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drawings/drawing1.xml" ContentType="application/vnd.openxmlformats-officedocument.drawingml.chartshapes+xml"/>
  <Override PartName="/word/charts/chart4.xml" ContentType="application/vnd.openxmlformats-officedocument.drawingml.chart+xml"/>
  <Override PartName="/word/drawings/drawing2.xml" ContentType="application/vnd.openxmlformats-officedocument.drawingml.chartshapes+xml"/>
  <Override PartName="/word/charts/chart5.xml" ContentType="application/vnd.openxmlformats-officedocument.drawingml.chart+xml"/>
  <Override PartName="/word/charts/chart6.xml" ContentType="application/vnd.openxmlformats-officedocument.drawingml.chart+xml"/>
  <Override PartName="/word/drawings/drawing3.xml" ContentType="application/vnd.openxmlformats-officedocument.drawingml.chartshapes+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word/charts/chart30.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C56C1" w:rsidRPr="00F5339B" w:rsidRDefault="00F5339B" w:rsidP="00F5339B">
      <w:pPr>
        <w:jc w:val="right"/>
        <w:rPr>
          <w:rFonts w:ascii="Cambria" w:hAnsi="Cambria" w:cs="Arial"/>
          <w:b/>
          <w:i/>
          <w:noProof/>
          <w:sz w:val="20"/>
          <w:szCs w:val="20"/>
          <w:lang w:val="bg-BG"/>
        </w:rPr>
      </w:pPr>
      <w:bookmarkStart w:id="0" w:name="_GoBack"/>
      <w:bookmarkEnd w:id="0"/>
      <w:r w:rsidRPr="00F5339B">
        <w:rPr>
          <w:rFonts w:ascii="Cambria" w:hAnsi="Cambria" w:cs="Arial"/>
          <w:b/>
          <w:i/>
          <w:noProof/>
          <w:sz w:val="20"/>
          <w:szCs w:val="20"/>
          <w:lang w:val="bg-BG"/>
        </w:rPr>
        <w:t>Превод от румънски език</w:t>
      </w:r>
    </w:p>
    <w:p w:rsidR="00D50EB6" w:rsidRPr="00F5339B" w:rsidRDefault="00D50EB6" w:rsidP="001C56C1">
      <w:pPr>
        <w:jc w:val="center"/>
        <w:rPr>
          <w:rFonts w:ascii="Cambria" w:hAnsi="Cambria" w:cs="Arial"/>
          <w:b/>
          <w:i/>
          <w:noProof/>
          <w:sz w:val="48"/>
          <w:szCs w:val="48"/>
          <w:lang w:val="ro-RO"/>
        </w:rPr>
      </w:pPr>
    </w:p>
    <w:p w:rsidR="001C56C1" w:rsidRPr="00412A56" w:rsidRDefault="00F1146E" w:rsidP="001C56C1">
      <w:pPr>
        <w:jc w:val="center"/>
        <w:rPr>
          <w:rFonts w:ascii="Cambria" w:hAnsi="Cambria" w:cs="Arial"/>
          <w:b/>
          <w:noProof/>
          <w:sz w:val="48"/>
          <w:szCs w:val="48"/>
          <w:lang w:val="ro-RO"/>
        </w:rPr>
      </w:pPr>
      <w:r>
        <w:rPr>
          <w:rFonts w:ascii="Cambria" w:hAnsi="Cambria" w:cs="Arial"/>
          <w:b/>
          <w:noProof/>
          <w:sz w:val="48"/>
          <w:szCs w:val="48"/>
          <w:lang w:val="ro-RO"/>
        </w:rPr>
        <w:t>ДОКЛАД ЗА ОКОЛНАТА СРЕДА</w:t>
      </w:r>
    </w:p>
    <w:p w:rsidR="001C56C1" w:rsidRPr="00F1146E" w:rsidRDefault="00F1146E" w:rsidP="001C56C1">
      <w:pPr>
        <w:jc w:val="center"/>
        <w:rPr>
          <w:rFonts w:ascii="Cambria" w:hAnsi="Cambria" w:cs="Arial"/>
          <w:b/>
          <w:noProof/>
          <w:sz w:val="48"/>
          <w:szCs w:val="48"/>
          <w:lang w:val="bg-BG"/>
        </w:rPr>
      </w:pPr>
      <w:r>
        <w:rPr>
          <w:rFonts w:ascii="Cambria" w:hAnsi="Cambria" w:cs="Arial"/>
          <w:b/>
          <w:noProof/>
          <w:sz w:val="48"/>
          <w:szCs w:val="48"/>
          <w:lang w:val="ro-RO"/>
        </w:rPr>
        <w:t>ЗА ЕНЕРГИЙНАТА СТРАТЕГИЯ  НА РУМЪНИЯ</w:t>
      </w:r>
      <w:r w:rsidR="001C56C1" w:rsidRPr="00412A56">
        <w:rPr>
          <w:rFonts w:ascii="Cambria" w:hAnsi="Cambria" w:cs="Arial"/>
          <w:b/>
          <w:noProof/>
          <w:sz w:val="48"/>
          <w:szCs w:val="48"/>
          <w:lang w:val="ro-RO"/>
        </w:rPr>
        <w:t xml:space="preserve"> </w:t>
      </w:r>
      <w:r w:rsidR="00780B9D" w:rsidRPr="00412A56">
        <w:rPr>
          <w:rFonts w:ascii="Cambria" w:hAnsi="Cambria" w:cs="Arial"/>
          <w:b/>
          <w:noProof/>
          <w:sz w:val="48"/>
          <w:szCs w:val="48"/>
          <w:lang w:val="ro-RO"/>
        </w:rPr>
        <w:t>2019-2030</w:t>
      </w:r>
      <w:r>
        <w:rPr>
          <w:rFonts w:ascii="Cambria" w:hAnsi="Cambria" w:cs="Arial"/>
          <w:b/>
          <w:noProof/>
          <w:sz w:val="48"/>
          <w:szCs w:val="48"/>
          <w:lang w:val="ro-RO"/>
        </w:rPr>
        <w:t>, С ПЕРСПЕКТИВА ЗА</w:t>
      </w:r>
      <w:r w:rsidR="001C56C1" w:rsidRPr="00412A56">
        <w:rPr>
          <w:rFonts w:ascii="Cambria" w:hAnsi="Cambria" w:cs="Arial"/>
          <w:b/>
          <w:noProof/>
          <w:sz w:val="48"/>
          <w:szCs w:val="48"/>
          <w:lang w:val="ro-RO"/>
        </w:rPr>
        <w:t xml:space="preserve"> 2050</w:t>
      </w:r>
      <w:r>
        <w:rPr>
          <w:rFonts w:ascii="Cambria" w:hAnsi="Cambria" w:cs="Arial"/>
          <w:b/>
          <w:noProof/>
          <w:sz w:val="48"/>
          <w:szCs w:val="48"/>
          <w:lang w:val="bg-BG"/>
        </w:rPr>
        <w:t xml:space="preserve"> ГОДИНА</w:t>
      </w:r>
    </w:p>
    <w:p w:rsidR="001C56C1" w:rsidRPr="00412A56" w:rsidRDefault="001C56C1" w:rsidP="001C56C1">
      <w:pPr>
        <w:jc w:val="center"/>
        <w:rPr>
          <w:rFonts w:ascii="Cambria" w:hAnsi="Cambria" w:cs="Arial"/>
          <w:b/>
          <w:noProof/>
          <w:sz w:val="48"/>
          <w:szCs w:val="48"/>
          <w:lang w:val="ro-RO"/>
        </w:rPr>
      </w:pPr>
    </w:p>
    <w:p w:rsidR="001C56C1" w:rsidRPr="00412A56" w:rsidRDefault="00F1146E" w:rsidP="001C56C1">
      <w:pPr>
        <w:jc w:val="center"/>
        <w:rPr>
          <w:rFonts w:ascii="Cambria" w:hAnsi="Cambria" w:cs="Arial"/>
          <w:noProof/>
          <w:sz w:val="24"/>
          <w:szCs w:val="24"/>
          <w:lang w:val="ro-RO"/>
        </w:rPr>
      </w:pPr>
      <w:r>
        <w:rPr>
          <w:rFonts w:ascii="Cambria" w:hAnsi="Cambria" w:cs="Arial"/>
          <w:b/>
          <w:noProof/>
          <w:sz w:val="24"/>
          <w:szCs w:val="24"/>
          <w:lang w:val="ro-RO"/>
        </w:rPr>
        <w:t>ИЗПЪЛНИТЕЛ</w:t>
      </w:r>
      <w:r w:rsidR="001C56C1" w:rsidRPr="00412A56">
        <w:rPr>
          <w:rFonts w:ascii="Cambria" w:hAnsi="Cambria" w:cs="Arial"/>
          <w:noProof/>
          <w:sz w:val="24"/>
          <w:szCs w:val="24"/>
          <w:lang w:val="ro-RO"/>
        </w:rPr>
        <w:t xml:space="preserve">: </w:t>
      </w:r>
      <w:r w:rsidR="001C56C1" w:rsidRPr="00412A56">
        <w:rPr>
          <w:rFonts w:ascii="Cambria" w:hAnsi="Cambria" w:cs="Arial"/>
          <w:b/>
          <w:noProof/>
          <w:sz w:val="24"/>
          <w:szCs w:val="24"/>
          <w:lang w:val="ro-RO"/>
        </w:rPr>
        <w:t>KVB CONSULTING &amp; ENGINEERING SRL</w:t>
      </w:r>
    </w:p>
    <w:p w:rsidR="001C56C1" w:rsidRPr="00412A56" w:rsidRDefault="001C56C1" w:rsidP="001C56C1">
      <w:pPr>
        <w:jc w:val="center"/>
        <w:rPr>
          <w:rFonts w:ascii="Cambria" w:hAnsi="Cambria" w:cs="Arial"/>
          <w:noProof/>
          <w:sz w:val="24"/>
          <w:szCs w:val="24"/>
          <w:lang w:val="ro-RO"/>
        </w:rPr>
      </w:pPr>
      <w:r w:rsidRPr="00412A56">
        <w:rPr>
          <w:noProof/>
          <w:lang w:val="bg-BG" w:eastAsia="bg-BG"/>
        </w:rPr>
        <w:drawing>
          <wp:inline distT="0" distB="0" distL="0" distR="0" wp14:anchorId="0BB5E3A5" wp14:editId="5BEAF93F">
            <wp:extent cx="962025" cy="1000125"/>
            <wp:effectExtent l="0" t="0" r="9525" b="9525"/>
            <wp:docPr id="1" name="Picture 1" descr="logo kvb-cropp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kvb-cropped"/>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62025" cy="1000125"/>
                    </a:xfrm>
                    <a:prstGeom prst="rect">
                      <a:avLst/>
                    </a:prstGeom>
                    <a:noFill/>
                    <a:ln>
                      <a:noFill/>
                    </a:ln>
                  </pic:spPr>
                </pic:pic>
              </a:graphicData>
            </a:graphic>
          </wp:inline>
        </w:drawing>
      </w:r>
    </w:p>
    <w:p w:rsidR="001C56C1" w:rsidRPr="00A27472" w:rsidRDefault="00A27472" w:rsidP="001C56C1">
      <w:pPr>
        <w:jc w:val="center"/>
        <w:rPr>
          <w:rFonts w:ascii="Cambria" w:hAnsi="Cambria" w:cs="Arial"/>
          <w:b/>
          <w:noProof/>
          <w:sz w:val="24"/>
          <w:szCs w:val="24"/>
          <w:lang w:val="bg-BG"/>
        </w:rPr>
      </w:pPr>
      <w:r w:rsidRPr="00A27472">
        <w:rPr>
          <w:rFonts w:ascii="Cambria" w:hAnsi="Cambria" w:cs="Arial"/>
          <w:b/>
          <w:noProof/>
          <w:sz w:val="24"/>
          <w:szCs w:val="24"/>
          <w:lang w:val="bg-BG"/>
        </w:rPr>
        <w:t>БЕНЕФИЦИЕР</w:t>
      </w:r>
    </w:p>
    <w:p w:rsidR="001C56C1" w:rsidRPr="00412A56" w:rsidRDefault="001C56C1" w:rsidP="001C56C1">
      <w:pPr>
        <w:jc w:val="center"/>
        <w:rPr>
          <w:rFonts w:ascii="Cambria" w:hAnsi="Cambria" w:cs="Arial"/>
          <w:noProof/>
          <w:sz w:val="24"/>
          <w:szCs w:val="24"/>
          <w:lang w:val="ro-RO"/>
        </w:rPr>
      </w:pPr>
      <w:r w:rsidRPr="00412A56">
        <w:rPr>
          <w:rFonts w:ascii="Cambria" w:hAnsi="Cambria" w:cs="Arial"/>
          <w:noProof/>
          <w:sz w:val="24"/>
          <w:szCs w:val="24"/>
          <w:lang w:val="bg-BG" w:eastAsia="bg-BG"/>
        </w:rPr>
        <w:drawing>
          <wp:inline distT="0" distB="0" distL="0" distR="0" wp14:anchorId="6068CA97" wp14:editId="2F30E17E">
            <wp:extent cx="3028950" cy="1514475"/>
            <wp:effectExtent l="0" t="0" r="0" b="9525"/>
            <wp:docPr id="2" name="Picture 2" descr="D:\01_ROXANA O\06_Ministerul Energiei_RM\poza 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01_ROXANA O\06_Ministerul Energiei_RM\poza ME.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028950" cy="1514475"/>
                    </a:xfrm>
                    <a:prstGeom prst="rect">
                      <a:avLst/>
                    </a:prstGeom>
                    <a:noFill/>
                    <a:ln>
                      <a:noFill/>
                    </a:ln>
                  </pic:spPr>
                </pic:pic>
              </a:graphicData>
            </a:graphic>
          </wp:inline>
        </w:drawing>
      </w:r>
    </w:p>
    <w:p w:rsidR="001C56C1" w:rsidRDefault="00F5339B" w:rsidP="00F5339B">
      <w:pPr>
        <w:spacing w:after="0"/>
        <w:jc w:val="center"/>
        <w:rPr>
          <w:rFonts w:ascii="Cambria" w:hAnsi="Cambria" w:cs="Arial"/>
          <w:noProof/>
          <w:sz w:val="24"/>
          <w:szCs w:val="24"/>
          <w:lang w:val="bg-BG"/>
        </w:rPr>
      </w:pPr>
      <w:r>
        <w:rPr>
          <w:rFonts w:ascii="Cambria" w:hAnsi="Cambria" w:cs="Arial"/>
          <w:noProof/>
          <w:sz w:val="24"/>
          <w:szCs w:val="24"/>
          <w:lang w:val="bg-BG"/>
        </w:rPr>
        <w:t>ПРАВИТЕЛСТВО НА РУМЪНИЯ</w:t>
      </w:r>
    </w:p>
    <w:p w:rsidR="00F5339B" w:rsidRPr="00F5339B" w:rsidRDefault="00F5339B" w:rsidP="00F5339B">
      <w:pPr>
        <w:spacing w:after="0"/>
        <w:jc w:val="center"/>
        <w:rPr>
          <w:rFonts w:ascii="Cambria" w:hAnsi="Cambria" w:cs="Arial"/>
          <w:noProof/>
          <w:sz w:val="24"/>
          <w:szCs w:val="24"/>
          <w:lang w:val="bg-BG"/>
        </w:rPr>
      </w:pPr>
      <w:r>
        <w:rPr>
          <w:rFonts w:ascii="Cambria" w:hAnsi="Cambria" w:cs="Arial"/>
          <w:noProof/>
          <w:sz w:val="24"/>
          <w:szCs w:val="24"/>
          <w:lang w:val="bg-BG"/>
        </w:rPr>
        <w:t>МИНИСТЕРСТВО НА ЕНЕРГЕТИКАТА</w:t>
      </w:r>
    </w:p>
    <w:p w:rsidR="001C56C1" w:rsidRPr="00412A56" w:rsidRDefault="001C56C1" w:rsidP="001C56C1">
      <w:pPr>
        <w:jc w:val="center"/>
        <w:rPr>
          <w:rFonts w:ascii="Cambria" w:hAnsi="Cambria" w:cs="Arial"/>
          <w:noProof/>
          <w:sz w:val="24"/>
          <w:szCs w:val="24"/>
          <w:lang w:val="ro-RO"/>
        </w:rPr>
      </w:pPr>
    </w:p>
    <w:p w:rsidR="001C56C1" w:rsidRPr="00412A56" w:rsidRDefault="001C56C1" w:rsidP="00F1146E">
      <w:pPr>
        <w:jc w:val="right"/>
        <w:rPr>
          <w:rFonts w:ascii="Cambria" w:hAnsi="Cambria" w:cs="Arial"/>
          <w:noProof/>
          <w:sz w:val="24"/>
          <w:szCs w:val="24"/>
          <w:lang w:val="ro-RO"/>
        </w:rPr>
      </w:pPr>
    </w:p>
    <w:p w:rsidR="001C56C1" w:rsidRPr="00412A56" w:rsidRDefault="00F1146E" w:rsidP="001C56C1">
      <w:pPr>
        <w:jc w:val="center"/>
        <w:rPr>
          <w:rFonts w:ascii="Cambria" w:hAnsi="Cambria" w:cs="Arial"/>
          <w:noProof/>
          <w:sz w:val="24"/>
          <w:szCs w:val="24"/>
          <w:lang w:val="ro-RO"/>
        </w:rPr>
      </w:pPr>
      <w:r>
        <w:rPr>
          <w:rFonts w:ascii="Cambria" w:hAnsi="Cambria" w:cs="Arial"/>
          <w:noProof/>
          <w:sz w:val="24"/>
          <w:szCs w:val="24"/>
          <w:lang w:val="ro-RO"/>
        </w:rPr>
        <w:t>Юли</w:t>
      </w:r>
      <w:r w:rsidR="005F0033" w:rsidRPr="00412A56">
        <w:rPr>
          <w:rFonts w:ascii="Cambria" w:hAnsi="Cambria" w:cs="Arial"/>
          <w:noProof/>
          <w:sz w:val="24"/>
          <w:szCs w:val="24"/>
          <w:lang w:val="ro-RO"/>
        </w:rPr>
        <w:t xml:space="preserve"> </w:t>
      </w:r>
      <w:r w:rsidR="003A7725" w:rsidRPr="00412A56">
        <w:rPr>
          <w:rFonts w:ascii="Cambria" w:hAnsi="Cambria" w:cs="Arial"/>
          <w:noProof/>
          <w:sz w:val="24"/>
          <w:szCs w:val="24"/>
          <w:lang w:val="ro-RO"/>
        </w:rPr>
        <w:t>2019</w:t>
      </w:r>
      <w:r w:rsidR="00792807">
        <w:rPr>
          <w:rFonts w:ascii="Cambria" w:hAnsi="Cambria" w:cs="Arial"/>
          <w:noProof/>
          <w:sz w:val="24"/>
          <w:szCs w:val="24"/>
          <w:lang w:val="bg-BG"/>
        </w:rPr>
        <w:t>г.</w:t>
      </w:r>
      <w:r w:rsidR="001C56C1" w:rsidRPr="00412A56">
        <w:rPr>
          <w:rFonts w:ascii="Cambria" w:hAnsi="Cambria" w:cs="Arial"/>
          <w:noProof/>
          <w:sz w:val="24"/>
          <w:szCs w:val="24"/>
          <w:lang w:val="ro-RO"/>
        </w:rPr>
        <w:br w:type="page"/>
      </w:r>
    </w:p>
    <w:tbl>
      <w:tblPr>
        <w:tblStyle w:val="TableGrid"/>
        <w:tblW w:w="0" w:type="auto"/>
        <w:tblLook w:val="04A0" w:firstRow="1" w:lastRow="0" w:firstColumn="1" w:lastColumn="0" w:noHBand="0" w:noVBand="1"/>
      </w:tblPr>
      <w:tblGrid>
        <w:gridCol w:w="9016"/>
      </w:tblGrid>
      <w:tr w:rsidR="001C56C1" w:rsidRPr="00FE4A03" w:rsidTr="001C56C1">
        <w:tc>
          <w:tcPr>
            <w:tcW w:w="9242" w:type="dxa"/>
          </w:tcPr>
          <w:p w:rsidR="001C56C1" w:rsidRPr="00412A56" w:rsidRDefault="001C56C1" w:rsidP="001C56C1">
            <w:pPr>
              <w:jc w:val="center"/>
              <w:rPr>
                <w:rFonts w:ascii="Cambria" w:hAnsi="Cambria" w:cs="Arial"/>
                <w:b/>
                <w:noProof/>
                <w:sz w:val="24"/>
                <w:szCs w:val="24"/>
                <w:lang w:val="ro-RO"/>
              </w:rPr>
            </w:pPr>
            <w:r w:rsidRPr="00412A56">
              <w:rPr>
                <w:rFonts w:ascii="Cambria" w:hAnsi="Cambria" w:cs="Arial"/>
                <w:noProof/>
                <w:sz w:val="24"/>
                <w:szCs w:val="24"/>
                <w:lang w:val="ro-RO"/>
              </w:rPr>
              <w:lastRenderedPageBreak/>
              <w:br w:type="page"/>
            </w:r>
            <w:r w:rsidR="00F1146E">
              <w:rPr>
                <w:rFonts w:ascii="Cambria" w:hAnsi="Cambria" w:cs="Arial"/>
                <w:b/>
                <w:noProof/>
                <w:sz w:val="24"/>
                <w:szCs w:val="24"/>
                <w:lang w:val="ro-RO"/>
              </w:rPr>
              <w:t>КОНТРОЛЕН ЛИСТ НА ДОКУМЕНТА</w:t>
            </w:r>
          </w:p>
        </w:tc>
      </w:tr>
    </w:tbl>
    <w:p w:rsidR="001C56C1" w:rsidRPr="00412A56" w:rsidRDefault="001C56C1">
      <w:pPr>
        <w:rPr>
          <w:rFonts w:ascii="Cambria" w:hAnsi="Cambria" w:cs="Arial"/>
          <w:noProof/>
          <w:sz w:val="24"/>
          <w:szCs w:val="24"/>
          <w:lang w:val="ro-RO"/>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6"/>
        <w:gridCol w:w="5060"/>
      </w:tblGrid>
      <w:tr w:rsidR="0082526D" w:rsidRPr="00412A56" w:rsidTr="00122B63">
        <w:tc>
          <w:tcPr>
            <w:tcW w:w="4077" w:type="dxa"/>
          </w:tcPr>
          <w:p w:rsidR="001C56C1" w:rsidRPr="00412A56" w:rsidRDefault="00F1146E">
            <w:pPr>
              <w:rPr>
                <w:rFonts w:ascii="Cambria" w:hAnsi="Cambria" w:cs="Arial"/>
                <w:noProof/>
                <w:sz w:val="24"/>
                <w:szCs w:val="24"/>
                <w:lang w:val="ro-RO"/>
              </w:rPr>
            </w:pPr>
            <w:r>
              <w:rPr>
                <w:rFonts w:ascii="Cambria" w:hAnsi="Cambria" w:cs="Arial"/>
                <w:noProof/>
                <w:sz w:val="24"/>
                <w:szCs w:val="24"/>
                <w:lang w:val="ro-RO"/>
              </w:rPr>
              <w:br w:type="page"/>
              <w:t>Код</w:t>
            </w:r>
          </w:p>
        </w:tc>
        <w:tc>
          <w:tcPr>
            <w:tcW w:w="5165" w:type="dxa"/>
            <w:shd w:val="clear" w:color="auto" w:fill="auto"/>
          </w:tcPr>
          <w:p w:rsidR="001C56C1" w:rsidRPr="00412A56" w:rsidRDefault="00122B63" w:rsidP="00122B63">
            <w:pPr>
              <w:jc w:val="both"/>
              <w:rPr>
                <w:rFonts w:ascii="Cambria" w:hAnsi="Cambria" w:cs="Arial"/>
                <w:noProof/>
                <w:sz w:val="24"/>
                <w:szCs w:val="24"/>
                <w:lang w:val="ro-RO"/>
              </w:rPr>
            </w:pPr>
            <w:r w:rsidRPr="00412A56">
              <w:rPr>
                <w:rFonts w:ascii="Cambria" w:hAnsi="Cambria" w:cs="Arial"/>
                <w:noProof/>
                <w:sz w:val="24"/>
                <w:szCs w:val="24"/>
                <w:lang w:val="ro-RO"/>
              </w:rPr>
              <w:t>PRM-41</w:t>
            </w:r>
            <w:r w:rsidR="00325B3A" w:rsidRPr="00412A56">
              <w:rPr>
                <w:rFonts w:ascii="Cambria" w:hAnsi="Cambria" w:cs="Arial"/>
                <w:noProof/>
                <w:sz w:val="24"/>
                <w:szCs w:val="24"/>
                <w:lang w:val="ro-RO"/>
              </w:rPr>
              <w:t>4/RM/694/</w:t>
            </w:r>
            <w:r w:rsidRPr="00412A56">
              <w:rPr>
                <w:rFonts w:ascii="Cambria" w:hAnsi="Cambria" w:cs="Arial"/>
                <w:noProof/>
                <w:sz w:val="24"/>
                <w:szCs w:val="24"/>
                <w:lang w:val="ro-RO"/>
              </w:rPr>
              <w:t>10.12</w:t>
            </w:r>
            <w:r w:rsidR="00325B3A" w:rsidRPr="00412A56">
              <w:rPr>
                <w:rFonts w:ascii="Cambria" w:hAnsi="Cambria" w:cs="Arial"/>
                <w:noProof/>
                <w:sz w:val="24"/>
                <w:szCs w:val="24"/>
                <w:lang w:val="ro-RO"/>
              </w:rPr>
              <w:t>.2018</w:t>
            </w:r>
          </w:p>
        </w:tc>
      </w:tr>
      <w:tr w:rsidR="0082526D" w:rsidRPr="00412A56" w:rsidTr="00615507">
        <w:tc>
          <w:tcPr>
            <w:tcW w:w="4077" w:type="dxa"/>
          </w:tcPr>
          <w:p w:rsidR="001C56C1" w:rsidRPr="00412A56" w:rsidRDefault="001C56C1">
            <w:pPr>
              <w:rPr>
                <w:rFonts w:ascii="Cambria" w:hAnsi="Cambria" w:cs="Arial"/>
                <w:noProof/>
                <w:sz w:val="24"/>
                <w:szCs w:val="24"/>
                <w:lang w:val="ro-RO"/>
              </w:rPr>
            </w:pPr>
          </w:p>
        </w:tc>
        <w:tc>
          <w:tcPr>
            <w:tcW w:w="5165" w:type="dxa"/>
          </w:tcPr>
          <w:p w:rsidR="001C56C1" w:rsidRPr="00412A56" w:rsidRDefault="001C56C1" w:rsidP="004A45AE">
            <w:pPr>
              <w:jc w:val="both"/>
              <w:rPr>
                <w:rFonts w:ascii="Cambria" w:hAnsi="Cambria" w:cs="Arial"/>
                <w:noProof/>
                <w:sz w:val="24"/>
                <w:szCs w:val="24"/>
                <w:lang w:val="ro-RO"/>
              </w:rPr>
            </w:pPr>
          </w:p>
        </w:tc>
      </w:tr>
      <w:tr w:rsidR="0082526D" w:rsidRPr="00412A56" w:rsidTr="00615507">
        <w:tc>
          <w:tcPr>
            <w:tcW w:w="4077" w:type="dxa"/>
          </w:tcPr>
          <w:p w:rsidR="001C56C1" w:rsidRPr="00412A56" w:rsidRDefault="001C56C1">
            <w:pPr>
              <w:rPr>
                <w:rFonts w:ascii="Cambria" w:hAnsi="Cambria" w:cs="Arial"/>
                <w:noProof/>
                <w:sz w:val="24"/>
                <w:szCs w:val="24"/>
                <w:lang w:val="ro-RO"/>
              </w:rPr>
            </w:pPr>
          </w:p>
        </w:tc>
        <w:tc>
          <w:tcPr>
            <w:tcW w:w="5165" w:type="dxa"/>
          </w:tcPr>
          <w:p w:rsidR="001C56C1" w:rsidRPr="00412A56" w:rsidRDefault="001C56C1" w:rsidP="004A45AE">
            <w:pPr>
              <w:jc w:val="both"/>
              <w:rPr>
                <w:rFonts w:ascii="Cambria" w:hAnsi="Cambria" w:cs="Arial"/>
                <w:noProof/>
                <w:sz w:val="24"/>
                <w:szCs w:val="24"/>
                <w:lang w:val="ro-RO"/>
              </w:rPr>
            </w:pPr>
          </w:p>
        </w:tc>
      </w:tr>
      <w:tr w:rsidR="0082526D" w:rsidRPr="00412A56" w:rsidTr="00615507">
        <w:tc>
          <w:tcPr>
            <w:tcW w:w="4077" w:type="dxa"/>
          </w:tcPr>
          <w:p w:rsidR="001C56C1" w:rsidRPr="00412A56" w:rsidRDefault="00F1146E">
            <w:pPr>
              <w:rPr>
                <w:rFonts w:ascii="Cambria" w:hAnsi="Cambria" w:cs="Arial"/>
                <w:noProof/>
                <w:sz w:val="24"/>
                <w:szCs w:val="24"/>
                <w:lang w:val="ro-RO"/>
              </w:rPr>
            </w:pPr>
            <w:r>
              <w:rPr>
                <w:rFonts w:ascii="Cambria" w:hAnsi="Cambria" w:cs="Arial"/>
                <w:noProof/>
                <w:sz w:val="24"/>
                <w:szCs w:val="24"/>
                <w:lang w:val="ro-RO"/>
              </w:rPr>
              <w:t>Договор</w:t>
            </w:r>
          </w:p>
        </w:tc>
        <w:tc>
          <w:tcPr>
            <w:tcW w:w="5165" w:type="dxa"/>
          </w:tcPr>
          <w:p w:rsidR="001C56C1" w:rsidRPr="00412A56" w:rsidRDefault="004A45AE" w:rsidP="004A45AE">
            <w:pPr>
              <w:jc w:val="both"/>
              <w:rPr>
                <w:rFonts w:ascii="Cambria" w:hAnsi="Cambria" w:cs="Arial"/>
                <w:noProof/>
                <w:sz w:val="24"/>
                <w:szCs w:val="24"/>
                <w:lang w:val="ro-RO"/>
              </w:rPr>
            </w:pPr>
            <w:r w:rsidRPr="00412A56">
              <w:rPr>
                <w:rFonts w:ascii="Cambria" w:hAnsi="Cambria" w:cs="Arial"/>
                <w:noProof/>
                <w:sz w:val="24"/>
                <w:szCs w:val="24"/>
                <w:lang w:val="ro-RO"/>
              </w:rPr>
              <w:t xml:space="preserve">694/20.06.2018 </w:t>
            </w:r>
          </w:p>
        </w:tc>
      </w:tr>
      <w:tr w:rsidR="0082526D" w:rsidRPr="00412A56" w:rsidTr="00615507">
        <w:tc>
          <w:tcPr>
            <w:tcW w:w="4077" w:type="dxa"/>
          </w:tcPr>
          <w:p w:rsidR="001C56C1" w:rsidRPr="00412A56" w:rsidRDefault="001C56C1">
            <w:pPr>
              <w:rPr>
                <w:rFonts w:ascii="Cambria" w:hAnsi="Cambria" w:cs="Arial"/>
                <w:noProof/>
                <w:sz w:val="24"/>
                <w:szCs w:val="24"/>
                <w:lang w:val="ro-RO"/>
              </w:rPr>
            </w:pPr>
          </w:p>
        </w:tc>
        <w:tc>
          <w:tcPr>
            <w:tcW w:w="5165" w:type="dxa"/>
          </w:tcPr>
          <w:p w:rsidR="001C56C1" w:rsidRPr="00412A56" w:rsidRDefault="001C56C1" w:rsidP="004A45AE">
            <w:pPr>
              <w:jc w:val="both"/>
              <w:rPr>
                <w:rFonts w:ascii="Cambria" w:hAnsi="Cambria" w:cs="Arial"/>
                <w:noProof/>
                <w:sz w:val="24"/>
                <w:szCs w:val="24"/>
                <w:lang w:val="ro-RO"/>
              </w:rPr>
            </w:pPr>
          </w:p>
        </w:tc>
      </w:tr>
      <w:tr w:rsidR="0082526D" w:rsidRPr="00412A56" w:rsidTr="00615507">
        <w:tc>
          <w:tcPr>
            <w:tcW w:w="4077" w:type="dxa"/>
          </w:tcPr>
          <w:p w:rsidR="001C56C1" w:rsidRPr="00412A56" w:rsidRDefault="001C56C1">
            <w:pPr>
              <w:rPr>
                <w:rFonts w:ascii="Cambria" w:hAnsi="Cambria" w:cs="Arial"/>
                <w:noProof/>
                <w:sz w:val="24"/>
                <w:szCs w:val="24"/>
                <w:lang w:val="ro-RO"/>
              </w:rPr>
            </w:pPr>
          </w:p>
        </w:tc>
        <w:tc>
          <w:tcPr>
            <w:tcW w:w="5165" w:type="dxa"/>
          </w:tcPr>
          <w:p w:rsidR="001C56C1" w:rsidRPr="00412A56" w:rsidRDefault="001C56C1" w:rsidP="004A45AE">
            <w:pPr>
              <w:jc w:val="both"/>
              <w:rPr>
                <w:rFonts w:ascii="Cambria" w:hAnsi="Cambria" w:cs="Arial"/>
                <w:noProof/>
                <w:sz w:val="24"/>
                <w:szCs w:val="24"/>
                <w:lang w:val="ro-RO"/>
              </w:rPr>
            </w:pPr>
          </w:p>
        </w:tc>
      </w:tr>
      <w:tr w:rsidR="0082526D" w:rsidRPr="007C6286" w:rsidTr="00615507">
        <w:tc>
          <w:tcPr>
            <w:tcW w:w="4077" w:type="dxa"/>
          </w:tcPr>
          <w:p w:rsidR="001C56C1" w:rsidRPr="00412A56" w:rsidRDefault="00F1146E">
            <w:pPr>
              <w:rPr>
                <w:rFonts w:ascii="Cambria" w:hAnsi="Cambria" w:cs="Arial"/>
                <w:noProof/>
                <w:sz w:val="24"/>
                <w:szCs w:val="24"/>
                <w:lang w:val="ro-RO"/>
              </w:rPr>
            </w:pPr>
            <w:r>
              <w:rPr>
                <w:rFonts w:ascii="Cambria" w:hAnsi="Cambria" w:cs="Arial"/>
                <w:noProof/>
                <w:sz w:val="24"/>
                <w:szCs w:val="24"/>
                <w:lang w:val="ro-RO"/>
              </w:rPr>
              <w:t>Име на договора</w:t>
            </w:r>
          </w:p>
        </w:tc>
        <w:tc>
          <w:tcPr>
            <w:tcW w:w="5165" w:type="dxa"/>
          </w:tcPr>
          <w:p w:rsidR="001C56C1" w:rsidRPr="00F1146E" w:rsidRDefault="00F1146E" w:rsidP="004A45AE">
            <w:pPr>
              <w:jc w:val="both"/>
              <w:rPr>
                <w:rFonts w:ascii="Cambria" w:hAnsi="Cambria" w:cs="Arial"/>
                <w:noProof/>
                <w:sz w:val="24"/>
                <w:szCs w:val="24"/>
                <w:lang w:val="bg-BG"/>
              </w:rPr>
            </w:pPr>
            <w:r>
              <w:rPr>
                <w:rFonts w:ascii="Cambria" w:hAnsi="Cambria" w:cs="Arial"/>
                <w:noProof/>
                <w:sz w:val="24"/>
                <w:szCs w:val="24"/>
                <w:lang w:val="ro-RO"/>
              </w:rPr>
              <w:t>Доклад за околната среда след оценка на околната среда на проект</w:t>
            </w:r>
            <w:r>
              <w:rPr>
                <w:rFonts w:ascii="Cambria" w:hAnsi="Cambria" w:cs="Arial"/>
                <w:noProof/>
                <w:sz w:val="24"/>
                <w:szCs w:val="24"/>
                <w:lang w:val="bg-BG"/>
              </w:rPr>
              <w:t xml:space="preserve"> за</w:t>
            </w:r>
            <w:r w:rsidR="004A45AE" w:rsidRPr="00412A56">
              <w:rPr>
                <w:rFonts w:ascii="Cambria" w:hAnsi="Cambria" w:cs="Arial"/>
                <w:noProof/>
                <w:sz w:val="24"/>
                <w:szCs w:val="24"/>
                <w:lang w:val="ro-RO"/>
              </w:rPr>
              <w:t xml:space="preserve"> </w:t>
            </w:r>
            <w:r>
              <w:rPr>
                <w:rFonts w:ascii="Cambria" w:hAnsi="Cambria" w:cs="Arial"/>
                <w:noProof/>
                <w:sz w:val="24"/>
                <w:szCs w:val="24"/>
                <w:lang w:val="ro-RO"/>
              </w:rPr>
              <w:t>Енергийната стратегия на Румъния</w:t>
            </w:r>
            <w:r w:rsidR="004A45AE" w:rsidRPr="00412A56">
              <w:rPr>
                <w:rFonts w:ascii="Cambria" w:hAnsi="Cambria" w:cs="Arial"/>
                <w:noProof/>
                <w:sz w:val="24"/>
                <w:szCs w:val="24"/>
                <w:lang w:val="ro-RO"/>
              </w:rPr>
              <w:t xml:space="preserve"> </w:t>
            </w:r>
            <w:r w:rsidR="00780B9D" w:rsidRPr="00412A56">
              <w:rPr>
                <w:rFonts w:ascii="Cambria" w:hAnsi="Cambria" w:cs="Arial"/>
                <w:noProof/>
                <w:sz w:val="24"/>
                <w:szCs w:val="24"/>
                <w:lang w:val="ro-RO"/>
              </w:rPr>
              <w:t>2019-2030</w:t>
            </w:r>
            <w:r>
              <w:rPr>
                <w:rFonts w:ascii="Cambria" w:hAnsi="Cambria" w:cs="Arial"/>
                <w:noProof/>
                <w:sz w:val="24"/>
                <w:szCs w:val="24"/>
                <w:lang w:val="ro-RO"/>
              </w:rPr>
              <w:t xml:space="preserve">, с перспектива за </w:t>
            </w:r>
            <w:r w:rsidR="004A45AE" w:rsidRPr="00412A56">
              <w:rPr>
                <w:rFonts w:ascii="Cambria" w:hAnsi="Cambria" w:cs="Arial"/>
                <w:noProof/>
                <w:sz w:val="24"/>
                <w:szCs w:val="24"/>
                <w:lang w:val="ro-RO"/>
              </w:rPr>
              <w:t>2050</w:t>
            </w:r>
            <w:r>
              <w:rPr>
                <w:rFonts w:ascii="Cambria" w:hAnsi="Cambria" w:cs="Arial"/>
                <w:noProof/>
                <w:sz w:val="24"/>
                <w:szCs w:val="24"/>
                <w:lang w:val="bg-BG"/>
              </w:rPr>
              <w:t xml:space="preserve"> година</w:t>
            </w:r>
          </w:p>
        </w:tc>
      </w:tr>
      <w:tr w:rsidR="0082526D" w:rsidRPr="007C6286" w:rsidTr="00615507">
        <w:tc>
          <w:tcPr>
            <w:tcW w:w="4077" w:type="dxa"/>
          </w:tcPr>
          <w:p w:rsidR="001C56C1" w:rsidRPr="00412A56" w:rsidRDefault="001C56C1">
            <w:pPr>
              <w:rPr>
                <w:rFonts w:ascii="Cambria" w:hAnsi="Cambria" w:cs="Arial"/>
                <w:noProof/>
                <w:sz w:val="24"/>
                <w:szCs w:val="24"/>
                <w:lang w:val="ro-RO"/>
              </w:rPr>
            </w:pPr>
          </w:p>
        </w:tc>
        <w:tc>
          <w:tcPr>
            <w:tcW w:w="5165" w:type="dxa"/>
          </w:tcPr>
          <w:p w:rsidR="001C56C1" w:rsidRPr="00412A56" w:rsidRDefault="001C56C1" w:rsidP="004A45AE">
            <w:pPr>
              <w:jc w:val="both"/>
              <w:rPr>
                <w:rFonts w:ascii="Cambria" w:hAnsi="Cambria" w:cs="Arial"/>
                <w:noProof/>
                <w:sz w:val="24"/>
                <w:szCs w:val="24"/>
                <w:lang w:val="ro-RO"/>
              </w:rPr>
            </w:pPr>
          </w:p>
        </w:tc>
      </w:tr>
      <w:tr w:rsidR="0082526D" w:rsidRPr="007C6286" w:rsidTr="00615507">
        <w:tc>
          <w:tcPr>
            <w:tcW w:w="4077" w:type="dxa"/>
          </w:tcPr>
          <w:p w:rsidR="004A45AE" w:rsidRPr="00412A56" w:rsidRDefault="004A45AE">
            <w:pPr>
              <w:rPr>
                <w:rFonts w:ascii="Cambria" w:hAnsi="Cambria" w:cs="Arial"/>
                <w:noProof/>
                <w:sz w:val="24"/>
                <w:szCs w:val="24"/>
                <w:lang w:val="ro-RO"/>
              </w:rPr>
            </w:pPr>
          </w:p>
        </w:tc>
        <w:tc>
          <w:tcPr>
            <w:tcW w:w="5165" w:type="dxa"/>
          </w:tcPr>
          <w:p w:rsidR="004A45AE" w:rsidRPr="00412A56" w:rsidRDefault="004A45AE" w:rsidP="004A45AE">
            <w:pPr>
              <w:jc w:val="both"/>
              <w:rPr>
                <w:rFonts w:ascii="Cambria" w:hAnsi="Cambria" w:cs="Arial"/>
                <w:noProof/>
                <w:sz w:val="24"/>
                <w:szCs w:val="24"/>
                <w:lang w:val="ro-RO"/>
              </w:rPr>
            </w:pPr>
          </w:p>
        </w:tc>
      </w:tr>
      <w:tr w:rsidR="0082526D" w:rsidRPr="00412A56" w:rsidTr="00615507">
        <w:tc>
          <w:tcPr>
            <w:tcW w:w="4077" w:type="dxa"/>
          </w:tcPr>
          <w:p w:rsidR="004A45AE" w:rsidRPr="00F1146E" w:rsidRDefault="00F1146E">
            <w:pPr>
              <w:rPr>
                <w:rFonts w:ascii="Cambria" w:hAnsi="Cambria" w:cs="Arial"/>
                <w:noProof/>
                <w:sz w:val="24"/>
                <w:szCs w:val="24"/>
                <w:lang w:val="bg-BG"/>
              </w:rPr>
            </w:pPr>
            <w:r>
              <w:rPr>
                <w:rFonts w:ascii="Cambria" w:hAnsi="Cambria" w:cs="Arial"/>
                <w:noProof/>
                <w:sz w:val="24"/>
                <w:szCs w:val="24"/>
                <w:lang w:val="bg-BG"/>
              </w:rPr>
              <w:t>Възложител</w:t>
            </w:r>
          </w:p>
        </w:tc>
        <w:tc>
          <w:tcPr>
            <w:tcW w:w="5165" w:type="dxa"/>
          </w:tcPr>
          <w:p w:rsidR="004A45AE" w:rsidRPr="00412A56" w:rsidRDefault="00F1146E" w:rsidP="004A45AE">
            <w:pPr>
              <w:jc w:val="both"/>
              <w:rPr>
                <w:rFonts w:ascii="Cambria" w:hAnsi="Cambria" w:cs="Arial"/>
                <w:noProof/>
                <w:sz w:val="24"/>
                <w:szCs w:val="24"/>
                <w:lang w:val="ro-RO"/>
              </w:rPr>
            </w:pPr>
            <w:r>
              <w:rPr>
                <w:rFonts w:ascii="Cambria" w:hAnsi="Cambria" w:cs="Arial"/>
                <w:noProof/>
                <w:sz w:val="24"/>
                <w:szCs w:val="24"/>
                <w:lang w:val="ro-RO"/>
              </w:rPr>
              <w:t>Министерство на енергетиката</w:t>
            </w:r>
          </w:p>
        </w:tc>
      </w:tr>
      <w:tr w:rsidR="0082526D" w:rsidRPr="00412A56" w:rsidTr="00615507">
        <w:tc>
          <w:tcPr>
            <w:tcW w:w="4077" w:type="dxa"/>
          </w:tcPr>
          <w:p w:rsidR="004A45AE" w:rsidRPr="00412A56" w:rsidRDefault="004A45AE">
            <w:pPr>
              <w:rPr>
                <w:rFonts w:ascii="Cambria" w:hAnsi="Cambria" w:cs="Arial"/>
                <w:noProof/>
                <w:sz w:val="24"/>
                <w:szCs w:val="24"/>
                <w:lang w:val="ro-RO"/>
              </w:rPr>
            </w:pPr>
          </w:p>
        </w:tc>
        <w:tc>
          <w:tcPr>
            <w:tcW w:w="5165" w:type="dxa"/>
          </w:tcPr>
          <w:p w:rsidR="004A45AE" w:rsidRPr="00412A56" w:rsidRDefault="004A45AE" w:rsidP="004A45AE">
            <w:pPr>
              <w:jc w:val="both"/>
              <w:rPr>
                <w:rFonts w:ascii="Cambria" w:hAnsi="Cambria" w:cs="Arial"/>
                <w:noProof/>
                <w:sz w:val="24"/>
                <w:szCs w:val="24"/>
                <w:lang w:val="ro-RO"/>
              </w:rPr>
            </w:pPr>
          </w:p>
        </w:tc>
      </w:tr>
      <w:tr w:rsidR="0082526D" w:rsidRPr="00412A56" w:rsidTr="00615507">
        <w:tc>
          <w:tcPr>
            <w:tcW w:w="4077" w:type="dxa"/>
          </w:tcPr>
          <w:p w:rsidR="004A45AE" w:rsidRPr="00412A56" w:rsidRDefault="004A45AE">
            <w:pPr>
              <w:rPr>
                <w:rFonts w:ascii="Cambria" w:hAnsi="Cambria" w:cs="Arial"/>
                <w:noProof/>
                <w:sz w:val="24"/>
                <w:szCs w:val="24"/>
                <w:lang w:val="ro-RO"/>
              </w:rPr>
            </w:pPr>
          </w:p>
        </w:tc>
        <w:tc>
          <w:tcPr>
            <w:tcW w:w="5165" w:type="dxa"/>
          </w:tcPr>
          <w:p w:rsidR="004A45AE" w:rsidRPr="00412A56" w:rsidRDefault="004A45AE" w:rsidP="004A45AE">
            <w:pPr>
              <w:jc w:val="both"/>
              <w:rPr>
                <w:rFonts w:ascii="Cambria" w:hAnsi="Cambria" w:cs="Arial"/>
                <w:noProof/>
                <w:sz w:val="24"/>
                <w:szCs w:val="24"/>
                <w:lang w:val="ro-RO"/>
              </w:rPr>
            </w:pPr>
          </w:p>
        </w:tc>
      </w:tr>
      <w:tr w:rsidR="0082526D" w:rsidRPr="00412A56" w:rsidTr="00615507">
        <w:tc>
          <w:tcPr>
            <w:tcW w:w="4077" w:type="dxa"/>
          </w:tcPr>
          <w:p w:rsidR="004A45AE" w:rsidRPr="00412A56" w:rsidRDefault="00F1146E">
            <w:pPr>
              <w:rPr>
                <w:rFonts w:ascii="Cambria" w:hAnsi="Cambria" w:cs="Arial"/>
                <w:noProof/>
                <w:sz w:val="24"/>
                <w:szCs w:val="24"/>
                <w:lang w:val="ro-RO"/>
              </w:rPr>
            </w:pPr>
            <w:r>
              <w:rPr>
                <w:rFonts w:ascii="Cambria" w:hAnsi="Cambria" w:cs="Arial"/>
                <w:noProof/>
                <w:sz w:val="24"/>
                <w:szCs w:val="24"/>
                <w:lang w:val="ro-RO"/>
              </w:rPr>
              <w:t>Изпълнител</w:t>
            </w:r>
          </w:p>
        </w:tc>
        <w:tc>
          <w:tcPr>
            <w:tcW w:w="5165" w:type="dxa"/>
          </w:tcPr>
          <w:p w:rsidR="004A45AE" w:rsidRPr="00412A56" w:rsidRDefault="004A45AE" w:rsidP="004A45AE">
            <w:pPr>
              <w:jc w:val="both"/>
              <w:rPr>
                <w:rFonts w:ascii="Cambria" w:hAnsi="Cambria" w:cs="Arial"/>
                <w:noProof/>
                <w:sz w:val="24"/>
                <w:szCs w:val="24"/>
                <w:lang w:val="ro-RO"/>
              </w:rPr>
            </w:pPr>
            <w:r w:rsidRPr="00412A56">
              <w:rPr>
                <w:rFonts w:ascii="Cambria" w:hAnsi="Cambria" w:cs="Arial"/>
                <w:noProof/>
                <w:sz w:val="24"/>
                <w:szCs w:val="24"/>
                <w:lang w:val="ro-RO"/>
              </w:rPr>
              <w:t>KVB Consulting &amp; Engineering SRL</w:t>
            </w:r>
          </w:p>
        </w:tc>
      </w:tr>
      <w:tr w:rsidR="0082526D" w:rsidRPr="00412A56" w:rsidTr="00615507">
        <w:tc>
          <w:tcPr>
            <w:tcW w:w="4077" w:type="dxa"/>
          </w:tcPr>
          <w:p w:rsidR="004A45AE" w:rsidRPr="00412A56" w:rsidRDefault="004A45AE">
            <w:pPr>
              <w:rPr>
                <w:rFonts w:ascii="Cambria" w:hAnsi="Cambria" w:cs="Arial"/>
                <w:noProof/>
                <w:sz w:val="24"/>
                <w:szCs w:val="24"/>
                <w:lang w:val="ro-RO"/>
              </w:rPr>
            </w:pPr>
          </w:p>
        </w:tc>
        <w:tc>
          <w:tcPr>
            <w:tcW w:w="5165" w:type="dxa"/>
          </w:tcPr>
          <w:p w:rsidR="004A45AE" w:rsidRPr="00412A56" w:rsidRDefault="004A45AE" w:rsidP="004A45AE">
            <w:pPr>
              <w:jc w:val="both"/>
              <w:rPr>
                <w:rFonts w:ascii="Cambria" w:hAnsi="Cambria" w:cs="Arial"/>
                <w:noProof/>
                <w:sz w:val="24"/>
                <w:szCs w:val="24"/>
                <w:lang w:val="ro-RO"/>
              </w:rPr>
            </w:pPr>
          </w:p>
        </w:tc>
      </w:tr>
      <w:tr w:rsidR="0082526D" w:rsidRPr="00412A56" w:rsidTr="00615507">
        <w:tc>
          <w:tcPr>
            <w:tcW w:w="4077" w:type="dxa"/>
          </w:tcPr>
          <w:p w:rsidR="004A45AE" w:rsidRPr="00412A56" w:rsidRDefault="004A45AE">
            <w:pPr>
              <w:rPr>
                <w:rFonts w:ascii="Cambria" w:hAnsi="Cambria" w:cs="Arial"/>
                <w:noProof/>
                <w:sz w:val="24"/>
                <w:szCs w:val="24"/>
                <w:lang w:val="ro-RO"/>
              </w:rPr>
            </w:pPr>
          </w:p>
        </w:tc>
        <w:tc>
          <w:tcPr>
            <w:tcW w:w="5165" w:type="dxa"/>
          </w:tcPr>
          <w:p w:rsidR="004A45AE" w:rsidRPr="00412A56" w:rsidRDefault="004A45AE" w:rsidP="004A45AE">
            <w:pPr>
              <w:jc w:val="both"/>
              <w:rPr>
                <w:rFonts w:ascii="Cambria" w:hAnsi="Cambria" w:cs="Arial"/>
                <w:noProof/>
                <w:sz w:val="24"/>
                <w:szCs w:val="24"/>
                <w:lang w:val="ro-RO"/>
              </w:rPr>
            </w:pPr>
          </w:p>
        </w:tc>
      </w:tr>
      <w:tr w:rsidR="0082526D" w:rsidRPr="00412A56" w:rsidTr="00615507">
        <w:tc>
          <w:tcPr>
            <w:tcW w:w="4077" w:type="dxa"/>
          </w:tcPr>
          <w:p w:rsidR="004A45AE" w:rsidRPr="00412A56" w:rsidRDefault="00F1146E">
            <w:pPr>
              <w:rPr>
                <w:rFonts w:ascii="Cambria" w:hAnsi="Cambria" w:cs="Arial"/>
                <w:noProof/>
                <w:sz w:val="24"/>
                <w:szCs w:val="24"/>
                <w:lang w:val="ro-RO"/>
              </w:rPr>
            </w:pPr>
            <w:r>
              <w:rPr>
                <w:rFonts w:ascii="Cambria" w:hAnsi="Cambria" w:cs="Arial"/>
                <w:noProof/>
                <w:sz w:val="24"/>
                <w:szCs w:val="24"/>
                <w:lang w:val="ro-RO"/>
              </w:rPr>
              <w:t>Документ</w:t>
            </w:r>
          </w:p>
        </w:tc>
        <w:tc>
          <w:tcPr>
            <w:tcW w:w="5165" w:type="dxa"/>
          </w:tcPr>
          <w:p w:rsidR="004A45AE" w:rsidRPr="00412A56" w:rsidRDefault="00F1146E" w:rsidP="004A45AE">
            <w:pPr>
              <w:jc w:val="both"/>
              <w:rPr>
                <w:rFonts w:ascii="Cambria" w:hAnsi="Cambria" w:cs="Arial"/>
                <w:noProof/>
                <w:sz w:val="24"/>
                <w:szCs w:val="24"/>
                <w:lang w:val="ro-RO"/>
              </w:rPr>
            </w:pPr>
            <w:r>
              <w:rPr>
                <w:rFonts w:ascii="Cambria" w:hAnsi="Cambria" w:cs="Arial"/>
                <w:noProof/>
                <w:sz w:val="24"/>
                <w:szCs w:val="24"/>
                <w:lang w:val="ro-RO"/>
              </w:rPr>
              <w:t>Доклад за околната среда</w:t>
            </w:r>
          </w:p>
        </w:tc>
      </w:tr>
      <w:tr w:rsidR="0082526D" w:rsidRPr="00412A56" w:rsidTr="00615507">
        <w:tc>
          <w:tcPr>
            <w:tcW w:w="4077" w:type="dxa"/>
          </w:tcPr>
          <w:p w:rsidR="004A45AE" w:rsidRPr="00412A56" w:rsidRDefault="004A45AE">
            <w:pPr>
              <w:rPr>
                <w:rFonts w:ascii="Cambria" w:hAnsi="Cambria" w:cs="Arial"/>
                <w:noProof/>
                <w:sz w:val="24"/>
                <w:szCs w:val="24"/>
                <w:lang w:val="ro-RO"/>
              </w:rPr>
            </w:pPr>
          </w:p>
        </w:tc>
        <w:tc>
          <w:tcPr>
            <w:tcW w:w="5165" w:type="dxa"/>
          </w:tcPr>
          <w:p w:rsidR="004A45AE" w:rsidRPr="00412A56" w:rsidRDefault="004A45AE" w:rsidP="004A45AE">
            <w:pPr>
              <w:jc w:val="both"/>
              <w:rPr>
                <w:rFonts w:ascii="Cambria" w:hAnsi="Cambria" w:cs="Arial"/>
                <w:noProof/>
                <w:sz w:val="24"/>
                <w:szCs w:val="24"/>
                <w:lang w:val="ro-RO"/>
              </w:rPr>
            </w:pPr>
          </w:p>
        </w:tc>
      </w:tr>
      <w:tr w:rsidR="0082526D" w:rsidRPr="00412A56" w:rsidTr="00615507">
        <w:tc>
          <w:tcPr>
            <w:tcW w:w="4077" w:type="dxa"/>
          </w:tcPr>
          <w:p w:rsidR="004A45AE" w:rsidRPr="00412A56" w:rsidRDefault="004A45AE">
            <w:pPr>
              <w:rPr>
                <w:rFonts w:ascii="Cambria" w:hAnsi="Cambria" w:cs="Arial"/>
                <w:noProof/>
                <w:sz w:val="24"/>
                <w:szCs w:val="24"/>
                <w:lang w:val="ro-RO"/>
              </w:rPr>
            </w:pPr>
          </w:p>
        </w:tc>
        <w:tc>
          <w:tcPr>
            <w:tcW w:w="5165" w:type="dxa"/>
          </w:tcPr>
          <w:p w:rsidR="004A45AE" w:rsidRPr="00412A56" w:rsidRDefault="004A45AE" w:rsidP="004A45AE">
            <w:pPr>
              <w:jc w:val="both"/>
              <w:rPr>
                <w:rFonts w:ascii="Cambria" w:hAnsi="Cambria" w:cs="Arial"/>
                <w:noProof/>
                <w:sz w:val="24"/>
                <w:szCs w:val="24"/>
                <w:lang w:val="ro-RO"/>
              </w:rPr>
            </w:pPr>
          </w:p>
        </w:tc>
      </w:tr>
      <w:tr w:rsidR="0082526D" w:rsidRPr="00412A56" w:rsidTr="0077653E">
        <w:tc>
          <w:tcPr>
            <w:tcW w:w="4077" w:type="dxa"/>
          </w:tcPr>
          <w:p w:rsidR="004A45AE" w:rsidRPr="00412A56" w:rsidRDefault="00F1146E">
            <w:pPr>
              <w:rPr>
                <w:rFonts w:ascii="Cambria" w:hAnsi="Cambria" w:cs="Arial"/>
                <w:noProof/>
                <w:sz w:val="24"/>
                <w:szCs w:val="24"/>
                <w:lang w:val="ro-RO"/>
              </w:rPr>
            </w:pPr>
            <w:r>
              <w:rPr>
                <w:rFonts w:ascii="Cambria" w:hAnsi="Cambria" w:cs="Arial"/>
                <w:noProof/>
                <w:sz w:val="24"/>
                <w:szCs w:val="24"/>
                <w:lang w:val="bg-BG"/>
              </w:rPr>
              <w:t>Колектив по изготвянето</w:t>
            </w:r>
            <w:r w:rsidR="00615507" w:rsidRPr="00412A56">
              <w:rPr>
                <w:rFonts w:ascii="Cambria" w:hAnsi="Cambria" w:cs="Arial"/>
                <w:noProof/>
                <w:sz w:val="24"/>
                <w:szCs w:val="24"/>
                <w:lang w:val="ro-RO"/>
              </w:rPr>
              <w:t>:</w:t>
            </w:r>
          </w:p>
        </w:tc>
        <w:tc>
          <w:tcPr>
            <w:tcW w:w="5165" w:type="dxa"/>
          </w:tcPr>
          <w:p w:rsidR="004A45AE" w:rsidRPr="00412A56" w:rsidRDefault="004A45AE" w:rsidP="004A45AE">
            <w:pPr>
              <w:jc w:val="both"/>
              <w:rPr>
                <w:rFonts w:ascii="Cambria" w:hAnsi="Cambria" w:cs="Arial"/>
                <w:noProof/>
                <w:sz w:val="24"/>
                <w:szCs w:val="24"/>
                <w:lang w:val="ro-RO"/>
              </w:rPr>
            </w:pPr>
          </w:p>
        </w:tc>
      </w:tr>
      <w:tr w:rsidR="0082526D" w:rsidRPr="00412A56" w:rsidTr="0077653E">
        <w:trPr>
          <w:trHeight w:val="64"/>
        </w:trPr>
        <w:tc>
          <w:tcPr>
            <w:tcW w:w="4077" w:type="dxa"/>
          </w:tcPr>
          <w:p w:rsidR="004A45AE" w:rsidRPr="00412A56" w:rsidRDefault="00F1146E">
            <w:pPr>
              <w:rPr>
                <w:rFonts w:ascii="Cambria" w:hAnsi="Cambria" w:cs="Arial"/>
                <w:noProof/>
                <w:sz w:val="24"/>
                <w:szCs w:val="24"/>
                <w:lang w:val="ro-RO"/>
              </w:rPr>
            </w:pPr>
            <w:r>
              <w:rPr>
                <w:rFonts w:ascii="Cambria" w:hAnsi="Cambria" w:cs="Arial"/>
                <w:noProof/>
                <w:sz w:val="24"/>
                <w:szCs w:val="24"/>
                <w:lang w:val="ro-RO"/>
              </w:rPr>
              <w:t>Инж. Емилия</w:t>
            </w:r>
            <w:r w:rsidR="00331579">
              <w:rPr>
                <w:rFonts w:ascii="Cambria" w:hAnsi="Cambria" w:cs="Arial"/>
                <w:noProof/>
                <w:sz w:val="24"/>
                <w:szCs w:val="24"/>
                <w:lang w:val="ro-RO"/>
              </w:rPr>
              <w:t xml:space="preserve"> А</w:t>
            </w:r>
            <w:r>
              <w:rPr>
                <w:rFonts w:ascii="Cambria" w:hAnsi="Cambria" w:cs="Arial"/>
                <w:noProof/>
                <w:sz w:val="24"/>
                <w:szCs w:val="24"/>
                <w:lang w:val="ro-RO"/>
              </w:rPr>
              <w:t>нка</w:t>
            </w:r>
            <w:r w:rsidR="00331579">
              <w:rPr>
                <w:rFonts w:ascii="Cambria" w:hAnsi="Cambria" w:cs="Arial"/>
                <w:noProof/>
                <w:sz w:val="24"/>
                <w:szCs w:val="24"/>
                <w:lang w:val="ro-RO"/>
              </w:rPr>
              <w:t xml:space="preserve"> Бургеля</w:t>
            </w:r>
          </w:p>
        </w:tc>
        <w:tc>
          <w:tcPr>
            <w:tcW w:w="5165" w:type="dxa"/>
          </w:tcPr>
          <w:p w:rsidR="0077653E" w:rsidRPr="00412A56" w:rsidRDefault="000D0699" w:rsidP="004A45AE">
            <w:pPr>
              <w:jc w:val="both"/>
              <w:rPr>
                <w:rFonts w:ascii="Cambria" w:hAnsi="Cambria" w:cs="Arial"/>
                <w:noProof/>
                <w:sz w:val="24"/>
                <w:szCs w:val="24"/>
                <w:lang w:val="ro-RO"/>
              </w:rPr>
            </w:pPr>
            <w:r>
              <w:rPr>
                <w:rFonts w:ascii="Cambria" w:hAnsi="Cambria" w:cs="Arial"/>
                <w:noProof/>
                <w:sz w:val="24"/>
                <w:szCs w:val="24"/>
                <w:lang w:val="bg-BG"/>
              </w:rPr>
              <w:t>Ръководител</w:t>
            </w:r>
            <w:r w:rsidR="00331579">
              <w:rPr>
                <w:rFonts w:ascii="Cambria" w:hAnsi="Cambria" w:cs="Arial"/>
                <w:noProof/>
                <w:sz w:val="24"/>
                <w:szCs w:val="24"/>
                <w:lang w:val="ro-RO"/>
              </w:rPr>
              <w:t xml:space="preserve"> на проекта</w:t>
            </w:r>
          </w:p>
        </w:tc>
      </w:tr>
      <w:tr w:rsidR="0082526D" w:rsidRPr="00412A56" w:rsidTr="0077653E">
        <w:trPr>
          <w:trHeight w:val="64"/>
        </w:trPr>
        <w:tc>
          <w:tcPr>
            <w:tcW w:w="4077" w:type="dxa"/>
          </w:tcPr>
          <w:p w:rsidR="0077653E" w:rsidRPr="00412A56" w:rsidRDefault="00331579">
            <w:pPr>
              <w:rPr>
                <w:rFonts w:ascii="Cambria" w:hAnsi="Cambria" w:cs="Arial"/>
                <w:noProof/>
                <w:sz w:val="24"/>
                <w:szCs w:val="24"/>
                <w:lang w:val="ro-RO"/>
              </w:rPr>
            </w:pPr>
            <w:r>
              <w:rPr>
                <w:rFonts w:ascii="Cambria" w:hAnsi="Cambria" w:cs="Arial"/>
                <w:noProof/>
                <w:sz w:val="24"/>
                <w:szCs w:val="24"/>
                <w:lang w:val="ro-RO"/>
              </w:rPr>
              <w:t>Роксана Габриела Олару</w:t>
            </w:r>
          </w:p>
        </w:tc>
        <w:tc>
          <w:tcPr>
            <w:tcW w:w="5165" w:type="dxa"/>
          </w:tcPr>
          <w:p w:rsidR="0077653E" w:rsidRPr="00412A56" w:rsidRDefault="00331579" w:rsidP="004A45AE">
            <w:pPr>
              <w:jc w:val="both"/>
              <w:rPr>
                <w:rFonts w:ascii="Cambria" w:hAnsi="Cambria" w:cs="Arial"/>
                <w:noProof/>
                <w:sz w:val="24"/>
                <w:szCs w:val="24"/>
                <w:lang w:val="ro-RO"/>
              </w:rPr>
            </w:pPr>
            <w:r>
              <w:rPr>
                <w:rFonts w:ascii="Cambria" w:hAnsi="Cambria" w:cs="Arial"/>
                <w:noProof/>
                <w:sz w:val="24"/>
                <w:szCs w:val="24"/>
                <w:lang w:val="ro-RO"/>
              </w:rPr>
              <w:t>Експерт по околната среда</w:t>
            </w:r>
            <w:r w:rsidR="00B576E9" w:rsidRPr="00412A56">
              <w:rPr>
                <w:rFonts w:ascii="Cambria" w:hAnsi="Cambria" w:cs="Arial"/>
                <w:noProof/>
                <w:sz w:val="24"/>
                <w:szCs w:val="24"/>
                <w:lang w:val="ro-RO"/>
              </w:rPr>
              <w:t xml:space="preserve"> </w:t>
            </w:r>
          </w:p>
        </w:tc>
      </w:tr>
      <w:tr w:rsidR="0082526D" w:rsidRPr="007C6286" w:rsidTr="0077653E">
        <w:tc>
          <w:tcPr>
            <w:tcW w:w="4077" w:type="dxa"/>
          </w:tcPr>
          <w:p w:rsidR="0077653E" w:rsidRPr="00412A56" w:rsidRDefault="00331579">
            <w:pPr>
              <w:rPr>
                <w:rFonts w:ascii="Cambria" w:hAnsi="Cambria" w:cs="Arial"/>
                <w:noProof/>
                <w:sz w:val="24"/>
                <w:szCs w:val="24"/>
                <w:lang w:val="ro-RO"/>
              </w:rPr>
            </w:pPr>
            <w:r>
              <w:rPr>
                <w:rFonts w:ascii="Cambria" w:hAnsi="Cambria" w:cs="Arial"/>
                <w:noProof/>
                <w:sz w:val="24"/>
                <w:szCs w:val="24"/>
                <w:lang w:val="ro-RO"/>
              </w:rPr>
              <w:t>Инж. Ана Сокол</w:t>
            </w:r>
          </w:p>
        </w:tc>
        <w:tc>
          <w:tcPr>
            <w:tcW w:w="5165" w:type="dxa"/>
          </w:tcPr>
          <w:p w:rsidR="0077653E" w:rsidRPr="00331579" w:rsidRDefault="00331579" w:rsidP="00331579">
            <w:pPr>
              <w:jc w:val="both"/>
              <w:rPr>
                <w:rFonts w:ascii="Cambria" w:hAnsi="Cambria" w:cs="Arial"/>
                <w:noProof/>
                <w:sz w:val="24"/>
                <w:szCs w:val="24"/>
                <w:lang w:val="bg-BG"/>
              </w:rPr>
            </w:pPr>
            <w:r>
              <w:rPr>
                <w:rFonts w:ascii="Cambria" w:hAnsi="Cambria" w:cs="Arial"/>
                <w:noProof/>
                <w:sz w:val="24"/>
                <w:szCs w:val="24"/>
                <w:lang w:val="ro-RO"/>
              </w:rPr>
              <w:t>Експерт по околната среда</w:t>
            </w:r>
            <w:r w:rsidR="0077653E" w:rsidRPr="00412A56">
              <w:rPr>
                <w:rFonts w:ascii="Cambria" w:hAnsi="Cambria" w:cs="Arial"/>
                <w:noProof/>
                <w:sz w:val="24"/>
                <w:szCs w:val="24"/>
                <w:lang w:val="ro-RO"/>
              </w:rPr>
              <w:t xml:space="preserve"> – </w:t>
            </w:r>
            <w:r>
              <w:rPr>
                <w:rFonts w:ascii="Cambria" w:hAnsi="Cambria" w:cs="Arial"/>
                <w:noProof/>
                <w:sz w:val="24"/>
                <w:szCs w:val="24"/>
                <w:lang w:val="bg-BG"/>
              </w:rPr>
              <w:t>помощен персонал</w:t>
            </w:r>
          </w:p>
        </w:tc>
      </w:tr>
      <w:tr w:rsidR="0077653E" w:rsidRPr="00412A56" w:rsidTr="0077653E">
        <w:tc>
          <w:tcPr>
            <w:tcW w:w="4077" w:type="dxa"/>
          </w:tcPr>
          <w:p w:rsidR="0077653E" w:rsidRPr="00412A56" w:rsidRDefault="00331579">
            <w:pPr>
              <w:rPr>
                <w:rFonts w:ascii="Cambria" w:hAnsi="Cambria" w:cs="Arial"/>
                <w:noProof/>
                <w:sz w:val="24"/>
                <w:szCs w:val="24"/>
                <w:lang w:val="ro-RO"/>
              </w:rPr>
            </w:pPr>
            <w:r>
              <w:rPr>
                <w:rFonts w:ascii="Cambria" w:hAnsi="Cambria" w:cs="Arial"/>
                <w:noProof/>
                <w:sz w:val="24"/>
                <w:szCs w:val="24"/>
                <w:lang w:val="ro-RO"/>
              </w:rPr>
              <w:t>Юлия Маранда</w:t>
            </w:r>
          </w:p>
        </w:tc>
        <w:tc>
          <w:tcPr>
            <w:tcW w:w="5165" w:type="dxa"/>
          </w:tcPr>
          <w:p w:rsidR="0077653E" w:rsidRPr="00412A56" w:rsidRDefault="00331579" w:rsidP="004A45AE">
            <w:pPr>
              <w:jc w:val="both"/>
              <w:rPr>
                <w:rFonts w:ascii="Cambria" w:hAnsi="Cambria" w:cs="Arial"/>
                <w:noProof/>
                <w:sz w:val="24"/>
                <w:szCs w:val="24"/>
                <w:lang w:val="ro-RO"/>
              </w:rPr>
            </w:pPr>
            <w:r>
              <w:rPr>
                <w:rFonts w:ascii="Cambria" w:hAnsi="Cambria" w:cs="Arial"/>
                <w:noProof/>
                <w:sz w:val="24"/>
                <w:szCs w:val="24"/>
                <w:lang w:val="ro-RO"/>
              </w:rPr>
              <w:t>Биолог</w:t>
            </w:r>
          </w:p>
        </w:tc>
      </w:tr>
    </w:tbl>
    <w:p w:rsidR="001C56C1" w:rsidRPr="00412A56" w:rsidRDefault="001C56C1">
      <w:pPr>
        <w:rPr>
          <w:rFonts w:ascii="Cambria" w:hAnsi="Cambria" w:cs="Arial"/>
          <w:noProof/>
          <w:sz w:val="24"/>
          <w:szCs w:val="24"/>
          <w:lang w:val="ro-RO"/>
        </w:rPr>
      </w:pPr>
    </w:p>
    <w:p w:rsidR="001C56C1" w:rsidRPr="00412A56" w:rsidRDefault="001C56C1">
      <w:pPr>
        <w:rPr>
          <w:rFonts w:ascii="Cambria" w:hAnsi="Cambria" w:cs="Arial"/>
          <w:noProof/>
          <w:sz w:val="24"/>
          <w:szCs w:val="24"/>
          <w:lang w:val="ro-RO"/>
        </w:rPr>
      </w:pPr>
    </w:p>
    <w:p w:rsidR="001C56C1" w:rsidRPr="00412A56" w:rsidRDefault="001C56C1">
      <w:pPr>
        <w:rPr>
          <w:rFonts w:ascii="Cambria" w:hAnsi="Cambria" w:cs="Arial"/>
          <w:noProof/>
          <w:sz w:val="24"/>
          <w:szCs w:val="24"/>
          <w:lang w:val="ro-RO"/>
        </w:rPr>
      </w:pPr>
    </w:p>
    <w:p w:rsidR="001C56C1" w:rsidRPr="00412A56" w:rsidRDefault="001C56C1">
      <w:pPr>
        <w:rPr>
          <w:rFonts w:ascii="Cambria" w:hAnsi="Cambria" w:cs="Arial"/>
          <w:noProof/>
          <w:sz w:val="24"/>
          <w:szCs w:val="24"/>
          <w:lang w:val="ro-RO"/>
        </w:rPr>
      </w:pPr>
    </w:p>
    <w:p w:rsidR="001C56C1" w:rsidRPr="00412A56" w:rsidRDefault="001C56C1">
      <w:pPr>
        <w:rPr>
          <w:rFonts w:ascii="Cambria" w:hAnsi="Cambria" w:cs="Arial"/>
          <w:noProof/>
          <w:sz w:val="24"/>
          <w:szCs w:val="24"/>
          <w:lang w:val="ro-RO"/>
        </w:rPr>
      </w:pPr>
    </w:p>
    <w:p w:rsidR="001C56C1" w:rsidRPr="00412A56" w:rsidRDefault="001C56C1">
      <w:pPr>
        <w:rPr>
          <w:rFonts w:ascii="Cambria" w:hAnsi="Cambria" w:cs="Arial"/>
          <w:noProof/>
          <w:sz w:val="24"/>
          <w:szCs w:val="24"/>
          <w:lang w:val="ro-RO"/>
        </w:rPr>
      </w:pPr>
    </w:p>
    <w:p w:rsidR="001C56C1" w:rsidRPr="00412A56" w:rsidRDefault="001C56C1">
      <w:pPr>
        <w:rPr>
          <w:rFonts w:ascii="Cambria" w:hAnsi="Cambria" w:cs="Arial"/>
          <w:noProof/>
          <w:sz w:val="24"/>
          <w:szCs w:val="24"/>
          <w:lang w:val="ro-RO"/>
        </w:rPr>
      </w:pPr>
    </w:p>
    <w:p w:rsidR="001C56C1" w:rsidRPr="00412A56" w:rsidRDefault="001C56C1">
      <w:pPr>
        <w:rPr>
          <w:rFonts w:ascii="Cambria" w:hAnsi="Cambria" w:cs="Arial"/>
          <w:noProof/>
          <w:sz w:val="24"/>
          <w:szCs w:val="24"/>
          <w:lang w:val="ro-RO"/>
        </w:rPr>
      </w:pPr>
    </w:p>
    <w:p w:rsidR="001C56C1" w:rsidRPr="00412A56" w:rsidRDefault="001C56C1">
      <w:pPr>
        <w:rPr>
          <w:rFonts w:ascii="Cambria" w:hAnsi="Cambria" w:cs="Arial"/>
          <w:noProof/>
          <w:sz w:val="24"/>
          <w:szCs w:val="24"/>
          <w:lang w:val="ro-RO"/>
        </w:rPr>
      </w:pPr>
    </w:p>
    <w:p w:rsidR="00D50EB6" w:rsidRPr="00412A56" w:rsidRDefault="00D50EB6">
      <w:pPr>
        <w:rPr>
          <w:rFonts w:ascii="Cambria" w:hAnsi="Cambria" w:cs="Arial"/>
          <w:noProof/>
          <w:sz w:val="24"/>
          <w:szCs w:val="24"/>
          <w:lang w:val="ro-RO"/>
        </w:rPr>
      </w:pPr>
      <w:r w:rsidRPr="00412A56">
        <w:rPr>
          <w:rFonts w:ascii="Cambria" w:hAnsi="Cambria" w:cs="Arial"/>
          <w:noProof/>
          <w:sz w:val="24"/>
          <w:szCs w:val="24"/>
          <w:lang w:val="ro-RO"/>
        </w:rPr>
        <w:br w:type="page"/>
      </w:r>
    </w:p>
    <w:sdt>
      <w:sdtPr>
        <w:rPr>
          <w:rFonts w:asciiTheme="minorHAnsi" w:eastAsiaTheme="minorHAnsi" w:hAnsiTheme="minorHAnsi" w:cstheme="minorBidi"/>
          <w:b w:val="0"/>
          <w:bCs w:val="0"/>
          <w:noProof/>
          <w:color w:val="auto"/>
          <w:sz w:val="22"/>
          <w:szCs w:val="22"/>
          <w:lang w:val="ro-RO" w:eastAsia="en-US"/>
        </w:rPr>
        <w:id w:val="65930936"/>
        <w:docPartObj>
          <w:docPartGallery w:val="Table of Contents"/>
          <w:docPartUnique/>
        </w:docPartObj>
      </w:sdtPr>
      <w:sdtEndPr/>
      <w:sdtContent>
        <w:p w:rsidR="00D50EB6" w:rsidRPr="00412A56" w:rsidRDefault="00345906">
          <w:pPr>
            <w:pStyle w:val="TOCHeading"/>
            <w:rPr>
              <w:noProof/>
              <w:color w:val="auto"/>
              <w:lang w:val="ro-RO"/>
            </w:rPr>
          </w:pPr>
          <w:r>
            <w:rPr>
              <w:noProof/>
              <w:color w:val="auto"/>
              <w:lang w:val="ro-RO"/>
            </w:rPr>
            <w:t>СЪДЪРЖАНИЕ</w:t>
          </w:r>
        </w:p>
        <w:p w:rsidR="00C61439" w:rsidRPr="0083095F" w:rsidRDefault="004B7556">
          <w:pPr>
            <w:pStyle w:val="TOC1"/>
            <w:tabs>
              <w:tab w:val="left" w:pos="440"/>
              <w:tab w:val="right" w:leader="dot" w:pos="9016"/>
            </w:tabs>
            <w:rPr>
              <w:rFonts w:ascii="Cambria" w:eastAsiaTheme="minorEastAsia" w:hAnsi="Cambria"/>
              <w:noProof/>
              <w:lang w:eastAsia="en-GB"/>
            </w:rPr>
          </w:pPr>
          <w:r w:rsidRPr="00412A56">
            <w:rPr>
              <w:noProof/>
              <w:lang w:val="ro-RO"/>
            </w:rPr>
            <w:fldChar w:fldCharType="begin"/>
          </w:r>
          <w:r w:rsidR="00D50EB6" w:rsidRPr="00412A56">
            <w:rPr>
              <w:noProof/>
              <w:lang w:val="ro-RO"/>
            </w:rPr>
            <w:instrText xml:space="preserve"> TOC \o "1-3" \h \z \u </w:instrText>
          </w:r>
          <w:r w:rsidRPr="00412A56">
            <w:rPr>
              <w:noProof/>
              <w:lang w:val="ro-RO"/>
            </w:rPr>
            <w:fldChar w:fldCharType="separate"/>
          </w:r>
          <w:hyperlink w:anchor="_Toc15368957" w:history="1">
            <w:r w:rsidR="00C61439" w:rsidRPr="0083095F">
              <w:rPr>
                <w:rStyle w:val="Hyperlink"/>
                <w:rFonts w:ascii="Cambria" w:hAnsi="Cambria" w:cs="Arial"/>
                <w:noProof/>
                <w:lang w:val="ro-RO"/>
              </w:rPr>
              <w:t>I.</w:t>
            </w:r>
            <w:r w:rsidR="00C61439" w:rsidRPr="0083095F">
              <w:rPr>
                <w:rFonts w:ascii="Cambria" w:eastAsiaTheme="minorEastAsia" w:hAnsi="Cambria"/>
                <w:noProof/>
                <w:lang w:eastAsia="en-GB"/>
              </w:rPr>
              <w:tab/>
            </w:r>
            <w:r w:rsidR="00345906" w:rsidRPr="0083095F">
              <w:rPr>
                <w:rStyle w:val="Hyperlink"/>
                <w:rFonts w:ascii="Cambria" w:hAnsi="Cambria" w:cs="Arial"/>
                <w:noProof/>
                <w:lang w:val="ro-RO"/>
              </w:rPr>
              <w:t>УВОД</w:t>
            </w:r>
            <w:r w:rsidR="00C61439" w:rsidRPr="0083095F">
              <w:rPr>
                <w:rFonts w:ascii="Cambria" w:hAnsi="Cambria"/>
                <w:noProof/>
                <w:webHidden/>
              </w:rPr>
              <w:tab/>
            </w:r>
            <w:r w:rsidR="00C61439" w:rsidRPr="0083095F">
              <w:rPr>
                <w:rFonts w:ascii="Cambria" w:hAnsi="Cambria"/>
                <w:noProof/>
                <w:webHidden/>
              </w:rPr>
              <w:fldChar w:fldCharType="begin"/>
            </w:r>
            <w:r w:rsidR="00C61439" w:rsidRPr="0083095F">
              <w:rPr>
                <w:rFonts w:ascii="Cambria" w:hAnsi="Cambria"/>
                <w:noProof/>
                <w:webHidden/>
              </w:rPr>
              <w:instrText xml:space="preserve"> PAGEREF _Toc15368957 \h </w:instrText>
            </w:r>
            <w:r w:rsidR="00C61439" w:rsidRPr="0083095F">
              <w:rPr>
                <w:rFonts w:ascii="Cambria" w:hAnsi="Cambria"/>
                <w:noProof/>
                <w:webHidden/>
              </w:rPr>
            </w:r>
            <w:r w:rsidR="00C61439" w:rsidRPr="0083095F">
              <w:rPr>
                <w:rFonts w:ascii="Cambria" w:hAnsi="Cambria"/>
                <w:noProof/>
                <w:webHidden/>
              </w:rPr>
              <w:fldChar w:fldCharType="separate"/>
            </w:r>
            <w:r w:rsidR="00C61439" w:rsidRPr="0083095F">
              <w:rPr>
                <w:rFonts w:ascii="Cambria" w:hAnsi="Cambria"/>
                <w:noProof/>
                <w:webHidden/>
              </w:rPr>
              <w:t>5</w:t>
            </w:r>
            <w:r w:rsidR="00C61439" w:rsidRPr="0083095F">
              <w:rPr>
                <w:rFonts w:ascii="Cambria" w:hAnsi="Cambria"/>
                <w:noProof/>
                <w:webHidden/>
              </w:rPr>
              <w:fldChar w:fldCharType="end"/>
            </w:r>
          </w:hyperlink>
        </w:p>
        <w:p w:rsidR="00C61439" w:rsidRPr="0083095F" w:rsidRDefault="009E30DA">
          <w:pPr>
            <w:pStyle w:val="TOC1"/>
            <w:tabs>
              <w:tab w:val="left" w:pos="440"/>
              <w:tab w:val="right" w:leader="dot" w:pos="9016"/>
            </w:tabs>
            <w:rPr>
              <w:rFonts w:ascii="Cambria" w:eastAsiaTheme="minorEastAsia" w:hAnsi="Cambria"/>
              <w:noProof/>
              <w:lang w:eastAsia="en-GB"/>
            </w:rPr>
          </w:pPr>
          <w:hyperlink w:anchor="_Toc15368958" w:history="1">
            <w:r w:rsidR="00C61439" w:rsidRPr="0083095F">
              <w:rPr>
                <w:rStyle w:val="Hyperlink"/>
                <w:rFonts w:ascii="Cambria" w:hAnsi="Cambria" w:cs="Arial"/>
                <w:noProof/>
                <w:lang w:val="ro-RO"/>
              </w:rPr>
              <w:t>II.</w:t>
            </w:r>
            <w:r w:rsidR="00C61439" w:rsidRPr="0083095F">
              <w:rPr>
                <w:rStyle w:val="Hyperlink"/>
                <w:rFonts w:ascii="Cambria" w:eastAsiaTheme="minorEastAsia" w:hAnsi="Cambria"/>
                <w:noProof/>
                <w:lang w:eastAsia="en-GB"/>
              </w:rPr>
              <w:tab/>
            </w:r>
            <w:r w:rsidR="008C6784" w:rsidRPr="0083095F">
              <w:rPr>
                <w:rStyle w:val="Hyperlink"/>
                <w:rFonts w:ascii="Cambria" w:hAnsi="Cambria" w:cs="Arial"/>
                <w:noProof/>
                <w:lang w:val="bg-BG"/>
              </w:rPr>
              <w:t>МЕТОДОЛОГИЯ ЗА ИЗРАБОТВАНЕ НА</w:t>
            </w:r>
            <w:r w:rsidR="008C6784" w:rsidRPr="0083095F">
              <w:rPr>
                <w:rStyle w:val="Hyperlink"/>
                <w:rFonts w:ascii="Cambria" w:hAnsi="Cambria" w:cs="Arial"/>
                <w:noProof/>
                <w:lang w:val="ro-RO"/>
              </w:rPr>
              <w:t xml:space="preserve"> СООС ЗА ЕСР 2019-2030,</w:t>
            </w:r>
            <w:r w:rsidR="008C6784" w:rsidRPr="0083095F">
              <w:rPr>
                <w:rStyle w:val="Hyperlink"/>
                <w:rFonts w:ascii="Cambria" w:hAnsi="Cambria" w:cs="Arial"/>
                <w:noProof/>
                <w:lang w:val="bg-BG"/>
              </w:rPr>
              <w:t xml:space="preserve"> С ПЕРСПЕКТИВА ЗА</w:t>
            </w:r>
            <w:r w:rsidR="008C6784" w:rsidRPr="0083095F">
              <w:rPr>
                <w:rStyle w:val="Hyperlink"/>
                <w:rFonts w:ascii="Cambria" w:hAnsi="Cambria" w:cs="Arial"/>
                <w:noProof/>
                <w:lang w:val="ro-RO"/>
              </w:rPr>
              <w:t xml:space="preserve"> 2050</w:t>
            </w:r>
            <w:r w:rsidR="008C6784" w:rsidRPr="0083095F">
              <w:rPr>
                <w:rStyle w:val="Hyperlink"/>
                <w:rFonts w:ascii="Cambria" w:hAnsi="Cambria" w:cs="Arial"/>
                <w:noProof/>
                <w:lang w:val="bg-BG"/>
              </w:rPr>
              <w:t xml:space="preserve"> ГОДИНА</w:t>
            </w:r>
            <w:r w:rsidR="00C61439" w:rsidRPr="0083095F">
              <w:rPr>
                <w:rStyle w:val="Hyperlink"/>
                <w:rFonts w:ascii="Cambria" w:hAnsi="Cambria"/>
                <w:noProof/>
                <w:webHidden/>
              </w:rPr>
              <w:tab/>
            </w:r>
            <w:r w:rsidR="00C61439" w:rsidRPr="0083095F">
              <w:rPr>
                <w:rStyle w:val="Hyperlink"/>
                <w:rFonts w:ascii="Cambria" w:hAnsi="Cambria"/>
                <w:noProof/>
                <w:webHidden/>
              </w:rPr>
              <w:fldChar w:fldCharType="begin"/>
            </w:r>
            <w:r w:rsidR="00C61439" w:rsidRPr="0083095F">
              <w:rPr>
                <w:rStyle w:val="Hyperlink"/>
                <w:rFonts w:ascii="Cambria" w:hAnsi="Cambria"/>
                <w:noProof/>
                <w:webHidden/>
              </w:rPr>
              <w:instrText xml:space="preserve"> PAGEREF _Toc15368958 \h </w:instrText>
            </w:r>
            <w:r w:rsidR="00C61439" w:rsidRPr="0083095F">
              <w:rPr>
                <w:rStyle w:val="Hyperlink"/>
                <w:rFonts w:ascii="Cambria" w:hAnsi="Cambria"/>
                <w:noProof/>
                <w:webHidden/>
              </w:rPr>
            </w:r>
            <w:r w:rsidR="00C61439" w:rsidRPr="0083095F">
              <w:rPr>
                <w:rStyle w:val="Hyperlink"/>
                <w:rFonts w:ascii="Cambria" w:hAnsi="Cambria"/>
                <w:noProof/>
                <w:webHidden/>
              </w:rPr>
              <w:fldChar w:fldCharType="separate"/>
            </w:r>
            <w:r w:rsidR="00C61439" w:rsidRPr="0083095F">
              <w:rPr>
                <w:rStyle w:val="Hyperlink"/>
                <w:rFonts w:ascii="Cambria" w:hAnsi="Cambria"/>
                <w:noProof/>
                <w:webHidden/>
              </w:rPr>
              <w:t>6</w:t>
            </w:r>
            <w:r w:rsidR="00C61439" w:rsidRPr="0083095F">
              <w:rPr>
                <w:rStyle w:val="Hyperlink"/>
                <w:rFonts w:ascii="Cambria" w:hAnsi="Cambria"/>
                <w:noProof/>
                <w:webHidden/>
              </w:rPr>
              <w:fldChar w:fldCharType="end"/>
            </w:r>
          </w:hyperlink>
        </w:p>
        <w:p w:rsidR="00C61439" w:rsidRPr="0083095F" w:rsidRDefault="009E30DA">
          <w:pPr>
            <w:pStyle w:val="TOC1"/>
            <w:tabs>
              <w:tab w:val="left" w:pos="660"/>
              <w:tab w:val="right" w:leader="dot" w:pos="9016"/>
            </w:tabs>
            <w:rPr>
              <w:rFonts w:ascii="Cambria" w:eastAsiaTheme="minorEastAsia" w:hAnsi="Cambria"/>
              <w:noProof/>
              <w:lang w:eastAsia="en-GB"/>
            </w:rPr>
          </w:pPr>
          <w:hyperlink w:anchor="_Toc15368959" w:history="1">
            <w:r w:rsidR="008F764D" w:rsidRPr="0083095F">
              <w:rPr>
                <w:rStyle w:val="Hyperlink"/>
                <w:rFonts w:ascii="Cambria" w:hAnsi="Cambria" w:cs="Arial"/>
                <w:noProof/>
                <w:lang w:val="ro-RO"/>
              </w:rPr>
              <w:t>II</w:t>
            </w:r>
            <w:r w:rsidR="00C61439" w:rsidRPr="0083095F">
              <w:rPr>
                <w:rStyle w:val="Hyperlink"/>
                <w:rFonts w:ascii="Cambria" w:hAnsi="Cambria" w:cs="Arial"/>
                <w:noProof/>
                <w:lang w:val="ro-RO"/>
              </w:rPr>
              <w:t>.</w:t>
            </w:r>
            <w:r w:rsidR="008C6784" w:rsidRPr="0083095F">
              <w:rPr>
                <w:rFonts w:ascii="Cambria" w:eastAsiaTheme="minorEastAsia" w:hAnsi="Cambria"/>
                <w:noProof/>
                <w:lang w:eastAsia="en-GB"/>
              </w:rPr>
              <w:t xml:space="preserve"> КРАТКО ПРЕДСТАВЯНЕ НА ЕСР ЗА</w:t>
            </w:r>
            <w:r w:rsidR="00C61439" w:rsidRPr="0083095F">
              <w:rPr>
                <w:rStyle w:val="Hyperlink"/>
                <w:rFonts w:ascii="Cambria" w:hAnsi="Cambria" w:cs="Arial"/>
                <w:noProof/>
                <w:lang w:val="ro-RO"/>
              </w:rPr>
              <w:t xml:space="preserve"> 2019-2030</w:t>
            </w:r>
            <w:r w:rsidR="008C6784" w:rsidRPr="0083095F">
              <w:rPr>
                <w:rStyle w:val="Hyperlink"/>
                <w:rFonts w:ascii="Cambria" w:hAnsi="Cambria" w:cs="Arial"/>
                <w:noProof/>
                <w:lang w:val="bg-BG"/>
              </w:rPr>
              <w:t xml:space="preserve"> Г., </w:t>
            </w:r>
            <w:r w:rsidR="008C6784" w:rsidRPr="0083095F">
              <w:rPr>
                <w:rStyle w:val="Hyperlink"/>
                <w:rFonts w:ascii="Cambria" w:hAnsi="Cambria" w:cs="Arial"/>
                <w:noProof/>
                <w:lang w:val="ro-RO"/>
              </w:rPr>
              <w:t xml:space="preserve"> С ПЕРСПЕКТИВА ЗА</w:t>
            </w:r>
            <w:r w:rsidR="00C61439" w:rsidRPr="0083095F">
              <w:rPr>
                <w:rStyle w:val="Hyperlink"/>
                <w:rFonts w:ascii="Cambria" w:hAnsi="Cambria" w:cs="Arial"/>
                <w:noProof/>
                <w:lang w:val="ro-RO"/>
              </w:rPr>
              <w:t xml:space="preserve"> 2050</w:t>
            </w:r>
            <w:r w:rsidR="008C6784" w:rsidRPr="0083095F">
              <w:rPr>
                <w:rStyle w:val="Hyperlink"/>
                <w:rFonts w:ascii="Cambria" w:hAnsi="Cambria" w:cs="Arial"/>
                <w:noProof/>
                <w:lang w:val="bg-BG"/>
              </w:rPr>
              <w:t xml:space="preserve"> ГОДИНА</w:t>
            </w:r>
            <w:r w:rsidR="00C61439" w:rsidRPr="0083095F">
              <w:rPr>
                <w:rFonts w:ascii="Cambria" w:hAnsi="Cambria"/>
                <w:noProof/>
                <w:webHidden/>
              </w:rPr>
              <w:tab/>
            </w:r>
            <w:r w:rsidR="008F764D" w:rsidRPr="0083095F">
              <w:rPr>
                <w:rFonts w:ascii="Cambria" w:hAnsi="Cambria"/>
                <w:noProof/>
                <w:webHidden/>
              </w:rPr>
              <w:t>9</w:t>
            </w:r>
          </w:hyperlink>
        </w:p>
        <w:p w:rsidR="00C61439" w:rsidRPr="0083095F" w:rsidRDefault="009E30DA">
          <w:pPr>
            <w:pStyle w:val="TOC2"/>
            <w:tabs>
              <w:tab w:val="right" w:leader="dot" w:pos="9016"/>
            </w:tabs>
            <w:rPr>
              <w:rFonts w:ascii="Cambria" w:eastAsiaTheme="minorEastAsia" w:hAnsi="Cambria"/>
              <w:noProof/>
              <w:lang w:eastAsia="en-GB"/>
            </w:rPr>
          </w:pPr>
          <w:hyperlink w:anchor="_Toc15368960" w:history="1">
            <w:r w:rsidR="008C6784" w:rsidRPr="0083095F">
              <w:rPr>
                <w:rStyle w:val="Hyperlink"/>
                <w:rFonts w:ascii="Cambria" w:hAnsi="Cambria" w:cs="Arial"/>
                <w:noProof/>
                <w:lang w:val="ro-RO"/>
              </w:rPr>
              <w:t>III.1. УВОД</w:t>
            </w:r>
            <w:r w:rsidR="00C61439" w:rsidRPr="0083095F">
              <w:rPr>
                <w:rFonts w:ascii="Cambria" w:hAnsi="Cambria"/>
                <w:noProof/>
                <w:webHidden/>
              </w:rPr>
              <w:tab/>
            </w:r>
            <w:r w:rsidR="00FD29D0" w:rsidRPr="0083095F">
              <w:rPr>
                <w:rFonts w:ascii="Cambria" w:hAnsi="Cambria"/>
                <w:noProof/>
                <w:webHidden/>
              </w:rPr>
              <w:t>9</w:t>
            </w:r>
          </w:hyperlink>
        </w:p>
        <w:p w:rsidR="00C61439" w:rsidRPr="0083095F" w:rsidRDefault="009E30DA">
          <w:pPr>
            <w:pStyle w:val="TOC2"/>
            <w:tabs>
              <w:tab w:val="right" w:leader="dot" w:pos="9016"/>
            </w:tabs>
            <w:rPr>
              <w:rFonts w:ascii="Cambria" w:eastAsiaTheme="minorEastAsia" w:hAnsi="Cambria"/>
              <w:noProof/>
              <w:lang w:eastAsia="en-GB"/>
            </w:rPr>
          </w:pPr>
          <w:hyperlink w:anchor="_Toc15368961" w:history="1">
            <w:r w:rsidR="008C6784" w:rsidRPr="0083095F">
              <w:rPr>
                <w:rStyle w:val="Hyperlink"/>
                <w:rFonts w:ascii="Cambria" w:hAnsi="Cambria" w:cs="Arial"/>
                <w:noProof/>
                <w:lang w:val="ro-RO"/>
              </w:rPr>
              <w:t>III.2. АКТУАЛНА КОНЮНКТУРА</w:t>
            </w:r>
            <w:r w:rsidR="00C61439" w:rsidRPr="0083095F">
              <w:rPr>
                <w:rFonts w:ascii="Cambria" w:hAnsi="Cambria"/>
                <w:noProof/>
                <w:webHidden/>
              </w:rPr>
              <w:tab/>
            </w:r>
            <w:r w:rsidR="00FD29D0" w:rsidRPr="0083095F">
              <w:rPr>
                <w:rFonts w:ascii="Cambria" w:hAnsi="Cambria"/>
                <w:noProof/>
                <w:webHidden/>
              </w:rPr>
              <w:t>9</w:t>
            </w:r>
          </w:hyperlink>
        </w:p>
        <w:p w:rsidR="00C61439" w:rsidRPr="0083095F" w:rsidRDefault="009E30DA">
          <w:pPr>
            <w:pStyle w:val="TOC2"/>
            <w:tabs>
              <w:tab w:val="right" w:leader="dot" w:pos="9016"/>
            </w:tabs>
            <w:rPr>
              <w:rFonts w:ascii="Cambria" w:eastAsiaTheme="minorEastAsia" w:hAnsi="Cambria"/>
              <w:noProof/>
              <w:lang w:eastAsia="en-GB"/>
            </w:rPr>
          </w:pPr>
          <w:hyperlink w:anchor="_Toc15368962" w:history="1">
            <w:r w:rsidR="008C6784" w:rsidRPr="0083095F">
              <w:rPr>
                <w:rStyle w:val="Hyperlink"/>
                <w:rFonts w:ascii="Cambria" w:hAnsi="Cambria" w:cs="Arial"/>
                <w:noProof/>
                <w:lang w:val="ro-RO"/>
              </w:rPr>
              <w:t>III.3.</w:t>
            </w:r>
            <w:r w:rsidR="00F5339B" w:rsidRPr="0083095F">
              <w:rPr>
                <w:rFonts w:ascii="Cambria" w:hAnsi="Cambria"/>
              </w:rPr>
              <w:t xml:space="preserve"> </w:t>
            </w:r>
            <w:r w:rsidR="00F5339B" w:rsidRPr="0083095F">
              <w:rPr>
                <w:rStyle w:val="Hyperlink"/>
                <w:rFonts w:ascii="Cambria" w:hAnsi="Cambria" w:cs="Arial"/>
                <w:noProof/>
                <w:lang w:val="ro-RO"/>
              </w:rPr>
              <w:t xml:space="preserve">СТРУКТУРА НА ЕНЕРГИЙНАТА СТРАТЕГИЯ НА РУМЪНИЯ ЗА ПЕРИОД 2019-2030 С </w:t>
            </w:r>
            <w:r w:rsidR="00F5339B" w:rsidRPr="0083095F">
              <w:rPr>
                <w:rStyle w:val="Hyperlink"/>
                <w:rFonts w:ascii="Cambria" w:hAnsi="Cambria" w:cs="Arial"/>
                <w:noProof/>
                <w:lang w:val="bg-BG"/>
              </w:rPr>
              <w:t xml:space="preserve">С ПЕРСПЕКТИВА ЗА </w:t>
            </w:r>
            <w:r w:rsidR="00F5339B" w:rsidRPr="0083095F">
              <w:rPr>
                <w:rStyle w:val="Hyperlink"/>
                <w:rFonts w:ascii="Cambria" w:hAnsi="Cambria" w:cs="Arial"/>
                <w:noProof/>
                <w:lang w:val="ro-RO"/>
              </w:rPr>
              <w:t>2050</w:t>
            </w:r>
            <w:r w:rsidR="00F5339B" w:rsidRPr="0083095F">
              <w:rPr>
                <w:rStyle w:val="Hyperlink"/>
                <w:rFonts w:ascii="Cambria" w:hAnsi="Cambria" w:cs="Arial"/>
                <w:noProof/>
                <w:lang w:val="bg-BG"/>
              </w:rPr>
              <w:t>Г.</w:t>
            </w:r>
            <w:r w:rsidR="00C61439" w:rsidRPr="0083095F">
              <w:rPr>
                <w:rFonts w:ascii="Cambria" w:hAnsi="Cambria"/>
                <w:noProof/>
                <w:webHidden/>
              </w:rPr>
              <w:tab/>
            </w:r>
            <w:r w:rsidR="00FD29D0" w:rsidRPr="0083095F">
              <w:rPr>
                <w:rFonts w:ascii="Cambria" w:hAnsi="Cambria"/>
                <w:noProof/>
                <w:webHidden/>
              </w:rPr>
              <w:t>10</w:t>
            </w:r>
          </w:hyperlink>
        </w:p>
        <w:p w:rsidR="00C61439" w:rsidRPr="0083095F" w:rsidRDefault="009E30DA">
          <w:pPr>
            <w:pStyle w:val="TOC2"/>
            <w:tabs>
              <w:tab w:val="right" w:leader="dot" w:pos="9016"/>
            </w:tabs>
            <w:rPr>
              <w:rFonts w:ascii="Cambria" w:eastAsiaTheme="minorEastAsia" w:hAnsi="Cambria"/>
              <w:noProof/>
              <w:lang w:eastAsia="en-GB"/>
            </w:rPr>
          </w:pPr>
          <w:hyperlink w:anchor="_Toc15368963" w:history="1">
            <w:r w:rsidR="00C61439" w:rsidRPr="0083095F">
              <w:rPr>
                <w:rStyle w:val="Hyperlink"/>
                <w:rFonts w:ascii="Cambria" w:hAnsi="Cambria" w:cs="Arial"/>
                <w:noProof/>
                <w:lang w:val="ro-RO"/>
              </w:rPr>
              <w:t xml:space="preserve">III.4. </w:t>
            </w:r>
            <w:r w:rsidR="00F5339B" w:rsidRPr="0083095F">
              <w:rPr>
                <w:rStyle w:val="Hyperlink"/>
                <w:rFonts w:ascii="Cambria" w:hAnsi="Cambria" w:cs="Arial"/>
                <w:noProof/>
                <w:lang w:val="ro-RO"/>
              </w:rPr>
              <w:t>ОСНОВНИ ЦЕЛИ, ПРЕДЛОЖЕНИ ОТ ЕНЕРГИЙНАТА СТРАТЕГИЯ НА РУМЪНИЯ ЗА ПЕРИОД 2019-2030</w:t>
            </w:r>
            <w:r w:rsidR="00F5339B" w:rsidRPr="0083095F">
              <w:rPr>
                <w:rStyle w:val="Hyperlink"/>
                <w:rFonts w:ascii="Cambria" w:hAnsi="Cambria" w:cs="Arial"/>
                <w:noProof/>
                <w:lang w:val="bg-BG"/>
              </w:rPr>
              <w:t>Г.</w:t>
            </w:r>
            <w:r w:rsidR="00F5339B" w:rsidRPr="0083095F">
              <w:rPr>
                <w:rStyle w:val="Hyperlink"/>
                <w:rFonts w:ascii="Cambria" w:hAnsi="Cambria" w:cs="Arial"/>
                <w:noProof/>
                <w:lang w:val="ro-RO"/>
              </w:rPr>
              <w:t xml:space="preserve"> С ПЕРСПЕКТИВАТА </w:t>
            </w:r>
            <w:r w:rsidR="00F5339B" w:rsidRPr="0083095F">
              <w:rPr>
                <w:rStyle w:val="Hyperlink"/>
                <w:rFonts w:ascii="Cambria" w:hAnsi="Cambria" w:cs="Arial"/>
                <w:noProof/>
                <w:lang w:val="bg-BG"/>
              </w:rPr>
              <w:t xml:space="preserve">ЗА </w:t>
            </w:r>
            <w:r w:rsidR="00F5339B" w:rsidRPr="0083095F">
              <w:rPr>
                <w:rStyle w:val="Hyperlink"/>
                <w:rFonts w:ascii="Cambria" w:hAnsi="Cambria" w:cs="Arial"/>
                <w:noProof/>
                <w:lang w:val="ro-RO"/>
              </w:rPr>
              <w:t xml:space="preserve"> 2050</w:t>
            </w:r>
            <w:r w:rsidR="00F5339B" w:rsidRPr="0083095F">
              <w:rPr>
                <w:rStyle w:val="Hyperlink"/>
                <w:rFonts w:ascii="Cambria" w:hAnsi="Cambria" w:cs="Arial"/>
                <w:noProof/>
                <w:lang w:val="bg-BG"/>
              </w:rPr>
              <w:t>Г.</w:t>
            </w:r>
            <w:r w:rsidR="00C61439" w:rsidRPr="0083095F">
              <w:rPr>
                <w:rFonts w:ascii="Cambria" w:hAnsi="Cambria"/>
                <w:noProof/>
                <w:webHidden/>
              </w:rPr>
              <w:tab/>
            </w:r>
            <w:r w:rsidR="00C61439" w:rsidRPr="0083095F">
              <w:rPr>
                <w:rFonts w:ascii="Cambria" w:hAnsi="Cambria"/>
                <w:noProof/>
                <w:webHidden/>
              </w:rPr>
              <w:fldChar w:fldCharType="begin"/>
            </w:r>
            <w:r w:rsidR="00C61439" w:rsidRPr="0083095F">
              <w:rPr>
                <w:rFonts w:ascii="Cambria" w:hAnsi="Cambria"/>
                <w:noProof/>
                <w:webHidden/>
              </w:rPr>
              <w:instrText xml:space="preserve"> PAGEREF _Toc15368963 \h </w:instrText>
            </w:r>
            <w:r w:rsidR="00C61439" w:rsidRPr="0083095F">
              <w:rPr>
                <w:rFonts w:ascii="Cambria" w:hAnsi="Cambria"/>
                <w:noProof/>
                <w:webHidden/>
              </w:rPr>
            </w:r>
            <w:r w:rsidR="00C61439" w:rsidRPr="0083095F">
              <w:rPr>
                <w:rFonts w:ascii="Cambria" w:hAnsi="Cambria"/>
                <w:noProof/>
                <w:webHidden/>
              </w:rPr>
              <w:fldChar w:fldCharType="separate"/>
            </w:r>
            <w:r w:rsidR="00C61439" w:rsidRPr="0083095F">
              <w:rPr>
                <w:rFonts w:ascii="Cambria" w:hAnsi="Cambria"/>
                <w:noProof/>
                <w:webHidden/>
              </w:rPr>
              <w:t>1</w:t>
            </w:r>
            <w:r w:rsidR="00FD29D0" w:rsidRPr="0083095F">
              <w:rPr>
                <w:rFonts w:ascii="Cambria" w:hAnsi="Cambria"/>
                <w:noProof/>
                <w:webHidden/>
              </w:rPr>
              <w:t>1</w:t>
            </w:r>
            <w:r w:rsidR="00C61439" w:rsidRPr="0083095F">
              <w:rPr>
                <w:rFonts w:ascii="Cambria" w:hAnsi="Cambria"/>
                <w:noProof/>
                <w:webHidden/>
              </w:rPr>
              <w:fldChar w:fldCharType="end"/>
            </w:r>
          </w:hyperlink>
        </w:p>
        <w:p w:rsidR="00C61439" w:rsidRPr="0083095F" w:rsidRDefault="009E30DA" w:rsidP="00BA508B">
          <w:pPr>
            <w:pStyle w:val="TOC2"/>
            <w:tabs>
              <w:tab w:val="right" w:leader="dot" w:pos="9016"/>
            </w:tabs>
            <w:rPr>
              <w:rFonts w:ascii="Cambria" w:hAnsi="Cambria" w:cs="Arial"/>
              <w:noProof/>
              <w:color w:val="0563C1" w:themeColor="hyperlink"/>
              <w:u w:val="single"/>
              <w:lang w:val="ro-RO"/>
            </w:rPr>
          </w:pPr>
          <w:hyperlink w:anchor="_Toc15368964" w:history="1">
            <w:r w:rsidR="00C61439" w:rsidRPr="0083095F">
              <w:rPr>
                <w:rStyle w:val="Hyperlink"/>
                <w:rFonts w:ascii="Cambria" w:hAnsi="Cambria" w:cs="Arial"/>
                <w:noProof/>
                <w:lang w:val="ro-RO"/>
              </w:rPr>
              <w:t xml:space="preserve">III.5. </w:t>
            </w:r>
            <w:r w:rsidR="00BA508B" w:rsidRPr="0083095F">
              <w:rPr>
                <w:rStyle w:val="Hyperlink"/>
                <w:rFonts w:ascii="Cambria" w:hAnsi="Cambria" w:cs="Arial"/>
                <w:noProof/>
                <w:lang w:val="ro-RO"/>
              </w:rPr>
              <w:t>ВРЪЗКА С ДРУГИ ПЛАНОВЕ И ПРОГРАМИ</w:t>
            </w:r>
            <w:r w:rsidR="00C61439" w:rsidRPr="0083095F">
              <w:rPr>
                <w:rStyle w:val="Hyperlink"/>
                <w:rFonts w:ascii="Cambria" w:hAnsi="Cambria"/>
                <w:noProof/>
                <w:webHidden/>
              </w:rPr>
              <w:tab/>
            </w:r>
            <w:r w:rsidR="00C61439" w:rsidRPr="0083095F">
              <w:rPr>
                <w:rStyle w:val="Hyperlink"/>
                <w:rFonts w:ascii="Cambria" w:hAnsi="Cambria"/>
                <w:noProof/>
                <w:webHidden/>
              </w:rPr>
              <w:fldChar w:fldCharType="begin"/>
            </w:r>
            <w:r w:rsidR="00C61439" w:rsidRPr="0083095F">
              <w:rPr>
                <w:rStyle w:val="Hyperlink"/>
                <w:rFonts w:ascii="Cambria" w:hAnsi="Cambria"/>
                <w:noProof/>
                <w:webHidden/>
              </w:rPr>
              <w:instrText xml:space="preserve"> PAGEREF _Toc15368964 \h </w:instrText>
            </w:r>
            <w:r w:rsidR="00C61439" w:rsidRPr="0083095F">
              <w:rPr>
                <w:rStyle w:val="Hyperlink"/>
                <w:rFonts w:ascii="Cambria" w:hAnsi="Cambria"/>
                <w:noProof/>
                <w:webHidden/>
              </w:rPr>
            </w:r>
            <w:r w:rsidR="00C61439" w:rsidRPr="0083095F">
              <w:rPr>
                <w:rStyle w:val="Hyperlink"/>
                <w:rFonts w:ascii="Cambria" w:hAnsi="Cambria"/>
                <w:noProof/>
                <w:webHidden/>
              </w:rPr>
              <w:fldChar w:fldCharType="separate"/>
            </w:r>
            <w:r w:rsidR="00C61439" w:rsidRPr="0083095F">
              <w:rPr>
                <w:rStyle w:val="Hyperlink"/>
                <w:rFonts w:ascii="Cambria" w:hAnsi="Cambria"/>
                <w:noProof/>
                <w:webHidden/>
              </w:rPr>
              <w:t>2</w:t>
            </w:r>
            <w:r w:rsidR="00BA508B" w:rsidRPr="0083095F">
              <w:rPr>
                <w:rStyle w:val="Hyperlink"/>
                <w:rFonts w:ascii="Cambria" w:hAnsi="Cambria"/>
                <w:noProof/>
                <w:webHidden/>
              </w:rPr>
              <w:t>4</w:t>
            </w:r>
            <w:r w:rsidR="00C61439" w:rsidRPr="0083095F">
              <w:rPr>
                <w:rStyle w:val="Hyperlink"/>
                <w:rFonts w:ascii="Cambria" w:hAnsi="Cambria"/>
                <w:noProof/>
                <w:webHidden/>
              </w:rPr>
              <w:fldChar w:fldCharType="end"/>
            </w:r>
          </w:hyperlink>
        </w:p>
        <w:p w:rsidR="00C61439" w:rsidRPr="0083095F" w:rsidRDefault="009E30DA">
          <w:pPr>
            <w:pStyle w:val="TOC1"/>
            <w:tabs>
              <w:tab w:val="left" w:pos="660"/>
              <w:tab w:val="right" w:leader="dot" w:pos="9016"/>
            </w:tabs>
            <w:rPr>
              <w:rFonts w:ascii="Cambria" w:eastAsiaTheme="minorEastAsia" w:hAnsi="Cambria"/>
              <w:noProof/>
              <w:lang w:val="bg-BG" w:eastAsia="en-GB"/>
            </w:rPr>
          </w:pPr>
          <w:hyperlink w:anchor="_Toc15368965" w:history="1">
            <w:r w:rsidR="00C61439" w:rsidRPr="0083095F">
              <w:rPr>
                <w:rStyle w:val="Hyperlink"/>
                <w:rFonts w:ascii="Cambria" w:hAnsi="Cambria" w:cs="Arial"/>
                <w:noProof/>
                <w:lang w:val="ro-RO"/>
              </w:rPr>
              <w:t>IV.</w:t>
            </w:r>
            <w:r w:rsidR="00C61439" w:rsidRPr="0083095F">
              <w:rPr>
                <w:rFonts w:ascii="Cambria" w:eastAsiaTheme="minorEastAsia" w:hAnsi="Cambria"/>
                <w:noProof/>
                <w:lang w:eastAsia="en-GB"/>
              </w:rPr>
              <w:tab/>
            </w:r>
            <w:r w:rsidR="007D5DD5" w:rsidRPr="0083095F">
              <w:rPr>
                <w:rFonts w:ascii="Cambria" w:eastAsiaTheme="minorEastAsia" w:hAnsi="Cambria"/>
                <w:noProof/>
                <w:lang w:val="ro-RO" w:eastAsia="en-GB"/>
              </w:rPr>
              <w:t>A</w:t>
            </w:r>
            <w:r w:rsidR="007D5DD5" w:rsidRPr="0083095F">
              <w:rPr>
                <w:rFonts w:ascii="Cambria" w:eastAsiaTheme="minorEastAsia" w:hAnsi="Cambria"/>
                <w:noProof/>
                <w:lang w:val="bg-BG" w:eastAsia="en-GB"/>
              </w:rPr>
              <w:t>КТУАЛНИ</w:t>
            </w:r>
            <w:r w:rsidR="00F5339B" w:rsidRPr="0083095F">
              <w:rPr>
                <w:rFonts w:ascii="Cambria" w:eastAsiaTheme="minorEastAsia" w:hAnsi="Cambria"/>
                <w:noProof/>
                <w:lang w:eastAsia="en-GB"/>
              </w:rPr>
              <w:t xml:space="preserve"> АСПЕКТИ </w:t>
            </w:r>
            <w:r w:rsidR="00F5339B" w:rsidRPr="0083095F">
              <w:rPr>
                <w:rFonts w:ascii="Cambria" w:eastAsiaTheme="minorEastAsia" w:hAnsi="Cambria"/>
                <w:noProof/>
                <w:lang w:val="bg-BG" w:eastAsia="en-GB"/>
              </w:rPr>
              <w:t xml:space="preserve">НА </w:t>
            </w:r>
            <w:r w:rsidR="00F5339B" w:rsidRPr="0083095F">
              <w:rPr>
                <w:rFonts w:ascii="Cambria" w:eastAsiaTheme="minorEastAsia" w:hAnsi="Cambria"/>
                <w:noProof/>
                <w:lang w:eastAsia="en-GB"/>
              </w:rPr>
              <w:t>СЪСТОЯНИЕ</w:t>
            </w:r>
            <w:r w:rsidR="00F5339B" w:rsidRPr="0083095F">
              <w:rPr>
                <w:rFonts w:ascii="Cambria" w:eastAsiaTheme="minorEastAsia" w:hAnsi="Cambria"/>
                <w:noProof/>
                <w:lang w:val="bg-BG" w:eastAsia="en-GB"/>
              </w:rPr>
              <w:t>ТО</w:t>
            </w:r>
            <w:r w:rsidR="00F5339B" w:rsidRPr="0083095F">
              <w:rPr>
                <w:rFonts w:ascii="Cambria" w:eastAsiaTheme="minorEastAsia" w:hAnsi="Cambria"/>
                <w:noProof/>
                <w:lang w:eastAsia="en-GB"/>
              </w:rPr>
              <w:t xml:space="preserve"> НА ОКОЛНАТА СРЕДА</w:t>
            </w:r>
            <w:r w:rsidR="00F5339B" w:rsidRPr="0083095F">
              <w:rPr>
                <w:rStyle w:val="Hyperlink"/>
                <w:rFonts w:ascii="Cambria" w:eastAsiaTheme="minorEastAsia" w:hAnsi="Cambria"/>
                <w:noProof/>
                <w:color w:val="auto"/>
                <w:u w:val="none"/>
                <w:lang w:eastAsia="en-GB"/>
              </w:rPr>
              <w:t xml:space="preserve"> </w:t>
            </w:r>
            <w:r w:rsidR="00C61439" w:rsidRPr="0083095F">
              <w:rPr>
                <w:rFonts w:ascii="Cambria" w:hAnsi="Cambria"/>
                <w:noProof/>
                <w:webHidden/>
              </w:rPr>
              <w:tab/>
            </w:r>
            <w:r w:rsidR="007D5DD5" w:rsidRPr="0083095F">
              <w:rPr>
                <w:rFonts w:ascii="Cambria" w:hAnsi="Cambria"/>
                <w:noProof/>
                <w:webHidden/>
                <w:lang w:val="bg-BG"/>
              </w:rPr>
              <w:t>41</w:t>
            </w:r>
          </w:hyperlink>
        </w:p>
        <w:p w:rsidR="00C61439" w:rsidRPr="0083095F" w:rsidRDefault="009E30DA">
          <w:pPr>
            <w:pStyle w:val="TOC2"/>
            <w:tabs>
              <w:tab w:val="right" w:leader="dot" w:pos="9016"/>
            </w:tabs>
            <w:rPr>
              <w:rFonts w:ascii="Cambria" w:eastAsiaTheme="minorEastAsia" w:hAnsi="Cambria"/>
              <w:noProof/>
              <w:lang w:eastAsia="en-GB"/>
            </w:rPr>
          </w:pPr>
          <w:hyperlink w:anchor="_Toc15368966" w:history="1">
            <w:r w:rsidR="00C61439" w:rsidRPr="0083095F">
              <w:rPr>
                <w:rStyle w:val="Hyperlink"/>
                <w:rFonts w:ascii="Cambria" w:hAnsi="Cambria" w:cs="Arial"/>
                <w:noProof/>
                <w:lang w:val="ro-RO"/>
              </w:rPr>
              <w:t xml:space="preserve">IV.1. </w:t>
            </w:r>
            <w:r w:rsidR="00F5339B" w:rsidRPr="0083095F">
              <w:rPr>
                <w:rStyle w:val="Hyperlink"/>
                <w:rFonts w:ascii="Cambria" w:hAnsi="Cambria" w:cs="Arial"/>
                <w:noProof/>
                <w:lang w:val="bg-BG"/>
              </w:rPr>
              <w:t xml:space="preserve">АКТУАЛНО </w:t>
            </w:r>
            <w:r w:rsidR="00F5339B" w:rsidRPr="0083095F">
              <w:rPr>
                <w:rStyle w:val="Hyperlink"/>
                <w:rFonts w:ascii="Cambria" w:hAnsi="Cambria" w:cs="Arial"/>
                <w:noProof/>
                <w:lang w:val="ro-RO"/>
              </w:rPr>
              <w:t>СЪСТОЯНИЕ НА ОКОЛНАТА СРЕДА</w:t>
            </w:r>
            <w:r w:rsidR="00C61439" w:rsidRPr="0083095F">
              <w:rPr>
                <w:rFonts w:ascii="Cambria" w:hAnsi="Cambria"/>
                <w:noProof/>
                <w:webHidden/>
              </w:rPr>
              <w:tab/>
            </w:r>
            <w:r w:rsidR="007D5DD5" w:rsidRPr="0083095F">
              <w:rPr>
                <w:rFonts w:ascii="Cambria" w:hAnsi="Cambria"/>
                <w:noProof/>
                <w:webHidden/>
                <w:lang w:val="bg-BG"/>
              </w:rPr>
              <w:t>41</w:t>
            </w:r>
          </w:hyperlink>
        </w:p>
        <w:p w:rsidR="00C61439" w:rsidRPr="0083095F" w:rsidRDefault="009E30DA">
          <w:pPr>
            <w:pStyle w:val="TOC3"/>
            <w:tabs>
              <w:tab w:val="right" w:leader="dot" w:pos="9016"/>
            </w:tabs>
            <w:rPr>
              <w:rFonts w:ascii="Cambria" w:eastAsiaTheme="minorEastAsia" w:hAnsi="Cambria"/>
              <w:noProof/>
              <w:lang w:eastAsia="en-GB"/>
            </w:rPr>
          </w:pPr>
          <w:hyperlink w:anchor="_Toc15368967" w:history="1">
            <w:r w:rsidR="00F5339B" w:rsidRPr="0083095F">
              <w:rPr>
                <w:rStyle w:val="Hyperlink"/>
                <w:rFonts w:ascii="Cambria" w:hAnsi="Cambria"/>
                <w:noProof/>
                <w:lang w:val="ro-RO"/>
              </w:rPr>
              <w:t xml:space="preserve">IV.1.1 </w:t>
            </w:r>
            <w:r w:rsidR="00F5339B" w:rsidRPr="0083095F">
              <w:rPr>
                <w:rStyle w:val="Hyperlink"/>
                <w:rFonts w:ascii="Cambria" w:hAnsi="Cambria"/>
                <w:noProof/>
                <w:lang w:val="bg-BG"/>
              </w:rPr>
              <w:t>ВЪЗДУХ</w:t>
            </w:r>
            <w:r w:rsidR="00C61439" w:rsidRPr="0083095F">
              <w:rPr>
                <w:rFonts w:ascii="Cambria" w:hAnsi="Cambria"/>
                <w:noProof/>
                <w:webHidden/>
              </w:rPr>
              <w:tab/>
            </w:r>
            <w:r w:rsidR="007D5DD5" w:rsidRPr="0083095F">
              <w:rPr>
                <w:rFonts w:ascii="Cambria" w:hAnsi="Cambria"/>
                <w:noProof/>
                <w:webHidden/>
                <w:lang w:val="bg-BG"/>
              </w:rPr>
              <w:t>41</w:t>
            </w:r>
          </w:hyperlink>
        </w:p>
        <w:p w:rsidR="00C61439" w:rsidRPr="0083095F" w:rsidRDefault="009E30DA">
          <w:pPr>
            <w:pStyle w:val="TOC3"/>
            <w:tabs>
              <w:tab w:val="right" w:leader="dot" w:pos="9016"/>
            </w:tabs>
            <w:rPr>
              <w:rFonts w:ascii="Cambria" w:eastAsiaTheme="minorEastAsia" w:hAnsi="Cambria"/>
              <w:noProof/>
              <w:lang w:val="bg-BG" w:eastAsia="en-GB"/>
            </w:rPr>
          </w:pPr>
          <w:hyperlink w:anchor="_Toc15368968" w:history="1">
            <w:r w:rsidR="00F5339B" w:rsidRPr="0083095F">
              <w:rPr>
                <w:rStyle w:val="Hyperlink"/>
                <w:rFonts w:ascii="Cambria" w:hAnsi="Cambria"/>
                <w:noProof/>
                <w:lang w:val="ro-RO"/>
              </w:rPr>
              <w:t xml:space="preserve">IV.1.2 </w:t>
            </w:r>
            <w:r w:rsidR="00FA57A0" w:rsidRPr="0083095F">
              <w:rPr>
                <w:rStyle w:val="Hyperlink"/>
                <w:rFonts w:ascii="Cambria" w:hAnsi="Cambria"/>
                <w:noProof/>
                <w:lang w:val="bg-BG"/>
              </w:rPr>
              <w:t>ВОДИ</w:t>
            </w:r>
            <w:r w:rsidR="00C61439" w:rsidRPr="0083095F">
              <w:rPr>
                <w:rFonts w:ascii="Cambria" w:hAnsi="Cambria"/>
                <w:noProof/>
                <w:webHidden/>
              </w:rPr>
              <w:tab/>
            </w:r>
            <w:r w:rsidR="00FA57A0" w:rsidRPr="0083095F">
              <w:rPr>
                <w:rFonts w:ascii="Cambria" w:hAnsi="Cambria"/>
                <w:noProof/>
                <w:webHidden/>
                <w:lang w:val="bg-BG"/>
              </w:rPr>
              <w:t>62</w:t>
            </w:r>
          </w:hyperlink>
        </w:p>
        <w:p w:rsidR="00C61439" w:rsidRPr="0083095F" w:rsidRDefault="009E30DA">
          <w:pPr>
            <w:pStyle w:val="TOC3"/>
            <w:tabs>
              <w:tab w:val="right" w:leader="dot" w:pos="9016"/>
            </w:tabs>
            <w:rPr>
              <w:rFonts w:ascii="Cambria" w:eastAsiaTheme="minorEastAsia" w:hAnsi="Cambria"/>
              <w:noProof/>
              <w:lang w:eastAsia="en-GB"/>
            </w:rPr>
          </w:pPr>
          <w:hyperlink w:anchor="_Toc15368969" w:history="1">
            <w:r w:rsidR="00F5339B" w:rsidRPr="0083095F">
              <w:rPr>
                <w:rStyle w:val="Hyperlink"/>
                <w:rFonts w:ascii="Cambria" w:hAnsi="Cambria"/>
                <w:noProof/>
                <w:lang w:val="ro-RO"/>
              </w:rPr>
              <w:t xml:space="preserve">IV.1.3 </w:t>
            </w:r>
            <w:r w:rsidR="00FA57A0" w:rsidRPr="0083095F">
              <w:rPr>
                <w:rStyle w:val="Hyperlink"/>
                <w:rFonts w:ascii="Cambria" w:hAnsi="Cambria"/>
                <w:noProof/>
                <w:lang w:val="bg-BG"/>
              </w:rPr>
              <w:t>ПОЧВИ</w:t>
            </w:r>
            <w:r w:rsidR="00C61439" w:rsidRPr="0083095F">
              <w:rPr>
                <w:rFonts w:ascii="Cambria" w:hAnsi="Cambria"/>
                <w:noProof/>
                <w:webHidden/>
              </w:rPr>
              <w:tab/>
            </w:r>
            <w:r w:rsidR="00FA57A0" w:rsidRPr="0083095F">
              <w:rPr>
                <w:rFonts w:ascii="Cambria" w:hAnsi="Cambria"/>
                <w:noProof/>
                <w:webHidden/>
                <w:lang w:val="bg-BG"/>
              </w:rPr>
              <w:t>76</w:t>
            </w:r>
          </w:hyperlink>
        </w:p>
        <w:p w:rsidR="00C61439" w:rsidRPr="0083095F" w:rsidRDefault="009E30DA">
          <w:pPr>
            <w:pStyle w:val="TOC3"/>
            <w:tabs>
              <w:tab w:val="right" w:leader="dot" w:pos="9016"/>
            </w:tabs>
            <w:rPr>
              <w:rFonts w:ascii="Cambria" w:eastAsiaTheme="minorEastAsia" w:hAnsi="Cambria"/>
              <w:noProof/>
              <w:lang w:val="bg-BG" w:eastAsia="en-GB"/>
            </w:rPr>
          </w:pPr>
          <w:hyperlink w:anchor="_Toc15368970" w:history="1">
            <w:r w:rsidR="00F5339B" w:rsidRPr="0083095F">
              <w:rPr>
                <w:rStyle w:val="Hyperlink"/>
                <w:rFonts w:ascii="Cambria" w:hAnsi="Cambria"/>
                <w:noProof/>
                <w:lang w:val="ro-RO"/>
              </w:rPr>
              <w:t xml:space="preserve">IV.1.4 </w:t>
            </w:r>
            <w:r w:rsidR="00FA57A0" w:rsidRPr="0083095F">
              <w:rPr>
                <w:rStyle w:val="Hyperlink"/>
                <w:rFonts w:ascii="Cambria" w:hAnsi="Cambria"/>
                <w:noProof/>
                <w:lang w:val="bg-BG"/>
              </w:rPr>
              <w:t>КЛИМАТИЧНИ ПРОМЕНИ</w:t>
            </w:r>
            <w:r w:rsidR="00C61439" w:rsidRPr="0083095F">
              <w:rPr>
                <w:rFonts w:ascii="Cambria" w:hAnsi="Cambria"/>
                <w:noProof/>
                <w:webHidden/>
              </w:rPr>
              <w:tab/>
            </w:r>
            <w:r w:rsidR="00FA57A0" w:rsidRPr="0083095F">
              <w:rPr>
                <w:rFonts w:ascii="Cambria" w:hAnsi="Cambria"/>
                <w:noProof/>
                <w:webHidden/>
                <w:lang w:val="bg-BG"/>
              </w:rPr>
              <w:t>79</w:t>
            </w:r>
          </w:hyperlink>
        </w:p>
        <w:p w:rsidR="00C61439" w:rsidRPr="0083095F" w:rsidRDefault="009E30DA">
          <w:pPr>
            <w:pStyle w:val="TOC3"/>
            <w:tabs>
              <w:tab w:val="right" w:leader="dot" w:pos="9016"/>
            </w:tabs>
            <w:rPr>
              <w:rFonts w:ascii="Cambria" w:eastAsiaTheme="minorEastAsia" w:hAnsi="Cambria"/>
              <w:noProof/>
              <w:lang w:eastAsia="en-GB"/>
            </w:rPr>
          </w:pPr>
          <w:hyperlink w:anchor="_Toc15368971" w:history="1">
            <w:r w:rsidR="00C61439" w:rsidRPr="0083095F">
              <w:rPr>
                <w:rStyle w:val="Hyperlink"/>
                <w:rFonts w:ascii="Cambria" w:hAnsi="Cambria"/>
                <w:noProof/>
                <w:lang w:val="ro-RO"/>
              </w:rPr>
              <w:t xml:space="preserve">IV.1.5 </w:t>
            </w:r>
            <w:r w:rsidR="00F5339B" w:rsidRPr="0083095F">
              <w:rPr>
                <w:rStyle w:val="Hyperlink"/>
                <w:rFonts w:ascii="Cambria" w:hAnsi="Cambria"/>
                <w:noProof/>
                <w:lang w:val="ro-RO"/>
              </w:rPr>
              <w:t>БИОРАЗНООБРАЗИ</w:t>
            </w:r>
            <w:r w:rsidR="00F5339B" w:rsidRPr="0083095F">
              <w:rPr>
                <w:rStyle w:val="Hyperlink"/>
                <w:rFonts w:ascii="Cambria" w:hAnsi="Cambria"/>
                <w:noProof/>
                <w:lang w:val="bg-BG"/>
              </w:rPr>
              <w:t>Е</w:t>
            </w:r>
            <w:r w:rsidR="00C61439" w:rsidRPr="0083095F">
              <w:rPr>
                <w:rFonts w:ascii="Cambria" w:hAnsi="Cambria"/>
                <w:noProof/>
                <w:webHidden/>
              </w:rPr>
              <w:tab/>
            </w:r>
            <w:r w:rsidR="00FA57A0" w:rsidRPr="0083095F">
              <w:rPr>
                <w:rFonts w:ascii="Cambria" w:hAnsi="Cambria"/>
                <w:noProof/>
                <w:webHidden/>
                <w:lang w:val="bg-BG"/>
              </w:rPr>
              <w:t>83</w:t>
            </w:r>
          </w:hyperlink>
        </w:p>
        <w:p w:rsidR="00C61439" w:rsidRPr="0083095F" w:rsidRDefault="009E30DA">
          <w:pPr>
            <w:pStyle w:val="TOC3"/>
            <w:tabs>
              <w:tab w:val="right" w:leader="dot" w:pos="9016"/>
            </w:tabs>
            <w:rPr>
              <w:rFonts w:ascii="Cambria" w:eastAsiaTheme="minorEastAsia" w:hAnsi="Cambria"/>
              <w:noProof/>
              <w:lang w:val="bg-BG" w:eastAsia="en-GB"/>
            </w:rPr>
          </w:pPr>
          <w:hyperlink w:anchor="_Toc15368972" w:history="1">
            <w:r w:rsidR="00C61439" w:rsidRPr="0083095F">
              <w:rPr>
                <w:rStyle w:val="Hyperlink"/>
                <w:rFonts w:ascii="Cambria" w:hAnsi="Cambria"/>
                <w:noProof/>
                <w:lang w:val="ro-RO"/>
              </w:rPr>
              <w:t xml:space="preserve">IV.1.6 </w:t>
            </w:r>
            <w:r w:rsidR="00FA57A0" w:rsidRPr="0083095F">
              <w:rPr>
                <w:rStyle w:val="Hyperlink"/>
                <w:rFonts w:ascii="Cambria" w:hAnsi="Cambria"/>
                <w:noProof/>
                <w:lang w:val="bg-BG"/>
              </w:rPr>
              <w:t>ЛАНДШАФТ</w:t>
            </w:r>
            <w:r w:rsidR="00C61439" w:rsidRPr="0083095F">
              <w:rPr>
                <w:rFonts w:ascii="Cambria" w:hAnsi="Cambria"/>
                <w:noProof/>
                <w:webHidden/>
              </w:rPr>
              <w:tab/>
            </w:r>
          </w:hyperlink>
          <w:r w:rsidR="00FA57A0" w:rsidRPr="0083095F">
            <w:rPr>
              <w:rFonts w:ascii="Cambria" w:hAnsi="Cambria"/>
              <w:noProof/>
              <w:lang w:val="bg-BG"/>
            </w:rPr>
            <w:t>88</w:t>
          </w:r>
        </w:p>
        <w:p w:rsidR="00C61439" w:rsidRPr="0083095F" w:rsidRDefault="009E30DA">
          <w:pPr>
            <w:pStyle w:val="TOC3"/>
            <w:tabs>
              <w:tab w:val="right" w:leader="dot" w:pos="9016"/>
            </w:tabs>
            <w:rPr>
              <w:rFonts w:ascii="Cambria" w:eastAsiaTheme="minorEastAsia" w:hAnsi="Cambria"/>
              <w:noProof/>
              <w:lang w:val="bg-BG" w:eastAsia="en-GB"/>
            </w:rPr>
          </w:pPr>
          <w:hyperlink w:anchor="_Toc15368973" w:history="1">
            <w:r w:rsidR="00C61439" w:rsidRPr="0083095F">
              <w:rPr>
                <w:rStyle w:val="Hyperlink"/>
                <w:rFonts w:ascii="Cambria" w:hAnsi="Cambria"/>
                <w:noProof/>
                <w:lang w:val="ro-RO"/>
              </w:rPr>
              <w:t xml:space="preserve">IV.1.7 </w:t>
            </w:r>
            <w:r w:rsidR="00F5339B" w:rsidRPr="0083095F">
              <w:rPr>
                <w:rStyle w:val="Hyperlink"/>
                <w:rFonts w:ascii="Cambria" w:hAnsi="Cambria"/>
                <w:noProof/>
                <w:lang w:val="ro-RO"/>
              </w:rPr>
              <w:t xml:space="preserve">КУЛТУРНИ АСПЕКТИ </w:t>
            </w:r>
            <w:r w:rsidR="00C61439" w:rsidRPr="0083095F">
              <w:rPr>
                <w:rFonts w:ascii="Cambria" w:hAnsi="Cambria"/>
                <w:noProof/>
                <w:webHidden/>
              </w:rPr>
              <w:tab/>
            </w:r>
            <w:r w:rsidR="00FA57A0" w:rsidRPr="0083095F">
              <w:rPr>
                <w:rFonts w:ascii="Cambria" w:hAnsi="Cambria"/>
                <w:noProof/>
                <w:webHidden/>
                <w:lang w:val="bg-BG"/>
              </w:rPr>
              <w:t>89</w:t>
            </w:r>
          </w:hyperlink>
        </w:p>
        <w:p w:rsidR="00C61439" w:rsidRPr="0083095F" w:rsidRDefault="009E30DA">
          <w:pPr>
            <w:pStyle w:val="TOC3"/>
            <w:tabs>
              <w:tab w:val="right" w:leader="dot" w:pos="9016"/>
            </w:tabs>
            <w:rPr>
              <w:rFonts w:ascii="Cambria" w:eastAsiaTheme="minorEastAsia" w:hAnsi="Cambria"/>
              <w:noProof/>
              <w:lang w:val="bg-BG" w:eastAsia="en-GB"/>
            </w:rPr>
          </w:pPr>
          <w:hyperlink w:anchor="_Toc15368974" w:history="1">
            <w:r w:rsidR="00C61439" w:rsidRPr="0083095F">
              <w:rPr>
                <w:rStyle w:val="Hyperlink"/>
                <w:rFonts w:ascii="Cambria" w:hAnsi="Cambria"/>
                <w:noProof/>
                <w:lang w:val="ro-RO"/>
              </w:rPr>
              <w:t xml:space="preserve">IV.1.8 </w:t>
            </w:r>
            <w:r w:rsidR="00FA57A0" w:rsidRPr="0083095F">
              <w:rPr>
                <w:rStyle w:val="Hyperlink"/>
                <w:rFonts w:ascii="Cambria" w:hAnsi="Cambria"/>
                <w:noProof/>
                <w:lang w:val="bg-BG"/>
              </w:rPr>
              <w:t>СЪХРАНЕНИЕ</w:t>
            </w:r>
            <w:r w:rsidR="00F5339B" w:rsidRPr="0083095F">
              <w:rPr>
                <w:rStyle w:val="Hyperlink"/>
                <w:rFonts w:ascii="Cambria" w:hAnsi="Cambria"/>
                <w:noProof/>
                <w:lang w:val="ro-RO"/>
              </w:rPr>
              <w:t xml:space="preserve"> НА ПРИРОДНИТЕ РЕСУРСИ </w:t>
            </w:r>
            <w:r w:rsidR="00C61439" w:rsidRPr="0083095F">
              <w:rPr>
                <w:rFonts w:ascii="Cambria" w:hAnsi="Cambria"/>
                <w:noProof/>
                <w:webHidden/>
              </w:rPr>
              <w:tab/>
            </w:r>
            <w:r w:rsidR="00FA57A0" w:rsidRPr="0083095F">
              <w:rPr>
                <w:rFonts w:ascii="Cambria" w:hAnsi="Cambria"/>
                <w:noProof/>
                <w:webHidden/>
                <w:lang w:val="bg-BG"/>
              </w:rPr>
              <w:t>91</w:t>
            </w:r>
          </w:hyperlink>
        </w:p>
        <w:p w:rsidR="00C61439" w:rsidRPr="0083095F" w:rsidRDefault="009E30DA">
          <w:pPr>
            <w:pStyle w:val="TOC3"/>
            <w:tabs>
              <w:tab w:val="right" w:leader="dot" w:pos="9016"/>
            </w:tabs>
            <w:rPr>
              <w:rFonts w:ascii="Cambria" w:eastAsiaTheme="minorEastAsia" w:hAnsi="Cambria"/>
              <w:noProof/>
              <w:lang w:eastAsia="en-GB"/>
            </w:rPr>
          </w:pPr>
          <w:hyperlink w:anchor="_Toc15368975" w:history="1">
            <w:r w:rsidR="00C61439" w:rsidRPr="0083095F">
              <w:rPr>
                <w:rStyle w:val="Hyperlink"/>
                <w:rFonts w:ascii="Cambria" w:hAnsi="Cambria"/>
                <w:noProof/>
                <w:lang w:val="ro-RO"/>
              </w:rPr>
              <w:t xml:space="preserve">IV.1.9 </w:t>
            </w:r>
            <w:r w:rsidR="00712E6F" w:rsidRPr="0083095F">
              <w:rPr>
                <w:rStyle w:val="Hyperlink"/>
                <w:rFonts w:ascii="Cambria" w:hAnsi="Cambria"/>
                <w:noProof/>
                <w:lang w:val="ro-RO"/>
              </w:rPr>
              <w:t xml:space="preserve">ОТПАДЪЦИ </w:t>
            </w:r>
            <w:r w:rsidR="00C61439" w:rsidRPr="0083095F">
              <w:rPr>
                <w:rFonts w:ascii="Cambria" w:hAnsi="Cambria"/>
                <w:noProof/>
                <w:webHidden/>
              </w:rPr>
              <w:tab/>
            </w:r>
            <w:r w:rsidR="00FA57A0" w:rsidRPr="0083095F">
              <w:rPr>
                <w:rFonts w:ascii="Cambria" w:hAnsi="Cambria"/>
                <w:noProof/>
                <w:webHidden/>
                <w:lang w:val="bg-BG"/>
              </w:rPr>
              <w:t>96</w:t>
            </w:r>
          </w:hyperlink>
        </w:p>
        <w:p w:rsidR="00C61439" w:rsidRPr="0083095F" w:rsidRDefault="009E30DA">
          <w:pPr>
            <w:pStyle w:val="TOC3"/>
            <w:tabs>
              <w:tab w:val="right" w:leader="dot" w:pos="9016"/>
            </w:tabs>
            <w:rPr>
              <w:rFonts w:ascii="Cambria" w:eastAsiaTheme="minorEastAsia" w:hAnsi="Cambria"/>
              <w:noProof/>
              <w:lang w:val="bg-BG" w:eastAsia="en-GB"/>
            </w:rPr>
          </w:pPr>
          <w:hyperlink w:anchor="_Toc15368976" w:history="1">
            <w:r w:rsidR="00C61439" w:rsidRPr="0083095F">
              <w:rPr>
                <w:rStyle w:val="Hyperlink"/>
                <w:rFonts w:ascii="Cambria" w:hAnsi="Cambria"/>
                <w:noProof/>
                <w:lang w:val="ro-RO"/>
              </w:rPr>
              <w:t xml:space="preserve">IV.1.10 </w:t>
            </w:r>
            <w:r w:rsidR="00712E6F" w:rsidRPr="0083095F">
              <w:rPr>
                <w:rStyle w:val="Hyperlink"/>
                <w:rFonts w:ascii="Cambria" w:hAnsi="Cambria"/>
                <w:noProof/>
                <w:lang w:val="ro-RO"/>
              </w:rPr>
              <w:t>НАСЕЛЕНИЕ И ЧОВЕШКО ЗДРАВЕ</w:t>
            </w:r>
            <w:r w:rsidR="00C61439" w:rsidRPr="0083095F">
              <w:rPr>
                <w:rFonts w:ascii="Cambria" w:hAnsi="Cambria"/>
                <w:noProof/>
                <w:webHidden/>
              </w:rPr>
              <w:tab/>
            </w:r>
            <w:r w:rsidR="00FA57A0" w:rsidRPr="0083095F">
              <w:rPr>
                <w:rFonts w:ascii="Cambria" w:hAnsi="Cambria"/>
                <w:noProof/>
                <w:webHidden/>
                <w:lang w:val="bg-BG"/>
              </w:rPr>
              <w:t>100</w:t>
            </w:r>
          </w:hyperlink>
        </w:p>
        <w:p w:rsidR="00C61439" w:rsidRPr="0083095F" w:rsidRDefault="009E30DA">
          <w:pPr>
            <w:pStyle w:val="TOC3"/>
            <w:tabs>
              <w:tab w:val="right" w:leader="dot" w:pos="9016"/>
            </w:tabs>
            <w:rPr>
              <w:rFonts w:ascii="Cambria" w:eastAsiaTheme="minorEastAsia" w:hAnsi="Cambria"/>
              <w:noProof/>
              <w:lang w:eastAsia="en-GB"/>
            </w:rPr>
          </w:pPr>
          <w:hyperlink w:anchor="_Toc15368977" w:history="1">
            <w:r w:rsidR="00712E6F" w:rsidRPr="0083095F">
              <w:rPr>
                <w:rStyle w:val="Hyperlink"/>
                <w:rFonts w:ascii="Cambria" w:hAnsi="Cambria"/>
                <w:noProof/>
                <w:lang w:val="ro-RO"/>
              </w:rPr>
              <w:t xml:space="preserve">IV.1.11 </w:t>
            </w:r>
            <w:r w:rsidR="00712E6F" w:rsidRPr="0083095F">
              <w:rPr>
                <w:rStyle w:val="Hyperlink"/>
                <w:rFonts w:ascii="Cambria" w:hAnsi="Cambria"/>
                <w:noProof/>
                <w:lang w:val="bg-BG"/>
              </w:rPr>
              <w:t>ТРАНСПОРТ</w:t>
            </w:r>
            <w:r w:rsidR="00C61439" w:rsidRPr="0083095F">
              <w:rPr>
                <w:rFonts w:ascii="Cambria" w:hAnsi="Cambria"/>
                <w:noProof/>
                <w:webHidden/>
              </w:rPr>
              <w:tab/>
            </w:r>
            <w:r w:rsidR="00FA57A0" w:rsidRPr="0083095F">
              <w:rPr>
                <w:rFonts w:ascii="Cambria" w:hAnsi="Cambria"/>
                <w:noProof/>
                <w:webHidden/>
                <w:lang w:val="bg-BG"/>
              </w:rPr>
              <w:t>104</w:t>
            </w:r>
          </w:hyperlink>
        </w:p>
        <w:p w:rsidR="00C61439" w:rsidRPr="0083095F" w:rsidRDefault="009E30DA">
          <w:pPr>
            <w:pStyle w:val="TOC3"/>
            <w:tabs>
              <w:tab w:val="right" w:leader="dot" w:pos="9016"/>
            </w:tabs>
            <w:rPr>
              <w:rFonts w:ascii="Cambria" w:eastAsiaTheme="minorEastAsia" w:hAnsi="Cambria"/>
              <w:noProof/>
              <w:lang w:eastAsia="en-GB"/>
            </w:rPr>
          </w:pPr>
          <w:hyperlink w:anchor="_Toc15368978" w:history="1">
            <w:r w:rsidR="00C61439" w:rsidRPr="0083095F">
              <w:rPr>
                <w:rStyle w:val="Hyperlink"/>
                <w:rFonts w:ascii="Cambria" w:hAnsi="Cambria"/>
                <w:noProof/>
                <w:lang w:val="ro-RO"/>
              </w:rPr>
              <w:t xml:space="preserve">IV.1.12 </w:t>
            </w:r>
            <w:r w:rsidR="00712E6F" w:rsidRPr="0083095F">
              <w:rPr>
                <w:rStyle w:val="Hyperlink"/>
                <w:rFonts w:ascii="Cambria" w:hAnsi="Cambria"/>
                <w:noProof/>
                <w:lang w:val="ro-RO"/>
              </w:rPr>
              <w:t>ЕНЕРГИЙНА ЕФЕКТИВНОСТ</w:t>
            </w:r>
            <w:r w:rsidR="00C61439" w:rsidRPr="0083095F">
              <w:rPr>
                <w:rFonts w:ascii="Cambria" w:hAnsi="Cambria"/>
                <w:noProof/>
                <w:webHidden/>
              </w:rPr>
              <w:tab/>
            </w:r>
            <w:r w:rsidR="00FA57A0" w:rsidRPr="0083095F">
              <w:rPr>
                <w:rFonts w:ascii="Cambria" w:hAnsi="Cambria"/>
                <w:noProof/>
                <w:webHidden/>
                <w:lang w:val="bg-BG"/>
              </w:rPr>
              <w:t>106</w:t>
            </w:r>
          </w:hyperlink>
        </w:p>
        <w:p w:rsidR="00C61439" w:rsidRPr="0083095F" w:rsidRDefault="009E30DA">
          <w:pPr>
            <w:pStyle w:val="TOC2"/>
            <w:tabs>
              <w:tab w:val="right" w:leader="dot" w:pos="9016"/>
            </w:tabs>
            <w:rPr>
              <w:rFonts w:ascii="Cambria" w:eastAsiaTheme="minorEastAsia" w:hAnsi="Cambria"/>
              <w:noProof/>
              <w:lang w:eastAsia="en-GB"/>
            </w:rPr>
          </w:pPr>
          <w:hyperlink w:anchor="_Toc15368979" w:history="1">
            <w:r w:rsidR="00C61439" w:rsidRPr="0083095F">
              <w:rPr>
                <w:rStyle w:val="Hyperlink"/>
                <w:rFonts w:ascii="Cambria" w:hAnsi="Cambria" w:cs="Arial"/>
                <w:noProof/>
                <w:lang w:val="ro-RO"/>
              </w:rPr>
              <w:t xml:space="preserve">IV.2. </w:t>
            </w:r>
            <w:r w:rsidR="00712E6F" w:rsidRPr="0083095F">
              <w:rPr>
                <w:rStyle w:val="Hyperlink"/>
                <w:rFonts w:ascii="Cambria" w:hAnsi="Cambria" w:cs="Arial"/>
                <w:noProof/>
                <w:lang w:val="ro-RO"/>
              </w:rPr>
              <w:t xml:space="preserve">ЕВОЛЮЦИЯТА НА </w:t>
            </w:r>
            <w:r w:rsidR="00712E6F" w:rsidRPr="0083095F">
              <w:rPr>
                <w:rStyle w:val="Hyperlink"/>
                <w:rFonts w:ascii="Cambria" w:hAnsi="Cambria" w:cs="Arial"/>
                <w:noProof/>
                <w:lang w:val="bg-BG"/>
              </w:rPr>
              <w:t xml:space="preserve">СЪСТОЯНИЕТО </w:t>
            </w:r>
            <w:r w:rsidR="00712E6F" w:rsidRPr="0083095F">
              <w:rPr>
                <w:rStyle w:val="Hyperlink"/>
                <w:rFonts w:ascii="Cambria" w:hAnsi="Cambria" w:cs="Arial"/>
                <w:noProof/>
                <w:lang w:val="ro-RO"/>
              </w:rPr>
              <w:t xml:space="preserve">НА ОКОЛНАТА СРЕДА </w:t>
            </w:r>
            <w:r w:rsidR="00FA57A0" w:rsidRPr="0083095F">
              <w:rPr>
                <w:rStyle w:val="Hyperlink"/>
                <w:rFonts w:ascii="Cambria" w:hAnsi="Cambria" w:cs="Arial"/>
                <w:noProof/>
                <w:lang w:val="bg-BG"/>
              </w:rPr>
              <w:t xml:space="preserve">В СИТУАЦИЯ НА </w:t>
            </w:r>
            <w:r w:rsidR="00712E6F" w:rsidRPr="0083095F">
              <w:rPr>
                <w:rStyle w:val="Hyperlink"/>
                <w:rFonts w:ascii="Cambria" w:hAnsi="Cambria" w:cs="Arial"/>
                <w:noProof/>
                <w:lang w:val="bg-BG"/>
              </w:rPr>
              <w:t xml:space="preserve">НЕИЗПЪЛНЕНИЕ </w:t>
            </w:r>
            <w:r w:rsidR="00712E6F" w:rsidRPr="0083095F">
              <w:rPr>
                <w:rStyle w:val="Hyperlink"/>
                <w:rFonts w:ascii="Cambria" w:hAnsi="Cambria" w:cs="Arial"/>
                <w:noProof/>
                <w:lang w:val="ro-RO"/>
              </w:rPr>
              <w:t>НА ЕНЕРГИЙНАТА СТРАТЕГИЯ НА РУМЪНИЯ ЗА ПЕРИОД</w:t>
            </w:r>
            <w:r w:rsidR="00FA57A0" w:rsidRPr="0083095F">
              <w:rPr>
                <w:rStyle w:val="Hyperlink"/>
                <w:rFonts w:ascii="Cambria" w:hAnsi="Cambria" w:cs="Arial"/>
                <w:noProof/>
                <w:lang w:val="bg-BG"/>
              </w:rPr>
              <w:t>А</w:t>
            </w:r>
            <w:r w:rsidR="00712E6F" w:rsidRPr="0083095F">
              <w:rPr>
                <w:rStyle w:val="Hyperlink"/>
                <w:rFonts w:ascii="Cambria" w:hAnsi="Cambria" w:cs="Arial"/>
                <w:noProof/>
                <w:lang w:val="ro-RO"/>
              </w:rPr>
              <w:t xml:space="preserve"> 2019-2030 С ПЕРСПЕКТИВА </w:t>
            </w:r>
            <w:r w:rsidR="00712E6F" w:rsidRPr="0083095F">
              <w:rPr>
                <w:rStyle w:val="Hyperlink"/>
                <w:rFonts w:ascii="Cambria" w:hAnsi="Cambria" w:cs="Arial"/>
                <w:noProof/>
                <w:lang w:val="bg-BG"/>
              </w:rPr>
              <w:t>ЗА</w:t>
            </w:r>
            <w:r w:rsidR="00712E6F" w:rsidRPr="0083095F">
              <w:rPr>
                <w:rStyle w:val="Hyperlink"/>
                <w:rFonts w:ascii="Cambria" w:hAnsi="Cambria" w:cs="Arial"/>
                <w:noProof/>
                <w:lang w:val="ro-RO"/>
              </w:rPr>
              <w:t xml:space="preserve"> 2050</w:t>
            </w:r>
            <w:r w:rsidR="00712E6F" w:rsidRPr="0083095F">
              <w:rPr>
                <w:rStyle w:val="Hyperlink"/>
                <w:rFonts w:ascii="Cambria" w:hAnsi="Cambria" w:cs="Arial"/>
                <w:noProof/>
                <w:lang w:val="bg-BG"/>
              </w:rPr>
              <w:t xml:space="preserve"> ГОДИНА</w:t>
            </w:r>
            <w:r w:rsidR="00C61439" w:rsidRPr="0083095F">
              <w:rPr>
                <w:rFonts w:ascii="Cambria" w:hAnsi="Cambria"/>
                <w:noProof/>
                <w:webHidden/>
              </w:rPr>
              <w:tab/>
            </w:r>
            <w:r w:rsidR="00FA57A0" w:rsidRPr="0083095F">
              <w:rPr>
                <w:rFonts w:ascii="Cambria" w:hAnsi="Cambria"/>
                <w:noProof/>
                <w:webHidden/>
                <w:lang w:val="bg-BG"/>
              </w:rPr>
              <w:t>107</w:t>
            </w:r>
          </w:hyperlink>
        </w:p>
        <w:p w:rsidR="00C61439" w:rsidRPr="0083095F" w:rsidRDefault="009E30DA">
          <w:pPr>
            <w:pStyle w:val="TOC1"/>
            <w:tabs>
              <w:tab w:val="left" w:pos="440"/>
              <w:tab w:val="right" w:leader="dot" w:pos="9016"/>
            </w:tabs>
            <w:rPr>
              <w:rFonts w:ascii="Cambria" w:eastAsiaTheme="minorEastAsia" w:hAnsi="Cambria"/>
              <w:noProof/>
              <w:lang w:eastAsia="en-GB"/>
            </w:rPr>
          </w:pPr>
          <w:hyperlink w:anchor="_Toc15368980" w:history="1">
            <w:r w:rsidR="00C61439" w:rsidRPr="0083095F">
              <w:rPr>
                <w:rStyle w:val="Hyperlink"/>
                <w:rFonts w:ascii="Cambria" w:hAnsi="Cambria" w:cs="Arial"/>
                <w:noProof/>
                <w:lang w:val="ro-RO"/>
              </w:rPr>
              <w:t>V.</w:t>
            </w:r>
            <w:r w:rsidR="00C61439" w:rsidRPr="0083095F">
              <w:rPr>
                <w:rFonts w:ascii="Cambria" w:eastAsiaTheme="minorEastAsia" w:hAnsi="Cambria"/>
                <w:noProof/>
                <w:lang w:eastAsia="en-GB"/>
              </w:rPr>
              <w:tab/>
            </w:r>
            <w:r w:rsidR="00FA57A0" w:rsidRPr="0083095F">
              <w:rPr>
                <w:rFonts w:ascii="Cambria" w:eastAsiaTheme="minorEastAsia" w:hAnsi="Cambria"/>
                <w:noProof/>
                <w:lang w:eastAsia="en-GB"/>
              </w:rPr>
              <w:t>ХАРАКТЕРИСТИКИ НА ОКОЛНАТА СРЕДА НА ОБЛАСТИТЕ, КОИТО Е ВЪЗМОЖНО ДА БЪДАТ ЗНАЧИТЕЛНО ЗАСЕГНАТИ ОТ ИЗПЪЛНЕНИЕТО НА ЕСР 2019-2030 С ПЕРСПЕКТИВА ЗА  2050 ГОДИНА</w:t>
            </w:r>
            <w:r w:rsidR="00FA57A0" w:rsidRPr="0083095F">
              <w:rPr>
                <w:rFonts w:ascii="Cambria" w:eastAsiaTheme="minorEastAsia" w:hAnsi="Cambria"/>
                <w:noProof/>
                <w:lang w:val="bg-BG" w:eastAsia="en-GB"/>
              </w:rPr>
              <w:t xml:space="preserve"> </w:t>
            </w:r>
            <w:r w:rsidR="00C61439" w:rsidRPr="0083095F">
              <w:rPr>
                <w:rFonts w:ascii="Cambria" w:hAnsi="Cambria"/>
                <w:noProof/>
                <w:webHidden/>
              </w:rPr>
              <w:tab/>
            </w:r>
            <w:r w:rsidR="00FA57A0" w:rsidRPr="0083095F">
              <w:rPr>
                <w:rFonts w:ascii="Cambria" w:hAnsi="Cambria"/>
                <w:noProof/>
                <w:webHidden/>
                <w:lang w:val="bg-BG"/>
              </w:rPr>
              <w:t>111</w:t>
            </w:r>
          </w:hyperlink>
        </w:p>
        <w:p w:rsidR="00C61439" w:rsidRPr="0083095F" w:rsidRDefault="009E30DA">
          <w:pPr>
            <w:pStyle w:val="TOC1"/>
            <w:tabs>
              <w:tab w:val="left" w:pos="660"/>
              <w:tab w:val="right" w:leader="dot" w:pos="9016"/>
            </w:tabs>
            <w:rPr>
              <w:rFonts w:ascii="Cambria" w:eastAsiaTheme="minorEastAsia" w:hAnsi="Cambria"/>
              <w:noProof/>
              <w:lang w:eastAsia="en-GB"/>
            </w:rPr>
          </w:pPr>
          <w:hyperlink w:anchor="_Toc15368981" w:history="1">
            <w:r w:rsidR="00C61439" w:rsidRPr="0083095F">
              <w:rPr>
                <w:rStyle w:val="Hyperlink"/>
                <w:rFonts w:ascii="Cambria" w:hAnsi="Cambria" w:cs="Arial"/>
                <w:noProof/>
                <w:lang w:val="ro-RO"/>
              </w:rPr>
              <w:t>VI.</w:t>
            </w:r>
            <w:r w:rsidR="005D37F0" w:rsidRPr="0083095F">
              <w:rPr>
                <w:rStyle w:val="Hyperlink"/>
                <w:rFonts w:ascii="Cambria" w:eastAsiaTheme="minorEastAsia" w:hAnsi="Cambria"/>
                <w:noProof/>
                <w:lang w:val="bg-BG" w:eastAsia="en-GB"/>
              </w:rPr>
              <w:t xml:space="preserve"> </w:t>
            </w:r>
            <w:r w:rsidR="005D37F0" w:rsidRPr="0083095F">
              <w:rPr>
                <w:rStyle w:val="Hyperlink"/>
                <w:rFonts w:ascii="Cambria" w:eastAsiaTheme="minorEastAsia" w:hAnsi="Cambria"/>
                <w:noProof/>
                <w:lang w:eastAsia="en-GB"/>
              </w:rPr>
              <w:t>СЪЩЕСТВУВАЩИ ПРОБЛЕМИ, СВЪРЗАНИ С ОКОЛНАТА СРЕДА И С ЕСР 2019-2030 г., С ПЕРСПЕКТИВА ЗА ГОДИНАТА 2050 г.</w:t>
            </w:r>
            <w:r w:rsidR="00C61439" w:rsidRPr="0083095F">
              <w:rPr>
                <w:rStyle w:val="Hyperlink"/>
                <w:rFonts w:ascii="Cambria" w:hAnsi="Cambria"/>
                <w:noProof/>
                <w:webHidden/>
              </w:rPr>
              <w:tab/>
            </w:r>
            <w:r w:rsidR="005D37F0" w:rsidRPr="0083095F">
              <w:rPr>
                <w:rStyle w:val="Hyperlink"/>
                <w:rFonts w:ascii="Cambria" w:hAnsi="Cambria"/>
                <w:noProof/>
                <w:webHidden/>
                <w:lang w:val="bg-BG"/>
              </w:rPr>
              <w:t>114</w:t>
            </w:r>
          </w:hyperlink>
        </w:p>
        <w:p w:rsidR="00C61439" w:rsidRPr="0083095F" w:rsidRDefault="009E30DA">
          <w:pPr>
            <w:pStyle w:val="TOC1"/>
            <w:tabs>
              <w:tab w:val="left" w:pos="660"/>
              <w:tab w:val="right" w:leader="dot" w:pos="9016"/>
            </w:tabs>
            <w:rPr>
              <w:rFonts w:ascii="Cambria" w:eastAsiaTheme="minorEastAsia" w:hAnsi="Cambria"/>
              <w:noProof/>
              <w:lang w:eastAsia="en-GB"/>
            </w:rPr>
          </w:pPr>
          <w:hyperlink w:anchor="_Toc15368982" w:history="1">
            <w:r w:rsidR="00C61439" w:rsidRPr="0083095F">
              <w:rPr>
                <w:rStyle w:val="Hyperlink"/>
                <w:rFonts w:ascii="Cambria" w:hAnsi="Cambria" w:cs="Arial"/>
                <w:noProof/>
                <w:lang w:val="ro-RO"/>
              </w:rPr>
              <w:t>VII.</w:t>
            </w:r>
            <w:r w:rsidR="00C61439" w:rsidRPr="0083095F">
              <w:rPr>
                <w:rFonts w:ascii="Cambria" w:eastAsiaTheme="minorEastAsia" w:hAnsi="Cambria"/>
                <w:noProof/>
                <w:lang w:eastAsia="en-GB"/>
              </w:rPr>
              <w:tab/>
            </w:r>
            <w:r w:rsidR="005D37F0" w:rsidRPr="0083095F">
              <w:rPr>
                <w:rFonts w:ascii="Cambria" w:eastAsiaTheme="minorEastAsia" w:hAnsi="Cambria"/>
                <w:noProof/>
                <w:lang w:eastAsia="en-GB"/>
              </w:rPr>
              <w:t xml:space="preserve">ЦЕЛИ </w:t>
            </w:r>
            <w:r w:rsidR="005D37F0" w:rsidRPr="0083095F">
              <w:rPr>
                <w:rFonts w:ascii="Cambria" w:eastAsiaTheme="minorEastAsia" w:hAnsi="Cambria"/>
                <w:noProof/>
                <w:lang w:val="bg-BG" w:eastAsia="en-GB"/>
              </w:rPr>
              <w:t>ЗА</w:t>
            </w:r>
            <w:r w:rsidR="00712E6F" w:rsidRPr="0083095F">
              <w:rPr>
                <w:rFonts w:ascii="Cambria" w:eastAsiaTheme="minorEastAsia" w:hAnsi="Cambria"/>
                <w:noProof/>
                <w:lang w:eastAsia="en-GB"/>
              </w:rPr>
              <w:t xml:space="preserve"> ЗАЩИТА НА ОКОЛНАТА СРЕДА, УСТАНОВЕНИ НА НАЦИОНАЛНО, ОБЩНОСТ</w:t>
            </w:r>
            <w:r w:rsidR="00712E6F" w:rsidRPr="0083095F">
              <w:rPr>
                <w:rFonts w:ascii="Cambria" w:eastAsiaTheme="minorEastAsia" w:hAnsi="Cambria"/>
                <w:noProof/>
                <w:lang w:val="bg-BG" w:eastAsia="en-GB"/>
              </w:rPr>
              <w:t>НО</w:t>
            </w:r>
            <w:r w:rsidR="00712E6F" w:rsidRPr="0083095F">
              <w:rPr>
                <w:rFonts w:ascii="Cambria" w:eastAsiaTheme="minorEastAsia" w:hAnsi="Cambria"/>
                <w:noProof/>
                <w:lang w:eastAsia="en-GB"/>
              </w:rPr>
              <w:t xml:space="preserve"> ИЛИ МЕЖДУНАРОДНО НИВО, </w:t>
            </w:r>
            <w:r w:rsidR="005D37F0" w:rsidRPr="0083095F">
              <w:rPr>
                <w:rFonts w:ascii="Cambria" w:eastAsiaTheme="minorEastAsia" w:hAnsi="Cambria"/>
                <w:noProof/>
                <w:lang w:val="bg-BG" w:eastAsia="en-GB"/>
              </w:rPr>
              <w:t xml:space="preserve">КАСАЕЩИ </w:t>
            </w:r>
            <w:r w:rsidR="00712E6F" w:rsidRPr="0083095F">
              <w:rPr>
                <w:rFonts w:ascii="Cambria" w:eastAsiaTheme="minorEastAsia" w:hAnsi="Cambria"/>
                <w:noProof/>
                <w:lang w:eastAsia="en-GB"/>
              </w:rPr>
              <w:t>ЕНЕРГИЙНАТА СТРАТЕГИЯ</w:t>
            </w:r>
            <w:r w:rsidR="00C61439" w:rsidRPr="0083095F">
              <w:rPr>
                <w:rFonts w:ascii="Cambria" w:hAnsi="Cambria"/>
                <w:noProof/>
                <w:webHidden/>
              </w:rPr>
              <w:tab/>
            </w:r>
            <w:r w:rsidR="005D37F0" w:rsidRPr="0083095F">
              <w:rPr>
                <w:rFonts w:ascii="Cambria" w:hAnsi="Cambria"/>
                <w:noProof/>
                <w:webHidden/>
                <w:lang w:val="bg-BG"/>
              </w:rPr>
              <w:t>115</w:t>
            </w:r>
          </w:hyperlink>
        </w:p>
        <w:p w:rsidR="00C61439" w:rsidRPr="0083095F" w:rsidRDefault="009E30DA">
          <w:pPr>
            <w:pStyle w:val="TOC1"/>
            <w:tabs>
              <w:tab w:val="left" w:pos="660"/>
              <w:tab w:val="right" w:leader="dot" w:pos="9016"/>
            </w:tabs>
            <w:rPr>
              <w:rFonts w:ascii="Cambria" w:eastAsiaTheme="minorEastAsia" w:hAnsi="Cambria"/>
              <w:noProof/>
              <w:lang w:eastAsia="en-GB"/>
            </w:rPr>
          </w:pPr>
          <w:hyperlink w:anchor="_Toc15368983" w:history="1">
            <w:r w:rsidR="00C61439" w:rsidRPr="0083095F">
              <w:rPr>
                <w:rStyle w:val="Hyperlink"/>
                <w:rFonts w:ascii="Cambria" w:hAnsi="Cambria" w:cs="Arial"/>
                <w:noProof/>
                <w:lang w:val="ro-RO"/>
              </w:rPr>
              <w:t>VIII.</w:t>
            </w:r>
            <w:r w:rsidR="00C61439" w:rsidRPr="0083095F">
              <w:rPr>
                <w:rFonts w:ascii="Cambria" w:eastAsiaTheme="minorEastAsia" w:hAnsi="Cambria"/>
                <w:noProof/>
                <w:lang w:eastAsia="en-GB"/>
              </w:rPr>
              <w:tab/>
            </w:r>
            <w:r w:rsidR="00712E6F" w:rsidRPr="0083095F">
              <w:rPr>
                <w:rFonts w:ascii="Cambria" w:eastAsiaTheme="minorEastAsia" w:hAnsi="Cambria"/>
                <w:noProof/>
                <w:lang w:val="bg-BG" w:eastAsia="en-GB"/>
              </w:rPr>
              <w:t>ЗНАЧИТЕЛНИ</w:t>
            </w:r>
            <w:r w:rsidR="00712E6F" w:rsidRPr="0083095F">
              <w:rPr>
                <w:rFonts w:ascii="Cambria" w:eastAsiaTheme="minorEastAsia" w:hAnsi="Cambria"/>
                <w:noProof/>
                <w:lang w:eastAsia="en-GB"/>
              </w:rPr>
              <w:t xml:space="preserve"> </w:t>
            </w:r>
            <w:r w:rsidR="005D37F0" w:rsidRPr="0083095F">
              <w:rPr>
                <w:rFonts w:ascii="Cambria" w:eastAsiaTheme="minorEastAsia" w:hAnsi="Cambria"/>
                <w:noProof/>
                <w:lang w:eastAsia="en-GB"/>
              </w:rPr>
              <w:t xml:space="preserve">ПОТЕНЦИАЛНИ </w:t>
            </w:r>
            <w:r w:rsidR="00712E6F" w:rsidRPr="0083095F">
              <w:rPr>
                <w:rFonts w:ascii="Cambria" w:eastAsiaTheme="minorEastAsia" w:hAnsi="Cambria"/>
                <w:noProof/>
                <w:lang w:eastAsia="en-GB"/>
              </w:rPr>
              <w:t xml:space="preserve">ЕФЕКТИ </w:t>
            </w:r>
            <w:r w:rsidR="00712E6F" w:rsidRPr="0083095F">
              <w:rPr>
                <w:rFonts w:ascii="Cambria" w:eastAsiaTheme="minorEastAsia" w:hAnsi="Cambria"/>
                <w:noProof/>
                <w:lang w:val="bg-BG" w:eastAsia="en-GB"/>
              </w:rPr>
              <w:t>ВЪРХУ</w:t>
            </w:r>
            <w:r w:rsidR="00712E6F" w:rsidRPr="0083095F">
              <w:rPr>
                <w:rFonts w:ascii="Cambria" w:eastAsiaTheme="minorEastAsia" w:hAnsi="Cambria"/>
                <w:noProof/>
                <w:lang w:eastAsia="en-GB"/>
              </w:rPr>
              <w:t xml:space="preserve"> ОКОЛНАТА СРЕДА</w:t>
            </w:r>
            <w:r w:rsidR="00712E6F" w:rsidRPr="0083095F">
              <w:rPr>
                <w:rStyle w:val="Hyperlink"/>
                <w:rFonts w:ascii="Cambria" w:eastAsiaTheme="minorEastAsia" w:hAnsi="Cambria"/>
                <w:noProof/>
                <w:color w:val="auto"/>
                <w:u w:val="none"/>
                <w:lang w:eastAsia="en-GB"/>
              </w:rPr>
              <w:t xml:space="preserve"> </w:t>
            </w:r>
            <w:r w:rsidR="00C61439" w:rsidRPr="0083095F">
              <w:rPr>
                <w:rFonts w:ascii="Cambria" w:hAnsi="Cambria"/>
                <w:noProof/>
                <w:webHidden/>
              </w:rPr>
              <w:tab/>
            </w:r>
            <w:r w:rsidR="005D37F0" w:rsidRPr="0083095F">
              <w:rPr>
                <w:rFonts w:ascii="Cambria" w:hAnsi="Cambria"/>
                <w:noProof/>
                <w:webHidden/>
                <w:lang w:val="bg-BG"/>
              </w:rPr>
              <w:t>117</w:t>
            </w:r>
          </w:hyperlink>
        </w:p>
        <w:p w:rsidR="00C61439" w:rsidRPr="0083095F" w:rsidRDefault="009E30DA">
          <w:pPr>
            <w:pStyle w:val="TOC2"/>
            <w:tabs>
              <w:tab w:val="right" w:leader="dot" w:pos="9016"/>
            </w:tabs>
            <w:rPr>
              <w:rFonts w:ascii="Cambria" w:eastAsiaTheme="minorEastAsia" w:hAnsi="Cambria"/>
              <w:noProof/>
              <w:lang w:eastAsia="en-GB"/>
            </w:rPr>
          </w:pPr>
          <w:hyperlink w:anchor="_Toc15368984" w:history="1">
            <w:r w:rsidR="00C61439" w:rsidRPr="0083095F">
              <w:rPr>
                <w:rStyle w:val="Hyperlink"/>
                <w:rFonts w:ascii="Cambria" w:hAnsi="Cambria" w:cs="Arial"/>
                <w:noProof/>
                <w:lang w:val="ro-RO"/>
              </w:rPr>
              <w:t xml:space="preserve">VIII.1. </w:t>
            </w:r>
            <w:r w:rsidR="005D37F0" w:rsidRPr="0083095F">
              <w:rPr>
                <w:rStyle w:val="Hyperlink"/>
                <w:rFonts w:ascii="Cambria" w:hAnsi="Cambria" w:cs="Arial"/>
                <w:noProof/>
                <w:lang w:val="ro-RO"/>
              </w:rPr>
              <w:t>МЕТОДОЛОГИЯ НА ОЦЕ</w:t>
            </w:r>
            <w:r w:rsidR="005D37F0" w:rsidRPr="0083095F">
              <w:rPr>
                <w:rStyle w:val="Hyperlink"/>
                <w:rFonts w:ascii="Cambria" w:hAnsi="Cambria" w:cs="Arial"/>
                <w:noProof/>
                <w:lang w:val="bg-BG"/>
              </w:rPr>
              <w:t>НЯВАНЕ</w:t>
            </w:r>
            <w:r w:rsidR="00C61439" w:rsidRPr="0083095F">
              <w:rPr>
                <w:rFonts w:ascii="Cambria" w:hAnsi="Cambria"/>
                <w:noProof/>
                <w:webHidden/>
              </w:rPr>
              <w:tab/>
            </w:r>
            <w:r w:rsidR="005D37F0" w:rsidRPr="0083095F">
              <w:rPr>
                <w:rFonts w:ascii="Cambria" w:hAnsi="Cambria"/>
                <w:noProof/>
                <w:webHidden/>
                <w:lang w:val="bg-BG"/>
              </w:rPr>
              <w:t>117</w:t>
            </w:r>
          </w:hyperlink>
        </w:p>
        <w:p w:rsidR="00C61439" w:rsidRPr="0083095F" w:rsidRDefault="009E30DA">
          <w:pPr>
            <w:pStyle w:val="TOC2"/>
            <w:tabs>
              <w:tab w:val="right" w:leader="dot" w:pos="9016"/>
            </w:tabs>
            <w:rPr>
              <w:rFonts w:ascii="Cambria" w:eastAsiaTheme="minorEastAsia" w:hAnsi="Cambria"/>
              <w:noProof/>
              <w:lang w:eastAsia="en-GB"/>
            </w:rPr>
          </w:pPr>
          <w:hyperlink w:anchor="_Toc15368985" w:history="1">
            <w:r w:rsidR="00C61439" w:rsidRPr="0083095F">
              <w:rPr>
                <w:rStyle w:val="Hyperlink"/>
                <w:rFonts w:ascii="Cambria" w:hAnsi="Cambria" w:cs="Arial"/>
                <w:noProof/>
                <w:lang w:val="ro-RO"/>
              </w:rPr>
              <w:t xml:space="preserve">VIII.2. </w:t>
            </w:r>
            <w:r w:rsidR="00712E6F" w:rsidRPr="0083095F">
              <w:rPr>
                <w:rStyle w:val="Hyperlink"/>
                <w:rFonts w:ascii="Cambria" w:hAnsi="Cambria" w:cs="Arial"/>
                <w:noProof/>
                <w:lang w:val="ro-RO"/>
              </w:rPr>
              <w:t>КОНЦЕПТУАЛНА РАМКА, ИЗПОЛЗВАНА ЗА ОЦЕНКА НА ЕНЕРГ</w:t>
            </w:r>
            <w:r w:rsidR="00712E6F" w:rsidRPr="0083095F">
              <w:rPr>
                <w:rStyle w:val="Hyperlink"/>
                <w:rFonts w:ascii="Cambria" w:hAnsi="Cambria" w:cs="Arial"/>
                <w:noProof/>
                <w:lang w:val="bg-BG"/>
              </w:rPr>
              <w:t>ИЙНАТА</w:t>
            </w:r>
            <w:r w:rsidR="00712E6F" w:rsidRPr="0083095F">
              <w:rPr>
                <w:rStyle w:val="Hyperlink"/>
                <w:rFonts w:ascii="Cambria" w:hAnsi="Cambria" w:cs="Arial"/>
                <w:noProof/>
                <w:lang w:val="ro-RO"/>
              </w:rPr>
              <w:t xml:space="preserve"> СТРАТЕГИЯ </w:t>
            </w:r>
            <w:r w:rsidR="00C61439" w:rsidRPr="0083095F">
              <w:rPr>
                <w:rFonts w:ascii="Cambria" w:hAnsi="Cambria"/>
                <w:noProof/>
                <w:webHidden/>
              </w:rPr>
              <w:tab/>
            </w:r>
            <w:r w:rsidR="005D37F0" w:rsidRPr="0083095F">
              <w:rPr>
                <w:rFonts w:ascii="Cambria" w:hAnsi="Cambria"/>
                <w:noProof/>
                <w:webHidden/>
                <w:lang w:val="bg-BG"/>
              </w:rPr>
              <w:t>117</w:t>
            </w:r>
          </w:hyperlink>
        </w:p>
        <w:p w:rsidR="00C61439" w:rsidRPr="0083095F" w:rsidRDefault="009E30DA">
          <w:pPr>
            <w:pStyle w:val="TOC2"/>
            <w:tabs>
              <w:tab w:val="right" w:leader="dot" w:pos="9016"/>
            </w:tabs>
            <w:rPr>
              <w:rFonts w:ascii="Cambria" w:eastAsiaTheme="minorEastAsia" w:hAnsi="Cambria"/>
              <w:noProof/>
              <w:lang w:eastAsia="en-GB"/>
            </w:rPr>
          </w:pPr>
          <w:hyperlink w:anchor="_Toc15368986" w:history="1">
            <w:r w:rsidR="00C61439" w:rsidRPr="0083095F">
              <w:rPr>
                <w:rStyle w:val="Hyperlink"/>
                <w:rFonts w:ascii="Cambria" w:hAnsi="Cambria" w:cs="Arial"/>
                <w:noProof/>
                <w:lang w:val="ro-RO"/>
              </w:rPr>
              <w:t xml:space="preserve">VIII.3. </w:t>
            </w:r>
            <w:r w:rsidR="005D37F0" w:rsidRPr="0083095F">
              <w:rPr>
                <w:rStyle w:val="Hyperlink"/>
                <w:rFonts w:ascii="Cambria" w:hAnsi="Cambria" w:cs="Arial"/>
                <w:noProof/>
                <w:lang w:val="ro-RO"/>
              </w:rPr>
              <w:t>ЕФЕКТИ ВЪРХУ ОКОЛНАТА СРЕДА, ПОРОДЕНИ ОТ ИЗПЪЛНЕНИЕТО НА ЕНЕРГИЙНАТА СТРАТЕГИЯ</w:t>
            </w:r>
            <w:r w:rsidR="00C61439" w:rsidRPr="0083095F">
              <w:rPr>
                <w:rFonts w:ascii="Cambria" w:hAnsi="Cambria"/>
                <w:noProof/>
                <w:webHidden/>
              </w:rPr>
              <w:tab/>
            </w:r>
            <w:r w:rsidR="005D37F0" w:rsidRPr="0083095F">
              <w:rPr>
                <w:rFonts w:ascii="Cambria" w:hAnsi="Cambria"/>
                <w:noProof/>
                <w:webHidden/>
                <w:lang w:val="bg-BG"/>
              </w:rPr>
              <w:t>119</w:t>
            </w:r>
          </w:hyperlink>
        </w:p>
        <w:p w:rsidR="00C61439" w:rsidRPr="0083095F" w:rsidRDefault="009E30DA">
          <w:pPr>
            <w:pStyle w:val="TOC1"/>
            <w:tabs>
              <w:tab w:val="left" w:pos="660"/>
              <w:tab w:val="right" w:leader="dot" w:pos="9016"/>
            </w:tabs>
            <w:rPr>
              <w:rFonts w:ascii="Cambria" w:eastAsiaTheme="minorEastAsia" w:hAnsi="Cambria"/>
              <w:noProof/>
              <w:lang w:eastAsia="en-GB"/>
            </w:rPr>
          </w:pPr>
          <w:hyperlink w:anchor="_Toc15368987" w:history="1">
            <w:r w:rsidR="00C61439" w:rsidRPr="0083095F">
              <w:rPr>
                <w:rStyle w:val="Hyperlink"/>
                <w:rFonts w:ascii="Cambria" w:hAnsi="Cambria" w:cs="Arial"/>
                <w:noProof/>
                <w:lang w:val="ro-RO"/>
              </w:rPr>
              <w:t>IX.</w:t>
            </w:r>
            <w:r w:rsidR="00C61439" w:rsidRPr="0083095F">
              <w:rPr>
                <w:rFonts w:ascii="Cambria" w:eastAsiaTheme="minorEastAsia" w:hAnsi="Cambria"/>
                <w:noProof/>
                <w:lang w:eastAsia="en-GB"/>
              </w:rPr>
              <w:tab/>
            </w:r>
            <w:r w:rsidR="00BD5F4E" w:rsidRPr="0083095F">
              <w:rPr>
                <w:rFonts w:ascii="Cambria" w:eastAsiaTheme="minorEastAsia" w:hAnsi="Cambria"/>
                <w:noProof/>
                <w:lang w:eastAsia="en-GB"/>
              </w:rPr>
              <w:t>АДЕКВАТНА ОЦЕНКА НА ПОТЕНЦИАЛНИТЕ ЕФЕКТИ ОТ ПРИЛАГАНЕТО НА ЕНЕРГИЙНАТА СТРАТЕГИЯ ВЪРХУ ЗАЩИТЕНИЕТЕ ПРИРОДНИ ТЕРИТОРИИ ОТ ОБЩНОСТЕН ИНТЕРЕС</w:t>
            </w:r>
            <w:r w:rsidR="00C61439" w:rsidRPr="0083095F">
              <w:rPr>
                <w:rFonts w:ascii="Cambria" w:hAnsi="Cambria"/>
                <w:noProof/>
                <w:webHidden/>
              </w:rPr>
              <w:tab/>
            </w:r>
            <w:r w:rsidR="00BD5F4E" w:rsidRPr="0083095F">
              <w:rPr>
                <w:rFonts w:ascii="Cambria" w:hAnsi="Cambria"/>
                <w:noProof/>
                <w:webHidden/>
                <w:lang w:val="bg-BG"/>
              </w:rPr>
              <w:t>142</w:t>
            </w:r>
          </w:hyperlink>
        </w:p>
        <w:p w:rsidR="00C61439" w:rsidRPr="0083095F" w:rsidRDefault="009E30DA">
          <w:pPr>
            <w:pStyle w:val="TOC2"/>
            <w:tabs>
              <w:tab w:val="right" w:leader="dot" w:pos="9016"/>
            </w:tabs>
            <w:rPr>
              <w:rFonts w:ascii="Cambria" w:eastAsiaTheme="minorEastAsia" w:hAnsi="Cambria"/>
              <w:noProof/>
              <w:lang w:eastAsia="en-GB"/>
            </w:rPr>
          </w:pPr>
          <w:hyperlink w:anchor="_Toc15368988" w:history="1">
            <w:r w:rsidR="00712E6F" w:rsidRPr="0083095F">
              <w:rPr>
                <w:rStyle w:val="Hyperlink"/>
                <w:rFonts w:ascii="Cambria" w:hAnsi="Cambria" w:cs="Arial"/>
                <w:noProof/>
                <w:lang w:val="ro-RO"/>
              </w:rPr>
              <w:t xml:space="preserve">IX.1. </w:t>
            </w:r>
            <w:r w:rsidR="00712E6F" w:rsidRPr="0083095F">
              <w:rPr>
                <w:rStyle w:val="Hyperlink"/>
                <w:rFonts w:ascii="Cambria" w:hAnsi="Cambria" w:cs="Arial"/>
                <w:noProof/>
                <w:lang w:val="bg-BG"/>
              </w:rPr>
              <w:t>ВЪВЕДЕНИЕ</w:t>
            </w:r>
            <w:r w:rsidR="00C61439" w:rsidRPr="0083095F">
              <w:rPr>
                <w:rFonts w:ascii="Cambria" w:hAnsi="Cambria"/>
                <w:noProof/>
                <w:webHidden/>
              </w:rPr>
              <w:tab/>
            </w:r>
            <w:r w:rsidR="00BD5F4E" w:rsidRPr="0083095F">
              <w:rPr>
                <w:rFonts w:ascii="Cambria" w:hAnsi="Cambria"/>
                <w:noProof/>
                <w:webHidden/>
                <w:lang w:val="bg-BG"/>
              </w:rPr>
              <w:t>142</w:t>
            </w:r>
          </w:hyperlink>
        </w:p>
        <w:p w:rsidR="00C61439" w:rsidRPr="0083095F" w:rsidRDefault="009E30DA">
          <w:pPr>
            <w:pStyle w:val="TOC2"/>
            <w:tabs>
              <w:tab w:val="right" w:leader="dot" w:pos="9016"/>
            </w:tabs>
            <w:rPr>
              <w:rFonts w:ascii="Cambria" w:eastAsiaTheme="minorEastAsia" w:hAnsi="Cambria"/>
              <w:noProof/>
              <w:lang w:eastAsia="en-GB"/>
            </w:rPr>
          </w:pPr>
          <w:hyperlink w:anchor="_Toc15368989" w:history="1">
            <w:r w:rsidR="00712E6F" w:rsidRPr="0083095F">
              <w:rPr>
                <w:rStyle w:val="Hyperlink"/>
                <w:rFonts w:ascii="Cambria" w:hAnsi="Cambria" w:cs="Arial"/>
                <w:noProof/>
                <w:lang w:val="ro-RO"/>
              </w:rPr>
              <w:t xml:space="preserve">IX.2 </w:t>
            </w:r>
            <w:r w:rsidR="00712E6F" w:rsidRPr="0083095F">
              <w:rPr>
                <w:rStyle w:val="Hyperlink"/>
                <w:rFonts w:ascii="Cambria" w:hAnsi="Cambria" w:cs="Arial"/>
                <w:noProof/>
                <w:lang w:val="bg-BG"/>
              </w:rPr>
              <w:t>АКТУАЛНА СИТУАЦИЯ</w:t>
            </w:r>
            <w:r w:rsidR="00C61439" w:rsidRPr="0083095F">
              <w:rPr>
                <w:rFonts w:ascii="Cambria" w:hAnsi="Cambria"/>
                <w:noProof/>
                <w:webHidden/>
              </w:rPr>
              <w:tab/>
            </w:r>
            <w:r w:rsidR="00BD5F4E" w:rsidRPr="0083095F">
              <w:rPr>
                <w:rFonts w:ascii="Cambria" w:hAnsi="Cambria"/>
                <w:noProof/>
                <w:webHidden/>
                <w:lang w:val="bg-BG"/>
              </w:rPr>
              <w:t>142</w:t>
            </w:r>
          </w:hyperlink>
        </w:p>
        <w:p w:rsidR="00C61439" w:rsidRPr="0083095F" w:rsidRDefault="009E30DA">
          <w:pPr>
            <w:pStyle w:val="TOC2"/>
            <w:tabs>
              <w:tab w:val="right" w:leader="dot" w:pos="9016"/>
            </w:tabs>
            <w:rPr>
              <w:rFonts w:ascii="Cambria" w:eastAsiaTheme="minorEastAsia" w:hAnsi="Cambria"/>
              <w:noProof/>
              <w:lang w:eastAsia="en-GB"/>
            </w:rPr>
          </w:pPr>
          <w:hyperlink w:anchor="_Toc15368990" w:history="1">
            <w:r w:rsidR="00C61439" w:rsidRPr="0083095F">
              <w:rPr>
                <w:rStyle w:val="Hyperlink"/>
                <w:rFonts w:ascii="Cambria" w:hAnsi="Cambria" w:cs="Arial"/>
                <w:noProof/>
                <w:lang w:val="ro-RO"/>
              </w:rPr>
              <w:t xml:space="preserve">IX.3. </w:t>
            </w:r>
            <w:r w:rsidR="00EA4744" w:rsidRPr="0083095F">
              <w:rPr>
                <w:rStyle w:val="Hyperlink"/>
                <w:rFonts w:ascii="Cambria" w:hAnsi="Cambria" w:cs="Arial"/>
                <w:noProof/>
                <w:lang w:val="ro-RO"/>
              </w:rPr>
              <w:t xml:space="preserve">ОСНОВНИ ПРОЕКТИ, ВКЛЮЧЕНИ В </w:t>
            </w:r>
            <w:r w:rsidR="00BD5F4E" w:rsidRPr="0083095F">
              <w:rPr>
                <w:rStyle w:val="Hyperlink"/>
                <w:rFonts w:ascii="Cambria" w:hAnsi="Cambria" w:cs="Arial"/>
                <w:noProof/>
                <w:lang w:val="bg-BG"/>
              </w:rPr>
              <w:t>ЕСР</w:t>
            </w:r>
            <w:r w:rsidR="00C61439" w:rsidRPr="0083095F">
              <w:rPr>
                <w:rFonts w:ascii="Cambria" w:hAnsi="Cambria"/>
                <w:noProof/>
                <w:webHidden/>
              </w:rPr>
              <w:tab/>
            </w:r>
            <w:r w:rsidR="00BD5F4E" w:rsidRPr="0083095F">
              <w:rPr>
                <w:rFonts w:ascii="Cambria" w:hAnsi="Cambria"/>
                <w:noProof/>
                <w:webHidden/>
                <w:lang w:val="bg-BG"/>
              </w:rPr>
              <w:t>143</w:t>
            </w:r>
          </w:hyperlink>
        </w:p>
        <w:p w:rsidR="00C61439" w:rsidRPr="0083095F" w:rsidRDefault="009E30DA">
          <w:pPr>
            <w:pStyle w:val="TOC2"/>
            <w:tabs>
              <w:tab w:val="right" w:leader="dot" w:pos="9016"/>
            </w:tabs>
            <w:rPr>
              <w:rFonts w:ascii="Cambria" w:eastAsiaTheme="minorEastAsia" w:hAnsi="Cambria"/>
              <w:noProof/>
              <w:lang w:eastAsia="en-GB"/>
            </w:rPr>
          </w:pPr>
          <w:hyperlink w:anchor="_Toc15368991" w:history="1">
            <w:r w:rsidR="00C61439" w:rsidRPr="0083095F">
              <w:rPr>
                <w:rStyle w:val="Hyperlink"/>
                <w:rFonts w:ascii="Cambria" w:hAnsi="Cambria" w:cs="Arial"/>
                <w:noProof/>
                <w:lang w:val="ro-RO"/>
              </w:rPr>
              <w:t xml:space="preserve">IX.4. </w:t>
            </w:r>
            <w:r w:rsidR="00A01915" w:rsidRPr="0083095F">
              <w:rPr>
                <w:rStyle w:val="Hyperlink"/>
                <w:rFonts w:ascii="Cambria" w:hAnsi="Cambria" w:cs="Arial"/>
                <w:noProof/>
                <w:lang w:val="ro-RO"/>
              </w:rPr>
              <w:t>ПРОЕКТИ ЗА ОСТОЙНОСТЯВАНЕ НА ВЪЗОБНОВЯЕМИТЕ РЕСУРСИ</w:t>
            </w:r>
            <w:r w:rsidR="00712E6F" w:rsidRPr="0083095F">
              <w:rPr>
                <w:rStyle w:val="Hyperlink"/>
                <w:rFonts w:ascii="Cambria" w:hAnsi="Cambria" w:cs="Arial"/>
                <w:noProof/>
                <w:lang w:val="ro-RO"/>
              </w:rPr>
              <w:t>ПРОЕКТИ</w:t>
            </w:r>
            <w:r w:rsidR="00C61439" w:rsidRPr="0083095F">
              <w:rPr>
                <w:rFonts w:ascii="Cambria" w:hAnsi="Cambria"/>
                <w:noProof/>
                <w:webHidden/>
              </w:rPr>
              <w:tab/>
            </w:r>
            <w:r w:rsidR="00C61439" w:rsidRPr="0083095F">
              <w:rPr>
                <w:rFonts w:ascii="Cambria" w:hAnsi="Cambria"/>
                <w:noProof/>
                <w:webHidden/>
              </w:rPr>
              <w:fldChar w:fldCharType="begin"/>
            </w:r>
            <w:r w:rsidR="00C61439" w:rsidRPr="0083095F">
              <w:rPr>
                <w:rFonts w:ascii="Cambria" w:hAnsi="Cambria"/>
                <w:noProof/>
                <w:webHidden/>
              </w:rPr>
              <w:instrText xml:space="preserve"> PAGEREF _Toc15368991 \h </w:instrText>
            </w:r>
            <w:r w:rsidR="00C61439" w:rsidRPr="0083095F">
              <w:rPr>
                <w:rFonts w:ascii="Cambria" w:hAnsi="Cambria"/>
                <w:noProof/>
                <w:webHidden/>
              </w:rPr>
            </w:r>
            <w:r w:rsidR="00C61439" w:rsidRPr="0083095F">
              <w:rPr>
                <w:rFonts w:ascii="Cambria" w:hAnsi="Cambria"/>
                <w:noProof/>
                <w:webHidden/>
              </w:rPr>
              <w:fldChar w:fldCharType="separate"/>
            </w:r>
            <w:r w:rsidR="00C61439" w:rsidRPr="0083095F">
              <w:rPr>
                <w:rFonts w:ascii="Cambria" w:hAnsi="Cambria"/>
                <w:noProof/>
                <w:webHidden/>
              </w:rPr>
              <w:t>1</w:t>
            </w:r>
            <w:r w:rsidR="00A01915" w:rsidRPr="0083095F">
              <w:rPr>
                <w:rFonts w:ascii="Cambria" w:hAnsi="Cambria"/>
                <w:noProof/>
                <w:webHidden/>
                <w:lang w:val="bg-BG"/>
              </w:rPr>
              <w:t>84</w:t>
            </w:r>
            <w:r w:rsidR="00C61439" w:rsidRPr="0083095F">
              <w:rPr>
                <w:rFonts w:ascii="Cambria" w:hAnsi="Cambria"/>
                <w:noProof/>
                <w:webHidden/>
              </w:rPr>
              <w:fldChar w:fldCharType="end"/>
            </w:r>
          </w:hyperlink>
        </w:p>
        <w:p w:rsidR="00C61439" w:rsidRPr="0083095F" w:rsidRDefault="009E30DA">
          <w:pPr>
            <w:pStyle w:val="TOC1"/>
            <w:tabs>
              <w:tab w:val="left" w:pos="440"/>
              <w:tab w:val="right" w:leader="dot" w:pos="9016"/>
            </w:tabs>
            <w:rPr>
              <w:rFonts w:ascii="Cambria" w:eastAsiaTheme="minorEastAsia" w:hAnsi="Cambria"/>
              <w:noProof/>
              <w:lang w:eastAsia="en-GB"/>
            </w:rPr>
          </w:pPr>
          <w:hyperlink w:anchor="_Toc15368992" w:history="1">
            <w:r w:rsidR="00C61439" w:rsidRPr="0083095F">
              <w:rPr>
                <w:rStyle w:val="Hyperlink"/>
                <w:rFonts w:ascii="Cambria" w:hAnsi="Cambria" w:cs="Arial"/>
                <w:noProof/>
                <w:lang w:val="ro-RO"/>
              </w:rPr>
              <w:t>X.</w:t>
            </w:r>
            <w:r w:rsidR="00C61439" w:rsidRPr="0083095F">
              <w:rPr>
                <w:rFonts w:ascii="Cambria" w:eastAsiaTheme="minorEastAsia" w:hAnsi="Cambria"/>
                <w:noProof/>
                <w:lang w:eastAsia="en-GB"/>
              </w:rPr>
              <w:tab/>
            </w:r>
            <w:r w:rsidR="00A01915" w:rsidRPr="0083095F">
              <w:rPr>
                <w:rFonts w:ascii="Cambria" w:eastAsiaTheme="minorEastAsia" w:hAnsi="Cambria"/>
                <w:noProof/>
                <w:lang w:eastAsia="en-GB"/>
              </w:rPr>
              <w:t>ПОТЕНЦИАЛНИ ЗНАЧИТЕЛНИ ЕФЕКТИ ВЪРХУ ОКОЛНАТА СРЕДА, ВКЛЮЧИТЕЛНО ВЪРХУ ЗДРАВЕТО, В ТРАНСГРАНИЧЕН КОНТЕКСТ</w:t>
            </w:r>
            <w:r w:rsidR="00712E6F" w:rsidRPr="0083095F">
              <w:rPr>
                <w:rFonts w:ascii="Cambria" w:eastAsiaTheme="minorEastAsia" w:hAnsi="Cambria"/>
                <w:noProof/>
                <w:lang w:eastAsia="en-GB"/>
              </w:rPr>
              <w:t xml:space="preserve">ПОТЕНЦИАЛНИ </w:t>
            </w:r>
            <w:r w:rsidR="00712E6F" w:rsidRPr="0083095F">
              <w:rPr>
                <w:rFonts w:ascii="Cambria" w:eastAsiaTheme="minorEastAsia" w:hAnsi="Cambria"/>
                <w:noProof/>
                <w:lang w:val="bg-BG" w:eastAsia="en-GB"/>
              </w:rPr>
              <w:t>ЗНАЧИТЕЛНИ</w:t>
            </w:r>
            <w:r w:rsidR="00712E6F" w:rsidRPr="0083095F">
              <w:rPr>
                <w:rFonts w:ascii="Cambria" w:eastAsiaTheme="minorEastAsia" w:hAnsi="Cambria"/>
                <w:noProof/>
                <w:lang w:eastAsia="en-GB"/>
              </w:rPr>
              <w:t xml:space="preserve"> ЕФЕКТИ </w:t>
            </w:r>
            <w:r w:rsidR="00712E6F" w:rsidRPr="0083095F">
              <w:rPr>
                <w:rFonts w:ascii="Cambria" w:eastAsiaTheme="minorEastAsia" w:hAnsi="Cambria"/>
                <w:noProof/>
                <w:lang w:val="bg-BG" w:eastAsia="en-GB"/>
              </w:rPr>
              <w:t xml:space="preserve">ВЪРХУ </w:t>
            </w:r>
            <w:r w:rsidR="00712E6F" w:rsidRPr="0083095F">
              <w:rPr>
                <w:rFonts w:ascii="Cambria" w:eastAsiaTheme="minorEastAsia" w:hAnsi="Cambria"/>
                <w:noProof/>
                <w:lang w:eastAsia="en-GB"/>
              </w:rPr>
              <w:t>ОКОЛ</w:t>
            </w:r>
            <w:r w:rsidR="00EA4744" w:rsidRPr="0083095F">
              <w:rPr>
                <w:rFonts w:ascii="Cambria" w:eastAsiaTheme="minorEastAsia" w:hAnsi="Cambria"/>
                <w:noProof/>
                <w:lang w:eastAsia="en-GB"/>
              </w:rPr>
              <w:t xml:space="preserve">НАТА СРЕДА, ВКЛЮЧИТЕЛНО </w:t>
            </w:r>
            <w:r w:rsidR="00EA4744" w:rsidRPr="0083095F">
              <w:rPr>
                <w:rFonts w:ascii="Cambria" w:eastAsiaTheme="minorEastAsia" w:hAnsi="Cambria"/>
                <w:noProof/>
                <w:lang w:val="bg-BG" w:eastAsia="en-GB"/>
              </w:rPr>
              <w:t xml:space="preserve">ВЪРХУ </w:t>
            </w:r>
            <w:r w:rsidR="00712E6F" w:rsidRPr="0083095F">
              <w:rPr>
                <w:rFonts w:ascii="Cambria" w:eastAsiaTheme="minorEastAsia" w:hAnsi="Cambria"/>
                <w:noProof/>
                <w:lang w:eastAsia="en-GB"/>
              </w:rPr>
              <w:t xml:space="preserve">ЗДРАВЕТО, В </w:t>
            </w:r>
            <w:r w:rsidR="00EA4744" w:rsidRPr="0083095F">
              <w:rPr>
                <w:rFonts w:ascii="Cambria" w:eastAsiaTheme="minorEastAsia" w:hAnsi="Cambria"/>
                <w:noProof/>
                <w:lang w:val="bg-BG" w:eastAsia="en-GB"/>
              </w:rPr>
              <w:t>ТРАНСГРАНИЧЕН КОНТЕКСТ</w:t>
            </w:r>
            <w:r w:rsidR="00C61439" w:rsidRPr="0083095F">
              <w:rPr>
                <w:rFonts w:ascii="Cambria" w:hAnsi="Cambria"/>
                <w:noProof/>
                <w:webHidden/>
              </w:rPr>
              <w:tab/>
            </w:r>
            <w:r w:rsidR="00C61439" w:rsidRPr="0083095F">
              <w:rPr>
                <w:rFonts w:ascii="Cambria" w:hAnsi="Cambria"/>
                <w:noProof/>
                <w:webHidden/>
              </w:rPr>
              <w:fldChar w:fldCharType="begin"/>
            </w:r>
            <w:r w:rsidR="00C61439" w:rsidRPr="0083095F">
              <w:rPr>
                <w:rFonts w:ascii="Cambria" w:hAnsi="Cambria"/>
                <w:noProof/>
                <w:webHidden/>
              </w:rPr>
              <w:instrText xml:space="preserve"> PAGEREF _Toc15368992 \h </w:instrText>
            </w:r>
            <w:r w:rsidR="00C61439" w:rsidRPr="0083095F">
              <w:rPr>
                <w:rFonts w:ascii="Cambria" w:hAnsi="Cambria"/>
                <w:noProof/>
                <w:webHidden/>
              </w:rPr>
            </w:r>
            <w:r w:rsidR="00C61439" w:rsidRPr="0083095F">
              <w:rPr>
                <w:rFonts w:ascii="Cambria" w:hAnsi="Cambria"/>
                <w:noProof/>
                <w:webHidden/>
              </w:rPr>
              <w:fldChar w:fldCharType="separate"/>
            </w:r>
            <w:r w:rsidR="00A01915" w:rsidRPr="0083095F">
              <w:rPr>
                <w:rFonts w:ascii="Cambria" w:hAnsi="Cambria"/>
                <w:noProof/>
                <w:webHidden/>
                <w:lang w:val="bg-BG"/>
              </w:rPr>
              <w:t>185</w:t>
            </w:r>
            <w:r w:rsidR="00C61439" w:rsidRPr="0083095F">
              <w:rPr>
                <w:rFonts w:ascii="Cambria" w:hAnsi="Cambria"/>
                <w:noProof/>
                <w:webHidden/>
              </w:rPr>
              <w:fldChar w:fldCharType="end"/>
            </w:r>
          </w:hyperlink>
        </w:p>
        <w:p w:rsidR="00C61439" w:rsidRPr="0083095F" w:rsidRDefault="009E30DA">
          <w:pPr>
            <w:pStyle w:val="TOC1"/>
            <w:tabs>
              <w:tab w:val="left" w:pos="660"/>
              <w:tab w:val="right" w:leader="dot" w:pos="9016"/>
            </w:tabs>
            <w:rPr>
              <w:rFonts w:ascii="Cambria" w:eastAsiaTheme="minorEastAsia" w:hAnsi="Cambria"/>
              <w:noProof/>
              <w:lang w:eastAsia="en-GB"/>
            </w:rPr>
          </w:pPr>
          <w:hyperlink w:anchor="_Toc15368993" w:history="1">
            <w:r w:rsidR="00C61439" w:rsidRPr="0083095F">
              <w:rPr>
                <w:rStyle w:val="Hyperlink"/>
                <w:rFonts w:ascii="Cambria" w:hAnsi="Cambria" w:cs="Arial"/>
                <w:noProof/>
                <w:lang w:val="ro-RO"/>
              </w:rPr>
              <w:t>XI.</w:t>
            </w:r>
            <w:r w:rsidR="00C61439" w:rsidRPr="0083095F">
              <w:rPr>
                <w:rFonts w:ascii="Cambria" w:eastAsiaTheme="minorEastAsia" w:hAnsi="Cambria"/>
                <w:noProof/>
                <w:lang w:eastAsia="en-GB"/>
              </w:rPr>
              <w:tab/>
            </w:r>
            <w:r w:rsidR="00A01915" w:rsidRPr="0083095F">
              <w:rPr>
                <w:rFonts w:ascii="Cambria" w:eastAsiaTheme="minorEastAsia" w:hAnsi="Cambria"/>
                <w:noProof/>
                <w:lang w:eastAsia="en-GB"/>
              </w:rPr>
              <w:t>ПРЕДЛОЖЕНИ МЕРКИ ЗА ПРЕДОТВРАТЯВАНЕ, НАМАЛЯВАНЕ И КОМПЕНСИРАНЕ, ВЪЗМОЖНО НАЙ-ПЪЛНО, НА ВСЕКИ НЕБЛАГОПРИЯТЕН ЕФЕКТ ВЪРХУ ОКОЛНАТА СРЕДА, ОТ ПРИЛАГАНЕТО НА СТРАТЕГИЯТА</w:t>
            </w:r>
            <w:r w:rsidR="00C61439" w:rsidRPr="0083095F">
              <w:rPr>
                <w:rFonts w:ascii="Cambria" w:hAnsi="Cambria"/>
                <w:noProof/>
                <w:webHidden/>
              </w:rPr>
              <w:tab/>
            </w:r>
            <w:r w:rsidR="00A01915" w:rsidRPr="0083095F">
              <w:rPr>
                <w:rFonts w:ascii="Cambria" w:hAnsi="Cambria"/>
                <w:noProof/>
                <w:webHidden/>
                <w:lang w:val="bg-BG"/>
              </w:rPr>
              <w:t>186</w:t>
            </w:r>
          </w:hyperlink>
        </w:p>
        <w:p w:rsidR="00C61439" w:rsidRPr="0083095F" w:rsidRDefault="009E30DA">
          <w:pPr>
            <w:pStyle w:val="TOC2"/>
            <w:tabs>
              <w:tab w:val="right" w:leader="dot" w:pos="9016"/>
            </w:tabs>
            <w:rPr>
              <w:rFonts w:ascii="Cambria" w:eastAsiaTheme="minorEastAsia" w:hAnsi="Cambria"/>
              <w:noProof/>
              <w:lang w:eastAsia="en-GB"/>
            </w:rPr>
          </w:pPr>
          <w:hyperlink w:anchor="_Toc15368994" w:history="1">
            <w:r w:rsidR="00C61439" w:rsidRPr="0083095F">
              <w:rPr>
                <w:rStyle w:val="Hyperlink"/>
                <w:rFonts w:ascii="Cambria" w:hAnsi="Cambria" w:cs="Arial"/>
                <w:noProof/>
                <w:lang w:val="ro-RO"/>
              </w:rPr>
              <w:t>XI.1.</w:t>
            </w:r>
            <w:r w:rsidR="00A01915" w:rsidRPr="0083095F">
              <w:rPr>
                <w:rStyle w:val="Hyperlink"/>
                <w:rFonts w:ascii="Cambria" w:hAnsi="Cambria" w:cs="Arial"/>
                <w:noProof/>
                <w:lang w:val="bg-BG"/>
              </w:rPr>
              <w:t>ОБЩ ПРЕГЛЕД</w:t>
            </w:r>
            <w:r w:rsidR="00C61439" w:rsidRPr="0083095F">
              <w:rPr>
                <w:rFonts w:ascii="Cambria" w:hAnsi="Cambria"/>
                <w:noProof/>
                <w:webHidden/>
              </w:rPr>
              <w:tab/>
            </w:r>
            <w:r w:rsidR="00A01915" w:rsidRPr="0083095F">
              <w:rPr>
                <w:rFonts w:ascii="Cambria" w:hAnsi="Cambria"/>
                <w:noProof/>
                <w:webHidden/>
                <w:lang w:val="bg-BG"/>
              </w:rPr>
              <w:t>186</w:t>
            </w:r>
          </w:hyperlink>
        </w:p>
        <w:p w:rsidR="00C61439" w:rsidRPr="0083095F" w:rsidRDefault="009E30DA">
          <w:pPr>
            <w:pStyle w:val="TOC2"/>
            <w:tabs>
              <w:tab w:val="right" w:leader="dot" w:pos="9016"/>
            </w:tabs>
            <w:rPr>
              <w:rFonts w:ascii="Cambria" w:eastAsiaTheme="minorEastAsia" w:hAnsi="Cambria"/>
              <w:noProof/>
              <w:lang w:eastAsia="en-GB"/>
            </w:rPr>
          </w:pPr>
          <w:hyperlink w:anchor="_Toc15368995" w:history="1">
            <w:r w:rsidR="00C61439" w:rsidRPr="0083095F">
              <w:rPr>
                <w:rStyle w:val="Hyperlink"/>
                <w:rFonts w:ascii="Cambria" w:hAnsi="Cambria" w:cs="Arial"/>
                <w:noProof/>
                <w:lang w:val="ro-RO"/>
              </w:rPr>
              <w:t xml:space="preserve">XI.2. </w:t>
            </w:r>
            <w:r w:rsidR="00A01915" w:rsidRPr="0083095F">
              <w:rPr>
                <w:rStyle w:val="Hyperlink"/>
                <w:rFonts w:ascii="Cambria" w:hAnsi="Cambria" w:cs="Arial"/>
                <w:noProof/>
                <w:lang w:val="ro-RO"/>
              </w:rPr>
              <w:t>ПРЕДЛОЖЕНИ МЕРКИ ЗА ПРЕДОТВРАТЯВАНЕ, НАМАЛЯВАНЕ И КОМПЕНСИРАНЕ НА ВСЕКИ НЕБЛАГОПРИЯТЕН ЕФЕКТ ВЪРХУ ОКОЛНАТА СРЕДА</w:t>
            </w:r>
            <w:r w:rsidR="00C61439" w:rsidRPr="0083095F">
              <w:rPr>
                <w:rFonts w:ascii="Cambria" w:hAnsi="Cambria"/>
                <w:noProof/>
                <w:webHidden/>
              </w:rPr>
              <w:tab/>
            </w:r>
            <w:r w:rsidR="00A01915" w:rsidRPr="0083095F">
              <w:rPr>
                <w:rFonts w:ascii="Cambria" w:hAnsi="Cambria"/>
                <w:noProof/>
                <w:webHidden/>
                <w:lang w:val="bg-BG"/>
              </w:rPr>
              <w:t>187</w:t>
            </w:r>
          </w:hyperlink>
        </w:p>
        <w:p w:rsidR="00C61439" w:rsidRPr="0083095F" w:rsidRDefault="009E30DA">
          <w:pPr>
            <w:pStyle w:val="TOC1"/>
            <w:tabs>
              <w:tab w:val="left" w:pos="660"/>
              <w:tab w:val="right" w:leader="dot" w:pos="9016"/>
            </w:tabs>
            <w:rPr>
              <w:rFonts w:ascii="Cambria" w:eastAsiaTheme="minorEastAsia" w:hAnsi="Cambria"/>
              <w:noProof/>
              <w:lang w:eastAsia="en-GB"/>
            </w:rPr>
          </w:pPr>
          <w:hyperlink w:anchor="_Toc15368996" w:history="1">
            <w:r w:rsidR="00C61439" w:rsidRPr="0083095F">
              <w:rPr>
                <w:rStyle w:val="Hyperlink"/>
                <w:rFonts w:ascii="Cambria" w:hAnsi="Cambria" w:cs="Arial"/>
                <w:noProof/>
                <w:lang w:val="ro-RO"/>
              </w:rPr>
              <w:t>XII.</w:t>
            </w:r>
            <w:r w:rsidR="00C61439" w:rsidRPr="0083095F">
              <w:rPr>
                <w:rFonts w:ascii="Cambria" w:eastAsiaTheme="minorEastAsia" w:hAnsi="Cambria"/>
                <w:noProof/>
                <w:lang w:eastAsia="en-GB"/>
              </w:rPr>
              <w:tab/>
            </w:r>
            <w:r w:rsidR="00A01915" w:rsidRPr="0083095F">
              <w:rPr>
                <w:rFonts w:ascii="Cambria" w:eastAsiaTheme="minorEastAsia" w:hAnsi="Cambria"/>
                <w:noProof/>
                <w:lang w:eastAsia="en-GB"/>
              </w:rPr>
              <w:t>ИЗЛАГАНЕ НА МОТИВИТЕ, ДОВЕЛИ ДО СЕЛЕКТИРАНЕ НА ИЗБРАНИТЕ</w:t>
            </w:r>
            <w:r w:rsidR="00A01915" w:rsidRPr="0083095F">
              <w:rPr>
                <w:rFonts w:ascii="Cambria" w:eastAsiaTheme="minorEastAsia" w:hAnsi="Cambria"/>
                <w:noProof/>
                <w:lang w:val="bg-BG" w:eastAsia="en-GB"/>
              </w:rPr>
              <w:t xml:space="preserve"> </w:t>
            </w:r>
            <w:r w:rsidR="00A01915" w:rsidRPr="0083095F">
              <w:rPr>
                <w:rFonts w:ascii="Cambria" w:eastAsiaTheme="minorEastAsia" w:hAnsi="Cambria"/>
                <w:noProof/>
                <w:lang w:eastAsia="en-GB"/>
              </w:rPr>
              <w:t>ВАРИАНТИ</w:t>
            </w:r>
            <w:r w:rsidR="00C61439" w:rsidRPr="0083095F">
              <w:rPr>
                <w:rFonts w:ascii="Cambria" w:hAnsi="Cambria"/>
                <w:noProof/>
                <w:webHidden/>
              </w:rPr>
              <w:tab/>
            </w:r>
            <w:r w:rsidR="00A01915" w:rsidRPr="0083095F">
              <w:rPr>
                <w:rFonts w:ascii="Cambria" w:hAnsi="Cambria"/>
                <w:noProof/>
                <w:webHidden/>
                <w:lang w:val="bg-BG"/>
              </w:rPr>
              <w:t>..190</w:t>
            </w:r>
          </w:hyperlink>
        </w:p>
        <w:p w:rsidR="00C61439" w:rsidRPr="0083095F" w:rsidRDefault="009E30DA">
          <w:pPr>
            <w:pStyle w:val="TOC2"/>
            <w:tabs>
              <w:tab w:val="right" w:leader="dot" w:pos="9016"/>
            </w:tabs>
            <w:rPr>
              <w:rFonts w:ascii="Cambria" w:eastAsiaTheme="minorEastAsia" w:hAnsi="Cambria"/>
              <w:noProof/>
              <w:lang w:eastAsia="en-GB"/>
            </w:rPr>
          </w:pPr>
          <w:hyperlink w:anchor="_Toc15368997" w:history="1">
            <w:r w:rsidR="00A01915" w:rsidRPr="0083095F">
              <w:rPr>
                <w:rStyle w:val="Hyperlink"/>
                <w:rFonts w:ascii="Cambria" w:hAnsi="Cambria" w:cs="Arial"/>
                <w:noProof/>
                <w:lang w:val="ro-RO"/>
              </w:rPr>
              <w:t xml:space="preserve">XII.1. </w:t>
            </w:r>
            <w:r w:rsidR="00A01915" w:rsidRPr="0083095F">
              <w:rPr>
                <w:rStyle w:val="Hyperlink"/>
                <w:rFonts w:ascii="Cambria" w:hAnsi="Cambria" w:cs="Arial"/>
                <w:noProof/>
                <w:lang w:val="bg-BG"/>
              </w:rPr>
              <w:t>ОЦЕНКА НА ЕСР ВАРИАНТИТЕ</w:t>
            </w:r>
            <w:r w:rsidR="00C61439" w:rsidRPr="0083095F">
              <w:rPr>
                <w:rStyle w:val="Hyperlink"/>
                <w:rFonts w:ascii="Cambria" w:hAnsi="Cambria"/>
                <w:noProof/>
                <w:webHidden/>
              </w:rPr>
              <w:tab/>
            </w:r>
            <w:r w:rsidR="00C61439" w:rsidRPr="0083095F">
              <w:rPr>
                <w:rStyle w:val="Hyperlink"/>
                <w:rFonts w:ascii="Cambria" w:hAnsi="Cambria"/>
                <w:noProof/>
                <w:webHidden/>
              </w:rPr>
              <w:fldChar w:fldCharType="begin"/>
            </w:r>
            <w:r w:rsidR="00C61439" w:rsidRPr="0083095F">
              <w:rPr>
                <w:rStyle w:val="Hyperlink"/>
                <w:rFonts w:ascii="Cambria" w:hAnsi="Cambria"/>
                <w:noProof/>
                <w:webHidden/>
              </w:rPr>
              <w:instrText xml:space="preserve"> PAGEREF _Toc15368997 \h </w:instrText>
            </w:r>
            <w:r w:rsidR="00C61439" w:rsidRPr="0083095F">
              <w:rPr>
                <w:rStyle w:val="Hyperlink"/>
                <w:rFonts w:ascii="Cambria" w:hAnsi="Cambria"/>
                <w:noProof/>
                <w:webHidden/>
              </w:rPr>
            </w:r>
            <w:r w:rsidR="00C61439" w:rsidRPr="0083095F">
              <w:rPr>
                <w:rStyle w:val="Hyperlink"/>
                <w:rFonts w:ascii="Cambria" w:hAnsi="Cambria"/>
                <w:noProof/>
                <w:webHidden/>
              </w:rPr>
              <w:fldChar w:fldCharType="separate"/>
            </w:r>
            <w:r w:rsidR="00C61439" w:rsidRPr="0083095F">
              <w:rPr>
                <w:rStyle w:val="Hyperlink"/>
                <w:rFonts w:ascii="Cambria" w:hAnsi="Cambria"/>
                <w:noProof/>
                <w:webHidden/>
              </w:rPr>
              <w:t>1</w:t>
            </w:r>
            <w:r w:rsidR="00A01915" w:rsidRPr="0083095F">
              <w:rPr>
                <w:rStyle w:val="Hyperlink"/>
                <w:rFonts w:ascii="Cambria" w:hAnsi="Cambria"/>
                <w:noProof/>
                <w:webHidden/>
                <w:lang w:val="bg-BG"/>
              </w:rPr>
              <w:t>90</w:t>
            </w:r>
            <w:r w:rsidR="00C61439" w:rsidRPr="0083095F">
              <w:rPr>
                <w:rStyle w:val="Hyperlink"/>
                <w:rFonts w:ascii="Cambria" w:hAnsi="Cambria"/>
                <w:noProof/>
                <w:webHidden/>
              </w:rPr>
              <w:fldChar w:fldCharType="end"/>
            </w:r>
          </w:hyperlink>
        </w:p>
        <w:p w:rsidR="00C61439" w:rsidRPr="0083095F" w:rsidRDefault="009E30DA">
          <w:pPr>
            <w:pStyle w:val="TOC1"/>
            <w:tabs>
              <w:tab w:val="left" w:pos="660"/>
              <w:tab w:val="right" w:leader="dot" w:pos="9016"/>
            </w:tabs>
            <w:rPr>
              <w:rFonts w:ascii="Cambria" w:eastAsiaTheme="minorEastAsia" w:hAnsi="Cambria"/>
              <w:noProof/>
              <w:lang w:eastAsia="en-GB"/>
            </w:rPr>
          </w:pPr>
          <w:hyperlink w:anchor="_Toc15368998" w:history="1">
            <w:r w:rsidR="00C61439" w:rsidRPr="0083095F">
              <w:rPr>
                <w:rStyle w:val="Hyperlink"/>
                <w:rFonts w:ascii="Cambria" w:hAnsi="Cambria" w:cs="Arial"/>
                <w:noProof/>
                <w:lang w:val="ro-RO"/>
              </w:rPr>
              <w:t>XIII.</w:t>
            </w:r>
            <w:r w:rsidR="00C61439" w:rsidRPr="0083095F">
              <w:rPr>
                <w:rFonts w:ascii="Cambria" w:eastAsiaTheme="minorEastAsia" w:hAnsi="Cambria"/>
                <w:noProof/>
                <w:lang w:eastAsia="en-GB"/>
              </w:rPr>
              <w:tab/>
            </w:r>
            <w:r w:rsidR="00A01915" w:rsidRPr="0083095F">
              <w:rPr>
                <w:rFonts w:ascii="Cambria" w:eastAsiaTheme="minorEastAsia" w:hAnsi="Cambria"/>
                <w:noProof/>
                <w:lang w:eastAsia="en-GB"/>
              </w:rPr>
              <w:t>МЕРКИ, ВЗЕТИ ПРЕДВИД ЗА МОНИТОРИНГА НА ЗНАЧИТЕЛНИТЕ ЕФЕКТИ ОТ ИЗПЪЛНЕНИЕТО НА ЕСР 2019-2030, С ПЕРСПЕКТВА ЗА 2050 Г.</w:t>
            </w:r>
            <w:r w:rsidR="00C61439" w:rsidRPr="0083095F">
              <w:rPr>
                <w:rFonts w:ascii="Cambria" w:hAnsi="Cambria"/>
                <w:noProof/>
                <w:webHidden/>
              </w:rPr>
              <w:tab/>
            </w:r>
            <w:r w:rsidR="00C61439" w:rsidRPr="0083095F">
              <w:rPr>
                <w:rFonts w:ascii="Cambria" w:hAnsi="Cambria"/>
                <w:noProof/>
                <w:webHidden/>
              </w:rPr>
              <w:fldChar w:fldCharType="begin"/>
            </w:r>
            <w:r w:rsidR="00C61439" w:rsidRPr="0083095F">
              <w:rPr>
                <w:rFonts w:ascii="Cambria" w:hAnsi="Cambria"/>
                <w:noProof/>
                <w:webHidden/>
              </w:rPr>
              <w:instrText xml:space="preserve"> PAGEREF _Toc15368998 \h </w:instrText>
            </w:r>
            <w:r w:rsidR="00C61439" w:rsidRPr="0083095F">
              <w:rPr>
                <w:rFonts w:ascii="Cambria" w:hAnsi="Cambria"/>
                <w:noProof/>
                <w:webHidden/>
              </w:rPr>
            </w:r>
            <w:r w:rsidR="00C61439" w:rsidRPr="0083095F">
              <w:rPr>
                <w:rFonts w:ascii="Cambria" w:hAnsi="Cambria"/>
                <w:noProof/>
                <w:webHidden/>
              </w:rPr>
              <w:fldChar w:fldCharType="separate"/>
            </w:r>
            <w:r w:rsidR="00C61439" w:rsidRPr="0083095F">
              <w:rPr>
                <w:rFonts w:ascii="Cambria" w:hAnsi="Cambria"/>
                <w:noProof/>
                <w:webHidden/>
              </w:rPr>
              <w:t>1</w:t>
            </w:r>
            <w:r w:rsidR="00A01915" w:rsidRPr="0083095F">
              <w:rPr>
                <w:rFonts w:ascii="Cambria" w:hAnsi="Cambria"/>
                <w:noProof/>
                <w:webHidden/>
                <w:lang w:val="bg-BG"/>
              </w:rPr>
              <w:t>91</w:t>
            </w:r>
            <w:r w:rsidR="00C61439" w:rsidRPr="0083095F">
              <w:rPr>
                <w:rFonts w:ascii="Cambria" w:hAnsi="Cambria"/>
                <w:noProof/>
                <w:webHidden/>
              </w:rPr>
              <w:fldChar w:fldCharType="end"/>
            </w:r>
          </w:hyperlink>
        </w:p>
        <w:p w:rsidR="00C61439" w:rsidRDefault="009E30DA">
          <w:pPr>
            <w:pStyle w:val="TOC1"/>
            <w:tabs>
              <w:tab w:val="left" w:pos="660"/>
              <w:tab w:val="right" w:leader="dot" w:pos="9016"/>
            </w:tabs>
            <w:rPr>
              <w:rFonts w:eastAsiaTheme="minorEastAsia"/>
              <w:noProof/>
              <w:lang w:eastAsia="en-GB"/>
            </w:rPr>
          </w:pPr>
          <w:hyperlink w:anchor="_Toc15368999" w:history="1">
            <w:r w:rsidR="00C61439" w:rsidRPr="0083095F">
              <w:rPr>
                <w:rStyle w:val="Hyperlink"/>
                <w:rFonts w:ascii="Cambria" w:hAnsi="Cambria" w:cs="Arial"/>
                <w:noProof/>
                <w:lang w:val="ro-RO"/>
              </w:rPr>
              <w:t>XIV.</w:t>
            </w:r>
            <w:r w:rsidR="00C61439" w:rsidRPr="0083095F">
              <w:rPr>
                <w:rFonts w:ascii="Cambria" w:eastAsiaTheme="minorEastAsia" w:hAnsi="Cambria"/>
                <w:noProof/>
                <w:lang w:eastAsia="en-GB"/>
              </w:rPr>
              <w:tab/>
            </w:r>
            <w:r w:rsidR="00A01915" w:rsidRPr="0083095F">
              <w:rPr>
                <w:rFonts w:ascii="Cambria" w:eastAsiaTheme="minorEastAsia" w:hAnsi="Cambria"/>
                <w:noProof/>
                <w:lang w:eastAsia="en-GB"/>
              </w:rPr>
              <w:t>НЕТЕХНИЧЕСКО РЕЗЮМЕ</w:t>
            </w:r>
            <w:r w:rsidR="00A01915" w:rsidRPr="0083095F">
              <w:rPr>
                <w:rFonts w:ascii="Cambria" w:eastAsiaTheme="minorEastAsia" w:hAnsi="Cambria"/>
                <w:noProof/>
                <w:lang w:val="bg-BG" w:eastAsia="en-GB"/>
              </w:rPr>
              <w:t xml:space="preserve"> </w:t>
            </w:r>
            <w:r w:rsidR="00C61439" w:rsidRPr="0083095F">
              <w:rPr>
                <w:rFonts w:ascii="Cambria" w:hAnsi="Cambria"/>
                <w:noProof/>
                <w:webHidden/>
              </w:rPr>
              <w:tab/>
            </w:r>
            <w:r w:rsidR="00A01915" w:rsidRPr="0083095F">
              <w:rPr>
                <w:rFonts w:ascii="Cambria" w:hAnsi="Cambria"/>
                <w:noProof/>
                <w:webHidden/>
                <w:lang w:val="bg-BG"/>
              </w:rPr>
              <w:t>202</w:t>
            </w:r>
          </w:hyperlink>
        </w:p>
        <w:p w:rsidR="00D50EB6" w:rsidRPr="00412A56" w:rsidRDefault="004B7556">
          <w:pPr>
            <w:rPr>
              <w:noProof/>
              <w:lang w:val="ro-RO"/>
            </w:rPr>
          </w:pPr>
          <w:r w:rsidRPr="00412A56">
            <w:rPr>
              <w:b/>
              <w:bCs/>
              <w:noProof/>
              <w:lang w:val="ro-RO"/>
            </w:rPr>
            <w:fldChar w:fldCharType="end"/>
          </w:r>
        </w:p>
      </w:sdtContent>
    </w:sdt>
    <w:p w:rsidR="00D50EB6" w:rsidRPr="00412A56" w:rsidRDefault="00D50EB6">
      <w:pPr>
        <w:rPr>
          <w:rFonts w:ascii="Cambria" w:hAnsi="Cambria" w:cs="Arial"/>
          <w:noProof/>
          <w:sz w:val="24"/>
          <w:szCs w:val="24"/>
          <w:lang w:val="ro-RO"/>
        </w:rPr>
      </w:pPr>
    </w:p>
    <w:p w:rsidR="00D50EB6" w:rsidRPr="00412A56" w:rsidRDefault="00D50EB6">
      <w:pPr>
        <w:rPr>
          <w:rFonts w:ascii="Cambria" w:hAnsi="Cambria" w:cs="Arial"/>
          <w:noProof/>
          <w:sz w:val="24"/>
          <w:szCs w:val="24"/>
          <w:lang w:val="ro-RO"/>
        </w:rPr>
      </w:pPr>
    </w:p>
    <w:p w:rsidR="00D50EB6" w:rsidRPr="00412A56" w:rsidRDefault="00D50EB6">
      <w:pPr>
        <w:rPr>
          <w:rFonts w:ascii="Cambria" w:hAnsi="Cambria" w:cs="Arial"/>
          <w:noProof/>
          <w:sz w:val="24"/>
          <w:szCs w:val="24"/>
          <w:lang w:val="ro-RO"/>
        </w:rPr>
      </w:pPr>
    </w:p>
    <w:p w:rsidR="00D50EB6" w:rsidRPr="00412A56" w:rsidRDefault="00D50EB6">
      <w:pPr>
        <w:rPr>
          <w:rFonts w:ascii="Cambria" w:hAnsi="Cambria" w:cs="Arial"/>
          <w:noProof/>
          <w:sz w:val="24"/>
          <w:szCs w:val="24"/>
          <w:lang w:val="ro-RO"/>
        </w:rPr>
      </w:pPr>
    </w:p>
    <w:p w:rsidR="00D50EB6" w:rsidRPr="00412A56" w:rsidRDefault="00D50EB6">
      <w:pPr>
        <w:rPr>
          <w:rFonts w:ascii="Cambria" w:hAnsi="Cambria" w:cs="Arial"/>
          <w:noProof/>
          <w:sz w:val="24"/>
          <w:szCs w:val="24"/>
          <w:lang w:val="ro-RO"/>
        </w:rPr>
      </w:pPr>
    </w:p>
    <w:p w:rsidR="00D50EB6" w:rsidRPr="00412A56" w:rsidRDefault="00D50EB6">
      <w:pPr>
        <w:rPr>
          <w:rFonts w:ascii="Cambria" w:hAnsi="Cambria" w:cs="Arial"/>
          <w:noProof/>
          <w:sz w:val="24"/>
          <w:szCs w:val="24"/>
          <w:lang w:val="ro-RO"/>
        </w:rPr>
      </w:pPr>
    </w:p>
    <w:p w:rsidR="00D50EB6" w:rsidRPr="00412A56" w:rsidRDefault="00D50EB6">
      <w:pPr>
        <w:rPr>
          <w:rFonts w:ascii="Cambria" w:hAnsi="Cambria" w:cs="Arial"/>
          <w:noProof/>
          <w:sz w:val="24"/>
          <w:szCs w:val="24"/>
          <w:lang w:val="ro-RO"/>
        </w:rPr>
      </w:pPr>
    </w:p>
    <w:p w:rsidR="00D50EB6" w:rsidRPr="00412A56" w:rsidRDefault="00D50EB6">
      <w:pPr>
        <w:rPr>
          <w:rFonts w:ascii="Cambria" w:hAnsi="Cambria" w:cs="Arial"/>
          <w:noProof/>
          <w:sz w:val="24"/>
          <w:szCs w:val="24"/>
          <w:lang w:val="ro-RO"/>
        </w:rPr>
      </w:pPr>
    </w:p>
    <w:p w:rsidR="00D50EB6" w:rsidRPr="00412A56" w:rsidRDefault="00D50EB6">
      <w:pPr>
        <w:rPr>
          <w:rFonts w:ascii="Cambria" w:hAnsi="Cambria" w:cs="Arial"/>
          <w:noProof/>
          <w:sz w:val="24"/>
          <w:szCs w:val="24"/>
          <w:lang w:val="ro-RO"/>
        </w:rPr>
      </w:pPr>
    </w:p>
    <w:p w:rsidR="00D50EB6" w:rsidRPr="00412A56" w:rsidRDefault="00D50EB6">
      <w:pPr>
        <w:rPr>
          <w:rFonts w:ascii="Cambria" w:hAnsi="Cambria" w:cs="Arial"/>
          <w:noProof/>
          <w:sz w:val="24"/>
          <w:szCs w:val="24"/>
          <w:lang w:val="ro-RO"/>
        </w:rPr>
      </w:pPr>
    </w:p>
    <w:p w:rsidR="00D50EB6" w:rsidRPr="00412A56" w:rsidRDefault="00D50EB6">
      <w:pPr>
        <w:rPr>
          <w:rFonts w:ascii="Cambria" w:hAnsi="Cambria" w:cs="Arial"/>
          <w:noProof/>
          <w:sz w:val="24"/>
          <w:szCs w:val="24"/>
          <w:lang w:val="ro-RO"/>
        </w:rPr>
      </w:pPr>
    </w:p>
    <w:p w:rsidR="00F511D2" w:rsidRPr="00412A56" w:rsidRDefault="00F511D2">
      <w:pPr>
        <w:rPr>
          <w:rFonts w:ascii="Cambria" w:hAnsi="Cambria" w:cs="Arial"/>
          <w:noProof/>
          <w:sz w:val="24"/>
          <w:szCs w:val="24"/>
          <w:lang w:val="ro-RO"/>
        </w:rPr>
      </w:pPr>
    </w:p>
    <w:p w:rsidR="001C56C1" w:rsidRPr="00412A56" w:rsidRDefault="00D704B5" w:rsidP="000C7AA1">
      <w:pPr>
        <w:pStyle w:val="Heading1"/>
        <w:numPr>
          <w:ilvl w:val="0"/>
          <w:numId w:val="1"/>
        </w:numPr>
        <w:shd w:val="clear" w:color="auto" w:fill="538135" w:themeFill="accent6" w:themeFillShade="BF"/>
        <w:tabs>
          <w:tab w:val="left" w:pos="284"/>
        </w:tabs>
        <w:ind w:left="0" w:firstLine="0"/>
        <w:jc w:val="both"/>
        <w:rPr>
          <w:rFonts w:ascii="Cambria" w:hAnsi="Cambria" w:cs="Arial"/>
          <w:noProof/>
          <w:color w:val="auto"/>
          <w:lang w:val="ro-RO"/>
        </w:rPr>
      </w:pPr>
      <w:r>
        <w:rPr>
          <w:rFonts w:ascii="Cambria" w:hAnsi="Cambria" w:cs="Arial"/>
          <w:noProof/>
          <w:color w:val="auto"/>
          <w:lang w:val="ro-RO"/>
        </w:rPr>
        <w:t>УВОД</w:t>
      </w:r>
    </w:p>
    <w:p w:rsidR="00F56A47" w:rsidRPr="00F56A47" w:rsidRDefault="00F56A47" w:rsidP="00F56A47">
      <w:pPr>
        <w:spacing w:before="120" w:after="120" w:line="240" w:lineRule="auto"/>
        <w:jc w:val="both"/>
        <w:rPr>
          <w:rFonts w:ascii="Cambria" w:hAnsi="Cambria" w:cs="Arial"/>
          <w:noProof/>
          <w:sz w:val="24"/>
          <w:szCs w:val="24"/>
          <w:lang w:val="ro-RO"/>
        </w:rPr>
      </w:pPr>
      <w:r w:rsidRPr="00F56A47">
        <w:rPr>
          <w:rFonts w:ascii="Cambria" w:hAnsi="Cambria" w:cs="Arial"/>
          <w:noProof/>
          <w:sz w:val="24"/>
          <w:szCs w:val="24"/>
          <w:lang w:val="ro-RO"/>
        </w:rPr>
        <w:t>Настоящият документ представлява Доклад</w:t>
      </w:r>
      <w:r w:rsidRPr="00F56A47">
        <w:rPr>
          <w:rFonts w:ascii="Cambria" w:hAnsi="Cambria" w:cs="Arial"/>
          <w:noProof/>
          <w:sz w:val="24"/>
          <w:szCs w:val="24"/>
          <w:lang w:val="bg-BG"/>
        </w:rPr>
        <w:t xml:space="preserve"> за околната среда</w:t>
      </w:r>
      <w:r w:rsidR="001D3872">
        <w:rPr>
          <w:rFonts w:ascii="Cambria" w:hAnsi="Cambria" w:cs="Arial"/>
          <w:noProof/>
          <w:sz w:val="24"/>
          <w:szCs w:val="24"/>
          <w:lang w:val="ro-RO"/>
        </w:rPr>
        <w:t xml:space="preserve"> за стратегическата </w:t>
      </w:r>
      <w:r w:rsidRPr="00F56A47">
        <w:rPr>
          <w:rFonts w:ascii="Cambria" w:hAnsi="Cambria" w:cs="Arial"/>
          <w:noProof/>
          <w:sz w:val="24"/>
          <w:szCs w:val="24"/>
          <w:lang w:val="ro-RO"/>
        </w:rPr>
        <w:t xml:space="preserve"> оценка</w:t>
      </w:r>
      <w:r w:rsidR="001D3872">
        <w:rPr>
          <w:rFonts w:ascii="Cambria" w:hAnsi="Cambria" w:cs="Arial"/>
          <w:noProof/>
          <w:sz w:val="24"/>
          <w:szCs w:val="24"/>
          <w:lang w:val="bg-BG"/>
        </w:rPr>
        <w:t xml:space="preserve"> на околната среда (СООС)</w:t>
      </w:r>
      <w:r w:rsidRPr="00F56A47">
        <w:rPr>
          <w:rFonts w:ascii="Cambria" w:hAnsi="Cambria" w:cs="Arial"/>
          <w:noProof/>
          <w:sz w:val="24"/>
          <w:szCs w:val="24"/>
          <w:lang w:val="ro-RO"/>
        </w:rPr>
        <w:t xml:space="preserve"> на Енергийната стратегия на Румъния за периода 2019-2030 г. с перспектива за 2050 г., наричана по-долу ЕСР 2019 -2030 г. с перспектива за 2050 г. Настоящата работа е разработена от SC KVB Consulting &amp; Engineering SRL, компания, регистрирана в Националния</w:t>
      </w:r>
      <w:r>
        <w:rPr>
          <w:rFonts w:ascii="Cambria" w:hAnsi="Cambria" w:cs="Arial"/>
          <w:noProof/>
          <w:sz w:val="24"/>
          <w:szCs w:val="24"/>
          <w:lang w:val="bg-BG"/>
        </w:rPr>
        <w:t xml:space="preserve"> </w:t>
      </w:r>
      <w:r>
        <w:rPr>
          <w:rFonts w:ascii="Cambria" w:hAnsi="Cambria" w:cs="Arial"/>
          <w:noProof/>
          <w:sz w:val="24"/>
          <w:szCs w:val="24"/>
          <w:lang w:val="ro-RO"/>
        </w:rPr>
        <w:t>регистър</w:t>
      </w:r>
      <w:r w:rsidR="001F6710" w:rsidRPr="00412A56">
        <w:rPr>
          <w:rStyle w:val="FootnoteReference"/>
          <w:rFonts w:ascii="Cambria" w:hAnsi="Cambria" w:cs="Arial"/>
          <w:noProof/>
          <w:sz w:val="24"/>
          <w:szCs w:val="24"/>
          <w:lang w:val="ro-RO"/>
        </w:rPr>
        <w:footnoteReference w:id="1"/>
      </w:r>
      <w:r w:rsidR="00E03A98" w:rsidRPr="00412A56">
        <w:rPr>
          <w:rFonts w:ascii="Cambria" w:hAnsi="Cambria" w:cs="Arial"/>
          <w:noProof/>
          <w:sz w:val="24"/>
          <w:szCs w:val="24"/>
          <w:lang w:val="ro-RO"/>
        </w:rPr>
        <w:t xml:space="preserve"> </w:t>
      </w:r>
      <w:bookmarkStart w:id="1" w:name="_Toc15368958"/>
      <w:r w:rsidRPr="00F56A47">
        <w:rPr>
          <w:rFonts w:ascii="Cambria" w:hAnsi="Cambria" w:cs="Arial"/>
          <w:noProof/>
          <w:sz w:val="24"/>
          <w:szCs w:val="24"/>
          <w:lang w:val="ro-RO"/>
        </w:rPr>
        <w:t xml:space="preserve">на разработчиците на проучвания за опазване на околната среда на позиция № 82 за разработка: доклад за околната среда (ДОС), доклад за въздействието върху околната среда (ДВОС), баланс на околната среда (БОС), доклад за местоположение (ДМ), доклад за безопасност (ДБ) и </w:t>
      </w:r>
      <w:r w:rsidRPr="00F56A47">
        <w:rPr>
          <w:rFonts w:ascii="Cambria" w:hAnsi="Cambria" w:cs="Arial"/>
          <w:noProof/>
          <w:sz w:val="24"/>
          <w:szCs w:val="24"/>
          <w:lang w:val="bg-BG"/>
        </w:rPr>
        <w:t xml:space="preserve">проучване за </w:t>
      </w:r>
      <w:r w:rsidRPr="00F56A47">
        <w:rPr>
          <w:rFonts w:ascii="Cambria" w:hAnsi="Cambria" w:cs="Arial"/>
          <w:noProof/>
          <w:sz w:val="24"/>
          <w:szCs w:val="24"/>
          <w:lang w:val="ro-RO"/>
        </w:rPr>
        <w:t>подходяща оценка (ПО).</w:t>
      </w:r>
    </w:p>
    <w:p w:rsidR="00F56A47" w:rsidRPr="00F56A47" w:rsidRDefault="00F56A47" w:rsidP="00F56A47">
      <w:pPr>
        <w:spacing w:before="120" w:after="120" w:line="240" w:lineRule="auto"/>
        <w:jc w:val="both"/>
        <w:rPr>
          <w:rFonts w:ascii="Cambria" w:hAnsi="Cambria" w:cs="Arial"/>
          <w:noProof/>
          <w:sz w:val="24"/>
          <w:szCs w:val="24"/>
          <w:lang w:val="ro-RO"/>
        </w:rPr>
      </w:pPr>
      <w:r w:rsidRPr="00F56A47">
        <w:rPr>
          <w:rFonts w:ascii="Cambria" w:hAnsi="Cambria" w:cs="Arial"/>
          <w:noProof/>
          <w:sz w:val="24"/>
          <w:szCs w:val="24"/>
          <w:lang w:val="ro-RO"/>
        </w:rPr>
        <w:t>Този доклад</w:t>
      </w:r>
      <w:r w:rsidRPr="00F56A47">
        <w:rPr>
          <w:rFonts w:ascii="Cambria" w:hAnsi="Cambria" w:cs="Arial"/>
          <w:noProof/>
          <w:sz w:val="24"/>
          <w:szCs w:val="24"/>
          <w:lang w:val="bg-BG"/>
        </w:rPr>
        <w:t xml:space="preserve"> за околната среда</w:t>
      </w:r>
      <w:r w:rsidRPr="00F56A47">
        <w:rPr>
          <w:rFonts w:ascii="Cambria" w:hAnsi="Cambria" w:cs="Arial"/>
          <w:noProof/>
          <w:sz w:val="24"/>
          <w:szCs w:val="24"/>
          <w:lang w:val="ro-RO"/>
        </w:rPr>
        <w:t xml:space="preserve"> (</w:t>
      </w:r>
      <w:r w:rsidRPr="00F56A47">
        <w:rPr>
          <w:rFonts w:ascii="Cambria" w:hAnsi="Cambria" w:cs="Arial"/>
          <w:noProof/>
          <w:sz w:val="24"/>
          <w:szCs w:val="24"/>
          <w:lang w:val="bg-BG"/>
        </w:rPr>
        <w:t>ДОС</w:t>
      </w:r>
      <w:r w:rsidRPr="00F56A47">
        <w:rPr>
          <w:rFonts w:ascii="Cambria" w:hAnsi="Cambria" w:cs="Arial"/>
          <w:noProof/>
          <w:sz w:val="24"/>
          <w:szCs w:val="24"/>
          <w:lang w:val="ro-RO"/>
        </w:rPr>
        <w:t>) е изготвен в съответствие с Приложение 2 от ПР 1076/2004 относно установяването на процедура за извършване на екологична оценка за планове и програми.</w:t>
      </w:r>
    </w:p>
    <w:p w:rsidR="00F56A47" w:rsidRPr="00F56A47" w:rsidRDefault="00F56A47" w:rsidP="00F56A47">
      <w:pPr>
        <w:spacing w:before="120" w:after="120" w:line="240" w:lineRule="auto"/>
        <w:jc w:val="both"/>
        <w:rPr>
          <w:rFonts w:ascii="Cambria" w:hAnsi="Cambria" w:cs="Arial"/>
          <w:noProof/>
          <w:sz w:val="24"/>
          <w:szCs w:val="24"/>
          <w:lang w:val="ro-RO"/>
        </w:rPr>
      </w:pPr>
      <w:r w:rsidRPr="00F56A47">
        <w:rPr>
          <w:rFonts w:ascii="Cambria" w:hAnsi="Cambria" w:cs="Arial"/>
          <w:noProof/>
          <w:sz w:val="24"/>
          <w:szCs w:val="24"/>
          <w:lang w:val="ro-RO"/>
        </w:rPr>
        <w:t>Енергийната стратегия на Румъния за периода 2019-2030 г. с перспектива за 2050 г. се промотира от Министерството на енергетиката, в качеството на титуляр на стратегията.</w:t>
      </w:r>
    </w:p>
    <w:p w:rsidR="00F56A47" w:rsidRPr="00F56A47" w:rsidRDefault="00F56A47" w:rsidP="00F56A47">
      <w:pPr>
        <w:spacing w:before="120" w:after="120" w:line="240" w:lineRule="auto"/>
        <w:jc w:val="both"/>
        <w:rPr>
          <w:rFonts w:ascii="Cambria" w:hAnsi="Cambria" w:cs="Arial"/>
          <w:noProof/>
          <w:sz w:val="24"/>
          <w:szCs w:val="24"/>
          <w:lang w:val="ro-RO"/>
        </w:rPr>
      </w:pPr>
      <w:r w:rsidRPr="00F56A47">
        <w:rPr>
          <w:rFonts w:ascii="Cambria" w:hAnsi="Cambria" w:cs="Arial"/>
          <w:noProof/>
          <w:sz w:val="24"/>
          <w:szCs w:val="24"/>
          <w:lang w:val="ro-RO"/>
        </w:rPr>
        <w:t>Общата цел на стратегията е ръст на енергийния сектор в условия на устойчивост. Осемте стратегически цели, които структурират целия процес на анализ и планиране за периода 2019-2030 г. с перспектива за 2050 г., при спазване на националните, европейските и глобалните ориентири, които влияят на политическите детерминации и решения</w:t>
      </w:r>
      <w:r w:rsidRPr="00F56A47">
        <w:rPr>
          <w:rFonts w:ascii="Cambria" w:hAnsi="Cambria" w:cs="Arial"/>
          <w:noProof/>
          <w:sz w:val="24"/>
          <w:szCs w:val="24"/>
          <w:lang w:val="bg-BG"/>
        </w:rPr>
        <w:t>та</w:t>
      </w:r>
      <w:r w:rsidRPr="00F56A47">
        <w:rPr>
          <w:rFonts w:ascii="Cambria" w:hAnsi="Cambria" w:cs="Arial"/>
          <w:noProof/>
          <w:sz w:val="24"/>
          <w:szCs w:val="24"/>
          <w:lang w:val="ro-RO"/>
        </w:rPr>
        <w:t xml:space="preserve"> в енергийната област, също ще допринесат за постигането на общата цел.</w:t>
      </w:r>
    </w:p>
    <w:p w:rsidR="00F56A47" w:rsidRPr="00F56A47" w:rsidRDefault="00F56A47" w:rsidP="00F56A47">
      <w:pPr>
        <w:spacing w:before="120" w:after="120" w:line="240" w:lineRule="auto"/>
        <w:jc w:val="both"/>
        <w:rPr>
          <w:rFonts w:ascii="Cambria" w:hAnsi="Cambria" w:cs="Arial"/>
          <w:noProof/>
          <w:sz w:val="24"/>
          <w:szCs w:val="24"/>
          <w:lang w:val="ro-RO"/>
        </w:rPr>
      </w:pPr>
      <w:r w:rsidRPr="00F56A47">
        <w:rPr>
          <w:rFonts w:ascii="Cambria" w:hAnsi="Cambria" w:cs="Arial"/>
          <w:noProof/>
          <w:sz w:val="24"/>
          <w:szCs w:val="24"/>
          <w:lang w:val="ro-RO"/>
        </w:rPr>
        <w:t>Енергийната стратегия на Румъния е разработена за времевия хоризонт 2019-2030 г., с перспектива за 2050 г., като се вземат предвид международните нужди и задължения на Румъния, но и постигането на оптималния сценарий за развитие на националната енергийна система за този момент.</w:t>
      </w:r>
    </w:p>
    <w:p w:rsidR="00F56A47" w:rsidRPr="00F56A47" w:rsidRDefault="00F56A47" w:rsidP="00F56A47">
      <w:pPr>
        <w:spacing w:before="120" w:after="120" w:line="240" w:lineRule="auto"/>
        <w:jc w:val="both"/>
        <w:rPr>
          <w:rFonts w:ascii="Cambria" w:hAnsi="Cambria" w:cs="Arial"/>
          <w:noProof/>
          <w:sz w:val="24"/>
          <w:szCs w:val="24"/>
          <w:lang w:val="ro-RO"/>
        </w:rPr>
      </w:pPr>
      <w:r w:rsidRPr="00F56A47">
        <w:rPr>
          <w:rFonts w:ascii="Cambria" w:hAnsi="Cambria" w:cs="Arial"/>
          <w:noProof/>
          <w:sz w:val="24"/>
          <w:szCs w:val="24"/>
          <w:lang w:val="ro-RO"/>
        </w:rPr>
        <w:t>Процедурата за оценка на околната среда е стартирана в началото на 2017 г., по време на процедурата изниква нуждата от актуализиране на енергийната стратегия. Така на 19 декември 2016 г. беше публикувана първа версия, озаглавена „Енергийна стратегия на Румъния 2016-2030, с перспектива за 2050 г.“, а впоследствие беше разработена актуализираната версия на Стратегията</w:t>
      </w:r>
      <w:r w:rsidRPr="00F56A47">
        <w:rPr>
          <w:rFonts w:ascii="Cambria" w:hAnsi="Cambria" w:cs="Arial"/>
          <w:noProof/>
          <w:sz w:val="24"/>
          <w:szCs w:val="24"/>
          <w:lang w:val="bg-BG"/>
        </w:rPr>
        <w:t>,</w:t>
      </w:r>
      <w:r w:rsidRPr="00F56A47">
        <w:rPr>
          <w:rFonts w:ascii="Cambria" w:hAnsi="Cambria" w:cs="Arial"/>
          <w:noProof/>
          <w:sz w:val="24"/>
          <w:szCs w:val="24"/>
          <w:lang w:val="ro-RO"/>
        </w:rPr>
        <w:t xml:space="preserve"> за периода 2019-2030 г., с перспектива за 2050 г. </w:t>
      </w:r>
      <w:r w:rsidRPr="00F56A47">
        <w:rPr>
          <w:rFonts w:ascii="Cambria" w:hAnsi="Cambria" w:cs="Arial"/>
          <w:noProof/>
          <w:sz w:val="24"/>
          <w:szCs w:val="24"/>
          <w:lang w:val="bg-BG"/>
        </w:rPr>
        <w:t xml:space="preserve"> с </w:t>
      </w:r>
      <w:r w:rsidRPr="00F56A47">
        <w:rPr>
          <w:rFonts w:ascii="Cambria" w:hAnsi="Cambria" w:cs="Arial"/>
          <w:noProof/>
          <w:sz w:val="24"/>
          <w:szCs w:val="24"/>
          <w:lang w:val="ro-RO"/>
        </w:rPr>
        <w:t xml:space="preserve">отчитане на промените, настъпили напоследък </w:t>
      </w:r>
      <w:r w:rsidR="00A27472">
        <w:rPr>
          <w:rFonts w:ascii="Cambria" w:hAnsi="Cambria" w:cs="Arial"/>
          <w:noProof/>
          <w:sz w:val="24"/>
          <w:szCs w:val="24"/>
          <w:lang w:val="ro-RO"/>
        </w:rPr>
        <w:t>на национално и глобално ниво (</w:t>
      </w:r>
      <w:r w:rsidRPr="00F56A47">
        <w:rPr>
          <w:rFonts w:ascii="Cambria" w:hAnsi="Cambria" w:cs="Arial"/>
          <w:noProof/>
          <w:sz w:val="24"/>
          <w:szCs w:val="24"/>
          <w:lang w:val="ro-RO"/>
        </w:rPr>
        <w:t xml:space="preserve">Програма </w:t>
      </w:r>
      <w:r w:rsidRPr="00F56A47">
        <w:rPr>
          <w:rFonts w:ascii="Cambria" w:hAnsi="Cambria" w:cs="Arial"/>
          <w:noProof/>
          <w:sz w:val="24"/>
          <w:szCs w:val="24"/>
          <w:lang w:val="bg-BG"/>
        </w:rPr>
        <w:t xml:space="preserve">за стратегически инвестиции </w:t>
      </w:r>
      <w:r w:rsidRPr="00F56A47">
        <w:rPr>
          <w:rFonts w:ascii="Cambria" w:hAnsi="Cambria" w:cs="Arial"/>
          <w:noProof/>
          <w:sz w:val="24"/>
          <w:szCs w:val="24"/>
          <w:lang w:val="ro-RO"/>
        </w:rPr>
        <w:t>от национален интерес и включване в списъка на първичните енергийни ресурси - водна</w:t>
      </w:r>
      <w:r w:rsidRPr="00F56A47">
        <w:rPr>
          <w:rFonts w:ascii="Cambria" w:hAnsi="Cambria" w:cs="Arial"/>
          <w:noProof/>
          <w:sz w:val="24"/>
          <w:szCs w:val="24"/>
          <w:lang w:val="bg-BG"/>
        </w:rPr>
        <w:t>та</w:t>
      </w:r>
      <w:r w:rsidRPr="00F56A47">
        <w:rPr>
          <w:rFonts w:ascii="Cambria" w:hAnsi="Cambria" w:cs="Arial"/>
          <w:noProof/>
          <w:sz w:val="24"/>
          <w:szCs w:val="24"/>
          <w:lang w:val="ro-RO"/>
        </w:rPr>
        <w:t xml:space="preserve"> енергия, вятърна</w:t>
      </w:r>
      <w:r w:rsidRPr="00F56A47">
        <w:rPr>
          <w:rFonts w:ascii="Cambria" w:hAnsi="Cambria" w:cs="Arial"/>
          <w:noProof/>
          <w:sz w:val="24"/>
          <w:szCs w:val="24"/>
          <w:lang w:val="bg-BG"/>
        </w:rPr>
        <w:t>та</w:t>
      </w:r>
      <w:r w:rsidRPr="00F56A47">
        <w:rPr>
          <w:rFonts w:ascii="Cambria" w:hAnsi="Cambria" w:cs="Arial"/>
          <w:noProof/>
          <w:sz w:val="24"/>
          <w:szCs w:val="24"/>
          <w:lang w:val="ro-RO"/>
        </w:rPr>
        <w:t xml:space="preserve"> и слънчева</w:t>
      </w:r>
      <w:r w:rsidRPr="00F56A47">
        <w:rPr>
          <w:rFonts w:ascii="Cambria" w:hAnsi="Cambria" w:cs="Arial"/>
          <w:noProof/>
          <w:sz w:val="24"/>
          <w:szCs w:val="24"/>
          <w:lang w:val="bg-BG"/>
        </w:rPr>
        <w:t>та</w:t>
      </w:r>
      <w:r w:rsidRPr="00F56A47">
        <w:rPr>
          <w:rFonts w:ascii="Cambria" w:hAnsi="Cambria" w:cs="Arial"/>
          <w:noProof/>
          <w:sz w:val="24"/>
          <w:szCs w:val="24"/>
          <w:lang w:val="ro-RO"/>
        </w:rPr>
        <w:t xml:space="preserve"> енергия, отпадъци</w:t>
      </w:r>
      <w:r w:rsidRPr="00F56A47">
        <w:rPr>
          <w:rFonts w:ascii="Cambria" w:hAnsi="Cambria" w:cs="Arial"/>
          <w:noProof/>
          <w:sz w:val="24"/>
          <w:szCs w:val="24"/>
          <w:lang w:val="bg-BG"/>
        </w:rPr>
        <w:t>те</w:t>
      </w:r>
      <w:r w:rsidRPr="00F56A47">
        <w:rPr>
          <w:rFonts w:ascii="Cambria" w:hAnsi="Cambria" w:cs="Arial"/>
          <w:noProof/>
          <w:sz w:val="24"/>
          <w:szCs w:val="24"/>
          <w:lang w:val="ro-RO"/>
        </w:rPr>
        <w:t xml:space="preserve"> с енергийна дестинация и геотермална</w:t>
      </w:r>
      <w:r w:rsidRPr="00F56A47">
        <w:rPr>
          <w:rFonts w:ascii="Cambria" w:hAnsi="Cambria" w:cs="Arial"/>
          <w:noProof/>
          <w:sz w:val="24"/>
          <w:szCs w:val="24"/>
          <w:lang w:val="bg-BG"/>
        </w:rPr>
        <w:t>та</w:t>
      </w:r>
      <w:r w:rsidRPr="00F56A47">
        <w:rPr>
          <w:rFonts w:ascii="Cambria" w:hAnsi="Cambria" w:cs="Arial"/>
          <w:noProof/>
          <w:sz w:val="24"/>
          <w:szCs w:val="24"/>
          <w:lang w:val="ro-RO"/>
        </w:rPr>
        <w:t xml:space="preserve"> енергия).</w:t>
      </w:r>
    </w:p>
    <w:p w:rsidR="00F56A47" w:rsidRPr="00F56A47" w:rsidRDefault="00F56A47" w:rsidP="00F56A47">
      <w:pPr>
        <w:spacing w:before="120" w:after="120" w:line="240" w:lineRule="auto"/>
        <w:jc w:val="both"/>
        <w:rPr>
          <w:rFonts w:ascii="Cambria" w:hAnsi="Cambria" w:cs="Arial"/>
          <w:noProof/>
          <w:sz w:val="24"/>
          <w:szCs w:val="24"/>
          <w:lang w:val="ro-RO"/>
        </w:rPr>
      </w:pPr>
      <w:r w:rsidRPr="00F56A47">
        <w:rPr>
          <w:rFonts w:ascii="Cambria" w:hAnsi="Cambria" w:cs="Arial"/>
          <w:noProof/>
          <w:sz w:val="24"/>
          <w:szCs w:val="24"/>
          <w:lang w:val="ro-RO"/>
        </w:rPr>
        <w:lastRenderedPageBreak/>
        <w:t xml:space="preserve">При завършване на процедурата </w:t>
      </w:r>
      <w:r w:rsidR="00AC038E" w:rsidRPr="007C6286">
        <w:rPr>
          <w:rFonts w:ascii="Cambria" w:hAnsi="Cambria" w:cs="Arial"/>
          <w:noProof/>
          <w:sz w:val="24"/>
          <w:szCs w:val="24"/>
          <w:lang w:val="ru-RU"/>
        </w:rPr>
        <w:t>СООС</w:t>
      </w:r>
      <w:r w:rsidRPr="007C6286">
        <w:rPr>
          <w:rFonts w:ascii="Cambria" w:hAnsi="Cambria" w:cs="Arial"/>
          <w:noProof/>
          <w:sz w:val="24"/>
          <w:szCs w:val="24"/>
          <w:lang w:val="ru-RU"/>
        </w:rPr>
        <w:t xml:space="preserve"> </w:t>
      </w:r>
      <w:r w:rsidRPr="00F56A47">
        <w:rPr>
          <w:rFonts w:ascii="Cambria" w:hAnsi="Cambria" w:cs="Arial"/>
          <w:noProof/>
          <w:sz w:val="24"/>
          <w:szCs w:val="24"/>
          <w:lang w:val="bg-BG"/>
        </w:rPr>
        <w:t xml:space="preserve">за </w:t>
      </w:r>
      <w:r w:rsidRPr="00F56A47">
        <w:rPr>
          <w:rFonts w:ascii="Cambria" w:hAnsi="Cambria" w:cs="Arial"/>
          <w:noProof/>
          <w:sz w:val="24"/>
          <w:szCs w:val="24"/>
          <w:lang w:val="ro-RO"/>
        </w:rPr>
        <w:t>ЕСР  2019-2030, с перспектива за 2050 година, ще бъде издадено Известието за околната среда</w:t>
      </w:r>
      <w:r w:rsidRPr="00F56A47">
        <w:rPr>
          <w:rFonts w:ascii="Cambria" w:hAnsi="Cambria" w:cs="Arial"/>
          <w:noProof/>
          <w:sz w:val="24"/>
          <w:szCs w:val="24"/>
          <w:lang w:val="bg-BG"/>
        </w:rPr>
        <w:t>,</w:t>
      </w:r>
      <w:r w:rsidRPr="00F56A47">
        <w:rPr>
          <w:rFonts w:ascii="Cambria" w:hAnsi="Cambria" w:cs="Arial"/>
          <w:noProof/>
          <w:sz w:val="24"/>
          <w:szCs w:val="24"/>
          <w:lang w:val="ro-RO"/>
        </w:rPr>
        <w:t xml:space="preserve"> въз основа на Доклада за околната среда и Проучването за подходяща оценка, което може да претърпи промени в горепосочената процедура. Ако ЕСР 2019-2030, с перспектива за 2050 г., претърпи промени, компетентният орган по опазване на околната среда ще бъде уведомен, който ще реши дали ще бъде извършена нова процедура за </w:t>
      </w:r>
      <w:r w:rsidR="00EA65DE">
        <w:rPr>
          <w:rFonts w:ascii="Cambria" w:hAnsi="Cambria" w:cs="Arial"/>
          <w:noProof/>
          <w:sz w:val="24"/>
          <w:szCs w:val="24"/>
          <w:lang w:val="bg-BG"/>
        </w:rPr>
        <w:t>СООС</w:t>
      </w:r>
      <w:r w:rsidRPr="00F56A47">
        <w:rPr>
          <w:rFonts w:ascii="Cambria" w:hAnsi="Cambria" w:cs="Arial"/>
          <w:noProof/>
          <w:sz w:val="24"/>
          <w:szCs w:val="24"/>
          <w:lang w:val="ro-RO"/>
        </w:rPr>
        <w:t>.</w:t>
      </w:r>
    </w:p>
    <w:p w:rsidR="00D704B5" w:rsidRDefault="00D704B5" w:rsidP="00F56A47">
      <w:pPr>
        <w:spacing w:before="120" w:after="120" w:line="240" w:lineRule="auto"/>
        <w:jc w:val="both"/>
        <w:rPr>
          <w:rFonts w:ascii="Cambria" w:hAnsi="Cambria" w:cs="Arial"/>
          <w:noProof/>
          <w:sz w:val="24"/>
          <w:szCs w:val="24"/>
          <w:lang w:val="ro-RO"/>
        </w:rPr>
      </w:pPr>
    </w:p>
    <w:p w:rsidR="00AD2E92" w:rsidRPr="008C6784" w:rsidRDefault="00D704B5" w:rsidP="00F56A47">
      <w:pPr>
        <w:spacing w:before="120" w:after="120" w:line="240" w:lineRule="auto"/>
        <w:jc w:val="both"/>
        <w:rPr>
          <w:rFonts w:ascii="Cambria" w:hAnsi="Cambria" w:cs="Arial"/>
          <w:noProof/>
          <w:sz w:val="32"/>
          <w:szCs w:val="32"/>
          <w:lang w:val="bg-BG"/>
        </w:rPr>
      </w:pPr>
      <w:r w:rsidRPr="00D704B5">
        <w:rPr>
          <w:rFonts w:ascii="Cambria" w:hAnsi="Cambria" w:cs="Arial"/>
          <w:noProof/>
          <w:sz w:val="32"/>
          <w:szCs w:val="32"/>
          <w:highlight w:val="darkGreen"/>
          <w:lang w:val="ro-RO"/>
        </w:rPr>
        <w:t>II.</w:t>
      </w:r>
      <w:r w:rsidR="008C6784">
        <w:rPr>
          <w:rFonts w:ascii="Cambria" w:hAnsi="Cambria" w:cs="Arial"/>
          <w:noProof/>
          <w:sz w:val="32"/>
          <w:szCs w:val="32"/>
          <w:highlight w:val="darkGreen"/>
          <w:lang w:val="bg-BG"/>
        </w:rPr>
        <w:t>МЕТОДОЛОГИЯ ЗА ИЗРАБОТВАНЕ НА</w:t>
      </w:r>
      <w:r w:rsidR="008C6784">
        <w:rPr>
          <w:rFonts w:ascii="Cambria" w:hAnsi="Cambria" w:cs="Arial"/>
          <w:noProof/>
          <w:sz w:val="32"/>
          <w:szCs w:val="32"/>
          <w:highlight w:val="darkGreen"/>
          <w:lang w:val="ro-RO"/>
        </w:rPr>
        <w:t xml:space="preserve"> СООС ЗА ЕСР</w:t>
      </w:r>
      <w:r w:rsidR="00AD2E92" w:rsidRPr="00D704B5">
        <w:rPr>
          <w:rFonts w:ascii="Cambria" w:hAnsi="Cambria" w:cs="Arial"/>
          <w:noProof/>
          <w:sz w:val="32"/>
          <w:szCs w:val="32"/>
          <w:highlight w:val="darkGreen"/>
          <w:lang w:val="ro-RO"/>
        </w:rPr>
        <w:t xml:space="preserve"> </w:t>
      </w:r>
      <w:r w:rsidR="00780B9D" w:rsidRPr="00D704B5">
        <w:rPr>
          <w:rFonts w:ascii="Cambria" w:hAnsi="Cambria" w:cs="Arial"/>
          <w:noProof/>
          <w:sz w:val="32"/>
          <w:szCs w:val="32"/>
          <w:highlight w:val="darkGreen"/>
          <w:lang w:val="ro-RO"/>
        </w:rPr>
        <w:t>2019-2030</w:t>
      </w:r>
      <w:r w:rsidR="00325B3A" w:rsidRPr="00D704B5">
        <w:rPr>
          <w:rFonts w:ascii="Cambria" w:hAnsi="Cambria" w:cs="Arial"/>
          <w:noProof/>
          <w:sz w:val="32"/>
          <w:szCs w:val="32"/>
          <w:highlight w:val="darkGreen"/>
          <w:lang w:val="ro-RO"/>
        </w:rPr>
        <w:t>,</w:t>
      </w:r>
      <w:r w:rsidR="008C6784">
        <w:rPr>
          <w:rFonts w:ascii="Cambria" w:hAnsi="Cambria" w:cs="Arial"/>
          <w:noProof/>
          <w:sz w:val="32"/>
          <w:szCs w:val="32"/>
          <w:highlight w:val="darkGreen"/>
          <w:lang w:val="bg-BG"/>
        </w:rPr>
        <w:t xml:space="preserve"> С ПЕРСПЕКТИВА ЗА</w:t>
      </w:r>
      <w:r w:rsidR="00AD2E92" w:rsidRPr="00D704B5">
        <w:rPr>
          <w:rFonts w:ascii="Cambria" w:hAnsi="Cambria" w:cs="Arial"/>
          <w:noProof/>
          <w:sz w:val="32"/>
          <w:szCs w:val="32"/>
          <w:highlight w:val="darkGreen"/>
          <w:lang w:val="ro-RO"/>
        </w:rPr>
        <w:t xml:space="preserve"> 2050</w:t>
      </w:r>
      <w:bookmarkEnd w:id="1"/>
      <w:r w:rsidR="008C6784">
        <w:rPr>
          <w:rFonts w:ascii="Cambria" w:hAnsi="Cambria" w:cs="Arial"/>
          <w:noProof/>
          <w:sz w:val="32"/>
          <w:szCs w:val="32"/>
          <w:lang w:val="bg-BG"/>
        </w:rPr>
        <w:t xml:space="preserve"> </w:t>
      </w:r>
      <w:r w:rsidR="008C6784" w:rsidRPr="008C6784">
        <w:rPr>
          <w:rFonts w:ascii="Cambria" w:hAnsi="Cambria" w:cs="Arial"/>
          <w:noProof/>
          <w:sz w:val="32"/>
          <w:szCs w:val="32"/>
          <w:highlight w:val="darkGreen"/>
          <w:lang w:val="bg-BG"/>
        </w:rPr>
        <w:t>ГОДИНА</w:t>
      </w:r>
    </w:p>
    <w:p w:rsidR="00D704B5" w:rsidRPr="00D704B5" w:rsidRDefault="00D704B5" w:rsidP="00D704B5">
      <w:pPr>
        <w:spacing w:before="120" w:after="120" w:line="240" w:lineRule="auto"/>
        <w:jc w:val="both"/>
        <w:rPr>
          <w:rFonts w:ascii="Cambria" w:hAnsi="Cambria" w:cs="Arial"/>
          <w:noProof/>
          <w:sz w:val="24"/>
          <w:szCs w:val="24"/>
          <w:lang w:val="ro-RO"/>
        </w:rPr>
      </w:pPr>
      <w:r w:rsidRPr="00D704B5">
        <w:rPr>
          <w:rFonts w:ascii="Cambria" w:hAnsi="Cambria" w:cs="Arial"/>
          <w:noProof/>
          <w:sz w:val="24"/>
          <w:szCs w:val="24"/>
          <w:lang w:val="ro-RO"/>
        </w:rPr>
        <w:t xml:space="preserve">Стратегическата оценка на околната среда се извършва в съответствие с Директивата </w:t>
      </w:r>
      <w:r w:rsidR="001D3872" w:rsidRPr="001D3872">
        <w:rPr>
          <w:rFonts w:ascii="Cambria" w:hAnsi="Cambria" w:cs="Arial"/>
          <w:noProof/>
          <w:sz w:val="24"/>
          <w:szCs w:val="24"/>
          <w:lang w:val="ro-RO"/>
        </w:rPr>
        <w:t>СООС</w:t>
      </w:r>
      <w:r w:rsidR="001F6710" w:rsidRPr="00412A56">
        <w:rPr>
          <w:rFonts w:ascii="Cambria" w:hAnsi="Cambria"/>
          <w:noProof/>
          <w:sz w:val="24"/>
          <w:szCs w:val="24"/>
          <w:vertAlign w:val="superscript"/>
          <w:lang w:val="ro-RO"/>
        </w:rPr>
        <w:footnoteReference w:id="2"/>
      </w:r>
      <w:r w:rsidR="001F6710" w:rsidRPr="00412A56">
        <w:rPr>
          <w:rFonts w:ascii="Cambria" w:hAnsi="Cambria" w:cs="Arial"/>
          <w:noProof/>
          <w:sz w:val="24"/>
          <w:szCs w:val="24"/>
          <w:lang w:val="ro-RO"/>
        </w:rPr>
        <w:t xml:space="preserve"> </w:t>
      </w:r>
      <w:r w:rsidRPr="00D704B5">
        <w:rPr>
          <w:rFonts w:ascii="Cambria" w:hAnsi="Cambria" w:cs="Arial"/>
          <w:noProof/>
          <w:sz w:val="24"/>
          <w:szCs w:val="24"/>
          <w:lang w:val="ro-RO"/>
        </w:rPr>
        <w:t>относно оценката на някои планове и програми за околната среда и ПР 1076/2004 за установяване на процедурата за извършване на оценка</w:t>
      </w:r>
      <w:r w:rsidRPr="00D704B5">
        <w:rPr>
          <w:rFonts w:ascii="Cambria" w:hAnsi="Cambria" w:cs="Arial"/>
          <w:noProof/>
          <w:sz w:val="24"/>
          <w:szCs w:val="24"/>
          <w:lang w:val="bg-BG"/>
        </w:rPr>
        <w:t xml:space="preserve"> на околната среда</w:t>
      </w:r>
      <w:r w:rsidRPr="00D704B5">
        <w:rPr>
          <w:rFonts w:ascii="Cambria" w:hAnsi="Cambria" w:cs="Arial"/>
          <w:noProof/>
          <w:sz w:val="24"/>
          <w:szCs w:val="24"/>
          <w:lang w:val="ro-RO"/>
        </w:rPr>
        <w:t xml:space="preserve"> за планове и програми, която транспонира разпоредбите на директивата в националното законодателство.</w:t>
      </w:r>
    </w:p>
    <w:p w:rsidR="00D704B5" w:rsidRPr="00D704B5" w:rsidRDefault="00D704B5" w:rsidP="00D704B5">
      <w:pPr>
        <w:spacing w:before="120" w:after="120" w:line="240" w:lineRule="auto"/>
        <w:jc w:val="both"/>
        <w:rPr>
          <w:rFonts w:ascii="Cambria" w:hAnsi="Cambria" w:cs="Arial"/>
          <w:noProof/>
          <w:sz w:val="24"/>
          <w:szCs w:val="24"/>
          <w:lang w:val="ro-RO"/>
        </w:rPr>
      </w:pPr>
      <w:r w:rsidRPr="00D704B5">
        <w:rPr>
          <w:rFonts w:ascii="Cambria" w:hAnsi="Cambria" w:cs="Arial"/>
          <w:noProof/>
          <w:sz w:val="24"/>
          <w:szCs w:val="24"/>
          <w:lang w:val="ro-RO"/>
        </w:rPr>
        <w:t>Следните документи ще бъдат разгледани по време на процедурата за оценка на околната среда:</w:t>
      </w:r>
    </w:p>
    <w:p w:rsidR="00D704B5" w:rsidRPr="005D36D2" w:rsidRDefault="00D704B5" w:rsidP="00D704B5">
      <w:pPr>
        <w:pStyle w:val="ListParagraph"/>
        <w:numPr>
          <w:ilvl w:val="0"/>
          <w:numId w:val="2"/>
        </w:numPr>
        <w:spacing w:before="120" w:after="120" w:line="240" w:lineRule="auto"/>
        <w:jc w:val="both"/>
        <w:rPr>
          <w:rFonts w:ascii="Cambria" w:hAnsi="Cambria" w:cs="Arial"/>
          <w:noProof/>
          <w:sz w:val="24"/>
          <w:szCs w:val="24"/>
          <w:lang w:val="ro-RO"/>
        </w:rPr>
      </w:pPr>
      <w:r w:rsidRPr="005D36D2">
        <w:rPr>
          <w:rFonts w:ascii="Cambria" w:hAnsi="Cambria" w:cs="Arial"/>
          <w:noProof/>
          <w:sz w:val="24"/>
          <w:szCs w:val="24"/>
          <w:lang w:val="ro-RO"/>
        </w:rPr>
        <w:t>Ръководство за прилагане на процеду</w:t>
      </w:r>
      <w:r>
        <w:rPr>
          <w:rFonts w:ascii="Cambria" w:hAnsi="Cambria" w:cs="Arial"/>
          <w:noProof/>
          <w:sz w:val="24"/>
          <w:szCs w:val="24"/>
          <w:lang w:val="ro-RO"/>
        </w:rPr>
        <w:t>рата за извършване на</w:t>
      </w:r>
      <w:r w:rsidRPr="005D36D2">
        <w:rPr>
          <w:rFonts w:ascii="Cambria" w:hAnsi="Cambria" w:cs="Arial"/>
          <w:noProof/>
          <w:sz w:val="24"/>
          <w:szCs w:val="24"/>
          <w:lang w:val="ro-RO"/>
        </w:rPr>
        <w:t xml:space="preserve"> оценка</w:t>
      </w:r>
      <w:r>
        <w:rPr>
          <w:rFonts w:ascii="Cambria" w:hAnsi="Cambria" w:cs="Arial"/>
          <w:noProof/>
          <w:sz w:val="24"/>
          <w:szCs w:val="24"/>
          <w:lang w:val="bg-BG"/>
        </w:rPr>
        <w:t xml:space="preserve"> на околната среда</w:t>
      </w:r>
      <w:r>
        <w:rPr>
          <w:rFonts w:ascii="Cambria" w:hAnsi="Cambria" w:cs="Arial"/>
          <w:noProof/>
          <w:sz w:val="24"/>
          <w:szCs w:val="24"/>
          <w:lang w:val="ro-RO"/>
        </w:rPr>
        <w:t xml:space="preserve"> з</w:t>
      </w:r>
      <w:r w:rsidRPr="005D36D2">
        <w:rPr>
          <w:rFonts w:ascii="Cambria" w:hAnsi="Cambria" w:cs="Arial"/>
          <w:noProof/>
          <w:sz w:val="24"/>
          <w:szCs w:val="24"/>
          <w:lang w:val="ro-RO"/>
        </w:rPr>
        <w:t>а планове и програми, разработена от Министерството на околната среда и водите и Националната агенция за опазване на околната среда;</w:t>
      </w:r>
    </w:p>
    <w:p w:rsidR="00D704B5" w:rsidRPr="00D704B5" w:rsidRDefault="00D704B5" w:rsidP="00D704B5">
      <w:pPr>
        <w:pStyle w:val="ListParagraph"/>
        <w:numPr>
          <w:ilvl w:val="0"/>
          <w:numId w:val="2"/>
        </w:numPr>
        <w:spacing w:before="120" w:after="120" w:line="240" w:lineRule="auto"/>
        <w:jc w:val="both"/>
        <w:rPr>
          <w:rFonts w:ascii="Cambria" w:hAnsi="Cambria" w:cs="Arial"/>
          <w:noProof/>
          <w:sz w:val="24"/>
          <w:szCs w:val="24"/>
          <w:lang w:val="ro-RO"/>
        </w:rPr>
      </w:pPr>
      <w:r w:rsidRPr="00D704B5">
        <w:rPr>
          <w:rFonts w:ascii="Cambria" w:hAnsi="Cambria" w:cs="Arial"/>
          <w:noProof/>
          <w:sz w:val="24"/>
          <w:szCs w:val="24"/>
          <w:lang w:val="ro-RO"/>
        </w:rPr>
        <w:t xml:space="preserve">Ръководство за прилагане на процедурите  </w:t>
      </w:r>
      <w:r w:rsidR="00EF7ACF" w:rsidRPr="00EA65DE">
        <w:rPr>
          <w:rFonts w:ascii="Cambria" w:hAnsi="Cambria" w:cs="Arial"/>
          <w:noProof/>
          <w:sz w:val="24"/>
          <w:szCs w:val="24"/>
          <w:lang w:val="ro-RO"/>
        </w:rPr>
        <w:t>EIA</w:t>
      </w:r>
      <w:r w:rsidR="00EF7ACF" w:rsidRPr="00EA65DE">
        <w:rPr>
          <w:rStyle w:val="FootnoteReference"/>
          <w:rFonts w:ascii="Cambria" w:hAnsi="Cambria" w:cs="Arial"/>
          <w:noProof/>
          <w:sz w:val="24"/>
          <w:szCs w:val="24"/>
          <w:lang w:val="ro-RO"/>
        </w:rPr>
        <w:footnoteReference w:id="3"/>
      </w:r>
      <w:r w:rsidR="00EF7ACF" w:rsidRPr="00EA65DE">
        <w:rPr>
          <w:rFonts w:ascii="Cambria" w:hAnsi="Cambria" w:cs="Arial"/>
          <w:noProof/>
          <w:sz w:val="24"/>
          <w:szCs w:val="24"/>
          <w:lang w:val="ro-RO"/>
        </w:rPr>
        <w:t>/SEA</w:t>
      </w:r>
      <w:r w:rsidR="00EF7ACF" w:rsidRPr="00EA65DE">
        <w:rPr>
          <w:rStyle w:val="FootnoteReference"/>
          <w:rFonts w:ascii="Cambria" w:hAnsi="Cambria" w:cs="Arial"/>
          <w:noProof/>
          <w:sz w:val="24"/>
          <w:szCs w:val="24"/>
          <w:lang w:val="ro-RO"/>
        </w:rPr>
        <w:footnoteReference w:id="4"/>
      </w:r>
      <w:r w:rsidR="00EF7ACF" w:rsidRPr="00EA65DE">
        <w:rPr>
          <w:rFonts w:ascii="Cambria" w:hAnsi="Cambria" w:cs="Arial"/>
          <w:noProof/>
          <w:sz w:val="24"/>
          <w:szCs w:val="24"/>
          <w:lang w:val="ro-RO"/>
        </w:rPr>
        <w:t>/EA</w:t>
      </w:r>
      <w:r w:rsidR="00EF7ACF" w:rsidRPr="00EA65DE">
        <w:rPr>
          <w:rStyle w:val="FootnoteReference"/>
          <w:rFonts w:ascii="Cambria" w:hAnsi="Cambria" w:cs="Arial"/>
          <w:noProof/>
          <w:sz w:val="24"/>
          <w:szCs w:val="24"/>
          <w:lang w:val="ro-RO"/>
        </w:rPr>
        <w:footnoteReference w:id="5"/>
      </w:r>
      <w:r w:rsidR="00EF7ACF" w:rsidRPr="00EA65DE">
        <w:rPr>
          <w:rFonts w:ascii="Cambria" w:hAnsi="Cambria" w:cs="Arial"/>
          <w:noProof/>
          <w:sz w:val="24"/>
          <w:szCs w:val="24"/>
          <w:lang w:val="ro-RO"/>
        </w:rPr>
        <w:t xml:space="preserve">, </w:t>
      </w:r>
      <w:r w:rsidRPr="00D704B5">
        <w:rPr>
          <w:rFonts w:ascii="Cambria" w:hAnsi="Cambria" w:cs="Arial"/>
          <w:noProof/>
          <w:sz w:val="24"/>
          <w:szCs w:val="24"/>
          <w:lang w:val="ro-RO"/>
        </w:rPr>
        <w:t>Бенефициент: Министерство на околната среда и горите, 2010 г .;</w:t>
      </w:r>
    </w:p>
    <w:p w:rsidR="00D704B5" w:rsidRPr="00D704B5" w:rsidRDefault="00D704B5" w:rsidP="00D704B5">
      <w:pPr>
        <w:numPr>
          <w:ilvl w:val="0"/>
          <w:numId w:val="2"/>
        </w:numPr>
        <w:spacing w:before="120" w:after="120" w:line="240" w:lineRule="auto"/>
        <w:contextualSpacing/>
        <w:jc w:val="both"/>
        <w:rPr>
          <w:rFonts w:ascii="Cambria" w:hAnsi="Cambria" w:cs="Arial"/>
          <w:noProof/>
          <w:sz w:val="24"/>
          <w:szCs w:val="24"/>
          <w:lang w:val="ro-RO"/>
        </w:rPr>
      </w:pPr>
      <w:r w:rsidRPr="00D704B5">
        <w:rPr>
          <w:rFonts w:ascii="Cambria" w:hAnsi="Cambria" w:cs="Arial"/>
          <w:noProof/>
          <w:sz w:val="24"/>
          <w:szCs w:val="24"/>
          <w:lang w:val="ro-RO"/>
        </w:rPr>
        <w:t xml:space="preserve">Генерично ръководство за оценка на околната среда за планове и програми, проект: Укрепване на институционалния капацитет за внедряване и прилагане на Директивата </w:t>
      </w:r>
      <w:r w:rsidR="00EA65DE" w:rsidRPr="00EA65DE">
        <w:rPr>
          <w:rFonts w:ascii="Cambria" w:hAnsi="Cambria" w:cs="Arial"/>
          <w:noProof/>
          <w:sz w:val="24"/>
          <w:szCs w:val="24"/>
          <w:lang w:val="ro-RO"/>
        </w:rPr>
        <w:t>СООС</w:t>
      </w:r>
      <w:r w:rsidR="00EA65DE" w:rsidRPr="00D704B5">
        <w:rPr>
          <w:rFonts w:ascii="Cambria" w:hAnsi="Cambria" w:cs="Arial"/>
          <w:noProof/>
          <w:sz w:val="24"/>
          <w:szCs w:val="24"/>
          <w:lang w:val="ro-RO"/>
        </w:rPr>
        <w:t xml:space="preserve"> </w:t>
      </w:r>
      <w:r w:rsidRPr="00D704B5">
        <w:rPr>
          <w:rFonts w:ascii="Cambria" w:hAnsi="Cambria" w:cs="Arial"/>
          <w:noProof/>
          <w:sz w:val="24"/>
          <w:szCs w:val="24"/>
          <w:lang w:val="ro-RO"/>
        </w:rPr>
        <w:t>и Директивата за докладване, номер на проека: EuropeAid / 121491 / D / SER / RO, Бенефициент: Министерство на околната среда и устойчивото развитие, 2007 г .;</w:t>
      </w:r>
    </w:p>
    <w:p w:rsidR="00D704B5" w:rsidRPr="00D704B5" w:rsidRDefault="00D704B5" w:rsidP="00D704B5">
      <w:pPr>
        <w:numPr>
          <w:ilvl w:val="0"/>
          <w:numId w:val="2"/>
        </w:numPr>
        <w:spacing w:before="120" w:after="120" w:line="240" w:lineRule="auto"/>
        <w:contextualSpacing/>
        <w:jc w:val="both"/>
        <w:rPr>
          <w:rFonts w:ascii="Cambria" w:hAnsi="Cambria" w:cs="Arial"/>
          <w:noProof/>
          <w:sz w:val="24"/>
          <w:szCs w:val="24"/>
          <w:lang w:val="ro-RO"/>
        </w:rPr>
      </w:pPr>
      <w:r w:rsidRPr="00D704B5">
        <w:rPr>
          <w:rFonts w:ascii="Cambria" w:hAnsi="Cambria" w:cs="Arial"/>
          <w:noProof/>
          <w:sz w:val="24"/>
          <w:szCs w:val="24"/>
          <w:lang w:val="ro-RO"/>
        </w:rPr>
        <w:t xml:space="preserve">Ръководство за оценка на околната среда за планове и програми за развитие в енергийния сектор, проект: Укрепване на институционалния капацитет за внедряване и прилагане на Директивата </w:t>
      </w:r>
      <w:r w:rsidR="00EA65DE" w:rsidRPr="00EA65DE">
        <w:rPr>
          <w:rFonts w:ascii="Cambria" w:hAnsi="Cambria" w:cs="Arial"/>
          <w:noProof/>
          <w:sz w:val="24"/>
          <w:szCs w:val="24"/>
          <w:lang w:val="ro-RO"/>
        </w:rPr>
        <w:t>СООС</w:t>
      </w:r>
      <w:r w:rsidRPr="00D704B5">
        <w:rPr>
          <w:rFonts w:ascii="Cambria" w:hAnsi="Cambria" w:cs="Arial"/>
          <w:noProof/>
          <w:sz w:val="24"/>
          <w:szCs w:val="24"/>
          <w:lang w:val="ro-RO"/>
        </w:rPr>
        <w:t xml:space="preserve"> и Директивата за докладване, Бенефициент: Министерство на околната среда и устойчивото развитие, 2007 г.</w:t>
      </w:r>
    </w:p>
    <w:p w:rsidR="00D704B5" w:rsidRPr="00D704B5" w:rsidRDefault="00D704B5" w:rsidP="00D704B5">
      <w:pPr>
        <w:spacing w:before="120" w:after="120" w:line="240" w:lineRule="auto"/>
        <w:jc w:val="both"/>
        <w:rPr>
          <w:rFonts w:ascii="Cambria" w:hAnsi="Cambria" w:cs="Arial"/>
          <w:noProof/>
          <w:sz w:val="24"/>
          <w:szCs w:val="24"/>
          <w:lang w:val="ro-RO"/>
        </w:rPr>
      </w:pPr>
      <w:r w:rsidRPr="00D704B5">
        <w:rPr>
          <w:rFonts w:ascii="Cambria" w:hAnsi="Cambria" w:cs="Arial"/>
          <w:noProof/>
          <w:sz w:val="24"/>
          <w:szCs w:val="24"/>
          <w:lang w:val="ro-RO"/>
        </w:rPr>
        <w:t xml:space="preserve">Съгласно ПР 1076/2004, чл.3, ал. (2), процедурата </w:t>
      </w:r>
      <w:r w:rsidR="00EA65DE" w:rsidRPr="00EA65DE">
        <w:rPr>
          <w:rFonts w:ascii="Cambria" w:hAnsi="Cambria" w:cs="Arial"/>
          <w:noProof/>
          <w:sz w:val="24"/>
          <w:szCs w:val="24"/>
          <w:lang w:val="ro-RO"/>
        </w:rPr>
        <w:t>СООС</w:t>
      </w:r>
      <w:r w:rsidRPr="00D704B5">
        <w:rPr>
          <w:rFonts w:ascii="Cambria" w:hAnsi="Cambria" w:cs="Arial"/>
          <w:noProof/>
          <w:sz w:val="24"/>
          <w:szCs w:val="24"/>
          <w:lang w:val="ro-RO"/>
        </w:rPr>
        <w:t xml:space="preserve"> предполага изминаването на следните етапи:</w:t>
      </w:r>
    </w:p>
    <w:p w:rsidR="00D704B5" w:rsidRPr="00D704B5" w:rsidRDefault="00D704B5" w:rsidP="00D704B5">
      <w:pPr>
        <w:numPr>
          <w:ilvl w:val="0"/>
          <w:numId w:val="3"/>
        </w:numPr>
        <w:spacing w:before="120" w:after="120" w:line="240" w:lineRule="auto"/>
        <w:contextualSpacing/>
        <w:jc w:val="both"/>
        <w:rPr>
          <w:rFonts w:ascii="Cambria" w:hAnsi="Cambria" w:cs="Arial"/>
          <w:noProof/>
          <w:sz w:val="24"/>
          <w:szCs w:val="24"/>
          <w:lang w:val="ro-RO"/>
        </w:rPr>
      </w:pPr>
      <w:r w:rsidRPr="00D704B5">
        <w:rPr>
          <w:rFonts w:ascii="Cambria" w:hAnsi="Cambria" w:cs="Arial"/>
          <w:noProof/>
          <w:sz w:val="24"/>
          <w:szCs w:val="24"/>
          <w:lang w:val="ro-RO"/>
        </w:rPr>
        <w:t xml:space="preserve">Етап на </w:t>
      </w:r>
      <w:r w:rsidRPr="00D704B5">
        <w:rPr>
          <w:rFonts w:ascii="Cambria" w:hAnsi="Cambria" w:cs="Arial"/>
          <w:noProof/>
          <w:sz w:val="24"/>
          <w:szCs w:val="24"/>
          <w:lang w:val="bg-BG"/>
        </w:rPr>
        <w:t>рамкиране</w:t>
      </w:r>
      <w:r w:rsidRPr="00D704B5">
        <w:rPr>
          <w:rFonts w:ascii="Cambria" w:hAnsi="Cambria" w:cs="Arial"/>
          <w:noProof/>
          <w:sz w:val="24"/>
          <w:szCs w:val="24"/>
          <w:lang w:val="ro-RO"/>
        </w:rPr>
        <w:t xml:space="preserve"> на плана или програмата в процедурата за оценка на околната среда;</w:t>
      </w:r>
    </w:p>
    <w:p w:rsidR="00D704B5" w:rsidRPr="00D704B5" w:rsidRDefault="00D704B5" w:rsidP="00D704B5">
      <w:pPr>
        <w:numPr>
          <w:ilvl w:val="0"/>
          <w:numId w:val="3"/>
        </w:numPr>
        <w:spacing w:before="120" w:after="120" w:line="240" w:lineRule="auto"/>
        <w:contextualSpacing/>
        <w:jc w:val="both"/>
        <w:rPr>
          <w:rFonts w:ascii="Cambria" w:hAnsi="Cambria" w:cs="Arial"/>
          <w:noProof/>
          <w:sz w:val="24"/>
          <w:szCs w:val="24"/>
          <w:lang w:val="ro-RO"/>
        </w:rPr>
      </w:pPr>
      <w:r w:rsidRPr="00D704B5">
        <w:rPr>
          <w:rFonts w:ascii="Cambria" w:hAnsi="Cambria" w:cs="Arial"/>
          <w:noProof/>
          <w:sz w:val="24"/>
          <w:szCs w:val="24"/>
          <w:lang w:val="ro-RO"/>
        </w:rPr>
        <w:t xml:space="preserve"> Етап на дефиниране на проекта на план или програма и реализацията на  доклад</w:t>
      </w:r>
      <w:r w:rsidRPr="00D704B5">
        <w:rPr>
          <w:rFonts w:ascii="Cambria" w:hAnsi="Cambria" w:cs="Arial"/>
          <w:noProof/>
          <w:sz w:val="24"/>
          <w:szCs w:val="24"/>
          <w:lang w:val="bg-BG"/>
        </w:rPr>
        <w:t>а за околна среда</w:t>
      </w:r>
      <w:r w:rsidRPr="00D704B5">
        <w:rPr>
          <w:rFonts w:ascii="Cambria" w:hAnsi="Cambria" w:cs="Arial"/>
          <w:noProof/>
          <w:sz w:val="24"/>
          <w:szCs w:val="24"/>
          <w:lang w:val="ro-RO"/>
        </w:rPr>
        <w:t>;</w:t>
      </w:r>
    </w:p>
    <w:p w:rsidR="00D704B5" w:rsidRPr="00D704B5" w:rsidRDefault="00D704B5" w:rsidP="00D704B5">
      <w:pPr>
        <w:numPr>
          <w:ilvl w:val="0"/>
          <w:numId w:val="3"/>
        </w:numPr>
        <w:spacing w:before="120" w:after="120" w:line="240" w:lineRule="auto"/>
        <w:contextualSpacing/>
        <w:jc w:val="both"/>
        <w:rPr>
          <w:rFonts w:ascii="Cambria" w:hAnsi="Cambria" w:cs="Arial"/>
          <w:noProof/>
          <w:sz w:val="24"/>
          <w:szCs w:val="24"/>
          <w:lang w:val="ro-RO"/>
        </w:rPr>
      </w:pPr>
      <w:r w:rsidRPr="00D704B5">
        <w:rPr>
          <w:rFonts w:ascii="Cambria" w:hAnsi="Cambria" w:cs="Arial"/>
          <w:noProof/>
          <w:sz w:val="24"/>
          <w:szCs w:val="24"/>
          <w:lang w:val="ro-RO"/>
        </w:rPr>
        <w:t>Етап на анализ на качеството на доклада за околната среда.</w:t>
      </w:r>
    </w:p>
    <w:p w:rsidR="00D704B5" w:rsidRPr="00D704B5" w:rsidRDefault="00D704B5" w:rsidP="00D704B5">
      <w:pPr>
        <w:spacing w:before="120" w:after="120" w:line="240" w:lineRule="auto"/>
        <w:jc w:val="both"/>
        <w:rPr>
          <w:rFonts w:ascii="Cambria" w:hAnsi="Cambria"/>
          <w:noProof/>
          <w:sz w:val="24"/>
          <w:szCs w:val="24"/>
          <w:lang w:val="ro-RO"/>
        </w:rPr>
      </w:pPr>
      <w:r w:rsidRPr="00D704B5">
        <w:rPr>
          <w:rFonts w:ascii="Cambria" w:hAnsi="Cambria"/>
          <w:noProof/>
          <w:sz w:val="24"/>
          <w:szCs w:val="24"/>
          <w:lang w:val="bg-BG"/>
        </w:rPr>
        <w:t>Изготвянето на настоящия Доклад за околната среда</w:t>
      </w:r>
      <w:r w:rsidRPr="00D704B5">
        <w:rPr>
          <w:rFonts w:ascii="Cambria" w:hAnsi="Cambria"/>
          <w:noProof/>
          <w:sz w:val="24"/>
          <w:szCs w:val="24"/>
          <w:lang w:val="ro-RO"/>
        </w:rPr>
        <w:t xml:space="preserve"> предположи изминаването на следните етапи:</w:t>
      </w:r>
    </w:p>
    <w:p w:rsidR="00D704B5" w:rsidRPr="00D704B5" w:rsidRDefault="00D704B5" w:rsidP="002D3E23">
      <w:pPr>
        <w:numPr>
          <w:ilvl w:val="0"/>
          <w:numId w:val="4"/>
        </w:numPr>
        <w:spacing w:before="120" w:after="120" w:line="240" w:lineRule="auto"/>
        <w:contextualSpacing/>
        <w:jc w:val="both"/>
        <w:rPr>
          <w:rFonts w:ascii="Cambria" w:hAnsi="Cambria"/>
          <w:noProof/>
          <w:sz w:val="24"/>
          <w:szCs w:val="24"/>
          <w:lang w:val="ro-RO"/>
        </w:rPr>
      </w:pPr>
      <w:r w:rsidRPr="00D704B5">
        <w:rPr>
          <w:rFonts w:ascii="Cambria" w:hAnsi="Cambria"/>
          <w:noProof/>
          <w:sz w:val="24"/>
          <w:szCs w:val="24"/>
          <w:lang w:val="ro-RO"/>
        </w:rPr>
        <w:t>Анализ на състоянието на околната среда на национално ниво (аспекти, свързани със Е</w:t>
      </w:r>
      <w:r w:rsidRPr="00D704B5">
        <w:rPr>
          <w:rFonts w:ascii="Cambria" w:hAnsi="Cambria"/>
          <w:noProof/>
          <w:sz w:val="24"/>
          <w:szCs w:val="24"/>
          <w:lang w:val="bg-BG"/>
        </w:rPr>
        <w:t>СР</w:t>
      </w:r>
      <w:r w:rsidRPr="00D704B5">
        <w:rPr>
          <w:rFonts w:ascii="Cambria" w:hAnsi="Cambria"/>
          <w:noProof/>
          <w:sz w:val="24"/>
          <w:szCs w:val="24"/>
          <w:lang w:val="ro-RO"/>
        </w:rPr>
        <w:t xml:space="preserve"> 2019-2030 г., с перспектива за 2050 г.), като се вземат предвид съществуващите данни и информация;</w:t>
      </w:r>
    </w:p>
    <w:p w:rsidR="00D704B5" w:rsidRPr="00D704B5" w:rsidRDefault="00D704B5" w:rsidP="002D3E23">
      <w:pPr>
        <w:numPr>
          <w:ilvl w:val="0"/>
          <w:numId w:val="4"/>
        </w:numPr>
        <w:spacing w:before="120" w:after="120" w:line="240" w:lineRule="auto"/>
        <w:contextualSpacing/>
        <w:jc w:val="both"/>
        <w:rPr>
          <w:rFonts w:ascii="Cambria" w:hAnsi="Cambria"/>
          <w:noProof/>
          <w:sz w:val="24"/>
          <w:szCs w:val="24"/>
          <w:lang w:val="ro-RO"/>
        </w:rPr>
      </w:pPr>
      <w:r w:rsidRPr="00D704B5">
        <w:rPr>
          <w:rFonts w:ascii="Cambria" w:hAnsi="Cambria"/>
          <w:noProof/>
          <w:sz w:val="24"/>
          <w:szCs w:val="24"/>
          <w:lang w:val="ro-RO"/>
        </w:rPr>
        <w:t>След характеризирането на текущото състояние на околната среда, се идентифицира набор от екологични аспекти и проблеми, които са от значение за стратегията;</w:t>
      </w:r>
    </w:p>
    <w:p w:rsidR="00D704B5" w:rsidRPr="00D704B5" w:rsidRDefault="00D704B5" w:rsidP="002D3E23">
      <w:pPr>
        <w:numPr>
          <w:ilvl w:val="0"/>
          <w:numId w:val="4"/>
        </w:numPr>
        <w:spacing w:before="120" w:after="120" w:line="240" w:lineRule="auto"/>
        <w:contextualSpacing/>
        <w:jc w:val="both"/>
        <w:rPr>
          <w:rFonts w:ascii="Cambria" w:hAnsi="Cambria"/>
          <w:noProof/>
          <w:sz w:val="24"/>
          <w:szCs w:val="24"/>
          <w:lang w:val="ro-RO"/>
        </w:rPr>
      </w:pPr>
      <w:r w:rsidRPr="00D704B5">
        <w:rPr>
          <w:rFonts w:ascii="Cambria" w:hAnsi="Cambria"/>
          <w:noProof/>
          <w:sz w:val="24"/>
          <w:szCs w:val="24"/>
          <w:lang w:val="ro-RO"/>
        </w:rPr>
        <w:t>За аспекти</w:t>
      </w:r>
      <w:r w:rsidRPr="00D704B5">
        <w:rPr>
          <w:rFonts w:ascii="Cambria" w:hAnsi="Cambria"/>
          <w:noProof/>
          <w:sz w:val="24"/>
          <w:szCs w:val="24"/>
          <w:lang w:val="bg-BG"/>
        </w:rPr>
        <w:t>те на околната среда</w:t>
      </w:r>
      <w:r w:rsidRPr="00D704B5">
        <w:rPr>
          <w:rFonts w:ascii="Cambria" w:hAnsi="Cambria"/>
          <w:noProof/>
          <w:sz w:val="24"/>
          <w:szCs w:val="24"/>
          <w:lang w:val="ro-RO"/>
        </w:rPr>
        <w:t xml:space="preserve"> и идентифицираните проблеми</w:t>
      </w:r>
      <w:r w:rsidRPr="00D704B5">
        <w:rPr>
          <w:rFonts w:ascii="Cambria" w:hAnsi="Cambria"/>
          <w:noProof/>
          <w:sz w:val="24"/>
          <w:szCs w:val="24"/>
          <w:lang w:val="bg-BG"/>
        </w:rPr>
        <w:t xml:space="preserve"> с околната среда</w:t>
      </w:r>
      <w:r w:rsidRPr="00D704B5">
        <w:rPr>
          <w:rFonts w:ascii="Cambria" w:hAnsi="Cambria"/>
          <w:noProof/>
          <w:sz w:val="24"/>
          <w:szCs w:val="24"/>
          <w:lang w:val="ro-RO"/>
        </w:rPr>
        <w:t xml:space="preserve"> са формулирани съответни цели</w:t>
      </w:r>
      <w:r w:rsidRPr="00D704B5">
        <w:rPr>
          <w:rFonts w:ascii="Cambria" w:hAnsi="Cambria"/>
          <w:noProof/>
          <w:sz w:val="24"/>
          <w:szCs w:val="24"/>
          <w:lang w:val="bg-BG"/>
        </w:rPr>
        <w:t xml:space="preserve"> за околната среда</w:t>
      </w:r>
      <w:r w:rsidRPr="00D704B5">
        <w:rPr>
          <w:rFonts w:ascii="Cambria" w:hAnsi="Cambria"/>
          <w:noProof/>
          <w:sz w:val="24"/>
          <w:szCs w:val="24"/>
          <w:lang w:val="ro-RO"/>
        </w:rPr>
        <w:t>, с които Стратегията трябва да се занимава;</w:t>
      </w:r>
    </w:p>
    <w:p w:rsidR="00904257" w:rsidRPr="0079651B" w:rsidRDefault="00904257" w:rsidP="002D3E23">
      <w:pPr>
        <w:pStyle w:val="ListParagraph"/>
        <w:numPr>
          <w:ilvl w:val="0"/>
          <w:numId w:val="4"/>
        </w:numPr>
        <w:spacing w:before="120" w:after="120" w:line="240" w:lineRule="auto"/>
        <w:jc w:val="both"/>
        <w:rPr>
          <w:rFonts w:ascii="Cambria" w:hAnsi="Cambria"/>
          <w:noProof/>
          <w:sz w:val="24"/>
          <w:szCs w:val="24"/>
          <w:lang w:val="ro-RO"/>
        </w:rPr>
      </w:pPr>
      <w:r>
        <w:rPr>
          <w:rFonts w:ascii="Cambria" w:hAnsi="Cambria"/>
          <w:noProof/>
          <w:sz w:val="24"/>
          <w:szCs w:val="24"/>
          <w:lang w:val="ro-RO"/>
        </w:rPr>
        <w:t xml:space="preserve">Бе извършен </w:t>
      </w:r>
      <w:r w:rsidRPr="0079651B">
        <w:rPr>
          <w:rFonts w:ascii="Cambria" w:hAnsi="Cambria"/>
          <w:noProof/>
          <w:sz w:val="24"/>
          <w:szCs w:val="24"/>
          <w:lang w:val="ro-RO"/>
        </w:rPr>
        <w:t>анализ на вероятното развитие на състоянието на околната среда (на онези аспекти на околната среда, идентифицирани по-рано), при условията на неприлагане на разпоредбите на Стратегията (Алтернатива 0);</w:t>
      </w:r>
    </w:p>
    <w:p w:rsidR="00904257" w:rsidRPr="00412A56" w:rsidRDefault="00904257" w:rsidP="002D3E23">
      <w:pPr>
        <w:pStyle w:val="ListParagraph"/>
        <w:numPr>
          <w:ilvl w:val="0"/>
          <w:numId w:val="4"/>
        </w:numPr>
        <w:spacing w:before="120" w:after="120" w:line="240" w:lineRule="auto"/>
        <w:jc w:val="both"/>
        <w:rPr>
          <w:rFonts w:ascii="Cambria" w:hAnsi="Cambria"/>
          <w:noProof/>
          <w:sz w:val="24"/>
          <w:szCs w:val="24"/>
          <w:lang w:val="ro-RO"/>
        </w:rPr>
      </w:pPr>
      <w:r w:rsidRPr="0079651B">
        <w:rPr>
          <w:rFonts w:ascii="Cambria" w:hAnsi="Cambria"/>
          <w:noProof/>
          <w:sz w:val="24"/>
          <w:szCs w:val="24"/>
          <w:lang w:val="ro-RO"/>
        </w:rPr>
        <w:t xml:space="preserve">Ефектите върху околната среда, </w:t>
      </w:r>
      <w:r>
        <w:rPr>
          <w:rFonts w:ascii="Cambria" w:hAnsi="Cambria"/>
          <w:noProof/>
          <w:sz w:val="24"/>
          <w:szCs w:val="24"/>
          <w:lang w:val="ro-RO"/>
        </w:rPr>
        <w:t>генерирани от прилагането на ЕСР 2019-2030 г.,</w:t>
      </w:r>
      <w:r w:rsidRPr="0079651B">
        <w:rPr>
          <w:rFonts w:ascii="Cambria" w:hAnsi="Cambria"/>
          <w:noProof/>
          <w:sz w:val="24"/>
          <w:szCs w:val="24"/>
          <w:lang w:val="ro-RO"/>
        </w:rPr>
        <w:t xml:space="preserve"> с перспектива за 2050 г.</w:t>
      </w:r>
      <w:r>
        <w:rPr>
          <w:rFonts w:ascii="Cambria" w:hAnsi="Cambria"/>
          <w:noProof/>
          <w:sz w:val="24"/>
          <w:szCs w:val="24"/>
          <w:lang w:val="ro-RO"/>
        </w:rPr>
        <w:t xml:space="preserve"> бяха оценени,</w:t>
      </w:r>
      <w:r w:rsidRPr="0079651B">
        <w:rPr>
          <w:rFonts w:ascii="Cambria" w:hAnsi="Cambria"/>
          <w:noProof/>
          <w:sz w:val="24"/>
          <w:szCs w:val="24"/>
          <w:lang w:val="ro-RO"/>
        </w:rPr>
        <w:t xml:space="preserve"> като се анализира как целите на стратегията и предложените мерки допринасят за пости</w:t>
      </w:r>
      <w:r>
        <w:rPr>
          <w:rFonts w:ascii="Cambria" w:hAnsi="Cambria"/>
          <w:noProof/>
          <w:sz w:val="24"/>
          <w:szCs w:val="24"/>
          <w:lang w:val="ro-RO"/>
        </w:rPr>
        <w:t xml:space="preserve">гането на съответните </w:t>
      </w:r>
      <w:r w:rsidRPr="0079651B">
        <w:rPr>
          <w:rFonts w:ascii="Cambria" w:hAnsi="Cambria"/>
          <w:noProof/>
          <w:sz w:val="24"/>
          <w:szCs w:val="24"/>
          <w:lang w:val="ro-RO"/>
        </w:rPr>
        <w:t xml:space="preserve"> цели</w:t>
      </w:r>
      <w:r>
        <w:rPr>
          <w:rFonts w:ascii="Cambria" w:hAnsi="Cambria"/>
          <w:noProof/>
          <w:sz w:val="24"/>
          <w:szCs w:val="24"/>
          <w:lang w:val="bg-BG"/>
        </w:rPr>
        <w:t xml:space="preserve"> за околната среда</w:t>
      </w:r>
      <w:r w:rsidRPr="0079651B">
        <w:rPr>
          <w:rFonts w:ascii="Cambria" w:hAnsi="Cambria"/>
          <w:noProof/>
          <w:sz w:val="24"/>
          <w:szCs w:val="24"/>
          <w:lang w:val="ro-RO"/>
        </w:rPr>
        <w:t>;</w:t>
      </w:r>
    </w:p>
    <w:p w:rsidR="00904257" w:rsidRPr="00190979" w:rsidRDefault="00904257" w:rsidP="002D3E23">
      <w:pPr>
        <w:pStyle w:val="ListParagraph"/>
        <w:numPr>
          <w:ilvl w:val="0"/>
          <w:numId w:val="4"/>
        </w:numPr>
        <w:spacing w:before="120" w:after="120" w:line="240" w:lineRule="auto"/>
        <w:jc w:val="both"/>
        <w:rPr>
          <w:rFonts w:ascii="Cambria" w:hAnsi="Cambria"/>
          <w:noProof/>
          <w:sz w:val="24"/>
          <w:szCs w:val="24"/>
          <w:lang w:val="ro-RO"/>
        </w:rPr>
      </w:pPr>
      <w:r w:rsidRPr="00190979">
        <w:rPr>
          <w:rFonts w:ascii="Cambria" w:hAnsi="Cambria"/>
          <w:noProof/>
          <w:sz w:val="24"/>
          <w:szCs w:val="24"/>
          <w:lang w:val="ro-RO"/>
        </w:rPr>
        <w:t xml:space="preserve">Въз основа на оценката беше разработена кумулативна оценка, </w:t>
      </w:r>
      <w:r>
        <w:rPr>
          <w:rFonts w:ascii="Cambria" w:hAnsi="Cambria"/>
          <w:noProof/>
          <w:sz w:val="24"/>
          <w:szCs w:val="24"/>
          <w:lang w:val="ro-RO"/>
        </w:rPr>
        <w:t xml:space="preserve">която може да предостави </w:t>
      </w:r>
      <w:r>
        <w:rPr>
          <w:rFonts w:ascii="Cambria" w:hAnsi="Cambria"/>
          <w:noProof/>
          <w:sz w:val="24"/>
          <w:szCs w:val="24"/>
          <w:lang w:val="bg-BG"/>
        </w:rPr>
        <w:t xml:space="preserve">общ </w:t>
      </w:r>
      <w:r>
        <w:rPr>
          <w:rFonts w:ascii="Cambria" w:hAnsi="Cambria"/>
          <w:noProof/>
          <w:sz w:val="24"/>
          <w:szCs w:val="24"/>
          <w:lang w:val="ro-RO"/>
        </w:rPr>
        <w:t>изглед</w:t>
      </w:r>
      <w:r w:rsidRPr="00190979">
        <w:rPr>
          <w:rFonts w:ascii="Cambria" w:hAnsi="Cambria"/>
          <w:noProof/>
          <w:sz w:val="24"/>
          <w:szCs w:val="24"/>
          <w:lang w:val="ro-RO"/>
        </w:rPr>
        <w:t xml:space="preserve"> на възможните бъдещи промени в състоянието на околната среда п</w:t>
      </w:r>
      <w:r>
        <w:rPr>
          <w:rFonts w:ascii="Cambria" w:hAnsi="Cambria"/>
          <w:noProof/>
          <w:sz w:val="24"/>
          <w:szCs w:val="24"/>
          <w:lang w:val="ro-RO"/>
        </w:rPr>
        <w:t>ри условията на прилагане на ЕСР</w:t>
      </w:r>
      <w:r w:rsidRPr="00190979">
        <w:rPr>
          <w:rFonts w:ascii="Cambria" w:hAnsi="Cambria"/>
          <w:noProof/>
          <w:sz w:val="24"/>
          <w:szCs w:val="24"/>
          <w:lang w:val="ro-RO"/>
        </w:rPr>
        <w:t>;</w:t>
      </w:r>
    </w:p>
    <w:p w:rsidR="00904257" w:rsidRPr="00190979" w:rsidRDefault="00904257" w:rsidP="002D3E23">
      <w:pPr>
        <w:pStyle w:val="ListParagraph"/>
        <w:numPr>
          <w:ilvl w:val="0"/>
          <w:numId w:val="4"/>
        </w:numPr>
        <w:spacing w:before="120" w:after="120" w:line="240" w:lineRule="auto"/>
        <w:jc w:val="both"/>
        <w:rPr>
          <w:rFonts w:ascii="Cambria" w:hAnsi="Cambria"/>
          <w:noProof/>
          <w:sz w:val="24"/>
          <w:szCs w:val="24"/>
          <w:lang w:val="ro-RO"/>
        </w:rPr>
      </w:pPr>
      <w:r w:rsidRPr="00190979">
        <w:rPr>
          <w:rFonts w:ascii="Cambria" w:hAnsi="Cambria"/>
          <w:noProof/>
          <w:sz w:val="24"/>
          <w:szCs w:val="24"/>
          <w:lang w:val="ro-RO"/>
        </w:rPr>
        <w:t>Създаден е и списък с предложени показатели за мо</w:t>
      </w:r>
      <w:r>
        <w:rPr>
          <w:rFonts w:ascii="Cambria" w:hAnsi="Cambria"/>
          <w:noProof/>
          <w:sz w:val="24"/>
          <w:szCs w:val="24"/>
          <w:lang w:val="ro-RO"/>
        </w:rPr>
        <w:t>ниторинг на въздействието на ЕСР</w:t>
      </w:r>
      <w:r w:rsidRPr="00190979">
        <w:rPr>
          <w:rFonts w:ascii="Cambria" w:hAnsi="Cambria"/>
          <w:noProof/>
          <w:sz w:val="24"/>
          <w:szCs w:val="24"/>
          <w:lang w:val="ro-RO"/>
        </w:rPr>
        <w:t xml:space="preserve"> върху околната среда;</w:t>
      </w:r>
    </w:p>
    <w:p w:rsidR="00904257" w:rsidRPr="00190979" w:rsidRDefault="00904257" w:rsidP="002D3E23">
      <w:pPr>
        <w:pStyle w:val="ListParagraph"/>
        <w:numPr>
          <w:ilvl w:val="0"/>
          <w:numId w:val="4"/>
        </w:numPr>
        <w:spacing w:before="120" w:after="120" w:line="240" w:lineRule="auto"/>
        <w:jc w:val="both"/>
        <w:rPr>
          <w:rFonts w:ascii="Cambria" w:hAnsi="Cambria"/>
          <w:noProof/>
          <w:sz w:val="24"/>
          <w:szCs w:val="24"/>
          <w:lang w:val="ro-RO"/>
        </w:rPr>
      </w:pPr>
      <w:r w:rsidRPr="00190979">
        <w:rPr>
          <w:rFonts w:ascii="Cambria" w:hAnsi="Cambria"/>
          <w:noProof/>
          <w:sz w:val="24"/>
          <w:szCs w:val="24"/>
          <w:lang w:val="ro-RO"/>
        </w:rPr>
        <w:t>Въз основа на извършените анализи беше предложен набор от препоръки относно предотвратяването, намаляването и компенсирането на всяко потенциално неблагоприятно въздействие върху околната сред</w:t>
      </w:r>
      <w:r>
        <w:rPr>
          <w:rFonts w:ascii="Cambria" w:hAnsi="Cambria"/>
          <w:noProof/>
          <w:sz w:val="24"/>
          <w:szCs w:val="24"/>
          <w:lang w:val="ro-RO"/>
        </w:rPr>
        <w:t>а, свързано с прилагането на ЕСР</w:t>
      </w:r>
      <w:r w:rsidRPr="00190979">
        <w:rPr>
          <w:rFonts w:ascii="Cambria" w:hAnsi="Cambria"/>
          <w:noProof/>
          <w:sz w:val="24"/>
          <w:szCs w:val="24"/>
          <w:lang w:val="ro-RO"/>
        </w:rPr>
        <w:t>;</w:t>
      </w:r>
    </w:p>
    <w:p w:rsidR="00904257" w:rsidRPr="00412A56" w:rsidRDefault="00904257" w:rsidP="002D3E23">
      <w:pPr>
        <w:pStyle w:val="ListParagraph"/>
        <w:numPr>
          <w:ilvl w:val="0"/>
          <w:numId w:val="4"/>
        </w:numPr>
        <w:spacing w:before="120" w:after="120" w:line="240" w:lineRule="auto"/>
        <w:jc w:val="both"/>
        <w:rPr>
          <w:rFonts w:ascii="Cambria" w:hAnsi="Cambria"/>
          <w:noProof/>
          <w:sz w:val="24"/>
          <w:szCs w:val="24"/>
          <w:lang w:val="ro-RO"/>
        </w:rPr>
      </w:pPr>
      <w:r w:rsidRPr="00190979">
        <w:rPr>
          <w:rFonts w:ascii="Cambria" w:hAnsi="Cambria"/>
          <w:noProof/>
          <w:sz w:val="24"/>
          <w:szCs w:val="24"/>
          <w:lang w:val="ro-RO"/>
        </w:rPr>
        <w:t>Анализ на алтернативите.</w:t>
      </w:r>
    </w:p>
    <w:p w:rsidR="00BB10FA" w:rsidRPr="00412A56" w:rsidRDefault="00FB2B56" w:rsidP="00053D3C">
      <w:pPr>
        <w:pStyle w:val="ListParagraph"/>
        <w:jc w:val="center"/>
        <w:rPr>
          <w:rFonts w:ascii="Cambria" w:hAnsi="Cambria"/>
          <w:noProof/>
          <w:sz w:val="24"/>
          <w:szCs w:val="24"/>
          <w:lang w:val="ro-RO"/>
        </w:rPr>
      </w:pPr>
      <w:r>
        <w:rPr>
          <w:noProof/>
          <w:lang w:eastAsia="en-GB"/>
        </w:rPr>
        <w:t xml:space="preserve"> </w:t>
      </w:r>
      <w:r w:rsidR="00BB10FA" w:rsidRPr="00412A56">
        <w:rPr>
          <w:noProof/>
          <w:lang w:val="bg-BG" w:eastAsia="bg-BG"/>
        </w:rPr>
        <w:drawing>
          <wp:inline distT="0" distB="0" distL="0" distR="0" wp14:anchorId="48605861" wp14:editId="332B5E4D">
            <wp:extent cx="5172075" cy="4581525"/>
            <wp:effectExtent l="0" t="0" r="952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cstate="print"/>
                    <a:srcRect l="19076" t="26332" r="34098" b="4733"/>
                    <a:stretch/>
                  </pic:blipFill>
                  <pic:spPr bwMode="auto">
                    <a:xfrm>
                      <a:off x="0" y="0"/>
                      <a:ext cx="5183544" cy="4591684"/>
                    </a:xfrm>
                    <a:prstGeom prst="rect">
                      <a:avLst/>
                    </a:prstGeom>
                    <a:ln>
                      <a:noFill/>
                    </a:ln>
                    <a:extLst>
                      <a:ext uri="{53640926-AAD7-44D8-BBD7-CCE9431645EC}">
                        <a14:shadowObscured xmlns:a14="http://schemas.microsoft.com/office/drawing/2010/main"/>
                      </a:ext>
                    </a:extLst>
                  </pic:spPr>
                </pic:pic>
              </a:graphicData>
            </a:graphic>
          </wp:inline>
        </w:drawing>
      </w:r>
    </w:p>
    <w:p w:rsidR="00904257" w:rsidRPr="003778DC" w:rsidRDefault="00904257" w:rsidP="00904257">
      <w:pPr>
        <w:rPr>
          <w:rFonts w:ascii="Cambria" w:hAnsi="Cambria"/>
          <w:bCs/>
          <w:noProof/>
          <w:lang w:val="bg-BG"/>
        </w:rPr>
      </w:pPr>
      <w:r>
        <w:rPr>
          <w:rFonts w:ascii="Cambria" w:hAnsi="Cambria"/>
          <w:bCs/>
          <w:i/>
          <w:noProof/>
          <w:lang w:val="ro-RO"/>
        </w:rPr>
        <w:t xml:space="preserve">                    </w:t>
      </w:r>
      <w:r w:rsidRPr="00904257">
        <w:rPr>
          <w:rFonts w:ascii="Cambria" w:hAnsi="Cambria"/>
          <w:bCs/>
          <w:i/>
          <w:noProof/>
          <w:lang w:val="ro-RO"/>
        </w:rPr>
        <w:t xml:space="preserve">Фигура </w:t>
      </w:r>
      <w:r w:rsidRPr="00904257">
        <w:rPr>
          <w:rFonts w:ascii="Cambria" w:hAnsi="Cambria"/>
          <w:bCs/>
          <w:i/>
          <w:noProof/>
          <w:lang w:val="ro-RO"/>
        </w:rPr>
        <w:fldChar w:fldCharType="begin"/>
      </w:r>
      <w:r w:rsidRPr="00904257">
        <w:rPr>
          <w:rFonts w:ascii="Cambria" w:hAnsi="Cambria"/>
          <w:bCs/>
          <w:i/>
          <w:noProof/>
          <w:lang w:val="ro-RO"/>
        </w:rPr>
        <w:instrText xml:space="preserve"> SEQ Figura \* ARABIC </w:instrText>
      </w:r>
      <w:r w:rsidRPr="00904257">
        <w:rPr>
          <w:rFonts w:ascii="Cambria" w:hAnsi="Cambria"/>
          <w:bCs/>
          <w:i/>
          <w:noProof/>
          <w:lang w:val="ro-RO"/>
        </w:rPr>
        <w:fldChar w:fldCharType="separate"/>
      </w:r>
      <w:r w:rsidRPr="00904257">
        <w:rPr>
          <w:rFonts w:ascii="Cambria" w:hAnsi="Cambria"/>
          <w:bCs/>
          <w:i/>
          <w:noProof/>
          <w:lang w:val="ro-RO"/>
        </w:rPr>
        <w:t>1</w:t>
      </w:r>
      <w:r w:rsidRPr="00904257">
        <w:rPr>
          <w:rFonts w:ascii="Cambria" w:hAnsi="Cambria"/>
          <w:bCs/>
          <w:i/>
          <w:noProof/>
          <w:lang w:val="ro-RO"/>
        </w:rPr>
        <w:fldChar w:fldCharType="end"/>
      </w:r>
      <w:r w:rsidRPr="00904257">
        <w:rPr>
          <w:rFonts w:ascii="Cambria" w:hAnsi="Cambria"/>
          <w:bCs/>
          <w:i/>
          <w:noProof/>
          <w:lang w:val="ro-RO"/>
        </w:rPr>
        <w:t xml:space="preserve"> Етапи на дефиниране и реализиране на Доклада за околната</w:t>
      </w:r>
      <w:r w:rsidR="00FB2B56">
        <w:rPr>
          <w:rFonts w:ascii="Cambria" w:hAnsi="Cambria"/>
          <w:bCs/>
          <w:i/>
          <w:noProof/>
          <w:lang w:val="bg-BG"/>
        </w:rPr>
        <w:t xml:space="preserve"> среда</w:t>
      </w:r>
      <w:r w:rsidR="00FB2B56">
        <w:rPr>
          <w:rFonts w:ascii="Cambria" w:hAnsi="Cambria"/>
          <w:bCs/>
          <w:i/>
          <w:noProof/>
          <w:lang w:val="ro-RO"/>
        </w:rPr>
        <w:t xml:space="preserve"> </w:t>
      </w:r>
      <w:r w:rsidR="003778DC" w:rsidRPr="003778DC">
        <w:rPr>
          <w:rFonts w:ascii="Cambria" w:hAnsi="Cambria"/>
          <w:bCs/>
          <w:i/>
          <w:noProof/>
          <w:lang w:val="bg-BG"/>
        </w:rPr>
        <w:t>Текст</w:t>
      </w:r>
      <w:r w:rsidR="00A27472" w:rsidRPr="003778DC">
        <w:rPr>
          <w:rFonts w:ascii="Cambria" w:hAnsi="Cambria"/>
          <w:bCs/>
          <w:i/>
          <w:noProof/>
          <w:lang w:val="bg-BG"/>
        </w:rPr>
        <w:t>:</w:t>
      </w:r>
      <w:r w:rsidR="00A27472" w:rsidRPr="003778DC">
        <w:rPr>
          <w:rFonts w:ascii="Cambria" w:hAnsi="Cambria"/>
          <w:bCs/>
          <w:noProof/>
          <w:lang w:val="bg-BG"/>
        </w:rPr>
        <w:t xml:space="preserve"> </w:t>
      </w:r>
      <w:r w:rsidR="00516964" w:rsidRPr="003778DC">
        <w:rPr>
          <w:rFonts w:ascii="Cambria" w:hAnsi="Cambria"/>
          <w:bCs/>
          <w:noProof/>
          <w:lang w:val="bg-BG"/>
        </w:rPr>
        <w:t xml:space="preserve">Дефиниране </w:t>
      </w:r>
      <w:r w:rsidR="00A27472" w:rsidRPr="003778DC">
        <w:rPr>
          <w:rFonts w:ascii="Cambria" w:hAnsi="Cambria"/>
          <w:bCs/>
          <w:noProof/>
          <w:lang w:val="bg-BG"/>
        </w:rPr>
        <w:t xml:space="preserve">на </w:t>
      </w:r>
      <w:r w:rsidR="00A27472" w:rsidRPr="003778DC">
        <w:rPr>
          <w:rFonts w:ascii="Cambria" w:hAnsi="Cambria"/>
          <w:bCs/>
          <w:noProof/>
          <w:lang w:val="ro-RO"/>
        </w:rPr>
        <w:t>PP</w:t>
      </w:r>
      <w:r w:rsidR="00520A5C">
        <w:rPr>
          <w:rFonts w:ascii="Cambria" w:hAnsi="Cambria"/>
          <w:bCs/>
          <w:noProof/>
          <w:lang w:val="bg-BG"/>
        </w:rPr>
        <w:t xml:space="preserve"> (проекти и програми) </w:t>
      </w:r>
      <w:r w:rsidR="00A27472" w:rsidRPr="003778DC">
        <w:rPr>
          <w:rFonts w:ascii="Cambria" w:hAnsi="Cambria"/>
          <w:bCs/>
          <w:noProof/>
          <w:lang w:val="bg-BG"/>
        </w:rPr>
        <w:t>, Определяне на област, Определяне нивото на детайлите на информациите</w:t>
      </w:r>
      <w:r w:rsidR="00516964" w:rsidRPr="003778DC">
        <w:rPr>
          <w:rFonts w:ascii="Cambria" w:hAnsi="Cambria"/>
          <w:bCs/>
          <w:noProof/>
          <w:lang w:val="bg-BG"/>
        </w:rPr>
        <w:t>, Анализ на значителните ефекти на РР върху околната</w:t>
      </w:r>
      <w:r w:rsidR="00520A5C">
        <w:rPr>
          <w:rFonts w:ascii="Cambria" w:hAnsi="Cambria"/>
          <w:bCs/>
          <w:noProof/>
          <w:lang w:val="bg-BG"/>
        </w:rPr>
        <w:t xml:space="preserve"> среда = Трябва да се включат </w:t>
      </w:r>
      <w:r w:rsidR="00516964" w:rsidRPr="003778DC">
        <w:rPr>
          <w:rFonts w:ascii="Cambria" w:hAnsi="Cambria"/>
          <w:bCs/>
          <w:noProof/>
          <w:lang w:val="bg-BG"/>
        </w:rPr>
        <w:t>и да се определят в една работна група</w:t>
      </w:r>
    </w:p>
    <w:p w:rsidR="00516964" w:rsidRPr="003778DC" w:rsidRDefault="00516964" w:rsidP="00904257">
      <w:pPr>
        <w:rPr>
          <w:rFonts w:ascii="Cambria" w:hAnsi="Cambria"/>
          <w:bCs/>
          <w:noProof/>
          <w:lang w:val="bg-BG"/>
        </w:rPr>
      </w:pPr>
      <w:r w:rsidRPr="003778DC">
        <w:rPr>
          <w:rFonts w:ascii="Cambria" w:hAnsi="Cambria"/>
          <w:bCs/>
          <w:noProof/>
          <w:lang w:val="bg-BG"/>
        </w:rPr>
        <w:t xml:space="preserve">Работна група за етапа на дефиниране на </w:t>
      </w:r>
      <w:r w:rsidR="0047270C" w:rsidRPr="003778DC">
        <w:rPr>
          <w:rFonts w:ascii="Cambria" w:hAnsi="Cambria"/>
          <w:bCs/>
          <w:noProof/>
          <w:lang w:val="bg-BG"/>
        </w:rPr>
        <w:t>РР</w:t>
      </w:r>
      <w:r w:rsidR="000D0699" w:rsidRPr="003778DC">
        <w:rPr>
          <w:rFonts w:ascii="Cambria" w:hAnsi="Cambria"/>
          <w:bCs/>
          <w:noProof/>
          <w:lang w:val="ro-RO"/>
        </w:rPr>
        <w:t xml:space="preserve"> </w:t>
      </w:r>
      <w:r w:rsidR="000D0699" w:rsidRPr="003778DC">
        <w:rPr>
          <w:rFonts w:ascii="Cambria" w:hAnsi="Cambria"/>
          <w:bCs/>
          <w:noProof/>
          <w:lang w:val="bg-BG"/>
        </w:rPr>
        <w:t xml:space="preserve">и за реализиране на Доклада за околната среда, съставен от: </w:t>
      </w:r>
    </w:p>
    <w:tbl>
      <w:tblPr>
        <w:tblStyle w:val="TableGrid"/>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4621"/>
        <w:gridCol w:w="4621"/>
      </w:tblGrid>
      <w:tr w:rsidR="000D0699" w:rsidRPr="003778DC" w:rsidTr="000C1036">
        <w:tc>
          <w:tcPr>
            <w:tcW w:w="4621" w:type="dxa"/>
          </w:tcPr>
          <w:p w:rsidR="000D0699" w:rsidRPr="000B50ED" w:rsidRDefault="000D0699" w:rsidP="00904257">
            <w:pPr>
              <w:rPr>
                <w:rFonts w:ascii="Cambria" w:hAnsi="Cambria"/>
                <w:bCs/>
                <w:noProof/>
                <w:sz w:val="16"/>
                <w:szCs w:val="16"/>
                <w:lang w:val="bg-BG"/>
              </w:rPr>
            </w:pPr>
            <w:r w:rsidRPr="000B50ED">
              <w:rPr>
                <w:rFonts w:ascii="Cambria" w:hAnsi="Cambria"/>
                <w:bCs/>
                <w:noProof/>
                <w:sz w:val="16"/>
                <w:szCs w:val="16"/>
                <w:lang w:val="bg-BG"/>
              </w:rPr>
              <w:t>• Представители на титуляра</w:t>
            </w:r>
          </w:p>
          <w:p w:rsidR="000D0699" w:rsidRPr="000B50ED" w:rsidRDefault="000D0699" w:rsidP="00904257">
            <w:pPr>
              <w:rPr>
                <w:rFonts w:ascii="Cambria" w:hAnsi="Cambria"/>
                <w:bCs/>
                <w:noProof/>
                <w:sz w:val="16"/>
                <w:szCs w:val="16"/>
                <w:lang w:val="bg-BG"/>
              </w:rPr>
            </w:pPr>
            <w:r w:rsidRPr="000B50ED">
              <w:rPr>
                <w:rFonts w:ascii="Cambria" w:hAnsi="Cambria"/>
                <w:bCs/>
                <w:noProof/>
                <w:sz w:val="16"/>
                <w:szCs w:val="16"/>
                <w:lang w:val="bg-BG"/>
              </w:rPr>
              <w:t xml:space="preserve">• Представители </w:t>
            </w:r>
            <w:r w:rsidR="003778DC" w:rsidRPr="000B50ED">
              <w:rPr>
                <w:rFonts w:ascii="Cambria" w:hAnsi="Cambria"/>
                <w:bCs/>
                <w:noProof/>
                <w:sz w:val="16"/>
                <w:szCs w:val="16"/>
                <w:lang w:val="ro-RO"/>
              </w:rPr>
              <w:t>APM (</w:t>
            </w:r>
            <w:r w:rsidR="003778DC" w:rsidRPr="000B50ED">
              <w:rPr>
                <w:rFonts w:ascii="Cambria" w:hAnsi="Cambria"/>
                <w:bCs/>
                <w:noProof/>
                <w:sz w:val="16"/>
                <w:szCs w:val="16"/>
                <w:lang w:val="bg-BG"/>
              </w:rPr>
              <w:t>орган за защита на околната среда)</w:t>
            </w:r>
          </w:p>
          <w:p w:rsidR="003778DC" w:rsidRPr="000B50ED" w:rsidRDefault="003778DC" w:rsidP="00904257">
            <w:pPr>
              <w:rPr>
                <w:rFonts w:ascii="Cambria" w:hAnsi="Cambria"/>
                <w:bCs/>
                <w:noProof/>
                <w:sz w:val="16"/>
                <w:szCs w:val="16"/>
                <w:lang w:val="bg-BG"/>
              </w:rPr>
            </w:pPr>
            <w:r w:rsidRPr="000B50ED">
              <w:rPr>
                <w:rFonts w:ascii="Cambria" w:hAnsi="Cambria"/>
                <w:bCs/>
                <w:noProof/>
                <w:sz w:val="16"/>
                <w:szCs w:val="16"/>
                <w:lang w:val="bg-BG"/>
              </w:rPr>
              <w:t>•Представители на органа за здравето</w:t>
            </w:r>
          </w:p>
          <w:p w:rsidR="003778DC" w:rsidRPr="00520A5C" w:rsidRDefault="003778DC" w:rsidP="00904257">
            <w:pPr>
              <w:rPr>
                <w:rFonts w:ascii="Cambria" w:hAnsi="Cambria"/>
                <w:bCs/>
                <w:noProof/>
                <w:sz w:val="16"/>
                <w:szCs w:val="16"/>
                <w:lang w:val="bg-BG"/>
              </w:rPr>
            </w:pPr>
            <w:r w:rsidRPr="000B50ED">
              <w:rPr>
                <w:rFonts w:ascii="Cambria" w:hAnsi="Cambria"/>
                <w:bCs/>
                <w:noProof/>
                <w:sz w:val="16"/>
                <w:szCs w:val="16"/>
                <w:lang w:val="bg-BG"/>
              </w:rPr>
              <w:t>•Представители на други органи, заинтересовани от ефектите от разработването на РР</w:t>
            </w:r>
            <w:r w:rsidR="00520A5C">
              <w:rPr>
                <w:rFonts w:ascii="Cambria" w:hAnsi="Cambria"/>
                <w:bCs/>
                <w:noProof/>
                <w:sz w:val="16"/>
                <w:szCs w:val="16"/>
                <w:lang w:val="ro-RO"/>
              </w:rPr>
              <w:t xml:space="preserve"> (</w:t>
            </w:r>
            <w:r w:rsidR="00520A5C">
              <w:rPr>
                <w:rFonts w:ascii="Cambria" w:hAnsi="Cambria"/>
                <w:bCs/>
                <w:noProof/>
                <w:sz w:val="16"/>
                <w:szCs w:val="16"/>
                <w:lang w:val="bg-BG"/>
              </w:rPr>
              <w:t>планове и програми)</w:t>
            </w:r>
          </w:p>
          <w:p w:rsidR="000B50ED" w:rsidRPr="00CC12B2" w:rsidRDefault="000B50ED" w:rsidP="000B50ED">
            <w:pPr>
              <w:rPr>
                <w:rFonts w:ascii="Cambria" w:eastAsiaTheme="minorEastAsia" w:hAnsi="Cambria"/>
                <w:bCs/>
                <w:noProof/>
                <w:lang w:val="bg-BG"/>
              </w:rPr>
            </w:pPr>
            <m:oMathPara>
              <m:oMath>
                <m:r>
                  <w:rPr>
                    <w:rFonts w:ascii="Cambria Math" w:hAnsi="Cambria Math"/>
                    <w:noProof/>
                    <w:lang w:val="bg-BG"/>
                  </w:rPr>
                  <m:t>↓</m:t>
                </m:r>
              </m:oMath>
            </m:oMathPara>
          </w:p>
          <w:p w:rsidR="000B50ED" w:rsidRDefault="000B50ED" w:rsidP="00904257">
            <w:pPr>
              <w:rPr>
                <w:rFonts w:ascii="Cambria" w:hAnsi="Cambria"/>
                <w:bCs/>
                <w:noProof/>
                <w:sz w:val="16"/>
                <w:szCs w:val="16"/>
                <w:lang w:val="bg-BG"/>
              </w:rPr>
            </w:pPr>
            <w:r>
              <w:rPr>
                <w:rFonts w:ascii="Cambria" w:hAnsi="Cambria"/>
                <w:bCs/>
                <w:noProof/>
                <w:sz w:val="16"/>
                <w:szCs w:val="16"/>
                <w:lang w:val="bg-BG"/>
              </w:rPr>
              <w:t>Специфични цели на РР</w:t>
            </w:r>
            <w:r w:rsidR="00520A5C">
              <w:rPr>
                <w:rFonts w:ascii="Cambria" w:hAnsi="Cambria"/>
                <w:bCs/>
                <w:noProof/>
                <w:sz w:val="16"/>
                <w:szCs w:val="16"/>
                <w:lang w:val="bg-BG"/>
              </w:rPr>
              <w:t xml:space="preserve"> 9планове и програми) </w:t>
            </w:r>
            <w:r>
              <w:rPr>
                <w:rFonts w:ascii="Cambria" w:hAnsi="Cambria"/>
                <w:bCs/>
                <w:noProof/>
                <w:sz w:val="16"/>
                <w:szCs w:val="16"/>
                <w:lang w:val="bg-BG"/>
              </w:rPr>
              <w:t xml:space="preserve"> и вместване на целите на РР </w:t>
            </w:r>
            <w:r w:rsidR="00520A5C">
              <w:rPr>
                <w:rFonts w:ascii="Cambria" w:hAnsi="Cambria"/>
                <w:bCs/>
                <w:noProof/>
                <w:sz w:val="16"/>
                <w:szCs w:val="16"/>
                <w:lang w:val="bg-BG"/>
              </w:rPr>
              <w:t xml:space="preserve"> (планове и програми) </w:t>
            </w:r>
            <w:r>
              <w:rPr>
                <w:rFonts w:ascii="Cambria" w:hAnsi="Cambria"/>
                <w:bCs/>
                <w:noProof/>
                <w:sz w:val="16"/>
                <w:szCs w:val="16"/>
                <w:lang w:val="bg-BG"/>
              </w:rPr>
              <w:t>на по-високо ниво и в общите цели на устойчивото развитие</w:t>
            </w:r>
          </w:p>
          <w:p w:rsidR="000B50ED" w:rsidRPr="00CC12B2" w:rsidRDefault="000B50ED" w:rsidP="000B50ED">
            <w:pPr>
              <w:rPr>
                <w:rFonts w:ascii="Cambria" w:eastAsiaTheme="minorEastAsia" w:hAnsi="Cambria"/>
                <w:bCs/>
                <w:noProof/>
                <w:lang w:val="bg-BG"/>
              </w:rPr>
            </w:pPr>
            <m:oMathPara>
              <m:oMath>
                <m:r>
                  <w:rPr>
                    <w:rFonts w:ascii="Cambria Math" w:hAnsi="Cambria Math"/>
                    <w:noProof/>
                    <w:lang w:val="bg-BG"/>
                  </w:rPr>
                  <m:t>↓</m:t>
                </m:r>
              </m:oMath>
            </m:oMathPara>
          </w:p>
          <w:p w:rsidR="000B50ED" w:rsidRDefault="00520A5C" w:rsidP="00904257">
            <w:pPr>
              <w:rPr>
                <w:rFonts w:ascii="Cambria" w:hAnsi="Cambria"/>
                <w:bCs/>
                <w:noProof/>
                <w:sz w:val="16"/>
                <w:szCs w:val="16"/>
                <w:lang w:val="bg-BG"/>
              </w:rPr>
            </w:pPr>
            <w:r>
              <w:rPr>
                <w:rFonts w:ascii="Cambria" w:hAnsi="Cambria"/>
                <w:bCs/>
                <w:noProof/>
                <w:sz w:val="16"/>
                <w:szCs w:val="16"/>
                <w:lang w:val="bg-BG"/>
              </w:rPr>
              <w:t>Анализира възможните алтернативи на РР (планове и програми) , оценява се начина, по който те изпълняват целите за околната среда релевантни за РР. Задължително трябва да се разработи и анализира нулевата алтернатива.</w:t>
            </w:r>
          </w:p>
          <w:p w:rsidR="00520A5C" w:rsidRPr="00CC12B2" w:rsidRDefault="00520A5C" w:rsidP="00520A5C">
            <w:pPr>
              <w:rPr>
                <w:rFonts w:ascii="Cambria" w:eastAsiaTheme="minorEastAsia" w:hAnsi="Cambria"/>
                <w:bCs/>
                <w:noProof/>
                <w:lang w:val="bg-BG"/>
              </w:rPr>
            </w:pPr>
            <m:oMathPara>
              <m:oMath>
                <m:r>
                  <w:rPr>
                    <w:rFonts w:ascii="Cambria Math" w:hAnsi="Cambria Math"/>
                    <w:noProof/>
                    <w:lang w:val="bg-BG"/>
                  </w:rPr>
                  <m:t>↓</m:t>
                </m:r>
              </m:oMath>
            </m:oMathPara>
          </w:p>
          <w:p w:rsidR="00520A5C" w:rsidRDefault="00520A5C" w:rsidP="00904257">
            <w:pPr>
              <w:rPr>
                <w:rFonts w:ascii="Cambria" w:hAnsi="Cambria"/>
                <w:bCs/>
                <w:noProof/>
                <w:sz w:val="16"/>
                <w:szCs w:val="16"/>
                <w:lang w:val="bg-BG"/>
              </w:rPr>
            </w:pPr>
            <w:r>
              <w:rPr>
                <w:rFonts w:ascii="Cambria" w:hAnsi="Cambria"/>
                <w:bCs/>
                <w:noProof/>
                <w:sz w:val="16"/>
                <w:szCs w:val="16"/>
                <w:lang w:val="bg-BG"/>
              </w:rPr>
              <w:t>Подробно разработва</w:t>
            </w:r>
            <w:r w:rsidR="000C1036">
              <w:rPr>
                <w:rFonts w:ascii="Cambria" w:hAnsi="Cambria"/>
                <w:bCs/>
                <w:noProof/>
                <w:sz w:val="16"/>
                <w:szCs w:val="16"/>
                <w:lang w:val="bg-BG"/>
              </w:rPr>
              <w:t xml:space="preserve">т </w:t>
            </w:r>
            <w:r>
              <w:rPr>
                <w:rFonts w:ascii="Cambria" w:hAnsi="Cambria"/>
                <w:bCs/>
                <w:noProof/>
                <w:sz w:val="16"/>
                <w:szCs w:val="16"/>
                <w:lang w:val="bg-BG"/>
              </w:rPr>
              <w:t xml:space="preserve">алтернативите, които изпълняват </w:t>
            </w:r>
            <w:r w:rsidR="000C1036">
              <w:rPr>
                <w:rFonts w:ascii="Cambria" w:hAnsi="Cambria"/>
                <w:bCs/>
                <w:noProof/>
                <w:sz w:val="16"/>
                <w:szCs w:val="16"/>
                <w:lang w:val="bg-BG"/>
              </w:rPr>
              <w:t>релевантните цели за околната среда</w:t>
            </w:r>
          </w:p>
          <w:p w:rsidR="000C1036" w:rsidRPr="00CC12B2" w:rsidRDefault="000C1036" w:rsidP="000C1036">
            <w:pPr>
              <w:rPr>
                <w:rFonts w:ascii="Cambria" w:eastAsiaTheme="minorEastAsia" w:hAnsi="Cambria"/>
                <w:bCs/>
                <w:noProof/>
                <w:lang w:val="bg-BG"/>
              </w:rPr>
            </w:pPr>
            <m:oMathPara>
              <m:oMath>
                <m:r>
                  <w:rPr>
                    <w:rFonts w:ascii="Cambria Math" w:hAnsi="Cambria Math"/>
                    <w:noProof/>
                    <w:lang w:val="bg-BG"/>
                  </w:rPr>
                  <m:t>↓</m:t>
                </m:r>
              </m:oMath>
            </m:oMathPara>
          </w:p>
          <w:p w:rsidR="000C1036" w:rsidRPr="000B50ED" w:rsidRDefault="000C1036" w:rsidP="00904257">
            <w:pPr>
              <w:rPr>
                <w:rFonts w:ascii="Cambria" w:hAnsi="Cambria"/>
                <w:bCs/>
                <w:noProof/>
                <w:sz w:val="16"/>
                <w:szCs w:val="16"/>
                <w:lang w:val="bg-BG"/>
              </w:rPr>
            </w:pPr>
            <w:r>
              <w:rPr>
                <w:rFonts w:ascii="Cambria" w:hAnsi="Cambria"/>
                <w:bCs/>
                <w:noProof/>
                <w:sz w:val="16"/>
                <w:szCs w:val="16"/>
                <w:lang w:val="bg-BG"/>
              </w:rPr>
              <w:t>Анализират направените предложения и предлага мерки за мониторизиране на значителните ефекти върху околната среда</w:t>
            </w:r>
          </w:p>
        </w:tc>
        <w:tc>
          <w:tcPr>
            <w:tcW w:w="4621" w:type="dxa"/>
          </w:tcPr>
          <w:p w:rsidR="000D0699" w:rsidRPr="000B50ED" w:rsidRDefault="003778DC" w:rsidP="00904257">
            <w:pPr>
              <w:rPr>
                <w:rFonts w:ascii="Cambria" w:hAnsi="Cambria"/>
                <w:bCs/>
                <w:noProof/>
                <w:sz w:val="16"/>
                <w:szCs w:val="16"/>
                <w:lang w:val="bg-BG"/>
              </w:rPr>
            </w:pPr>
            <w:r w:rsidRPr="000B50ED">
              <w:rPr>
                <w:rFonts w:ascii="Cambria" w:hAnsi="Cambria"/>
                <w:bCs/>
                <w:noProof/>
                <w:sz w:val="16"/>
                <w:szCs w:val="16"/>
                <w:lang w:val="bg-BG"/>
              </w:rPr>
              <w:t>•Физически/юридически лица упълномощени за извършване на ДОС</w:t>
            </w:r>
          </w:p>
          <w:p w:rsidR="003778DC" w:rsidRPr="000B50ED" w:rsidRDefault="003778DC" w:rsidP="00904257">
            <w:pPr>
              <w:rPr>
                <w:rFonts w:ascii="Cambria" w:hAnsi="Cambria"/>
                <w:bCs/>
                <w:noProof/>
                <w:sz w:val="16"/>
                <w:szCs w:val="16"/>
                <w:lang w:val="bg-BG"/>
              </w:rPr>
            </w:pPr>
            <w:r w:rsidRPr="000B50ED">
              <w:rPr>
                <w:rFonts w:ascii="Cambria" w:hAnsi="Cambria"/>
                <w:bCs/>
                <w:noProof/>
                <w:sz w:val="16"/>
                <w:szCs w:val="16"/>
                <w:lang w:val="bg-BG"/>
              </w:rPr>
              <w:t>•Други експерти</w:t>
            </w:r>
          </w:p>
          <w:p w:rsidR="003778DC" w:rsidRPr="000B50ED" w:rsidRDefault="003778DC" w:rsidP="003778DC">
            <w:pPr>
              <w:rPr>
                <w:rFonts w:ascii="Cambria" w:eastAsiaTheme="minorEastAsia" w:hAnsi="Cambria"/>
                <w:bCs/>
                <w:noProof/>
                <w:sz w:val="16"/>
                <w:szCs w:val="16"/>
                <w:lang w:val="bg-BG"/>
              </w:rPr>
            </w:pPr>
            <m:oMathPara>
              <m:oMath>
                <m:r>
                  <w:rPr>
                    <w:rFonts w:ascii="Cambria Math" w:hAnsi="Cambria Math"/>
                    <w:noProof/>
                    <w:sz w:val="16"/>
                    <w:szCs w:val="16"/>
                    <w:lang w:val="bg-BG"/>
                  </w:rPr>
                  <m:t>↓</m:t>
                </m:r>
              </m:oMath>
            </m:oMathPara>
          </w:p>
          <w:p w:rsidR="00CC12B2" w:rsidRPr="000B50ED" w:rsidRDefault="00CC12B2" w:rsidP="00CC12B2">
            <w:pPr>
              <w:rPr>
                <w:rFonts w:ascii="Cambria" w:eastAsiaTheme="minorEastAsia" w:hAnsi="Cambria"/>
                <w:bCs/>
                <w:noProof/>
                <w:sz w:val="16"/>
                <w:szCs w:val="16"/>
                <w:lang w:val="bg-BG"/>
              </w:rPr>
            </w:pPr>
            <w:r w:rsidRPr="000B50ED">
              <w:rPr>
                <w:rFonts w:ascii="Cambria" w:eastAsiaTheme="minorEastAsia" w:hAnsi="Cambria"/>
                <w:bCs/>
                <w:noProof/>
                <w:sz w:val="16"/>
                <w:szCs w:val="16"/>
                <w:lang w:val="bg-BG"/>
              </w:rPr>
              <w:t>Анализира</w:t>
            </w:r>
            <w:r w:rsidR="000C1036">
              <w:rPr>
                <w:rFonts w:ascii="Cambria" w:eastAsiaTheme="minorEastAsia" w:hAnsi="Cambria"/>
                <w:bCs/>
                <w:noProof/>
                <w:sz w:val="16"/>
                <w:szCs w:val="16"/>
                <w:lang w:val="bg-BG"/>
              </w:rPr>
              <w:t>т</w:t>
            </w:r>
            <w:r w:rsidRPr="000B50ED">
              <w:rPr>
                <w:rFonts w:ascii="Cambria" w:eastAsiaTheme="minorEastAsia" w:hAnsi="Cambria"/>
                <w:bCs/>
                <w:noProof/>
                <w:sz w:val="16"/>
                <w:szCs w:val="16"/>
                <w:lang w:val="bg-BG"/>
              </w:rPr>
              <w:t xml:space="preserve"> специфичните проблеми на околната среда, състоянието на околната среда, еволюцията на околната среда при отсъствието на РР, определяне на целите за околната среда за РР</w:t>
            </w:r>
          </w:p>
          <w:p w:rsidR="00CC12B2" w:rsidRPr="000B50ED" w:rsidRDefault="00CC12B2" w:rsidP="00CC12B2">
            <w:pPr>
              <w:rPr>
                <w:rFonts w:ascii="Cambria" w:eastAsiaTheme="minorEastAsia" w:hAnsi="Cambria"/>
                <w:bCs/>
                <w:noProof/>
                <w:sz w:val="16"/>
                <w:szCs w:val="16"/>
                <w:lang w:val="bg-BG"/>
              </w:rPr>
            </w:pPr>
            <m:oMathPara>
              <m:oMath>
                <m:r>
                  <w:rPr>
                    <w:rFonts w:ascii="Cambria Math" w:hAnsi="Cambria Math"/>
                    <w:noProof/>
                    <w:sz w:val="16"/>
                    <w:szCs w:val="16"/>
                    <w:lang w:val="bg-BG"/>
                  </w:rPr>
                  <m:t>↓</m:t>
                </m:r>
              </m:oMath>
            </m:oMathPara>
          </w:p>
          <w:p w:rsidR="000B50ED" w:rsidRPr="000B50ED" w:rsidRDefault="000B50ED" w:rsidP="00CC12B2">
            <w:pPr>
              <w:jc w:val="center"/>
              <w:rPr>
                <w:rFonts w:ascii="Cambria" w:hAnsi="Cambria"/>
                <w:bCs/>
                <w:noProof/>
                <w:sz w:val="16"/>
                <w:szCs w:val="16"/>
                <w:lang w:val="bg-BG"/>
              </w:rPr>
            </w:pPr>
            <w:r w:rsidRPr="000B50ED">
              <w:rPr>
                <w:rFonts w:ascii="Cambria" w:hAnsi="Cambria"/>
                <w:bCs/>
                <w:noProof/>
                <w:sz w:val="16"/>
                <w:szCs w:val="16"/>
                <w:lang w:val="bg-BG"/>
              </w:rPr>
              <w:t>Аналзира</w:t>
            </w:r>
            <w:r w:rsidR="000C1036">
              <w:rPr>
                <w:rFonts w:ascii="Cambria" w:hAnsi="Cambria"/>
                <w:bCs/>
                <w:noProof/>
                <w:sz w:val="16"/>
                <w:szCs w:val="16"/>
                <w:lang w:val="bg-BG"/>
              </w:rPr>
              <w:t>т</w:t>
            </w:r>
            <w:r w:rsidRPr="000B50ED">
              <w:rPr>
                <w:rFonts w:ascii="Cambria" w:hAnsi="Cambria"/>
                <w:bCs/>
                <w:noProof/>
                <w:sz w:val="16"/>
                <w:szCs w:val="16"/>
                <w:lang w:val="bg-BG"/>
              </w:rPr>
              <w:t xml:space="preserve"> начина,по който целите за околната среда, релевантни за РР, са включени и спазва възможните алтернативи на РР</w:t>
            </w:r>
            <w:r w:rsidR="00520A5C">
              <w:rPr>
                <w:rFonts w:ascii="Cambria" w:hAnsi="Cambria"/>
                <w:bCs/>
                <w:noProof/>
                <w:sz w:val="16"/>
                <w:szCs w:val="16"/>
                <w:lang w:val="bg-BG"/>
              </w:rPr>
              <w:t xml:space="preserve"> (планове и програми)</w:t>
            </w:r>
          </w:p>
          <w:p w:rsidR="000B50ED" w:rsidRPr="000B50ED" w:rsidRDefault="000B50ED" w:rsidP="000B50ED">
            <w:pPr>
              <w:rPr>
                <w:rFonts w:ascii="Cambria" w:eastAsiaTheme="minorEastAsia" w:hAnsi="Cambria"/>
                <w:bCs/>
                <w:noProof/>
                <w:sz w:val="16"/>
                <w:szCs w:val="16"/>
                <w:lang w:val="bg-BG"/>
              </w:rPr>
            </w:pPr>
            <m:oMathPara>
              <m:oMath>
                <m:r>
                  <w:rPr>
                    <w:rFonts w:ascii="Cambria Math" w:hAnsi="Cambria Math"/>
                    <w:noProof/>
                    <w:sz w:val="16"/>
                    <w:szCs w:val="16"/>
                    <w:lang w:val="bg-BG"/>
                  </w:rPr>
                  <m:t>↓</m:t>
                </m:r>
              </m:oMath>
            </m:oMathPara>
          </w:p>
          <w:p w:rsidR="000B50ED" w:rsidRPr="000B50ED" w:rsidRDefault="000B50ED" w:rsidP="00CC12B2">
            <w:pPr>
              <w:jc w:val="center"/>
              <w:rPr>
                <w:rFonts w:ascii="Cambria" w:hAnsi="Cambria"/>
                <w:bCs/>
                <w:noProof/>
                <w:sz w:val="16"/>
                <w:szCs w:val="16"/>
                <w:lang w:val="bg-BG"/>
              </w:rPr>
            </w:pPr>
          </w:p>
          <w:p w:rsidR="00CC12B2" w:rsidRDefault="00CC12B2" w:rsidP="00CC12B2">
            <w:pPr>
              <w:jc w:val="center"/>
              <w:rPr>
                <w:rFonts w:ascii="Cambria" w:hAnsi="Cambria"/>
                <w:bCs/>
                <w:noProof/>
                <w:sz w:val="16"/>
                <w:szCs w:val="16"/>
                <w:lang w:val="bg-BG"/>
              </w:rPr>
            </w:pPr>
            <w:r w:rsidRPr="000B50ED">
              <w:rPr>
                <w:rFonts w:ascii="Cambria" w:hAnsi="Cambria"/>
                <w:bCs/>
                <w:noProof/>
                <w:sz w:val="16"/>
                <w:szCs w:val="16"/>
                <w:lang w:val="bg-BG"/>
              </w:rPr>
              <w:t>Анализира</w:t>
            </w:r>
            <w:r w:rsidR="000C1036">
              <w:rPr>
                <w:rFonts w:ascii="Cambria" w:hAnsi="Cambria"/>
                <w:bCs/>
                <w:noProof/>
                <w:sz w:val="16"/>
                <w:szCs w:val="16"/>
                <w:lang w:val="bg-BG"/>
              </w:rPr>
              <w:t>т</w:t>
            </w:r>
            <w:r w:rsidRPr="000B50ED">
              <w:rPr>
                <w:rFonts w:ascii="Cambria" w:hAnsi="Cambria"/>
                <w:bCs/>
                <w:noProof/>
                <w:sz w:val="16"/>
                <w:szCs w:val="16"/>
                <w:lang w:val="bg-BG"/>
              </w:rPr>
              <w:t xml:space="preserve"> значителните ефекти върху околната среда</w:t>
            </w:r>
            <w:r w:rsidR="000B50ED">
              <w:rPr>
                <w:rFonts w:ascii="Cambria" w:hAnsi="Cambria"/>
                <w:bCs/>
                <w:noProof/>
                <w:sz w:val="16"/>
                <w:szCs w:val="16"/>
                <w:lang w:val="bg-BG"/>
              </w:rPr>
              <w:t>, включително и трансграничните, определяне на превантивните мерки, намаляване и мониторизиране на значителните ефекти от въздействието върху околната среда за всяка алтернатива на РР, препоръки</w:t>
            </w:r>
          </w:p>
          <w:p w:rsidR="000B50ED" w:rsidRPr="00CC12B2" w:rsidRDefault="000B50ED" w:rsidP="000B50ED">
            <w:pPr>
              <w:rPr>
                <w:rFonts w:ascii="Cambria" w:eastAsiaTheme="minorEastAsia" w:hAnsi="Cambria"/>
                <w:bCs/>
                <w:noProof/>
                <w:lang w:val="bg-BG"/>
              </w:rPr>
            </w:pPr>
            <m:oMathPara>
              <m:oMath>
                <m:r>
                  <w:rPr>
                    <w:rFonts w:ascii="Cambria Math" w:hAnsi="Cambria Math"/>
                    <w:noProof/>
                    <w:lang w:val="bg-BG"/>
                  </w:rPr>
                  <m:t>↓</m:t>
                </m:r>
              </m:oMath>
            </m:oMathPara>
          </w:p>
          <w:p w:rsidR="000B50ED" w:rsidRDefault="000B50ED" w:rsidP="000B50ED">
            <w:pPr>
              <w:jc w:val="center"/>
              <w:rPr>
                <w:rFonts w:ascii="Cambria" w:hAnsi="Cambria"/>
                <w:bCs/>
                <w:noProof/>
                <w:sz w:val="16"/>
                <w:szCs w:val="16"/>
                <w:lang w:val="bg-BG"/>
              </w:rPr>
            </w:pPr>
            <w:r>
              <w:rPr>
                <w:rFonts w:ascii="Cambria" w:hAnsi="Cambria"/>
                <w:bCs/>
                <w:noProof/>
                <w:sz w:val="16"/>
                <w:szCs w:val="16"/>
                <w:lang w:val="bg-BG"/>
              </w:rPr>
              <w:t>Разработване на препоръчания ДОС :</w:t>
            </w:r>
          </w:p>
          <w:p w:rsidR="000B50ED" w:rsidRDefault="000B50ED" w:rsidP="000B50ED">
            <w:pPr>
              <w:jc w:val="center"/>
              <w:rPr>
                <w:rFonts w:ascii="Cambria" w:hAnsi="Cambria"/>
                <w:bCs/>
                <w:noProof/>
                <w:sz w:val="16"/>
                <w:szCs w:val="16"/>
                <w:lang w:val="bg-BG"/>
              </w:rPr>
            </w:pPr>
            <w:r>
              <w:rPr>
                <w:rFonts w:ascii="Cambria" w:hAnsi="Cambria"/>
                <w:bCs/>
                <w:noProof/>
                <w:sz w:val="16"/>
                <w:szCs w:val="16"/>
                <w:lang w:val="bg-BG"/>
              </w:rPr>
              <w:t>•Краен вариант на РР</w:t>
            </w:r>
          </w:p>
          <w:p w:rsidR="000B50ED" w:rsidRDefault="000B50ED" w:rsidP="000B50ED">
            <w:pPr>
              <w:jc w:val="center"/>
              <w:rPr>
                <w:rFonts w:ascii="Cambria" w:hAnsi="Cambria"/>
                <w:bCs/>
                <w:noProof/>
                <w:sz w:val="16"/>
                <w:szCs w:val="16"/>
                <w:lang w:val="bg-BG"/>
              </w:rPr>
            </w:pPr>
            <w:r>
              <w:rPr>
                <w:rFonts w:ascii="Cambria" w:hAnsi="Cambria"/>
                <w:bCs/>
                <w:noProof/>
                <w:sz w:val="16"/>
                <w:szCs w:val="16"/>
                <w:lang w:val="bg-BG"/>
              </w:rPr>
              <w:t>•Най –добрата алтернатива от гледна точка на опазване на околната среда</w:t>
            </w:r>
          </w:p>
          <w:p w:rsidR="000B50ED" w:rsidRPr="000B50ED" w:rsidRDefault="000B50ED" w:rsidP="00CC12B2">
            <w:pPr>
              <w:jc w:val="center"/>
              <w:rPr>
                <w:rFonts w:ascii="Cambria" w:hAnsi="Cambria"/>
                <w:bCs/>
                <w:noProof/>
                <w:sz w:val="16"/>
                <w:szCs w:val="16"/>
                <w:lang w:val="bg-BG"/>
              </w:rPr>
            </w:pPr>
          </w:p>
        </w:tc>
      </w:tr>
    </w:tbl>
    <w:p w:rsidR="000B703A" w:rsidRPr="000C1036" w:rsidRDefault="000B703A" w:rsidP="000B703A">
      <w:pPr>
        <w:rPr>
          <w:rFonts w:ascii="Cambria" w:hAnsi="Cambria"/>
          <w:noProof/>
          <w:sz w:val="24"/>
          <w:szCs w:val="24"/>
          <w:lang w:val="bg-BG"/>
        </w:rPr>
      </w:pPr>
    </w:p>
    <w:p w:rsidR="000B703A" w:rsidRPr="00412A56" w:rsidRDefault="000B703A" w:rsidP="000B703A">
      <w:pPr>
        <w:rPr>
          <w:rFonts w:ascii="Cambria" w:hAnsi="Cambria"/>
          <w:noProof/>
          <w:sz w:val="24"/>
          <w:szCs w:val="24"/>
          <w:lang w:val="ro-RO"/>
        </w:rPr>
      </w:pPr>
    </w:p>
    <w:p w:rsidR="00904257" w:rsidRPr="00904257" w:rsidRDefault="00904257" w:rsidP="00904257">
      <w:pPr>
        <w:keepNext/>
        <w:keepLines/>
        <w:numPr>
          <w:ilvl w:val="0"/>
          <w:numId w:val="1"/>
        </w:numPr>
        <w:shd w:val="clear" w:color="auto" w:fill="538135" w:themeFill="accent6" w:themeFillShade="BF"/>
        <w:tabs>
          <w:tab w:val="left" w:pos="284"/>
        </w:tabs>
        <w:spacing w:before="240" w:after="0"/>
        <w:ind w:left="0" w:firstLine="0"/>
        <w:jc w:val="both"/>
        <w:outlineLvl w:val="0"/>
        <w:rPr>
          <w:rFonts w:ascii="Cambria" w:eastAsiaTheme="majorEastAsia" w:hAnsi="Cambria" w:cs="Arial"/>
          <w:noProof/>
          <w:sz w:val="32"/>
          <w:szCs w:val="32"/>
          <w:lang w:val="ro-RO"/>
        </w:rPr>
      </w:pPr>
      <w:bookmarkStart w:id="2" w:name="_Toc15368959"/>
      <w:r w:rsidRPr="00904257">
        <w:rPr>
          <w:rFonts w:ascii="Cambria" w:eastAsiaTheme="majorEastAsia" w:hAnsi="Cambria" w:cs="Arial"/>
          <w:noProof/>
          <w:sz w:val="32"/>
          <w:szCs w:val="32"/>
          <w:lang w:val="ro-RO"/>
        </w:rPr>
        <w:t>КРАТКО ПРЕДСТАВЯНЕ НА ЕСР 2019-2030</w:t>
      </w:r>
      <w:r w:rsidR="008C6784">
        <w:rPr>
          <w:rFonts w:ascii="Cambria" w:eastAsiaTheme="majorEastAsia" w:hAnsi="Cambria" w:cs="Arial"/>
          <w:noProof/>
          <w:sz w:val="32"/>
          <w:szCs w:val="32"/>
          <w:lang w:val="bg-BG"/>
        </w:rPr>
        <w:t>,</w:t>
      </w:r>
      <w:r w:rsidRPr="00904257">
        <w:rPr>
          <w:rFonts w:ascii="Cambria" w:eastAsiaTheme="majorEastAsia" w:hAnsi="Cambria" w:cs="Arial"/>
          <w:noProof/>
          <w:sz w:val="32"/>
          <w:szCs w:val="32"/>
          <w:lang w:val="ro-RO"/>
        </w:rPr>
        <w:t xml:space="preserve"> С ПЕРСПЕКТИВА ЗА 2050</w:t>
      </w:r>
      <w:bookmarkEnd w:id="2"/>
      <w:r w:rsidRPr="00904257">
        <w:rPr>
          <w:rFonts w:ascii="Cambria" w:eastAsiaTheme="majorEastAsia" w:hAnsi="Cambria" w:cs="Arial"/>
          <w:noProof/>
          <w:sz w:val="32"/>
          <w:szCs w:val="32"/>
          <w:lang w:val="bg-BG"/>
        </w:rPr>
        <w:t xml:space="preserve"> ГОДИНА</w:t>
      </w:r>
    </w:p>
    <w:p w:rsidR="00D736C5" w:rsidRPr="00412A56" w:rsidRDefault="00D736C5" w:rsidP="00D736C5">
      <w:pPr>
        <w:rPr>
          <w:noProof/>
          <w:lang w:val="ro-RO"/>
        </w:rPr>
      </w:pPr>
    </w:p>
    <w:p w:rsidR="00AD2E92" w:rsidRPr="00904257" w:rsidRDefault="00AD2E92" w:rsidP="00D22E9A">
      <w:pPr>
        <w:pStyle w:val="Heading2"/>
        <w:shd w:val="clear" w:color="auto" w:fill="A8D08D" w:themeFill="accent6" w:themeFillTint="99"/>
        <w:jc w:val="both"/>
        <w:rPr>
          <w:rFonts w:ascii="Cambria" w:hAnsi="Cambria" w:cs="Arial"/>
          <w:noProof/>
          <w:color w:val="auto"/>
          <w:lang w:val="bg-BG"/>
        </w:rPr>
      </w:pPr>
      <w:bookmarkStart w:id="3" w:name="_Toc15368960"/>
      <w:r w:rsidRPr="00412A56">
        <w:rPr>
          <w:rFonts w:ascii="Cambria" w:hAnsi="Cambria" w:cs="Arial"/>
          <w:noProof/>
          <w:color w:val="auto"/>
          <w:lang w:val="ro-RO"/>
        </w:rPr>
        <w:t>III.1</w:t>
      </w:r>
      <w:bookmarkEnd w:id="3"/>
      <w:r w:rsidR="00904257">
        <w:rPr>
          <w:rFonts w:ascii="Cambria" w:hAnsi="Cambria" w:cs="Arial"/>
          <w:noProof/>
          <w:color w:val="auto"/>
          <w:lang w:val="bg-BG"/>
        </w:rPr>
        <w:t>. УВОД</w:t>
      </w:r>
    </w:p>
    <w:p w:rsidR="009F58C9" w:rsidRPr="009F58C9" w:rsidRDefault="009F58C9" w:rsidP="009F58C9">
      <w:pPr>
        <w:spacing w:before="120" w:after="120" w:line="240" w:lineRule="auto"/>
        <w:jc w:val="both"/>
        <w:rPr>
          <w:rFonts w:ascii="Cambria" w:hAnsi="Cambria" w:cs="Arial"/>
          <w:noProof/>
          <w:sz w:val="24"/>
          <w:szCs w:val="24"/>
          <w:lang w:val="ro-RO"/>
        </w:rPr>
      </w:pPr>
      <w:r w:rsidRPr="009F58C9">
        <w:rPr>
          <w:rFonts w:ascii="Cambria" w:hAnsi="Cambria" w:cs="Arial"/>
          <w:noProof/>
          <w:sz w:val="24"/>
          <w:szCs w:val="24"/>
          <w:lang w:val="ro-RO"/>
        </w:rPr>
        <w:t>Енергийната стратегия на Румъния за периода 2019-2030 г. с перспектива за 2050 г. ще бъде приета с Правителствено решение във версия, одобрена от Министерството на околната среда след процедурата за оценка на околната среда. Първата версия на ЕСР 2016-2030, с перспектива за 2050 година, беше разработена през декември 2016 г., като следваше втората версия да се появи през юли 2018 г., а през ноември 2018 г. - третата версия.</w:t>
      </w:r>
    </w:p>
    <w:p w:rsidR="009F58C9" w:rsidRPr="009F58C9" w:rsidRDefault="009F58C9" w:rsidP="009F58C9">
      <w:pPr>
        <w:spacing w:before="120" w:after="120" w:line="240" w:lineRule="auto"/>
        <w:jc w:val="both"/>
        <w:rPr>
          <w:rFonts w:ascii="Cambria" w:hAnsi="Cambria" w:cs="Arial"/>
          <w:noProof/>
          <w:sz w:val="24"/>
          <w:szCs w:val="24"/>
          <w:lang w:val="ro-RO"/>
        </w:rPr>
      </w:pPr>
      <w:r w:rsidRPr="009F58C9">
        <w:rPr>
          <w:rFonts w:ascii="Cambria" w:hAnsi="Cambria" w:cs="Arial"/>
          <w:noProof/>
          <w:sz w:val="24"/>
          <w:szCs w:val="24"/>
          <w:lang w:val="ro-RO"/>
        </w:rPr>
        <w:t xml:space="preserve">Финализирането на ЕСР 2019-2030, с перспектива за 2050 г. ще се извърши в рамките на процедурата </w:t>
      </w:r>
      <w:r w:rsidRPr="00EA65DE">
        <w:rPr>
          <w:rFonts w:ascii="Cambria" w:hAnsi="Cambria" w:cs="Arial"/>
          <w:noProof/>
          <w:sz w:val="24"/>
          <w:szCs w:val="24"/>
          <w:lang w:val="ro-RO"/>
        </w:rPr>
        <w:t>SEA</w:t>
      </w:r>
      <w:r w:rsidRPr="009F58C9">
        <w:rPr>
          <w:rFonts w:ascii="Cambria" w:hAnsi="Cambria" w:cs="Arial"/>
          <w:noProof/>
          <w:sz w:val="24"/>
          <w:szCs w:val="24"/>
          <w:lang w:val="ro-RO"/>
        </w:rPr>
        <w:t>,</w:t>
      </w:r>
      <w:r w:rsidR="00EA65DE">
        <w:rPr>
          <w:rFonts w:ascii="Cambria" w:hAnsi="Cambria" w:cs="Arial"/>
          <w:noProof/>
          <w:sz w:val="24"/>
          <w:szCs w:val="24"/>
          <w:lang w:val="bg-BG"/>
        </w:rPr>
        <w:t xml:space="preserve"> (СООС)</w:t>
      </w:r>
      <w:r w:rsidRPr="009F58C9">
        <w:rPr>
          <w:rFonts w:ascii="Cambria" w:hAnsi="Cambria" w:cs="Arial"/>
          <w:noProof/>
          <w:sz w:val="24"/>
          <w:szCs w:val="24"/>
          <w:lang w:val="ro-RO"/>
        </w:rPr>
        <w:t xml:space="preserve"> в работните групи, в които органът за обществено здравеопазване участва, както и други публични органи, заинтересовани от ефектите на тази стратегия. Процедурата </w:t>
      </w:r>
      <w:r w:rsidRPr="00EA65DE">
        <w:rPr>
          <w:rFonts w:ascii="Cambria" w:hAnsi="Cambria" w:cs="Arial"/>
          <w:noProof/>
          <w:sz w:val="24"/>
          <w:szCs w:val="24"/>
          <w:lang w:val="ro-RO"/>
        </w:rPr>
        <w:t>SEA</w:t>
      </w:r>
      <w:r w:rsidR="00EA65DE">
        <w:rPr>
          <w:rFonts w:ascii="Cambria" w:hAnsi="Cambria" w:cs="Arial"/>
          <w:noProof/>
          <w:sz w:val="24"/>
          <w:szCs w:val="24"/>
          <w:lang w:val="bg-BG"/>
        </w:rPr>
        <w:t xml:space="preserve"> (СООС)</w:t>
      </w:r>
      <w:r w:rsidRPr="00EA65DE">
        <w:rPr>
          <w:rFonts w:ascii="Cambria" w:hAnsi="Cambria" w:cs="Arial"/>
          <w:noProof/>
          <w:sz w:val="24"/>
          <w:szCs w:val="24"/>
          <w:lang w:val="ro-RO"/>
        </w:rPr>
        <w:t xml:space="preserve"> </w:t>
      </w:r>
      <w:r w:rsidRPr="009F58C9">
        <w:rPr>
          <w:rFonts w:ascii="Cambria" w:hAnsi="Cambria" w:cs="Arial"/>
          <w:noProof/>
          <w:sz w:val="24"/>
          <w:szCs w:val="24"/>
          <w:lang w:val="ro-RO"/>
        </w:rPr>
        <w:t>е стартирана с подаването</w:t>
      </w:r>
      <w:r w:rsidRPr="009F58C9">
        <w:rPr>
          <w:rFonts w:ascii="Cambria" w:hAnsi="Cambria" w:cs="Arial"/>
          <w:noProof/>
          <w:sz w:val="24"/>
          <w:szCs w:val="24"/>
          <w:lang w:val="bg-BG"/>
        </w:rPr>
        <w:t xml:space="preserve"> в Министерството на околната среда</w:t>
      </w:r>
      <w:r w:rsidRPr="009F58C9">
        <w:rPr>
          <w:rFonts w:ascii="Cambria" w:hAnsi="Cambria" w:cs="Arial"/>
          <w:noProof/>
          <w:sz w:val="24"/>
          <w:szCs w:val="24"/>
          <w:lang w:val="ro-RO"/>
        </w:rPr>
        <w:t xml:space="preserve"> на Известие №</w:t>
      </w:r>
      <w:r w:rsidR="008D5E7C" w:rsidRPr="00412A56">
        <w:rPr>
          <w:rFonts w:ascii="Cambria" w:hAnsi="Cambria" w:cs="Arial"/>
          <w:noProof/>
          <w:sz w:val="24"/>
          <w:szCs w:val="24"/>
          <w:lang w:val="ro-RO"/>
        </w:rPr>
        <w:t>250224/13.02.2017</w:t>
      </w:r>
      <w:r w:rsidR="008D5E7C" w:rsidRPr="00412A56">
        <w:rPr>
          <w:rStyle w:val="FootnoteReference"/>
          <w:rFonts w:ascii="Cambria" w:hAnsi="Cambria" w:cs="Arial"/>
          <w:noProof/>
          <w:sz w:val="24"/>
          <w:szCs w:val="24"/>
          <w:lang w:val="ro-RO"/>
        </w:rPr>
        <w:footnoteReference w:id="6"/>
      </w:r>
      <w:r>
        <w:rPr>
          <w:rFonts w:ascii="Cambria" w:hAnsi="Cambria" w:cs="Arial"/>
          <w:noProof/>
          <w:sz w:val="24"/>
          <w:szCs w:val="24"/>
          <w:lang w:val="ro-RO"/>
        </w:rPr>
        <w:t xml:space="preserve"> И</w:t>
      </w:r>
      <w:r w:rsidR="008D5E7C" w:rsidRPr="00412A56">
        <w:rPr>
          <w:rFonts w:ascii="Cambria" w:hAnsi="Cambria" w:cs="Arial"/>
          <w:noProof/>
          <w:sz w:val="24"/>
          <w:szCs w:val="24"/>
          <w:lang w:val="ro-RO"/>
        </w:rPr>
        <w:t xml:space="preserve"> 61460/14.02.2017</w:t>
      </w:r>
      <w:r w:rsidR="008D5E7C" w:rsidRPr="00412A56">
        <w:rPr>
          <w:rStyle w:val="FootnoteReference"/>
          <w:rFonts w:ascii="Cambria" w:hAnsi="Cambria" w:cs="Arial"/>
          <w:noProof/>
          <w:sz w:val="24"/>
          <w:szCs w:val="24"/>
          <w:lang w:val="ro-RO"/>
        </w:rPr>
        <w:footnoteReference w:id="7"/>
      </w:r>
      <w:r w:rsidR="0093051F" w:rsidRPr="00412A56">
        <w:rPr>
          <w:rFonts w:ascii="Cambria" w:hAnsi="Cambria" w:cs="Arial"/>
          <w:noProof/>
          <w:sz w:val="24"/>
          <w:szCs w:val="24"/>
          <w:lang w:val="ro-RO"/>
        </w:rPr>
        <w:t xml:space="preserve">, </w:t>
      </w:r>
      <w:r w:rsidRPr="009F58C9">
        <w:rPr>
          <w:rFonts w:ascii="Cambria" w:hAnsi="Cambria" w:cs="Arial"/>
          <w:noProof/>
          <w:sz w:val="24"/>
          <w:szCs w:val="24"/>
          <w:lang w:val="ro-RO"/>
        </w:rPr>
        <w:t xml:space="preserve">заедно с първата версия на ЕСР 2016-2030, с перспектива 2050 и </w:t>
      </w:r>
      <w:r w:rsidRPr="009F58C9">
        <w:rPr>
          <w:rFonts w:ascii="Cambria" w:hAnsi="Cambria" w:cs="Arial"/>
          <w:noProof/>
          <w:sz w:val="24"/>
          <w:szCs w:val="24"/>
          <w:lang w:val="bg-BG"/>
        </w:rPr>
        <w:t xml:space="preserve">на </w:t>
      </w:r>
      <w:r w:rsidRPr="009F58C9">
        <w:rPr>
          <w:rFonts w:ascii="Cambria" w:hAnsi="Cambria" w:cs="Arial"/>
          <w:noProof/>
          <w:sz w:val="24"/>
          <w:szCs w:val="24"/>
          <w:lang w:val="ro-RO"/>
        </w:rPr>
        <w:t>двете обявления. През май 2017 г. беше създадена първата работна група</w:t>
      </w:r>
      <w:r w:rsidRPr="009F58C9">
        <w:rPr>
          <w:rFonts w:ascii="Cambria" w:hAnsi="Cambria" w:cs="Arial"/>
          <w:noProof/>
          <w:sz w:val="24"/>
          <w:szCs w:val="24"/>
          <w:lang w:val="bg-BG"/>
        </w:rPr>
        <w:t>,</w:t>
      </w:r>
      <w:r w:rsidRPr="009F58C9">
        <w:rPr>
          <w:rFonts w:ascii="Cambria" w:hAnsi="Cambria" w:cs="Arial"/>
          <w:noProof/>
          <w:sz w:val="24"/>
          <w:szCs w:val="24"/>
          <w:lang w:val="ro-RO"/>
        </w:rPr>
        <w:t xml:space="preserve"> след</w:t>
      </w:r>
      <w:r w:rsidRPr="009F58C9">
        <w:rPr>
          <w:rFonts w:ascii="Cambria" w:hAnsi="Cambria" w:cs="Arial"/>
          <w:noProof/>
          <w:sz w:val="24"/>
          <w:szCs w:val="24"/>
          <w:lang w:val="bg-BG"/>
        </w:rPr>
        <w:t xml:space="preserve"> това</w:t>
      </w:r>
      <w:r w:rsidRPr="009F58C9">
        <w:rPr>
          <w:rFonts w:ascii="Cambria" w:hAnsi="Cambria" w:cs="Arial"/>
          <w:noProof/>
          <w:sz w:val="24"/>
          <w:szCs w:val="24"/>
          <w:lang w:val="ro-RO"/>
        </w:rPr>
        <w:t xml:space="preserve"> Министерството на енергетиката, следваше да проведе процедурата за възлагане на обществени поръчки, за да </w:t>
      </w:r>
      <w:r w:rsidRPr="009F58C9">
        <w:rPr>
          <w:rFonts w:ascii="Cambria" w:hAnsi="Cambria" w:cs="Arial"/>
          <w:noProof/>
          <w:sz w:val="24"/>
          <w:szCs w:val="24"/>
          <w:lang w:val="bg-BG"/>
        </w:rPr>
        <w:t xml:space="preserve">се </w:t>
      </w:r>
      <w:r w:rsidRPr="009F58C9">
        <w:rPr>
          <w:rFonts w:ascii="Cambria" w:hAnsi="Cambria" w:cs="Arial"/>
          <w:noProof/>
          <w:sz w:val="24"/>
          <w:szCs w:val="24"/>
          <w:lang w:val="ro-RO"/>
        </w:rPr>
        <w:t>подготви Доклад</w:t>
      </w:r>
      <w:r w:rsidRPr="009F58C9">
        <w:rPr>
          <w:rFonts w:ascii="Cambria" w:hAnsi="Cambria" w:cs="Arial"/>
          <w:noProof/>
          <w:sz w:val="24"/>
          <w:szCs w:val="24"/>
          <w:lang w:val="bg-BG"/>
        </w:rPr>
        <w:t>а за околната среда</w:t>
      </w:r>
      <w:r w:rsidRPr="009F58C9">
        <w:rPr>
          <w:rFonts w:ascii="Cambria" w:hAnsi="Cambria" w:cs="Arial"/>
          <w:noProof/>
          <w:sz w:val="24"/>
          <w:szCs w:val="24"/>
          <w:lang w:val="ro-RO"/>
        </w:rPr>
        <w:t>. Втората работна група се проведе на 17 октомври 2018 г.</w:t>
      </w:r>
    </w:p>
    <w:p w:rsidR="009F58C9" w:rsidRPr="009F58C9" w:rsidRDefault="009F58C9" w:rsidP="009F58C9">
      <w:pPr>
        <w:spacing w:before="120" w:after="120" w:line="240" w:lineRule="auto"/>
        <w:jc w:val="both"/>
        <w:rPr>
          <w:rFonts w:ascii="Cambria" w:hAnsi="Cambria" w:cs="Arial"/>
          <w:noProof/>
          <w:sz w:val="24"/>
          <w:szCs w:val="24"/>
          <w:lang w:val="ro-RO"/>
        </w:rPr>
      </w:pPr>
      <w:r w:rsidRPr="009F58C9">
        <w:rPr>
          <w:rFonts w:ascii="Cambria" w:hAnsi="Cambria" w:cs="Arial"/>
          <w:noProof/>
          <w:sz w:val="24"/>
          <w:szCs w:val="24"/>
          <w:lang w:val="ro-RO"/>
        </w:rPr>
        <w:t xml:space="preserve">ЕСР 2019-2030, с перспектива за 2050 г. също отчита промените, настъпили през последните години на глобално и национално ниво, </w:t>
      </w:r>
      <w:r w:rsidRPr="009F58C9">
        <w:rPr>
          <w:rFonts w:ascii="Cambria" w:hAnsi="Cambria" w:cs="Arial"/>
          <w:noProof/>
          <w:sz w:val="24"/>
          <w:szCs w:val="24"/>
          <w:lang w:val="bg-BG"/>
        </w:rPr>
        <w:t xml:space="preserve">като </w:t>
      </w:r>
      <w:r w:rsidRPr="009F58C9">
        <w:rPr>
          <w:rFonts w:ascii="Cambria" w:hAnsi="Cambria" w:cs="Arial"/>
          <w:noProof/>
          <w:sz w:val="24"/>
          <w:szCs w:val="24"/>
          <w:lang w:val="ro-RO"/>
        </w:rPr>
        <w:t>представляви предварителния документ на Националния интегриран план за енергия и климат (НИПЕК).</w:t>
      </w:r>
    </w:p>
    <w:p w:rsidR="009F58C9" w:rsidRPr="009F58C9" w:rsidRDefault="009F58C9" w:rsidP="009F58C9">
      <w:pPr>
        <w:spacing w:before="120" w:after="120" w:line="240" w:lineRule="auto"/>
        <w:jc w:val="both"/>
        <w:rPr>
          <w:rFonts w:ascii="Cambria" w:hAnsi="Cambria" w:cs="Arial"/>
          <w:noProof/>
          <w:sz w:val="24"/>
          <w:szCs w:val="24"/>
          <w:lang w:val="ro-RO"/>
        </w:rPr>
      </w:pPr>
      <w:r w:rsidRPr="009F58C9">
        <w:rPr>
          <w:rFonts w:ascii="Cambria" w:hAnsi="Cambria" w:cs="Arial"/>
          <w:noProof/>
          <w:sz w:val="24"/>
          <w:szCs w:val="24"/>
          <w:lang w:val="ro-RO"/>
        </w:rPr>
        <w:t>Настоящият доклад за околната среда анализира третата версия на ЕСР 2019-2030 г. с перспектива за 2050 г., разработена през ноември 2018 г.</w:t>
      </w:r>
    </w:p>
    <w:p w:rsidR="00E94D2E" w:rsidRPr="00412A56" w:rsidRDefault="00E94D2E" w:rsidP="00F511D2">
      <w:pPr>
        <w:spacing w:before="120" w:after="120" w:line="240" w:lineRule="auto"/>
        <w:jc w:val="both"/>
        <w:rPr>
          <w:rFonts w:ascii="Cambria" w:hAnsi="Cambria" w:cs="Arial"/>
          <w:noProof/>
          <w:sz w:val="24"/>
          <w:szCs w:val="24"/>
          <w:lang w:val="ro-RO"/>
        </w:rPr>
      </w:pPr>
    </w:p>
    <w:p w:rsidR="00AD2E92" w:rsidRPr="00412A56" w:rsidRDefault="00AD2E92" w:rsidP="00D22E9A">
      <w:pPr>
        <w:pStyle w:val="Heading2"/>
        <w:shd w:val="clear" w:color="auto" w:fill="A8D08D" w:themeFill="accent6" w:themeFillTint="99"/>
        <w:jc w:val="both"/>
        <w:rPr>
          <w:rFonts w:ascii="Cambria" w:hAnsi="Cambria" w:cs="Arial"/>
          <w:noProof/>
          <w:color w:val="auto"/>
          <w:lang w:val="ro-RO"/>
        </w:rPr>
      </w:pPr>
      <w:bookmarkStart w:id="4" w:name="_Toc15368961"/>
      <w:r w:rsidRPr="00412A56">
        <w:rPr>
          <w:rFonts w:ascii="Cambria" w:hAnsi="Cambria" w:cs="Arial"/>
          <w:noProof/>
          <w:color w:val="auto"/>
          <w:lang w:val="ro-RO"/>
        </w:rPr>
        <w:t xml:space="preserve">III.2. </w:t>
      </w:r>
      <w:bookmarkEnd w:id="4"/>
      <w:r w:rsidR="001A4117">
        <w:rPr>
          <w:rFonts w:ascii="Cambria" w:hAnsi="Cambria" w:cs="Arial"/>
          <w:noProof/>
          <w:color w:val="auto"/>
          <w:lang w:val="ro-RO"/>
        </w:rPr>
        <w:t>АКТУАЛНА КОНЮНКТУРА</w:t>
      </w:r>
    </w:p>
    <w:p w:rsidR="001A4117" w:rsidRPr="001A4117" w:rsidRDefault="001A4117" w:rsidP="001A4117">
      <w:pPr>
        <w:spacing w:before="120" w:after="120" w:line="240" w:lineRule="auto"/>
        <w:jc w:val="both"/>
        <w:rPr>
          <w:rFonts w:ascii="Cambria" w:hAnsi="Cambria" w:cs="Arial"/>
          <w:noProof/>
          <w:sz w:val="24"/>
          <w:szCs w:val="24"/>
          <w:lang w:val="ro-RO"/>
        </w:rPr>
      </w:pPr>
      <w:r w:rsidRPr="001A4117">
        <w:rPr>
          <w:rFonts w:ascii="Cambria" w:hAnsi="Cambria" w:cs="Arial"/>
          <w:noProof/>
          <w:sz w:val="24"/>
          <w:szCs w:val="24"/>
          <w:lang w:val="ro-RO"/>
        </w:rPr>
        <w:t>В момента</w:t>
      </w:r>
      <w:r>
        <w:rPr>
          <w:rFonts w:ascii="Cambria" w:hAnsi="Cambria" w:cs="Arial"/>
          <w:noProof/>
          <w:sz w:val="24"/>
          <w:szCs w:val="24"/>
          <w:lang w:val="bg-BG"/>
        </w:rPr>
        <w:t>,</w:t>
      </w:r>
      <w:r w:rsidRPr="001A4117">
        <w:rPr>
          <w:rFonts w:ascii="Cambria" w:hAnsi="Cambria" w:cs="Arial"/>
          <w:noProof/>
          <w:sz w:val="24"/>
          <w:szCs w:val="24"/>
          <w:lang w:val="ro-RO"/>
        </w:rPr>
        <w:t xml:space="preserve"> на международно ниво</w:t>
      </w:r>
      <w:r>
        <w:rPr>
          <w:rFonts w:ascii="Cambria" w:hAnsi="Cambria" w:cs="Arial"/>
          <w:noProof/>
          <w:sz w:val="24"/>
          <w:szCs w:val="24"/>
          <w:lang w:val="bg-BG"/>
        </w:rPr>
        <w:t>,</w:t>
      </w:r>
      <w:r w:rsidRPr="001A4117">
        <w:rPr>
          <w:rFonts w:ascii="Cambria" w:hAnsi="Cambria" w:cs="Arial"/>
          <w:noProof/>
          <w:sz w:val="24"/>
          <w:szCs w:val="24"/>
          <w:lang w:val="ro-RO"/>
        </w:rPr>
        <w:t xml:space="preserve"> енергийният пазар е в преходен период от четири гледни точки: технологична, климатична, геополитическа и икономическа. Тези развития имат отражение върху енергийния сектор както на европейско, така и на национално ниво. По този начин Румъния ще трябва да се приспособи към тези тенденции на международните пазари, но също така и към геополитическите преселения, които влияят на стратегическите партньорства, имащи както компоненти за сигурно</w:t>
      </w:r>
      <w:r>
        <w:rPr>
          <w:rFonts w:ascii="Cambria" w:hAnsi="Cambria" w:cs="Arial"/>
          <w:noProof/>
          <w:sz w:val="24"/>
          <w:szCs w:val="24"/>
          <w:lang w:val="ro-RO"/>
        </w:rPr>
        <w:t>ст и инвестиции, така и търговски и технологичн</w:t>
      </w:r>
      <w:r w:rsidRPr="001A4117">
        <w:rPr>
          <w:rFonts w:ascii="Cambria" w:hAnsi="Cambria" w:cs="Arial"/>
          <w:noProof/>
          <w:sz w:val="24"/>
          <w:szCs w:val="24"/>
          <w:lang w:val="ro-RO"/>
        </w:rPr>
        <w:t>и.</w:t>
      </w:r>
    </w:p>
    <w:p w:rsidR="00282994" w:rsidRPr="00412A56" w:rsidRDefault="001A4117" w:rsidP="001A4117">
      <w:pPr>
        <w:spacing w:before="120" w:after="120" w:line="240" w:lineRule="auto"/>
        <w:jc w:val="both"/>
        <w:rPr>
          <w:rFonts w:ascii="Cambria" w:hAnsi="Cambria" w:cs="Arial"/>
          <w:noProof/>
          <w:sz w:val="24"/>
          <w:szCs w:val="24"/>
          <w:lang w:val="ro-RO"/>
        </w:rPr>
      </w:pPr>
      <w:r w:rsidRPr="001A4117">
        <w:rPr>
          <w:rFonts w:ascii="Cambria" w:hAnsi="Cambria" w:cs="Arial"/>
          <w:noProof/>
          <w:sz w:val="24"/>
          <w:szCs w:val="24"/>
          <w:lang w:val="ro-RO"/>
        </w:rPr>
        <w:t>От технологична гледна точка се случиха редица трансформации: използването на технология при извличането на „шистови“ въглеводороди, което доведе до обръщане на световната йерархия на производителите на нефт и природен газ; трансформиране на електроенергийния сектор чрез цифровизиране на интелигентни мрежи с координация в реално време; използването на електричество в транспорта, като се изчислява, че до 2030 г. електрическите превозни средства ще имат значителен дял. Според Международната агенция по енергетика (IEA) до 2025 г. се очаква увеличение до 30 милиона електрически автомобила, а до 2040 г. броят им ще се увеличи до 150 милиона.</w:t>
      </w:r>
    </w:p>
    <w:p w:rsidR="00D91685" w:rsidRPr="00D91685" w:rsidRDefault="001A4117" w:rsidP="00D91685">
      <w:pPr>
        <w:spacing w:before="120" w:after="120" w:line="240" w:lineRule="auto"/>
        <w:jc w:val="both"/>
        <w:rPr>
          <w:rFonts w:ascii="Cambria" w:hAnsi="Cambria" w:cs="Arial"/>
          <w:noProof/>
          <w:sz w:val="24"/>
          <w:szCs w:val="24"/>
          <w:lang w:val="ro-RO"/>
        </w:rPr>
      </w:pPr>
      <w:r w:rsidRPr="001A4117">
        <w:rPr>
          <w:rFonts w:ascii="Cambria" w:hAnsi="Cambria" w:cs="Arial"/>
          <w:noProof/>
          <w:sz w:val="24"/>
          <w:szCs w:val="24"/>
          <w:lang w:val="ro-RO"/>
        </w:rPr>
        <w:t>От климатична гледна точка е желателно да се насърчават „чистите енергии“, насочени към намаляване на емисиите на парникови газове. Международната агенция по енергетика създаде чрез</w:t>
      </w:r>
      <w:r w:rsidR="00035349">
        <w:rPr>
          <w:rFonts w:ascii="Cambria" w:hAnsi="Cambria" w:cs="Arial"/>
          <w:noProof/>
          <w:sz w:val="24"/>
          <w:szCs w:val="24"/>
          <w:lang w:val="ro-RO"/>
        </w:rPr>
        <w:t xml:space="preserve"> документ</w:t>
      </w:r>
      <w:r w:rsidR="00267900" w:rsidRPr="00412A56">
        <w:rPr>
          <w:rStyle w:val="FootnoteReference"/>
          <w:rFonts w:ascii="Cambria" w:hAnsi="Cambria" w:cs="Arial"/>
          <w:noProof/>
          <w:sz w:val="24"/>
          <w:szCs w:val="24"/>
          <w:lang w:val="ro-RO"/>
        </w:rPr>
        <w:footnoteReference w:id="8"/>
      </w:r>
      <w:r w:rsidR="00035349">
        <w:rPr>
          <w:rFonts w:ascii="Cambria" w:hAnsi="Cambria" w:cs="Arial"/>
          <w:noProof/>
          <w:sz w:val="24"/>
          <w:szCs w:val="24"/>
          <w:lang w:val="ro-RO"/>
        </w:rPr>
        <w:t xml:space="preserve">, </w:t>
      </w:r>
      <w:r w:rsidR="00035349" w:rsidRPr="00035349">
        <w:rPr>
          <w:rFonts w:ascii="Cambria" w:hAnsi="Cambria" w:cs="Arial"/>
          <w:noProof/>
          <w:sz w:val="24"/>
          <w:szCs w:val="24"/>
          <w:lang w:val="ro-RO"/>
        </w:rPr>
        <w:t>изготвен през ноември 2016 г. списък на мерките, както следва: въвеждане на глобална цена на замърсяване (за CO2); създаване на глобален набор от показатели за декарбонизация и увеличаване на капацитета на правителствата да осъществят процеса на енергиен преход.</w:t>
      </w:r>
    </w:p>
    <w:p w:rsidR="00D91685" w:rsidRPr="00D91685" w:rsidRDefault="00D91685" w:rsidP="00D91685">
      <w:pPr>
        <w:spacing w:before="120" w:after="120" w:line="240" w:lineRule="auto"/>
        <w:jc w:val="both"/>
        <w:rPr>
          <w:rFonts w:ascii="Cambria" w:hAnsi="Cambria" w:cs="Arial"/>
          <w:noProof/>
          <w:sz w:val="24"/>
          <w:szCs w:val="24"/>
          <w:lang w:val="ro-RO"/>
        </w:rPr>
      </w:pPr>
      <w:r w:rsidRPr="00D91685">
        <w:rPr>
          <w:rFonts w:ascii="Cambria" w:hAnsi="Cambria" w:cs="Arial"/>
          <w:noProof/>
          <w:sz w:val="24"/>
          <w:szCs w:val="24"/>
          <w:lang w:val="ro-RO"/>
        </w:rPr>
        <w:t>От икономическа гледна точка се наблюдава тенденция</w:t>
      </w:r>
      <w:r>
        <w:rPr>
          <w:rFonts w:ascii="Cambria" w:hAnsi="Cambria" w:cs="Arial"/>
          <w:noProof/>
          <w:sz w:val="24"/>
          <w:szCs w:val="24"/>
          <w:lang w:val="bg-BG"/>
        </w:rPr>
        <w:t xml:space="preserve"> за поевтиняване</w:t>
      </w:r>
      <w:r>
        <w:rPr>
          <w:rFonts w:ascii="Cambria" w:hAnsi="Cambria" w:cs="Arial"/>
          <w:noProof/>
          <w:sz w:val="24"/>
          <w:szCs w:val="24"/>
          <w:lang w:val="ro-RO"/>
        </w:rPr>
        <w:t xml:space="preserve"> на</w:t>
      </w:r>
      <w:r w:rsidRPr="00D91685">
        <w:rPr>
          <w:rFonts w:ascii="Cambria" w:hAnsi="Cambria" w:cs="Arial"/>
          <w:noProof/>
          <w:sz w:val="24"/>
          <w:szCs w:val="24"/>
          <w:lang w:val="ro-RO"/>
        </w:rPr>
        <w:t xml:space="preserve"> цената на природния газ и </w:t>
      </w:r>
      <w:r>
        <w:rPr>
          <w:rFonts w:ascii="Cambria" w:hAnsi="Cambria" w:cs="Arial"/>
          <w:noProof/>
          <w:sz w:val="24"/>
          <w:szCs w:val="24"/>
          <w:lang w:val="bg-BG"/>
        </w:rPr>
        <w:t xml:space="preserve">на </w:t>
      </w:r>
      <w:r>
        <w:rPr>
          <w:rFonts w:ascii="Cambria" w:hAnsi="Cambria" w:cs="Arial"/>
          <w:noProof/>
          <w:sz w:val="24"/>
          <w:szCs w:val="24"/>
          <w:lang w:val="ro-RO"/>
        </w:rPr>
        <w:t>петрола и</w:t>
      </w:r>
      <w:r>
        <w:rPr>
          <w:rFonts w:ascii="Cambria" w:hAnsi="Cambria" w:cs="Arial"/>
          <w:noProof/>
          <w:sz w:val="24"/>
          <w:szCs w:val="24"/>
          <w:lang w:val="bg-BG"/>
        </w:rPr>
        <w:t xml:space="preserve"> все по-</w:t>
      </w:r>
      <w:r>
        <w:rPr>
          <w:rFonts w:ascii="Cambria" w:hAnsi="Cambria" w:cs="Arial"/>
          <w:noProof/>
          <w:sz w:val="24"/>
          <w:szCs w:val="24"/>
          <w:lang w:val="ro-RO"/>
        </w:rPr>
        <w:t xml:space="preserve"> нарастващо</w:t>
      </w:r>
      <w:r w:rsidRPr="00D91685">
        <w:rPr>
          <w:rFonts w:ascii="Cambria" w:hAnsi="Cambria" w:cs="Arial"/>
          <w:noProof/>
          <w:sz w:val="24"/>
          <w:szCs w:val="24"/>
          <w:lang w:val="ro-RO"/>
        </w:rPr>
        <w:t xml:space="preserve"> увеличение на енергията. Така енергийният сектор става неизгоден за инвеститорите. За времевия хоризонт 2030-2040 г. се предвижда подмяна на мощностите от блоковете за производство на ядрена енергия за инвестициите, направени през 70-те-80-те години.</w:t>
      </w:r>
    </w:p>
    <w:p w:rsidR="00D91685" w:rsidRPr="00D91685" w:rsidRDefault="00D91685" w:rsidP="00D91685">
      <w:pPr>
        <w:spacing w:before="120" w:after="120" w:line="240" w:lineRule="auto"/>
        <w:jc w:val="both"/>
        <w:rPr>
          <w:rFonts w:ascii="Cambria" w:hAnsi="Cambria" w:cs="Arial"/>
          <w:noProof/>
          <w:sz w:val="24"/>
          <w:szCs w:val="24"/>
          <w:lang w:val="ro-RO"/>
        </w:rPr>
      </w:pPr>
      <w:r w:rsidRPr="00D91685">
        <w:rPr>
          <w:rFonts w:ascii="Cambria" w:hAnsi="Cambria" w:cs="Arial"/>
          <w:noProof/>
          <w:sz w:val="24"/>
          <w:szCs w:val="24"/>
          <w:lang w:val="ro-RO"/>
        </w:rPr>
        <w:t>Енергийната политика на Румъния се провежда в рамките на промените и развитието, които се случват на международно и европейско ниво. Следователно</w:t>
      </w:r>
      <w:r>
        <w:rPr>
          <w:rFonts w:ascii="Cambria" w:hAnsi="Cambria" w:cs="Arial"/>
          <w:noProof/>
          <w:sz w:val="24"/>
          <w:szCs w:val="24"/>
          <w:lang w:val="bg-BG"/>
        </w:rPr>
        <w:t>,</w:t>
      </w:r>
      <w:r w:rsidRPr="00D91685">
        <w:rPr>
          <w:rFonts w:ascii="Cambria" w:hAnsi="Cambria" w:cs="Arial"/>
          <w:noProof/>
          <w:sz w:val="24"/>
          <w:szCs w:val="24"/>
          <w:lang w:val="ro-RO"/>
        </w:rPr>
        <w:t xml:space="preserve"> енергийната политика на Румъния трябва да бъде свързана със сходни документи, съществуващи на европейско равнище, за да се гарантира единна посока с политиката на Европейския съюз в тази област.</w:t>
      </w:r>
    </w:p>
    <w:p w:rsidR="002229D9" w:rsidRPr="00412A56" w:rsidRDefault="00D91685" w:rsidP="00D91685">
      <w:pPr>
        <w:spacing w:before="120" w:after="120" w:line="240" w:lineRule="auto"/>
        <w:jc w:val="both"/>
        <w:rPr>
          <w:rFonts w:ascii="Cambria" w:hAnsi="Cambria" w:cs="Arial"/>
          <w:noProof/>
          <w:sz w:val="24"/>
          <w:szCs w:val="24"/>
          <w:lang w:val="ro-RO"/>
        </w:rPr>
      </w:pPr>
      <w:r>
        <w:rPr>
          <w:rFonts w:ascii="Cambria" w:hAnsi="Cambria" w:cs="Arial"/>
          <w:noProof/>
          <w:sz w:val="24"/>
          <w:szCs w:val="24"/>
          <w:lang w:val="ro-RO"/>
        </w:rPr>
        <w:t>ЕСР 2019-2030, с перспектива</w:t>
      </w:r>
      <w:r w:rsidRPr="00D91685">
        <w:rPr>
          <w:rFonts w:ascii="Cambria" w:hAnsi="Cambria" w:cs="Arial"/>
          <w:noProof/>
          <w:sz w:val="24"/>
          <w:szCs w:val="24"/>
          <w:lang w:val="ro-RO"/>
        </w:rPr>
        <w:t xml:space="preserve"> за 2050 година има за цел да постигне основните цели на новата по</w:t>
      </w:r>
      <w:r>
        <w:rPr>
          <w:rFonts w:ascii="Cambria" w:hAnsi="Cambria" w:cs="Arial"/>
          <w:noProof/>
          <w:sz w:val="24"/>
          <w:szCs w:val="24"/>
          <w:lang w:val="ro-RO"/>
        </w:rPr>
        <w:t>литика енергия- околна</w:t>
      </w:r>
      <w:r w:rsidRPr="00D91685">
        <w:rPr>
          <w:rFonts w:ascii="Cambria" w:hAnsi="Cambria" w:cs="Arial"/>
          <w:noProof/>
          <w:sz w:val="24"/>
          <w:szCs w:val="24"/>
          <w:lang w:val="ro-RO"/>
        </w:rPr>
        <w:t xml:space="preserve"> среда на Европейския съюз, цели, поети</w:t>
      </w:r>
      <w:r>
        <w:rPr>
          <w:rFonts w:ascii="Cambria" w:hAnsi="Cambria" w:cs="Arial"/>
          <w:noProof/>
          <w:sz w:val="24"/>
          <w:szCs w:val="24"/>
          <w:lang w:val="bg-BG"/>
        </w:rPr>
        <w:t xml:space="preserve"> и</w:t>
      </w:r>
      <w:r w:rsidRPr="00D91685">
        <w:rPr>
          <w:rFonts w:ascii="Cambria" w:hAnsi="Cambria" w:cs="Arial"/>
          <w:noProof/>
          <w:sz w:val="24"/>
          <w:szCs w:val="24"/>
          <w:lang w:val="ro-RO"/>
        </w:rPr>
        <w:t xml:space="preserve"> от Румъния.</w:t>
      </w:r>
    </w:p>
    <w:p w:rsidR="00E94D2E" w:rsidRPr="00412A56" w:rsidRDefault="00E94D2E" w:rsidP="00F511D2">
      <w:pPr>
        <w:spacing w:before="120" w:after="120" w:line="240" w:lineRule="auto"/>
        <w:jc w:val="both"/>
        <w:rPr>
          <w:rFonts w:ascii="Cambria" w:hAnsi="Cambria" w:cs="Arial"/>
          <w:noProof/>
          <w:sz w:val="24"/>
          <w:szCs w:val="24"/>
          <w:lang w:val="ro-RO"/>
        </w:rPr>
      </w:pPr>
    </w:p>
    <w:p w:rsidR="00D22E9A" w:rsidRPr="0013618A" w:rsidRDefault="0013618A" w:rsidP="00863423">
      <w:pPr>
        <w:pStyle w:val="Heading2"/>
        <w:shd w:val="clear" w:color="auto" w:fill="A8D08D" w:themeFill="accent6" w:themeFillTint="99"/>
        <w:jc w:val="both"/>
        <w:rPr>
          <w:rFonts w:ascii="Cambria" w:hAnsi="Cambria" w:cs="Arial"/>
          <w:noProof/>
          <w:color w:val="auto"/>
          <w:lang w:val="bg-BG"/>
        </w:rPr>
      </w:pPr>
      <w:bookmarkStart w:id="5" w:name="_Toc15368962"/>
      <w:r>
        <w:rPr>
          <w:rFonts w:ascii="Cambria" w:hAnsi="Cambria" w:cs="Arial"/>
          <w:noProof/>
          <w:color w:val="auto"/>
          <w:lang w:val="ro-RO"/>
        </w:rPr>
        <w:t>III.3. СТРУКТУРА НА ЕНЕРГИЙНАТА СТРАТЕГИЯ НА РУМЪНИЯ ЗА ПЕРИОДА</w:t>
      </w:r>
      <w:r w:rsidR="00AD2E92" w:rsidRPr="00412A56">
        <w:rPr>
          <w:rFonts w:ascii="Cambria" w:hAnsi="Cambria" w:cs="Arial"/>
          <w:noProof/>
          <w:color w:val="auto"/>
          <w:lang w:val="ro-RO"/>
        </w:rPr>
        <w:t xml:space="preserve"> </w:t>
      </w:r>
      <w:r w:rsidR="00780B9D" w:rsidRPr="00412A56">
        <w:rPr>
          <w:rFonts w:ascii="Cambria" w:hAnsi="Cambria" w:cs="Arial"/>
          <w:noProof/>
          <w:color w:val="auto"/>
          <w:lang w:val="ro-RO"/>
        </w:rPr>
        <w:t>2019-2030</w:t>
      </w:r>
      <w:r w:rsidR="00EB2E5D">
        <w:rPr>
          <w:rFonts w:ascii="Cambria" w:hAnsi="Cambria" w:cs="Arial"/>
          <w:noProof/>
          <w:color w:val="auto"/>
          <w:lang w:val="bg-BG"/>
        </w:rPr>
        <w:t>,</w:t>
      </w:r>
      <w:r>
        <w:rPr>
          <w:rFonts w:ascii="Cambria" w:hAnsi="Cambria" w:cs="Arial"/>
          <w:noProof/>
          <w:color w:val="auto"/>
          <w:lang w:val="ro-RO"/>
        </w:rPr>
        <w:t xml:space="preserve"> С ПЕРСПЕКТИВА ЗА</w:t>
      </w:r>
      <w:r w:rsidR="00AD2E92" w:rsidRPr="00412A56">
        <w:rPr>
          <w:rFonts w:ascii="Cambria" w:hAnsi="Cambria" w:cs="Arial"/>
          <w:noProof/>
          <w:color w:val="auto"/>
          <w:lang w:val="ro-RO"/>
        </w:rPr>
        <w:t xml:space="preserve"> 2050</w:t>
      </w:r>
      <w:bookmarkEnd w:id="5"/>
      <w:r>
        <w:rPr>
          <w:rFonts w:ascii="Cambria" w:hAnsi="Cambria" w:cs="Arial"/>
          <w:noProof/>
          <w:color w:val="auto"/>
          <w:lang w:val="bg-BG"/>
        </w:rPr>
        <w:t xml:space="preserve"> ГОДИНА</w:t>
      </w:r>
    </w:p>
    <w:p w:rsidR="0013618A" w:rsidRPr="0013618A" w:rsidRDefault="0013618A" w:rsidP="0013618A">
      <w:pPr>
        <w:tabs>
          <w:tab w:val="left" w:pos="567"/>
        </w:tabs>
        <w:spacing w:before="120" w:after="120" w:line="240" w:lineRule="auto"/>
        <w:jc w:val="both"/>
        <w:rPr>
          <w:rFonts w:ascii="Cambria" w:hAnsi="Cambria"/>
          <w:noProof/>
          <w:sz w:val="24"/>
          <w:szCs w:val="24"/>
          <w:lang w:val="ro-RO"/>
        </w:rPr>
      </w:pPr>
      <w:r w:rsidRPr="0013618A">
        <w:rPr>
          <w:rFonts w:ascii="Cambria" w:hAnsi="Cambria"/>
          <w:noProof/>
          <w:sz w:val="24"/>
          <w:szCs w:val="24"/>
          <w:lang w:val="ro-RO"/>
        </w:rPr>
        <w:t>Енергийната стратегия на Румъния за периода 2019-2030 г.</w:t>
      </w:r>
      <w:r w:rsidR="00EB2E5D">
        <w:rPr>
          <w:rFonts w:ascii="Cambria" w:hAnsi="Cambria"/>
          <w:noProof/>
          <w:sz w:val="24"/>
          <w:szCs w:val="24"/>
          <w:lang w:val="bg-BG"/>
        </w:rPr>
        <w:t>,</w:t>
      </w:r>
      <w:r w:rsidRPr="0013618A">
        <w:rPr>
          <w:rFonts w:ascii="Cambria" w:hAnsi="Cambria"/>
          <w:noProof/>
          <w:sz w:val="24"/>
          <w:szCs w:val="24"/>
          <w:lang w:val="ro-RO"/>
        </w:rPr>
        <w:t xml:space="preserve"> с перспектива за 2050 г. е структурирана в 7 глави, както следва:</w:t>
      </w:r>
    </w:p>
    <w:p w:rsidR="0013618A" w:rsidRPr="00031EDB" w:rsidRDefault="0013618A" w:rsidP="00EB4F4F">
      <w:pPr>
        <w:pStyle w:val="ListParagraph"/>
        <w:numPr>
          <w:ilvl w:val="0"/>
          <w:numId w:val="52"/>
        </w:numPr>
        <w:tabs>
          <w:tab w:val="left" w:pos="567"/>
        </w:tabs>
        <w:spacing w:before="120" w:after="120" w:line="240" w:lineRule="auto"/>
        <w:jc w:val="both"/>
        <w:rPr>
          <w:rFonts w:ascii="Cambria" w:hAnsi="Cambria"/>
          <w:noProof/>
          <w:sz w:val="24"/>
          <w:szCs w:val="24"/>
          <w:lang w:val="ro-RO"/>
        </w:rPr>
      </w:pPr>
      <w:r w:rsidRPr="00031EDB">
        <w:rPr>
          <w:rFonts w:ascii="Cambria" w:hAnsi="Cambria"/>
          <w:noProof/>
          <w:sz w:val="24"/>
          <w:szCs w:val="24"/>
          <w:lang w:val="ro-RO"/>
        </w:rPr>
        <w:t>Визия на енергийната стратегия - установява насоките, които Румъния ще трябва да следва, за ръст от гледна точка на енергетиката в условия на устойчивост;</w:t>
      </w:r>
    </w:p>
    <w:p w:rsidR="0013618A" w:rsidRPr="00031EDB" w:rsidRDefault="0013618A" w:rsidP="00EB4F4F">
      <w:pPr>
        <w:pStyle w:val="ListParagraph"/>
        <w:numPr>
          <w:ilvl w:val="0"/>
          <w:numId w:val="52"/>
        </w:numPr>
        <w:tabs>
          <w:tab w:val="left" w:pos="567"/>
        </w:tabs>
        <w:spacing w:before="120" w:after="120" w:line="240" w:lineRule="auto"/>
        <w:jc w:val="both"/>
        <w:rPr>
          <w:rFonts w:ascii="Cambria" w:hAnsi="Cambria"/>
          <w:noProof/>
          <w:sz w:val="24"/>
          <w:szCs w:val="24"/>
          <w:lang w:val="ro-RO"/>
        </w:rPr>
      </w:pPr>
      <w:r w:rsidRPr="00031EDB">
        <w:rPr>
          <w:rFonts w:ascii="Cambria" w:hAnsi="Cambria"/>
          <w:noProof/>
          <w:sz w:val="24"/>
          <w:szCs w:val="24"/>
          <w:lang w:val="ro-RO"/>
        </w:rPr>
        <w:t>Основни стратегически цели - представени са осем основни стратегически цели, които следват анализа и планирането за периода 2019-2030 г., с перспектива за 2050 г.;</w:t>
      </w:r>
    </w:p>
    <w:p w:rsidR="0013618A" w:rsidRPr="00031EDB" w:rsidRDefault="0013618A" w:rsidP="00EB4F4F">
      <w:pPr>
        <w:pStyle w:val="ListParagraph"/>
        <w:numPr>
          <w:ilvl w:val="0"/>
          <w:numId w:val="52"/>
        </w:numPr>
        <w:tabs>
          <w:tab w:val="left" w:pos="567"/>
        </w:tabs>
        <w:spacing w:before="120" w:after="120" w:line="240" w:lineRule="auto"/>
        <w:jc w:val="both"/>
        <w:rPr>
          <w:rFonts w:ascii="Cambria" w:hAnsi="Cambria"/>
          <w:noProof/>
          <w:sz w:val="24"/>
          <w:szCs w:val="24"/>
          <w:lang w:val="ro-RO"/>
        </w:rPr>
      </w:pPr>
      <w:r w:rsidRPr="00031EDB">
        <w:rPr>
          <w:rFonts w:ascii="Cambria" w:hAnsi="Cambria"/>
          <w:noProof/>
          <w:sz w:val="24"/>
          <w:szCs w:val="24"/>
          <w:lang w:val="ro-RO"/>
        </w:rPr>
        <w:t>Програма</w:t>
      </w:r>
      <w:r w:rsidRPr="00031EDB">
        <w:rPr>
          <w:rFonts w:ascii="Cambria" w:hAnsi="Cambria"/>
          <w:noProof/>
          <w:sz w:val="24"/>
          <w:szCs w:val="24"/>
          <w:lang w:val="bg-BG"/>
        </w:rPr>
        <w:t xml:space="preserve"> за стратегически инвестиции</w:t>
      </w:r>
      <w:r w:rsidRPr="00031EDB">
        <w:rPr>
          <w:rFonts w:ascii="Cambria" w:hAnsi="Cambria"/>
          <w:noProof/>
          <w:sz w:val="24"/>
          <w:szCs w:val="24"/>
          <w:lang w:val="ro-RO"/>
        </w:rPr>
        <w:t xml:space="preserve"> от национален интерес - представяне на следващите 4 основни инвестиции на национално ниво за ядрена енергия, термоелектрическа енергия и водноелектрическа енергия;</w:t>
      </w:r>
    </w:p>
    <w:p w:rsidR="0013618A" w:rsidRPr="00031EDB" w:rsidRDefault="0013618A" w:rsidP="00EB4F4F">
      <w:pPr>
        <w:pStyle w:val="ListParagraph"/>
        <w:numPr>
          <w:ilvl w:val="0"/>
          <w:numId w:val="52"/>
        </w:numPr>
        <w:tabs>
          <w:tab w:val="left" w:pos="567"/>
        </w:tabs>
        <w:spacing w:before="120" w:after="120" w:line="240" w:lineRule="auto"/>
        <w:jc w:val="both"/>
        <w:rPr>
          <w:rFonts w:ascii="Cambria" w:hAnsi="Cambria"/>
          <w:noProof/>
          <w:sz w:val="24"/>
          <w:szCs w:val="24"/>
          <w:lang w:val="ro-RO"/>
        </w:rPr>
      </w:pPr>
      <w:r w:rsidRPr="00031EDB">
        <w:rPr>
          <w:rFonts w:ascii="Cambria" w:hAnsi="Cambria"/>
          <w:noProof/>
          <w:sz w:val="24"/>
          <w:szCs w:val="24"/>
          <w:lang w:val="ro-RO"/>
        </w:rPr>
        <w:t>Актуална конюнктура - представя перспективите на развитието в областта на енергетиката на международно, европейско и национално ниво, с представяне на насоките за развитие за периода 2019-2030 г., с перспектива за 2050 г.;</w:t>
      </w:r>
    </w:p>
    <w:p w:rsidR="0013618A" w:rsidRPr="00031EDB" w:rsidRDefault="0013618A" w:rsidP="00EB4F4F">
      <w:pPr>
        <w:pStyle w:val="ListParagraph"/>
        <w:numPr>
          <w:ilvl w:val="0"/>
          <w:numId w:val="52"/>
        </w:numPr>
        <w:tabs>
          <w:tab w:val="left" w:pos="567"/>
        </w:tabs>
        <w:spacing w:before="120" w:after="120" w:line="240" w:lineRule="auto"/>
        <w:jc w:val="both"/>
        <w:rPr>
          <w:rFonts w:ascii="Cambria" w:hAnsi="Cambria"/>
          <w:noProof/>
          <w:sz w:val="24"/>
          <w:szCs w:val="24"/>
          <w:lang w:val="ro-RO"/>
        </w:rPr>
      </w:pPr>
      <w:r w:rsidRPr="00031EDB">
        <w:rPr>
          <w:rFonts w:ascii="Cambria" w:hAnsi="Cambria"/>
          <w:noProof/>
          <w:sz w:val="24"/>
          <w:szCs w:val="24"/>
          <w:lang w:val="ro-RO"/>
        </w:rPr>
        <w:t>Мерки и действия за постигане на стратегическите цели - представяне на оперативните цели и приоритетните действия и съпоставяне на стратегическите цели с оперативните;</w:t>
      </w:r>
    </w:p>
    <w:p w:rsidR="00031EDB" w:rsidRPr="00031EDB" w:rsidRDefault="00031EDB" w:rsidP="00EB4F4F">
      <w:pPr>
        <w:pStyle w:val="ListParagraph"/>
        <w:numPr>
          <w:ilvl w:val="0"/>
          <w:numId w:val="52"/>
        </w:numPr>
        <w:tabs>
          <w:tab w:val="left" w:pos="567"/>
        </w:tabs>
        <w:spacing w:before="120" w:after="120" w:line="240" w:lineRule="auto"/>
        <w:jc w:val="both"/>
        <w:rPr>
          <w:rFonts w:ascii="Cambria" w:hAnsi="Cambria"/>
          <w:noProof/>
          <w:sz w:val="24"/>
          <w:szCs w:val="24"/>
          <w:lang w:val="ro-RO"/>
        </w:rPr>
      </w:pPr>
      <w:r w:rsidRPr="00031EDB">
        <w:rPr>
          <w:rFonts w:ascii="Cambria" w:hAnsi="Cambria"/>
          <w:noProof/>
          <w:sz w:val="24"/>
          <w:szCs w:val="24"/>
          <w:lang w:val="ro-RO"/>
        </w:rPr>
        <w:t>Развитие на националните енергийни сектори до 2030 г. - представя информация за потреблението на енергия по категории дейности, изтощаващи се и възобновяеми енергийни ресурси, инвестиции в енергийния сектор и др .;</w:t>
      </w:r>
    </w:p>
    <w:p w:rsidR="0013618A" w:rsidRPr="00031EDB" w:rsidRDefault="00031EDB" w:rsidP="00EB4F4F">
      <w:pPr>
        <w:pStyle w:val="ListParagraph"/>
        <w:numPr>
          <w:ilvl w:val="0"/>
          <w:numId w:val="52"/>
        </w:numPr>
        <w:tabs>
          <w:tab w:val="left" w:pos="567"/>
        </w:tabs>
        <w:spacing w:before="120" w:after="120" w:line="240" w:lineRule="auto"/>
        <w:jc w:val="both"/>
        <w:rPr>
          <w:rFonts w:ascii="Cambria" w:hAnsi="Cambria"/>
          <w:noProof/>
          <w:sz w:val="24"/>
          <w:szCs w:val="24"/>
          <w:lang w:val="ro-RO"/>
        </w:rPr>
      </w:pPr>
      <w:r w:rsidRPr="00031EDB">
        <w:rPr>
          <w:rFonts w:ascii="Cambria" w:hAnsi="Cambria"/>
          <w:noProof/>
          <w:sz w:val="24"/>
          <w:szCs w:val="24"/>
          <w:lang w:val="ro-RO"/>
        </w:rPr>
        <w:t>Перспективи на румънския енергиен сектор между 2030 и 2050 година.</w:t>
      </w:r>
    </w:p>
    <w:p w:rsidR="00E94D2E" w:rsidRPr="00412A56" w:rsidRDefault="00E94D2E" w:rsidP="00E94D2E">
      <w:pPr>
        <w:pStyle w:val="ListParagraph"/>
        <w:tabs>
          <w:tab w:val="left" w:pos="567"/>
        </w:tabs>
        <w:spacing w:before="120" w:after="120" w:line="240" w:lineRule="auto"/>
        <w:ind w:left="54"/>
        <w:jc w:val="both"/>
        <w:rPr>
          <w:rFonts w:ascii="Cambria" w:hAnsi="Cambria"/>
          <w:noProof/>
          <w:sz w:val="24"/>
          <w:szCs w:val="24"/>
          <w:lang w:val="ro-RO"/>
        </w:rPr>
      </w:pPr>
    </w:p>
    <w:p w:rsidR="00AD2E92" w:rsidRPr="00D94EDD" w:rsidRDefault="00AD2E92" w:rsidP="00D22E9A">
      <w:pPr>
        <w:pStyle w:val="Heading2"/>
        <w:shd w:val="clear" w:color="auto" w:fill="A8D08D" w:themeFill="accent6" w:themeFillTint="99"/>
        <w:jc w:val="both"/>
        <w:rPr>
          <w:rFonts w:ascii="Cambria" w:hAnsi="Cambria" w:cs="Arial"/>
          <w:noProof/>
          <w:color w:val="auto"/>
          <w:lang w:val="bg-BG"/>
        </w:rPr>
      </w:pPr>
      <w:bookmarkStart w:id="6" w:name="_Toc15368963"/>
      <w:r w:rsidRPr="00412A56">
        <w:rPr>
          <w:rFonts w:ascii="Cambria" w:hAnsi="Cambria" w:cs="Arial"/>
          <w:noProof/>
          <w:color w:val="auto"/>
          <w:lang w:val="ro-RO"/>
        </w:rPr>
        <w:t xml:space="preserve">III.4. </w:t>
      </w:r>
      <w:r w:rsidR="00D94EDD">
        <w:rPr>
          <w:rFonts w:ascii="Cambria" w:hAnsi="Cambria" w:cs="Arial"/>
          <w:noProof/>
          <w:color w:val="auto"/>
          <w:lang w:val="bg-BG"/>
        </w:rPr>
        <w:t>ОСНОВНИ ЦЕЛИ,</w:t>
      </w:r>
      <w:r w:rsidR="00D94EDD">
        <w:rPr>
          <w:rFonts w:ascii="Cambria" w:hAnsi="Cambria" w:cs="Arial"/>
          <w:noProof/>
          <w:color w:val="auto"/>
          <w:lang w:val="ro-RO"/>
        </w:rPr>
        <w:t xml:space="preserve"> ПРЕДЛОЖЕНИ ЧРЕЗ ЕНЕРГИЙНАТА СТРАТЕГИЯ НА РУМЪНИЯ ЗА ПЕРИОДА</w:t>
      </w:r>
      <w:r w:rsidRPr="00412A56">
        <w:rPr>
          <w:rFonts w:ascii="Cambria" w:hAnsi="Cambria" w:cs="Arial"/>
          <w:noProof/>
          <w:color w:val="auto"/>
          <w:lang w:val="ro-RO"/>
        </w:rPr>
        <w:t xml:space="preserve"> </w:t>
      </w:r>
      <w:r w:rsidR="00780B9D" w:rsidRPr="00412A56">
        <w:rPr>
          <w:rFonts w:ascii="Cambria" w:hAnsi="Cambria" w:cs="Arial"/>
          <w:noProof/>
          <w:color w:val="auto"/>
          <w:lang w:val="ro-RO"/>
        </w:rPr>
        <w:t>2019-2030</w:t>
      </w:r>
      <w:r w:rsidR="00EB2E5D">
        <w:rPr>
          <w:rFonts w:ascii="Cambria" w:hAnsi="Cambria" w:cs="Arial"/>
          <w:noProof/>
          <w:color w:val="auto"/>
          <w:lang w:val="bg-BG"/>
        </w:rPr>
        <w:t>,</w:t>
      </w:r>
      <w:r w:rsidR="00D94EDD">
        <w:rPr>
          <w:rFonts w:ascii="Cambria" w:hAnsi="Cambria" w:cs="Arial"/>
          <w:noProof/>
          <w:color w:val="auto"/>
          <w:lang w:val="ro-RO"/>
        </w:rPr>
        <w:t xml:space="preserve"> С ПЕРСПЕКТИВА ЗА</w:t>
      </w:r>
      <w:r w:rsidRPr="00412A56">
        <w:rPr>
          <w:rFonts w:ascii="Cambria" w:hAnsi="Cambria" w:cs="Arial"/>
          <w:noProof/>
          <w:color w:val="auto"/>
          <w:lang w:val="ro-RO"/>
        </w:rPr>
        <w:t xml:space="preserve"> 2050</w:t>
      </w:r>
      <w:bookmarkEnd w:id="6"/>
      <w:r w:rsidR="00D94EDD">
        <w:rPr>
          <w:rFonts w:ascii="Cambria" w:hAnsi="Cambria" w:cs="Arial"/>
          <w:noProof/>
          <w:color w:val="auto"/>
          <w:lang w:val="bg-BG"/>
        </w:rPr>
        <w:t xml:space="preserve"> ГОДИНА</w:t>
      </w:r>
    </w:p>
    <w:p w:rsidR="00D94EDD" w:rsidRPr="00D94EDD" w:rsidRDefault="00D94EDD" w:rsidP="00D94EDD">
      <w:pPr>
        <w:spacing w:before="120" w:after="120" w:line="240" w:lineRule="auto"/>
        <w:jc w:val="both"/>
        <w:rPr>
          <w:rFonts w:ascii="Cambria" w:hAnsi="Cambria"/>
          <w:noProof/>
          <w:sz w:val="24"/>
          <w:szCs w:val="24"/>
          <w:lang w:val="ro-RO"/>
        </w:rPr>
      </w:pPr>
      <w:r>
        <w:rPr>
          <w:rFonts w:ascii="Cambria" w:hAnsi="Cambria"/>
          <w:noProof/>
          <w:sz w:val="24"/>
          <w:szCs w:val="24"/>
          <w:lang w:val="ro-RO"/>
        </w:rPr>
        <w:t>Основнат</w:t>
      </w:r>
      <w:r w:rsidRPr="00D94EDD">
        <w:rPr>
          <w:rFonts w:ascii="Cambria" w:hAnsi="Cambria"/>
          <w:noProof/>
          <w:sz w:val="24"/>
          <w:szCs w:val="24"/>
          <w:lang w:val="ro-RO"/>
        </w:rPr>
        <w:t xml:space="preserve">а цел на стратегията е увеличаване на енергийния сектор в условия на устойчивост. </w:t>
      </w:r>
      <w:r>
        <w:rPr>
          <w:rFonts w:ascii="Cambria" w:hAnsi="Cambria"/>
          <w:noProof/>
          <w:sz w:val="24"/>
          <w:szCs w:val="24"/>
          <w:lang w:val="bg-BG"/>
        </w:rPr>
        <w:t>За осъществяването на основната цел</w:t>
      </w:r>
      <w:r>
        <w:rPr>
          <w:rFonts w:ascii="Cambria" w:hAnsi="Cambria"/>
          <w:noProof/>
          <w:sz w:val="24"/>
          <w:szCs w:val="24"/>
          <w:lang w:val="ro-RO"/>
        </w:rPr>
        <w:t xml:space="preserve"> ще допринесат</w:t>
      </w:r>
      <w:r w:rsidRPr="00D94EDD">
        <w:rPr>
          <w:rFonts w:ascii="Cambria" w:hAnsi="Cambria"/>
          <w:noProof/>
          <w:sz w:val="24"/>
          <w:szCs w:val="24"/>
          <w:lang w:val="ro-RO"/>
        </w:rPr>
        <w:t xml:space="preserve"> и осемте стратегически цели, които структурират целия анализ и планиране за периода 2019-2030 г.</w:t>
      </w:r>
      <w:r w:rsidR="00EB2E5D">
        <w:rPr>
          <w:rFonts w:ascii="Cambria" w:hAnsi="Cambria"/>
          <w:noProof/>
          <w:sz w:val="24"/>
          <w:szCs w:val="24"/>
          <w:lang w:val="bg-BG"/>
        </w:rPr>
        <w:t>,</w:t>
      </w:r>
      <w:r w:rsidRPr="00D94EDD">
        <w:rPr>
          <w:rFonts w:ascii="Cambria" w:hAnsi="Cambria"/>
          <w:noProof/>
          <w:sz w:val="24"/>
          <w:szCs w:val="24"/>
          <w:lang w:val="ro-RO"/>
        </w:rPr>
        <w:t xml:space="preserve"> с перспектива </w:t>
      </w:r>
      <w:r>
        <w:rPr>
          <w:rFonts w:ascii="Cambria" w:hAnsi="Cambria"/>
          <w:noProof/>
          <w:sz w:val="24"/>
          <w:szCs w:val="24"/>
          <w:lang w:val="bg-BG"/>
        </w:rPr>
        <w:t xml:space="preserve">за </w:t>
      </w:r>
      <w:r w:rsidRPr="00D94EDD">
        <w:rPr>
          <w:rFonts w:ascii="Cambria" w:hAnsi="Cambria"/>
          <w:noProof/>
          <w:sz w:val="24"/>
          <w:szCs w:val="24"/>
          <w:lang w:val="ro-RO"/>
        </w:rPr>
        <w:t>2050 г., като се вземат предвид националните, европейските и глобалните ориентири, които влияят на политическите дете</w:t>
      </w:r>
      <w:r>
        <w:rPr>
          <w:rFonts w:ascii="Cambria" w:hAnsi="Cambria"/>
          <w:noProof/>
          <w:sz w:val="24"/>
          <w:szCs w:val="24"/>
          <w:lang w:val="ro-RO"/>
        </w:rPr>
        <w:t xml:space="preserve">рминации и решения в </w:t>
      </w:r>
      <w:r w:rsidRPr="00D94EDD">
        <w:rPr>
          <w:rFonts w:ascii="Cambria" w:hAnsi="Cambria"/>
          <w:noProof/>
          <w:sz w:val="24"/>
          <w:szCs w:val="24"/>
          <w:lang w:val="ro-RO"/>
        </w:rPr>
        <w:t xml:space="preserve"> област</w:t>
      </w:r>
      <w:r>
        <w:rPr>
          <w:rFonts w:ascii="Cambria" w:hAnsi="Cambria"/>
          <w:noProof/>
          <w:sz w:val="24"/>
          <w:szCs w:val="24"/>
          <w:lang w:val="bg-BG"/>
        </w:rPr>
        <w:t>та на енергетиката</w:t>
      </w:r>
      <w:r w:rsidRPr="00D94EDD">
        <w:rPr>
          <w:rFonts w:ascii="Cambria" w:hAnsi="Cambria"/>
          <w:noProof/>
          <w:sz w:val="24"/>
          <w:szCs w:val="24"/>
          <w:lang w:val="ro-RO"/>
        </w:rPr>
        <w:t>.</w:t>
      </w:r>
    </w:p>
    <w:p w:rsidR="003D63E0" w:rsidRPr="00E80E64" w:rsidRDefault="00D94EDD" w:rsidP="00D94EDD">
      <w:pPr>
        <w:spacing w:before="120" w:after="120" w:line="240" w:lineRule="auto"/>
        <w:jc w:val="both"/>
        <w:rPr>
          <w:rFonts w:ascii="Cambria" w:hAnsi="Cambria"/>
          <w:noProof/>
          <w:sz w:val="24"/>
          <w:szCs w:val="24"/>
          <w:lang w:val="ro-RO"/>
        </w:rPr>
      </w:pPr>
      <w:r>
        <w:rPr>
          <w:rFonts w:ascii="Cambria" w:hAnsi="Cambria"/>
          <w:noProof/>
          <w:sz w:val="24"/>
          <w:szCs w:val="24"/>
          <w:lang w:val="ro-RO"/>
        </w:rPr>
        <w:t>ЕСР 2019-2030, с перспектива за 2050 година, предвижда осем основни</w:t>
      </w:r>
      <w:r w:rsidRPr="00D94EDD">
        <w:rPr>
          <w:rFonts w:ascii="Cambria" w:hAnsi="Cambria"/>
          <w:noProof/>
          <w:sz w:val="24"/>
          <w:szCs w:val="24"/>
          <w:lang w:val="ro-RO"/>
        </w:rPr>
        <w:t xml:space="preserve"> цели, за които са опре</w:t>
      </w:r>
      <w:r>
        <w:rPr>
          <w:rFonts w:ascii="Cambria" w:hAnsi="Cambria"/>
          <w:noProof/>
          <w:sz w:val="24"/>
          <w:szCs w:val="24"/>
          <w:lang w:val="ro-RO"/>
        </w:rPr>
        <w:t>делени 23 стратегически цели (СЦ</w:t>
      </w:r>
      <w:r w:rsidRPr="00D94EDD">
        <w:rPr>
          <w:rFonts w:ascii="Cambria" w:hAnsi="Cambria"/>
          <w:noProof/>
          <w:sz w:val="24"/>
          <w:szCs w:val="24"/>
          <w:lang w:val="ro-RO"/>
        </w:rPr>
        <w:t>):</w:t>
      </w:r>
    </w:p>
    <w:p w:rsidR="003D63E0" w:rsidRPr="00E80E64" w:rsidRDefault="00C20A0E" w:rsidP="002D3E23">
      <w:pPr>
        <w:pStyle w:val="ListParagraph"/>
        <w:numPr>
          <w:ilvl w:val="0"/>
          <w:numId w:val="5"/>
        </w:numPr>
        <w:tabs>
          <w:tab w:val="left" w:pos="284"/>
        </w:tabs>
        <w:spacing w:before="120" w:after="120" w:line="240" w:lineRule="auto"/>
        <w:ind w:left="0" w:hanging="11"/>
        <w:jc w:val="both"/>
        <w:rPr>
          <w:rFonts w:ascii="Cambria" w:hAnsi="Cambria"/>
          <w:noProof/>
          <w:sz w:val="24"/>
          <w:szCs w:val="24"/>
          <w:lang w:val="ro-RO"/>
        </w:rPr>
      </w:pPr>
      <w:r>
        <w:rPr>
          <w:rFonts w:ascii="Cambria" w:hAnsi="Cambria"/>
          <w:noProof/>
          <w:sz w:val="24"/>
          <w:szCs w:val="24"/>
          <w:u w:val="single"/>
          <w:lang w:val="ro-RO"/>
        </w:rPr>
        <w:t>СЦ</w:t>
      </w:r>
      <w:r w:rsidR="00DF4ED6" w:rsidRPr="00E80E64">
        <w:rPr>
          <w:rFonts w:ascii="Cambria" w:hAnsi="Cambria"/>
          <w:noProof/>
          <w:sz w:val="24"/>
          <w:szCs w:val="24"/>
          <w:u w:val="single"/>
          <w:lang w:val="ro-RO"/>
        </w:rPr>
        <w:t xml:space="preserve">1. </w:t>
      </w:r>
      <w:r>
        <w:rPr>
          <w:rFonts w:ascii="Cambria" w:hAnsi="Cambria"/>
          <w:noProof/>
          <w:sz w:val="24"/>
          <w:szCs w:val="24"/>
          <w:u w:val="single"/>
          <w:lang w:val="bg-BG"/>
        </w:rPr>
        <w:t>Чиста енергия</w:t>
      </w:r>
      <w:r>
        <w:rPr>
          <w:rFonts w:ascii="Cambria" w:hAnsi="Cambria"/>
          <w:noProof/>
          <w:sz w:val="24"/>
          <w:szCs w:val="24"/>
          <w:u w:val="single"/>
          <w:lang w:val="ro-RO"/>
        </w:rPr>
        <w:t xml:space="preserve"> и енергийна ефективност</w:t>
      </w:r>
      <w:r w:rsidR="003D63E0" w:rsidRPr="00E80E64">
        <w:rPr>
          <w:rFonts w:ascii="Cambria" w:hAnsi="Cambria"/>
          <w:noProof/>
          <w:sz w:val="24"/>
          <w:szCs w:val="24"/>
          <w:lang w:val="ro-RO"/>
        </w:rPr>
        <w:t>:</w:t>
      </w:r>
    </w:p>
    <w:p w:rsidR="003D63E0" w:rsidRPr="00412A56" w:rsidRDefault="00C20A0E" w:rsidP="00CD72A0">
      <w:pPr>
        <w:pStyle w:val="ListParagraph"/>
        <w:tabs>
          <w:tab w:val="left" w:pos="284"/>
        </w:tabs>
        <w:spacing w:before="120" w:after="120" w:line="240" w:lineRule="auto"/>
        <w:ind w:left="0" w:hanging="11"/>
        <w:jc w:val="both"/>
        <w:rPr>
          <w:rFonts w:ascii="Cambria" w:hAnsi="Cambria"/>
          <w:i/>
          <w:noProof/>
          <w:sz w:val="24"/>
          <w:szCs w:val="24"/>
          <w:lang w:val="ro-RO"/>
        </w:rPr>
      </w:pPr>
      <w:r>
        <w:rPr>
          <w:rFonts w:ascii="Cambria" w:hAnsi="Cambria"/>
          <w:i/>
          <w:noProof/>
          <w:sz w:val="24"/>
          <w:szCs w:val="24"/>
          <w:lang w:val="ro-RO"/>
        </w:rPr>
        <w:t>СЦ</w:t>
      </w:r>
      <w:r w:rsidR="003D63E0" w:rsidRPr="00412A56">
        <w:rPr>
          <w:rFonts w:ascii="Cambria" w:hAnsi="Cambria"/>
          <w:i/>
          <w:noProof/>
          <w:sz w:val="24"/>
          <w:szCs w:val="24"/>
          <w:lang w:val="ro-RO"/>
        </w:rPr>
        <w:t xml:space="preserve">.1. </w:t>
      </w:r>
      <w:r w:rsidRPr="00C20A0E">
        <w:rPr>
          <w:rFonts w:ascii="Cambria" w:hAnsi="Cambria"/>
          <w:i/>
          <w:noProof/>
          <w:sz w:val="24"/>
          <w:szCs w:val="24"/>
          <w:lang w:val="ro-RO"/>
        </w:rPr>
        <w:t>Диверсифициран и балансиран енергиен микс</w:t>
      </w:r>
      <w:r w:rsidR="003D63E0" w:rsidRPr="00412A56">
        <w:rPr>
          <w:rFonts w:ascii="Cambria" w:hAnsi="Cambria"/>
          <w:i/>
          <w:noProof/>
          <w:sz w:val="24"/>
          <w:szCs w:val="24"/>
          <w:lang w:val="ro-RO"/>
        </w:rPr>
        <w:t>:</w:t>
      </w:r>
    </w:p>
    <w:p w:rsidR="003D63E0" w:rsidRPr="00FD29D0" w:rsidRDefault="003D63E0" w:rsidP="00CD72A0">
      <w:pPr>
        <w:pStyle w:val="ListParagraph"/>
        <w:tabs>
          <w:tab w:val="left" w:pos="284"/>
        </w:tabs>
        <w:spacing w:before="120" w:after="120" w:line="240" w:lineRule="auto"/>
        <w:ind w:left="709"/>
        <w:jc w:val="both"/>
        <w:rPr>
          <w:rFonts w:ascii="Cambria" w:hAnsi="Cambria"/>
          <w:noProof/>
          <w:sz w:val="24"/>
          <w:szCs w:val="24"/>
          <w:lang w:val="ro-RO"/>
        </w:rPr>
      </w:pPr>
      <w:r w:rsidRPr="00FD29D0">
        <w:rPr>
          <w:rFonts w:ascii="Cambria" w:hAnsi="Cambria"/>
          <w:noProof/>
          <w:sz w:val="24"/>
          <w:szCs w:val="24"/>
          <w:lang w:val="ro-RO"/>
        </w:rPr>
        <w:t>AP</w:t>
      </w:r>
      <w:r w:rsidR="00C20A0E" w:rsidRPr="00FD29D0">
        <w:rPr>
          <w:rFonts w:ascii="Cambria" w:hAnsi="Cambria"/>
          <w:noProof/>
          <w:sz w:val="24"/>
          <w:szCs w:val="24"/>
          <w:lang w:val="ro-RO"/>
        </w:rPr>
        <w:t>1a:</w:t>
      </w:r>
      <w:r w:rsidR="00C20A0E" w:rsidRPr="00FD29D0">
        <w:rPr>
          <w:rFonts w:ascii="Cambria" w:hAnsi="Cambria"/>
          <w:noProof/>
          <w:sz w:val="24"/>
          <w:szCs w:val="24"/>
          <w:lang w:val="bg-BG"/>
        </w:rPr>
        <w:t xml:space="preserve"> </w:t>
      </w:r>
      <w:r w:rsidR="00C20A0E" w:rsidRPr="00FD29D0">
        <w:rPr>
          <w:rFonts w:ascii="Cambria" w:hAnsi="Cambria"/>
          <w:noProof/>
          <w:sz w:val="24"/>
          <w:szCs w:val="24"/>
          <w:lang w:val="ro-RO"/>
        </w:rPr>
        <w:t>Продължаване на устойчивата експлоатация на всички видове първични енергийни ресурси на страната;</w:t>
      </w:r>
    </w:p>
    <w:p w:rsidR="003D63E0" w:rsidRPr="00FD29D0" w:rsidRDefault="003D63E0" w:rsidP="00CD72A0">
      <w:pPr>
        <w:pStyle w:val="ListParagraph"/>
        <w:tabs>
          <w:tab w:val="left" w:pos="284"/>
        </w:tabs>
        <w:spacing w:before="120" w:after="120" w:line="240" w:lineRule="auto"/>
        <w:ind w:left="709"/>
        <w:jc w:val="both"/>
        <w:rPr>
          <w:rFonts w:ascii="Cambria" w:hAnsi="Cambria"/>
          <w:noProof/>
          <w:sz w:val="24"/>
          <w:szCs w:val="24"/>
          <w:lang w:val="ro-RO"/>
        </w:rPr>
      </w:pPr>
      <w:r w:rsidRPr="00FD29D0">
        <w:rPr>
          <w:rFonts w:ascii="Cambria" w:hAnsi="Cambria"/>
          <w:noProof/>
          <w:sz w:val="24"/>
          <w:szCs w:val="24"/>
          <w:lang w:val="ro-RO"/>
        </w:rPr>
        <w:t>A</w:t>
      </w:r>
      <w:r w:rsidR="00C20A0E" w:rsidRPr="00FD29D0">
        <w:rPr>
          <w:rFonts w:ascii="Cambria" w:hAnsi="Cambria"/>
          <w:noProof/>
          <w:sz w:val="24"/>
          <w:szCs w:val="24"/>
          <w:lang w:val="ro-RO"/>
        </w:rPr>
        <w:t>P1б</w:t>
      </w:r>
      <w:r w:rsidRPr="00FD29D0">
        <w:rPr>
          <w:rFonts w:ascii="Cambria" w:hAnsi="Cambria"/>
          <w:noProof/>
          <w:sz w:val="24"/>
          <w:szCs w:val="24"/>
          <w:lang w:val="ro-RO"/>
        </w:rPr>
        <w:t xml:space="preserve">: </w:t>
      </w:r>
      <w:r w:rsidR="00C20A0E" w:rsidRPr="00FD29D0">
        <w:rPr>
          <w:rFonts w:ascii="Cambria" w:hAnsi="Cambria"/>
          <w:noProof/>
          <w:sz w:val="24"/>
          <w:szCs w:val="24"/>
          <w:lang w:val="ro-RO"/>
        </w:rPr>
        <w:t>Поддържа</w:t>
      </w:r>
      <w:r w:rsidR="00C20A0E" w:rsidRPr="00FD29D0">
        <w:rPr>
          <w:rFonts w:ascii="Cambria" w:hAnsi="Cambria"/>
          <w:noProof/>
          <w:sz w:val="24"/>
          <w:szCs w:val="24"/>
          <w:lang w:val="bg-BG"/>
        </w:rPr>
        <w:t>не на</w:t>
      </w:r>
      <w:r w:rsidR="00C20A0E" w:rsidRPr="00FD29D0">
        <w:rPr>
          <w:rFonts w:ascii="Cambria" w:hAnsi="Cambria"/>
          <w:noProof/>
          <w:sz w:val="24"/>
          <w:szCs w:val="24"/>
          <w:lang w:val="ro-RO"/>
        </w:rPr>
        <w:t xml:space="preserve"> диверсифициран и гъвкав парк на производствени мощности</w:t>
      </w:r>
      <w:r w:rsidR="00C20A0E" w:rsidRPr="00FD29D0">
        <w:rPr>
          <w:rFonts w:ascii="Cambria" w:hAnsi="Cambria"/>
          <w:noProof/>
          <w:sz w:val="24"/>
          <w:szCs w:val="24"/>
          <w:lang w:val="bg-BG"/>
        </w:rPr>
        <w:t xml:space="preserve"> за електрическа енергия</w:t>
      </w:r>
      <w:r w:rsidR="00C20A0E" w:rsidRPr="00FD29D0">
        <w:rPr>
          <w:rFonts w:ascii="Cambria" w:hAnsi="Cambria"/>
          <w:noProof/>
          <w:sz w:val="24"/>
          <w:szCs w:val="24"/>
          <w:lang w:val="ro-RO"/>
        </w:rPr>
        <w:t xml:space="preserve"> в съответствие с енергийния микс в Румъния;</w:t>
      </w:r>
    </w:p>
    <w:p w:rsidR="003D63E0" w:rsidRPr="00FD29D0" w:rsidRDefault="00C20A0E" w:rsidP="00CD72A0">
      <w:pPr>
        <w:pStyle w:val="ListParagraph"/>
        <w:tabs>
          <w:tab w:val="left" w:pos="284"/>
        </w:tabs>
        <w:spacing w:before="120" w:after="120" w:line="240" w:lineRule="auto"/>
        <w:ind w:left="709"/>
        <w:jc w:val="both"/>
        <w:rPr>
          <w:rFonts w:ascii="Cambria" w:hAnsi="Cambria"/>
          <w:noProof/>
          <w:sz w:val="24"/>
          <w:szCs w:val="24"/>
          <w:lang w:val="ro-RO"/>
        </w:rPr>
      </w:pPr>
      <w:r w:rsidRPr="00FD29D0">
        <w:rPr>
          <w:rFonts w:ascii="Cambria" w:hAnsi="Cambria"/>
          <w:noProof/>
          <w:sz w:val="24"/>
          <w:szCs w:val="24"/>
          <w:lang w:val="ro-RO"/>
        </w:rPr>
        <w:t>AP1в</w:t>
      </w:r>
      <w:r w:rsidR="003D63E0" w:rsidRPr="00FD29D0">
        <w:rPr>
          <w:rFonts w:ascii="Cambria" w:hAnsi="Cambria"/>
          <w:noProof/>
          <w:sz w:val="24"/>
          <w:szCs w:val="24"/>
          <w:lang w:val="ro-RO"/>
        </w:rPr>
        <w:t xml:space="preserve">: </w:t>
      </w:r>
      <w:r w:rsidR="00A74047" w:rsidRPr="00FD29D0">
        <w:rPr>
          <w:rFonts w:ascii="Cambria" w:hAnsi="Cambria"/>
          <w:noProof/>
          <w:sz w:val="24"/>
          <w:szCs w:val="24"/>
          <w:lang w:val="ro-RO"/>
        </w:rPr>
        <w:t>Приемане на модерни технологии в енергийния сектор чрез привличане на частни инвестиции, чрез подкрепа на научни изследвания и чрез развитие на стратегически партньорства;</w:t>
      </w:r>
    </w:p>
    <w:p w:rsidR="003D63E0" w:rsidRPr="00412A56" w:rsidRDefault="00C20A0E" w:rsidP="00CD72A0">
      <w:pPr>
        <w:pStyle w:val="ListParagraph"/>
        <w:tabs>
          <w:tab w:val="left" w:pos="284"/>
        </w:tabs>
        <w:spacing w:before="120" w:after="120" w:line="240" w:lineRule="auto"/>
        <w:ind w:left="709"/>
        <w:jc w:val="both"/>
        <w:rPr>
          <w:rFonts w:ascii="Cambria" w:hAnsi="Cambria"/>
          <w:noProof/>
          <w:sz w:val="24"/>
          <w:szCs w:val="24"/>
          <w:lang w:val="ro-RO"/>
        </w:rPr>
      </w:pPr>
      <w:r w:rsidRPr="00FD29D0">
        <w:rPr>
          <w:rFonts w:ascii="Cambria" w:hAnsi="Cambria"/>
          <w:noProof/>
          <w:sz w:val="24"/>
          <w:szCs w:val="24"/>
          <w:lang w:val="ro-RO"/>
        </w:rPr>
        <w:t>AP1г</w:t>
      </w:r>
      <w:r w:rsidR="003D63E0" w:rsidRPr="00FD29D0">
        <w:rPr>
          <w:rFonts w:ascii="Cambria" w:hAnsi="Cambria"/>
          <w:noProof/>
          <w:sz w:val="24"/>
          <w:szCs w:val="24"/>
          <w:lang w:val="ro-RO"/>
        </w:rPr>
        <w:t xml:space="preserve">: </w:t>
      </w:r>
      <w:r w:rsidR="00A74047" w:rsidRPr="00FD29D0">
        <w:rPr>
          <w:rFonts w:ascii="Cambria" w:hAnsi="Cambria"/>
          <w:noProof/>
          <w:sz w:val="24"/>
          <w:szCs w:val="24"/>
          <w:lang w:val="ro-RO"/>
        </w:rPr>
        <w:t>Развитие на производствени мощности на</w:t>
      </w:r>
      <w:r w:rsidR="00A74047" w:rsidRPr="00FD29D0">
        <w:rPr>
          <w:rFonts w:ascii="Cambria" w:hAnsi="Cambria"/>
          <w:noProof/>
          <w:sz w:val="24"/>
          <w:szCs w:val="24"/>
          <w:lang w:val="bg-BG"/>
        </w:rPr>
        <w:t xml:space="preserve"> електрическа енергия сниски емисии </w:t>
      </w:r>
      <w:r w:rsidR="00A74047">
        <w:rPr>
          <w:rFonts w:ascii="Cambria" w:hAnsi="Cambria"/>
          <w:noProof/>
          <w:sz w:val="24"/>
          <w:szCs w:val="24"/>
          <w:lang w:val="bg-BG"/>
        </w:rPr>
        <w:t>на</w:t>
      </w:r>
      <w:r w:rsidR="00A74047" w:rsidRPr="00A74047">
        <w:rPr>
          <w:rFonts w:ascii="Cambria" w:hAnsi="Cambria"/>
          <w:noProof/>
          <w:sz w:val="24"/>
          <w:szCs w:val="24"/>
          <w:lang w:val="ro-RO"/>
        </w:rPr>
        <w:t xml:space="preserve"> ПГ -</w:t>
      </w:r>
      <w:r w:rsidR="00A74047">
        <w:rPr>
          <w:rFonts w:ascii="Cambria" w:hAnsi="Cambria"/>
          <w:noProof/>
          <w:sz w:val="24"/>
          <w:szCs w:val="24"/>
          <w:lang w:val="ro-RO"/>
        </w:rPr>
        <w:t xml:space="preserve"> ядрена, </w:t>
      </w:r>
      <w:r w:rsidR="00030ECB" w:rsidRPr="00030ECB">
        <w:rPr>
          <w:rFonts w:ascii="Cambria" w:hAnsi="Cambria"/>
          <w:noProof/>
          <w:sz w:val="24"/>
          <w:szCs w:val="24"/>
          <w:lang w:val="ro-RO"/>
        </w:rPr>
        <w:t>ВЕИ</w:t>
      </w:r>
      <w:r w:rsidR="00A74047">
        <w:rPr>
          <w:rFonts w:ascii="Cambria" w:hAnsi="Cambria"/>
          <w:noProof/>
          <w:sz w:val="24"/>
          <w:szCs w:val="24"/>
          <w:lang w:val="ro-RO"/>
        </w:rPr>
        <w:t>, хидро</w:t>
      </w:r>
      <w:r w:rsidR="00A74047" w:rsidRPr="00A74047">
        <w:rPr>
          <w:rFonts w:ascii="Cambria" w:hAnsi="Cambria"/>
          <w:noProof/>
          <w:sz w:val="24"/>
          <w:szCs w:val="24"/>
          <w:lang w:val="ro-RO"/>
        </w:rPr>
        <w:t>енергия;</w:t>
      </w:r>
    </w:p>
    <w:p w:rsidR="001C22A8" w:rsidRPr="00412A56" w:rsidRDefault="00A74047" w:rsidP="00CD72A0">
      <w:pPr>
        <w:tabs>
          <w:tab w:val="left" w:pos="284"/>
        </w:tabs>
        <w:spacing w:before="120" w:after="120" w:line="240" w:lineRule="auto"/>
        <w:jc w:val="both"/>
        <w:rPr>
          <w:rFonts w:ascii="Cambria" w:hAnsi="Cambria"/>
          <w:i/>
          <w:noProof/>
          <w:sz w:val="24"/>
          <w:szCs w:val="24"/>
          <w:lang w:val="ro-RO"/>
        </w:rPr>
      </w:pPr>
      <w:r>
        <w:rPr>
          <w:rFonts w:ascii="Cambria" w:hAnsi="Cambria"/>
          <w:i/>
          <w:noProof/>
          <w:sz w:val="24"/>
          <w:szCs w:val="24"/>
          <w:lang w:val="ro-RO"/>
        </w:rPr>
        <w:t>СЦ</w:t>
      </w:r>
      <w:r w:rsidR="001C22A8" w:rsidRPr="00412A56">
        <w:rPr>
          <w:rFonts w:ascii="Cambria" w:hAnsi="Cambria"/>
          <w:i/>
          <w:noProof/>
          <w:sz w:val="24"/>
          <w:szCs w:val="24"/>
          <w:lang w:val="ro-RO"/>
        </w:rPr>
        <w:t xml:space="preserve">. 9. </w:t>
      </w:r>
      <w:r w:rsidRPr="00A74047">
        <w:rPr>
          <w:rFonts w:ascii="Cambria" w:hAnsi="Cambria"/>
          <w:i/>
          <w:noProof/>
          <w:sz w:val="24"/>
          <w:szCs w:val="24"/>
          <w:lang w:val="ro-RO"/>
        </w:rPr>
        <w:t>Замяна</w:t>
      </w:r>
      <w:r>
        <w:rPr>
          <w:rFonts w:ascii="Cambria" w:hAnsi="Cambria"/>
          <w:i/>
          <w:noProof/>
          <w:sz w:val="24"/>
          <w:szCs w:val="24"/>
          <w:lang w:val="bg-BG"/>
        </w:rPr>
        <w:t>,</w:t>
      </w:r>
      <w:r>
        <w:rPr>
          <w:rFonts w:ascii="Cambria" w:hAnsi="Cambria"/>
          <w:i/>
          <w:noProof/>
          <w:sz w:val="24"/>
          <w:szCs w:val="24"/>
          <w:lang w:val="ro-RO"/>
        </w:rPr>
        <w:t xml:space="preserve"> към </w:t>
      </w:r>
      <w:r w:rsidRPr="00A74047">
        <w:rPr>
          <w:rFonts w:ascii="Cambria" w:hAnsi="Cambria"/>
          <w:i/>
          <w:noProof/>
          <w:sz w:val="24"/>
          <w:szCs w:val="24"/>
          <w:lang w:val="ro-RO"/>
        </w:rPr>
        <w:t xml:space="preserve"> 2030 г. производствените мощности за производство на електроенергия, които ще излязат от експлоат</w:t>
      </w:r>
      <w:r>
        <w:rPr>
          <w:rFonts w:ascii="Cambria" w:hAnsi="Cambria"/>
          <w:i/>
          <w:noProof/>
          <w:sz w:val="24"/>
          <w:szCs w:val="24"/>
          <w:lang w:val="ro-RO"/>
        </w:rPr>
        <w:t>ация, с нови, ефективни и ниско</w:t>
      </w:r>
      <w:r w:rsidRPr="00A74047">
        <w:rPr>
          <w:rFonts w:ascii="Cambria" w:hAnsi="Cambria"/>
          <w:i/>
          <w:noProof/>
          <w:sz w:val="24"/>
          <w:szCs w:val="24"/>
          <w:lang w:val="ro-RO"/>
        </w:rPr>
        <w:t>емисионни мощности:</w:t>
      </w:r>
    </w:p>
    <w:p w:rsidR="001C22A8" w:rsidRPr="00412A56" w:rsidRDefault="001C22A8" w:rsidP="00CD72A0">
      <w:pPr>
        <w:spacing w:before="120" w:after="120" w:line="240" w:lineRule="auto"/>
        <w:ind w:left="709"/>
        <w:jc w:val="both"/>
        <w:rPr>
          <w:rFonts w:ascii="Cambria" w:hAnsi="Cambria"/>
          <w:noProof/>
          <w:sz w:val="24"/>
          <w:szCs w:val="24"/>
          <w:lang w:val="ro-RO"/>
        </w:rPr>
      </w:pPr>
      <w:r w:rsidRPr="00A74047">
        <w:rPr>
          <w:rFonts w:ascii="Cambria" w:hAnsi="Cambria"/>
          <w:noProof/>
          <w:color w:val="FF0000"/>
          <w:sz w:val="24"/>
          <w:szCs w:val="24"/>
          <w:lang w:val="ro-RO"/>
        </w:rPr>
        <w:t>AP</w:t>
      </w:r>
      <w:r w:rsidRPr="00412A56">
        <w:rPr>
          <w:rFonts w:ascii="Cambria" w:hAnsi="Cambria"/>
          <w:noProof/>
          <w:sz w:val="24"/>
          <w:szCs w:val="24"/>
          <w:lang w:val="ro-RO"/>
        </w:rPr>
        <w:t xml:space="preserve">9a: </w:t>
      </w:r>
      <w:r w:rsidR="00A74047" w:rsidRPr="00A74047">
        <w:rPr>
          <w:rFonts w:ascii="Cambria" w:hAnsi="Cambria"/>
          <w:noProof/>
          <w:sz w:val="24"/>
          <w:szCs w:val="24"/>
          <w:lang w:val="ro-RO"/>
        </w:rPr>
        <w:t>Инвестиции в нови мощности за производство на електроенергия, при ограничаване на постигането на целите за енергийна сигурност, конкурентоспособност и декарбонизация на енергийния сектор;</w:t>
      </w:r>
    </w:p>
    <w:p w:rsidR="001C22A8" w:rsidRPr="00412A56" w:rsidRDefault="00A74047" w:rsidP="00CD72A0">
      <w:pPr>
        <w:spacing w:before="120" w:after="120" w:line="240" w:lineRule="auto"/>
        <w:ind w:left="709"/>
        <w:jc w:val="both"/>
        <w:rPr>
          <w:rFonts w:ascii="Cambria" w:hAnsi="Cambria"/>
          <w:noProof/>
          <w:sz w:val="24"/>
          <w:szCs w:val="24"/>
          <w:lang w:val="ro-RO"/>
        </w:rPr>
      </w:pPr>
      <w:r w:rsidRPr="00A74047">
        <w:rPr>
          <w:rFonts w:ascii="Cambria" w:hAnsi="Cambria"/>
          <w:noProof/>
          <w:color w:val="FF0000"/>
          <w:sz w:val="24"/>
          <w:szCs w:val="24"/>
          <w:lang w:val="ro-RO"/>
        </w:rPr>
        <w:t>AP</w:t>
      </w:r>
      <w:r>
        <w:rPr>
          <w:rFonts w:ascii="Cambria" w:hAnsi="Cambria"/>
          <w:noProof/>
          <w:sz w:val="24"/>
          <w:szCs w:val="24"/>
          <w:lang w:val="ro-RO"/>
        </w:rPr>
        <w:t>9б</w:t>
      </w:r>
      <w:r w:rsidR="001C22A8" w:rsidRPr="00412A56">
        <w:rPr>
          <w:rFonts w:ascii="Cambria" w:hAnsi="Cambria"/>
          <w:noProof/>
          <w:sz w:val="24"/>
          <w:szCs w:val="24"/>
          <w:lang w:val="ro-RO"/>
        </w:rPr>
        <w:t xml:space="preserve">: </w:t>
      </w:r>
      <w:r w:rsidRPr="00A74047">
        <w:rPr>
          <w:rFonts w:ascii="Cambria" w:hAnsi="Cambria"/>
          <w:noProof/>
          <w:sz w:val="24"/>
          <w:szCs w:val="24"/>
          <w:lang w:val="ro-RO"/>
        </w:rPr>
        <w:t xml:space="preserve">Осигуряване на технологична рамка за </w:t>
      </w:r>
      <w:r>
        <w:rPr>
          <w:rFonts w:ascii="Cambria" w:hAnsi="Cambria"/>
          <w:noProof/>
          <w:sz w:val="24"/>
          <w:szCs w:val="24"/>
          <w:lang w:val="bg-BG"/>
        </w:rPr>
        <w:t xml:space="preserve">технологична </w:t>
      </w:r>
      <w:r w:rsidRPr="00A74047">
        <w:rPr>
          <w:rFonts w:ascii="Cambria" w:hAnsi="Cambria"/>
          <w:noProof/>
          <w:sz w:val="24"/>
          <w:szCs w:val="24"/>
          <w:lang w:val="ro-RO"/>
        </w:rPr>
        <w:t>неутралност за развитието на националния енергиен микс;</w:t>
      </w:r>
    </w:p>
    <w:p w:rsidR="001C22A8" w:rsidRPr="00412A56" w:rsidRDefault="00A74047" w:rsidP="00CD72A0">
      <w:pPr>
        <w:spacing w:before="120" w:after="120" w:line="240" w:lineRule="auto"/>
        <w:ind w:left="709"/>
        <w:jc w:val="both"/>
        <w:rPr>
          <w:rFonts w:ascii="Cambria" w:hAnsi="Cambria"/>
          <w:noProof/>
          <w:sz w:val="24"/>
          <w:szCs w:val="24"/>
          <w:lang w:val="ro-RO"/>
        </w:rPr>
      </w:pPr>
      <w:r w:rsidRPr="00A74047">
        <w:rPr>
          <w:rFonts w:ascii="Cambria" w:hAnsi="Cambria"/>
          <w:noProof/>
          <w:color w:val="FF0000"/>
          <w:sz w:val="24"/>
          <w:szCs w:val="24"/>
          <w:lang w:val="ro-RO"/>
        </w:rPr>
        <w:t>AP</w:t>
      </w:r>
      <w:r>
        <w:rPr>
          <w:rFonts w:ascii="Cambria" w:hAnsi="Cambria"/>
          <w:noProof/>
          <w:sz w:val="24"/>
          <w:szCs w:val="24"/>
          <w:lang w:val="ro-RO"/>
        </w:rPr>
        <w:t>9в</w:t>
      </w:r>
      <w:r w:rsidR="001C22A8" w:rsidRPr="00412A56">
        <w:rPr>
          <w:rFonts w:ascii="Cambria" w:hAnsi="Cambria"/>
          <w:noProof/>
          <w:sz w:val="24"/>
          <w:szCs w:val="24"/>
          <w:lang w:val="ro-RO"/>
        </w:rPr>
        <w:t xml:space="preserve">: </w:t>
      </w:r>
      <w:r w:rsidRPr="00A74047">
        <w:rPr>
          <w:rFonts w:ascii="Cambria" w:hAnsi="Cambria"/>
          <w:noProof/>
          <w:sz w:val="24"/>
          <w:szCs w:val="24"/>
          <w:lang w:val="ro-RO"/>
        </w:rPr>
        <w:t>Осигуряване на механизми за финансиране на инвестиции в нови мощности за производство на електроенергия без емисии на ПГ, в условията на икономическа ефективност;</w:t>
      </w:r>
    </w:p>
    <w:p w:rsidR="001C22A8" w:rsidRPr="00412A56" w:rsidRDefault="00A74047" w:rsidP="00CD72A0">
      <w:pPr>
        <w:spacing w:before="120" w:after="120" w:line="240" w:lineRule="auto"/>
        <w:ind w:left="709"/>
        <w:jc w:val="both"/>
        <w:rPr>
          <w:rFonts w:ascii="Cambria" w:hAnsi="Cambria"/>
          <w:noProof/>
          <w:sz w:val="24"/>
          <w:szCs w:val="24"/>
          <w:lang w:val="ro-RO"/>
        </w:rPr>
      </w:pPr>
      <w:r w:rsidRPr="00A74047">
        <w:rPr>
          <w:rFonts w:ascii="Cambria" w:hAnsi="Cambria"/>
          <w:noProof/>
          <w:color w:val="FF0000"/>
          <w:sz w:val="24"/>
          <w:szCs w:val="24"/>
          <w:lang w:val="ro-RO"/>
        </w:rPr>
        <w:t>AP</w:t>
      </w:r>
      <w:r>
        <w:rPr>
          <w:rFonts w:ascii="Cambria" w:hAnsi="Cambria"/>
          <w:noProof/>
          <w:sz w:val="24"/>
          <w:szCs w:val="24"/>
          <w:lang w:val="ro-RO"/>
        </w:rPr>
        <w:t>9г</w:t>
      </w:r>
      <w:r w:rsidR="001C22A8" w:rsidRPr="00412A56">
        <w:rPr>
          <w:rFonts w:ascii="Cambria" w:hAnsi="Cambria"/>
          <w:noProof/>
          <w:sz w:val="24"/>
          <w:szCs w:val="24"/>
          <w:lang w:val="ro-RO"/>
        </w:rPr>
        <w:t xml:space="preserve">: </w:t>
      </w:r>
      <w:r w:rsidR="001357E2">
        <w:rPr>
          <w:rFonts w:ascii="Cambria" w:hAnsi="Cambria"/>
          <w:noProof/>
          <w:sz w:val="24"/>
          <w:szCs w:val="24"/>
          <w:lang w:val="ro-RO"/>
        </w:rPr>
        <w:t>Осигуряване</w:t>
      </w:r>
      <w:r w:rsidR="001357E2" w:rsidRPr="001357E2">
        <w:rPr>
          <w:rFonts w:ascii="Cambria" w:hAnsi="Cambria"/>
          <w:noProof/>
          <w:sz w:val="24"/>
          <w:szCs w:val="24"/>
          <w:lang w:val="ro-RO"/>
        </w:rPr>
        <w:t xml:space="preserve"> на механизми за финансиране за завършване</w:t>
      </w:r>
      <w:r w:rsidR="001357E2">
        <w:rPr>
          <w:rFonts w:ascii="Cambria" w:hAnsi="Cambria"/>
          <w:noProof/>
          <w:sz w:val="24"/>
          <w:szCs w:val="24"/>
          <w:lang w:val="ro-RO"/>
        </w:rPr>
        <w:t xml:space="preserve"> на хидроенергийни съоръжения</w:t>
      </w:r>
      <w:r w:rsidR="001357E2" w:rsidRPr="001357E2">
        <w:rPr>
          <w:rFonts w:ascii="Cambria" w:hAnsi="Cambria"/>
          <w:noProof/>
          <w:sz w:val="24"/>
          <w:szCs w:val="24"/>
          <w:lang w:val="ro-RO"/>
        </w:rPr>
        <w:t xml:space="preserve"> със сложно използване (напояване, защита от наводнения, водоснабдяване и др.).</w:t>
      </w:r>
    </w:p>
    <w:p w:rsidR="00AA26C9" w:rsidRPr="00B53405" w:rsidRDefault="001357E2" w:rsidP="00B53405">
      <w:pPr>
        <w:tabs>
          <w:tab w:val="left" w:pos="284"/>
        </w:tabs>
        <w:spacing w:before="120" w:after="120" w:line="240" w:lineRule="auto"/>
        <w:jc w:val="both"/>
        <w:rPr>
          <w:rFonts w:ascii="Cambria" w:hAnsi="Cambria"/>
          <w:i/>
          <w:noProof/>
          <w:sz w:val="24"/>
          <w:szCs w:val="24"/>
          <w:lang w:val="ro-RO"/>
        </w:rPr>
      </w:pPr>
      <w:r>
        <w:rPr>
          <w:rFonts w:ascii="Cambria" w:hAnsi="Cambria"/>
          <w:i/>
          <w:noProof/>
          <w:sz w:val="24"/>
          <w:szCs w:val="24"/>
          <w:lang w:val="ro-RO"/>
        </w:rPr>
        <w:t>СЦ</w:t>
      </w:r>
      <w:r w:rsidR="00AA26C9" w:rsidRPr="00E80E64">
        <w:rPr>
          <w:rFonts w:ascii="Cambria" w:hAnsi="Cambria"/>
          <w:i/>
          <w:noProof/>
          <w:sz w:val="24"/>
          <w:szCs w:val="24"/>
          <w:lang w:val="ro-RO"/>
        </w:rPr>
        <w:t xml:space="preserve">.10. </w:t>
      </w:r>
      <w:r w:rsidRPr="001357E2">
        <w:rPr>
          <w:rFonts w:ascii="Cambria" w:hAnsi="Cambria"/>
          <w:i/>
          <w:noProof/>
          <w:sz w:val="24"/>
          <w:szCs w:val="24"/>
          <w:lang w:val="ro-RO"/>
        </w:rPr>
        <w:t>Повишаване на енергийната ефективност в цялата верига на стойността на енергийния сектор:</w:t>
      </w:r>
    </w:p>
    <w:p w:rsidR="00B53405" w:rsidRPr="00B53405" w:rsidRDefault="00B53405" w:rsidP="00B53405">
      <w:pPr>
        <w:spacing w:before="120" w:after="120" w:line="240" w:lineRule="auto"/>
        <w:ind w:left="709"/>
        <w:jc w:val="both"/>
        <w:rPr>
          <w:rFonts w:ascii="Cambria" w:hAnsi="Cambria"/>
          <w:noProof/>
          <w:sz w:val="24"/>
          <w:szCs w:val="24"/>
          <w:lang w:val="ro-RO"/>
        </w:rPr>
      </w:pPr>
      <w:r w:rsidRPr="00B53405">
        <w:rPr>
          <w:rFonts w:ascii="Cambria" w:hAnsi="Cambria"/>
          <w:noProof/>
          <w:color w:val="FF0000"/>
          <w:sz w:val="24"/>
          <w:szCs w:val="24"/>
          <w:lang w:val="ro-RO"/>
        </w:rPr>
        <w:t>AP</w:t>
      </w:r>
      <w:r w:rsidRPr="00B53405">
        <w:rPr>
          <w:rFonts w:ascii="Cambria" w:hAnsi="Cambria"/>
          <w:noProof/>
          <w:sz w:val="24"/>
          <w:szCs w:val="24"/>
          <w:lang w:val="ro-RO"/>
        </w:rPr>
        <w:t>10a: Ясно определение на понятието "енер</w:t>
      </w:r>
      <w:r>
        <w:rPr>
          <w:rFonts w:ascii="Cambria" w:hAnsi="Cambria"/>
          <w:noProof/>
          <w:sz w:val="24"/>
          <w:szCs w:val="24"/>
          <w:lang w:val="ro-RO"/>
        </w:rPr>
        <w:t xml:space="preserve">гийна ефективност" в смисъл, в който </w:t>
      </w:r>
      <w:r w:rsidRPr="00B53405">
        <w:rPr>
          <w:rFonts w:ascii="Cambria" w:hAnsi="Cambria"/>
          <w:noProof/>
          <w:sz w:val="24"/>
          <w:szCs w:val="24"/>
          <w:lang w:val="ro-RO"/>
        </w:rPr>
        <w:t>то съответства на увеличаването на добивите и намаляването на загубите, в условията на икономически растеж и на потреблението;</w:t>
      </w:r>
    </w:p>
    <w:p w:rsidR="00B53405" w:rsidRPr="00B53405" w:rsidRDefault="00B53405" w:rsidP="00B53405">
      <w:pPr>
        <w:spacing w:before="120" w:after="120" w:line="240" w:lineRule="auto"/>
        <w:ind w:left="709"/>
        <w:jc w:val="both"/>
        <w:rPr>
          <w:rFonts w:ascii="Cambria" w:hAnsi="Cambria"/>
          <w:noProof/>
          <w:sz w:val="24"/>
          <w:szCs w:val="24"/>
          <w:lang w:val="ro-RO"/>
        </w:rPr>
      </w:pPr>
      <w:r w:rsidRPr="00B53405">
        <w:rPr>
          <w:rFonts w:ascii="Cambria" w:hAnsi="Cambria"/>
          <w:noProof/>
          <w:color w:val="FF0000"/>
          <w:sz w:val="24"/>
          <w:szCs w:val="24"/>
          <w:lang w:val="ro-RO"/>
        </w:rPr>
        <w:t>AP</w:t>
      </w:r>
      <w:r w:rsidRPr="00B53405">
        <w:rPr>
          <w:rFonts w:ascii="Cambria" w:hAnsi="Cambria"/>
          <w:noProof/>
          <w:sz w:val="24"/>
          <w:szCs w:val="24"/>
          <w:lang w:val="ro-RO"/>
        </w:rPr>
        <w:t>10б: Използване на потенциала за енергийна ефективност в строителния сектор чрез програми за топлоизолация в публичния сектор, жилищни блокове и общности, засегнати от енергийната бедност;</w:t>
      </w:r>
    </w:p>
    <w:p w:rsidR="00B53405" w:rsidRPr="00B53405" w:rsidRDefault="00B53405" w:rsidP="00B53405">
      <w:pPr>
        <w:spacing w:before="120" w:after="120" w:line="240" w:lineRule="auto"/>
        <w:ind w:left="709"/>
        <w:jc w:val="both"/>
        <w:rPr>
          <w:rFonts w:ascii="Cambria" w:hAnsi="Cambria"/>
          <w:noProof/>
          <w:sz w:val="24"/>
          <w:szCs w:val="24"/>
          <w:lang w:val="ro-RO"/>
        </w:rPr>
      </w:pPr>
      <w:r w:rsidRPr="00B53405">
        <w:rPr>
          <w:rFonts w:ascii="Cambria" w:hAnsi="Cambria"/>
          <w:noProof/>
          <w:color w:val="FF0000"/>
          <w:sz w:val="24"/>
          <w:szCs w:val="24"/>
          <w:lang w:val="ro-RO"/>
        </w:rPr>
        <w:t>AP</w:t>
      </w:r>
      <w:r w:rsidRPr="00B53405">
        <w:rPr>
          <w:rFonts w:ascii="Cambria" w:hAnsi="Cambria"/>
          <w:noProof/>
          <w:sz w:val="24"/>
          <w:szCs w:val="24"/>
          <w:lang w:val="ro-RO"/>
        </w:rPr>
        <w:t>10в: Интегриран подход на сектор</w:t>
      </w:r>
      <w:r>
        <w:rPr>
          <w:rFonts w:ascii="Cambria" w:hAnsi="Cambria"/>
          <w:noProof/>
          <w:sz w:val="24"/>
          <w:szCs w:val="24"/>
          <w:lang w:val="bg-BG"/>
        </w:rPr>
        <w:t xml:space="preserve">а за </w:t>
      </w:r>
      <w:r w:rsidRPr="00B53405">
        <w:rPr>
          <w:rFonts w:ascii="Cambria" w:hAnsi="Cambria"/>
          <w:noProof/>
          <w:sz w:val="24"/>
          <w:szCs w:val="24"/>
          <w:lang w:val="ro-RO"/>
        </w:rPr>
        <w:t xml:space="preserve"> </w:t>
      </w:r>
      <w:r>
        <w:rPr>
          <w:rFonts w:ascii="Cambria" w:hAnsi="Cambria"/>
          <w:noProof/>
          <w:sz w:val="24"/>
          <w:szCs w:val="24"/>
          <w:lang w:val="ro-RO"/>
        </w:rPr>
        <w:t>централизирано отопление</w:t>
      </w:r>
      <w:r w:rsidRPr="00B53405">
        <w:rPr>
          <w:rFonts w:ascii="Cambria" w:hAnsi="Cambria"/>
          <w:noProof/>
          <w:sz w:val="24"/>
          <w:szCs w:val="24"/>
          <w:lang w:val="ro-RO"/>
        </w:rPr>
        <w:t xml:space="preserve"> на сградите, </w:t>
      </w:r>
      <w:r>
        <w:rPr>
          <w:rFonts w:ascii="Cambria" w:hAnsi="Cambria"/>
          <w:noProof/>
          <w:sz w:val="24"/>
          <w:szCs w:val="24"/>
          <w:lang w:val="bg-BG"/>
        </w:rPr>
        <w:t xml:space="preserve">с </w:t>
      </w:r>
      <w:r w:rsidRPr="00B53405">
        <w:rPr>
          <w:rFonts w:ascii="Cambria" w:hAnsi="Cambria"/>
          <w:noProof/>
          <w:sz w:val="24"/>
          <w:szCs w:val="24"/>
          <w:lang w:val="ro-RO"/>
        </w:rPr>
        <w:t>координиране на инвестиционни проекти по веригата на стойност</w:t>
      </w:r>
      <w:r>
        <w:rPr>
          <w:rFonts w:ascii="Cambria" w:hAnsi="Cambria"/>
          <w:noProof/>
          <w:sz w:val="24"/>
          <w:szCs w:val="24"/>
          <w:lang w:val="bg-BG"/>
        </w:rPr>
        <w:t>ите</w:t>
      </w:r>
      <w:r w:rsidRPr="00B53405">
        <w:rPr>
          <w:rFonts w:ascii="Cambria" w:hAnsi="Cambria"/>
          <w:noProof/>
          <w:sz w:val="24"/>
          <w:szCs w:val="24"/>
          <w:lang w:val="ro-RO"/>
        </w:rPr>
        <w:t xml:space="preserve"> - ефективно производство, транспорт и консумация на термичния агент;</w:t>
      </w:r>
    </w:p>
    <w:p w:rsidR="00AA26C9" w:rsidRDefault="00B53405" w:rsidP="00B53405">
      <w:pPr>
        <w:spacing w:before="120" w:after="120" w:line="240" w:lineRule="auto"/>
        <w:ind w:left="709"/>
        <w:jc w:val="both"/>
        <w:rPr>
          <w:rFonts w:ascii="Cambria" w:hAnsi="Cambria"/>
          <w:noProof/>
          <w:sz w:val="24"/>
          <w:szCs w:val="24"/>
          <w:lang w:val="ro-RO"/>
        </w:rPr>
      </w:pPr>
      <w:r w:rsidRPr="00B53405">
        <w:rPr>
          <w:rFonts w:ascii="Cambria" w:hAnsi="Cambria"/>
          <w:noProof/>
          <w:color w:val="FF0000"/>
          <w:sz w:val="24"/>
          <w:szCs w:val="24"/>
          <w:lang w:val="ro-RO"/>
        </w:rPr>
        <w:t>AP</w:t>
      </w:r>
      <w:r w:rsidRPr="00B53405">
        <w:rPr>
          <w:rFonts w:ascii="Cambria" w:hAnsi="Cambria"/>
          <w:noProof/>
          <w:sz w:val="24"/>
          <w:szCs w:val="24"/>
          <w:lang w:val="ro-RO"/>
        </w:rPr>
        <w:t>10г: Разработване на интелигентни измервания и интелигентни мрежи;</w:t>
      </w:r>
    </w:p>
    <w:p w:rsidR="00B53405" w:rsidRPr="00E80E64" w:rsidRDefault="00B53405" w:rsidP="00590E14">
      <w:pPr>
        <w:spacing w:before="120" w:after="120" w:line="240" w:lineRule="auto"/>
        <w:ind w:left="709"/>
        <w:jc w:val="both"/>
        <w:rPr>
          <w:rFonts w:ascii="Cambria" w:hAnsi="Cambria"/>
          <w:noProof/>
          <w:sz w:val="24"/>
          <w:szCs w:val="24"/>
          <w:lang w:val="ro-RO"/>
        </w:rPr>
      </w:pPr>
    </w:p>
    <w:p w:rsidR="00AA26C9" w:rsidRPr="00E80E64" w:rsidRDefault="003608A0" w:rsidP="00590E14">
      <w:pPr>
        <w:spacing w:before="120" w:after="120" w:line="240" w:lineRule="auto"/>
        <w:ind w:left="709"/>
        <w:jc w:val="both"/>
        <w:rPr>
          <w:rFonts w:ascii="Cambria" w:hAnsi="Cambria"/>
          <w:noProof/>
          <w:sz w:val="24"/>
          <w:szCs w:val="24"/>
          <w:lang w:val="ro-RO"/>
        </w:rPr>
      </w:pPr>
      <w:r w:rsidRPr="00EB2E5D">
        <w:rPr>
          <w:rFonts w:ascii="Cambria" w:hAnsi="Cambria"/>
          <w:noProof/>
          <w:color w:val="FF0000"/>
          <w:sz w:val="24"/>
          <w:szCs w:val="24"/>
          <w:lang w:val="ro-RO"/>
        </w:rPr>
        <w:t>AP</w:t>
      </w:r>
      <w:r>
        <w:rPr>
          <w:rFonts w:ascii="Cambria" w:hAnsi="Cambria"/>
          <w:noProof/>
          <w:sz w:val="24"/>
          <w:szCs w:val="24"/>
          <w:lang w:val="ro-RO"/>
        </w:rPr>
        <w:t>10д</w:t>
      </w:r>
      <w:r w:rsidR="00AA26C9" w:rsidRPr="00E80E64">
        <w:rPr>
          <w:rFonts w:ascii="Cambria" w:hAnsi="Cambria"/>
          <w:noProof/>
          <w:sz w:val="24"/>
          <w:szCs w:val="24"/>
          <w:lang w:val="ro-RO"/>
        </w:rPr>
        <w:t xml:space="preserve">: </w:t>
      </w:r>
      <w:r w:rsidRPr="003608A0">
        <w:rPr>
          <w:rFonts w:ascii="Cambria" w:hAnsi="Cambria"/>
          <w:noProof/>
          <w:sz w:val="24"/>
          <w:szCs w:val="24"/>
          <w:lang w:val="ro-RO"/>
        </w:rPr>
        <w:t>Прилагане на мерки за намаляване на техническите загуби на мрежата и за борба с кражбите на енергия.</w:t>
      </w:r>
    </w:p>
    <w:p w:rsidR="00AA26C9" w:rsidRPr="00E80E64" w:rsidRDefault="003608A0" w:rsidP="00590E14">
      <w:pPr>
        <w:tabs>
          <w:tab w:val="left" w:pos="284"/>
        </w:tabs>
        <w:spacing w:before="120" w:after="120" w:line="240" w:lineRule="auto"/>
        <w:jc w:val="both"/>
        <w:rPr>
          <w:rFonts w:ascii="Cambria" w:hAnsi="Cambria"/>
          <w:i/>
          <w:noProof/>
          <w:sz w:val="24"/>
          <w:szCs w:val="24"/>
          <w:lang w:val="ro-RO"/>
        </w:rPr>
      </w:pPr>
      <w:r>
        <w:rPr>
          <w:rFonts w:ascii="Cambria" w:hAnsi="Cambria"/>
          <w:i/>
          <w:noProof/>
          <w:sz w:val="24"/>
          <w:szCs w:val="24"/>
          <w:lang w:val="ro-RO"/>
        </w:rPr>
        <w:t>СЦ</w:t>
      </w:r>
      <w:r w:rsidR="00590E14" w:rsidRPr="00E80E64">
        <w:rPr>
          <w:rFonts w:ascii="Cambria" w:hAnsi="Cambria"/>
          <w:i/>
          <w:noProof/>
          <w:sz w:val="24"/>
          <w:szCs w:val="24"/>
          <w:lang w:val="ro-RO"/>
        </w:rPr>
        <w:t xml:space="preserve">.15. </w:t>
      </w:r>
      <w:r>
        <w:rPr>
          <w:rFonts w:ascii="Cambria" w:hAnsi="Cambria"/>
          <w:i/>
          <w:noProof/>
          <w:sz w:val="24"/>
          <w:szCs w:val="24"/>
          <w:lang w:val="bg-BG"/>
        </w:rPr>
        <w:t>Намаляване емисиите на ПГ</w:t>
      </w:r>
      <w:r>
        <w:rPr>
          <w:rFonts w:ascii="Cambria" w:hAnsi="Cambria"/>
          <w:i/>
          <w:noProof/>
          <w:sz w:val="24"/>
          <w:szCs w:val="24"/>
          <w:lang w:val="ro-RO"/>
        </w:rPr>
        <w:t xml:space="preserve"> и замърсители в енергийния сектор</w:t>
      </w:r>
      <w:r w:rsidR="00590E14" w:rsidRPr="00E80E64">
        <w:rPr>
          <w:rFonts w:ascii="Cambria" w:hAnsi="Cambria"/>
          <w:i/>
          <w:noProof/>
          <w:sz w:val="24"/>
          <w:szCs w:val="24"/>
          <w:lang w:val="ro-RO"/>
        </w:rPr>
        <w:t>:</w:t>
      </w:r>
    </w:p>
    <w:p w:rsidR="001C6220" w:rsidRPr="001C6220" w:rsidRDefault="001C6220" w:rsidP="001C6220">
      <w:pPr>
        <w:spacing w:before="120" w:after="120" w:line="240" w:lineRule="auto"/>
        <w:ind w:left="709"/>
        <w:jc w:val="both"/>
        <w:rPr>
          <w:rFonts w:ascii="Cambria" w:hAnsi="Cambria"/>
          <w:noProof/>
          <w:sz w:val="24"/>
          <w:szCs w:val="24"/>
          <w:lang w:val="ro-RO"/>
        </w:rPr>
      </w:pPr>
      <w:r w:rsidRPr="00EB2E5D">
        <w:rPr>
          <w:rFonts w:ascii="Cambria" w:hAnsi="Cambria"/>
          <w:noProof/>
          <w:color w:val="FF0000"/>
          <w:sz w:val="24"/>
          <w:szCs w:val="24"/>
          <w:lang w:val="ro-RO"/>
        </w:rPr>
        <w:t>PA</w:t>
      </w:r>
      <w:r w:rsidRPr="001C6220">
        <w:rPr>
          <w:rFonts w:ascii="Cambria" w:hAnsi="Cambria"/>
          <w:noProof/>
          <w:sz w:val="24"/>
          <w:szCs w:val="24"/>
          <w:lang w:val="ro-RO"/>
        </w:rPr>
        <w:t xml:space="preserve">15a: Текущите дейности и проекти на компании от енергийния </w:t>
      </w:r>
      <w:r w:rsidR="00EB44CA">
        <w:rPr>
          <w:rFonts w:ascii="Cambria" w:hAnsi="Cambria"/>
          <w:noProof/>
          <w:sz w:val="24"/>
          <w:szCs w:val="24"/>
          <w:lang w:val="ro-RO"/>
        </w:rPr>
        <w:t>сектор трябва да спазват</w:t>
      </w:r>
      <w:r w:rsidRPr="001C6220">
        <w:rPr>
          <w:rFonts w:ascii="Cambria" w:hAnsi="Cambria"/>
          <w:noProof/>
          <w:sz w:val="24"/>
          <w:szCs w:val="24"/>
          <w:lang w:val="ro-RO"/>
        </w:rPr>
        <w:t xml:space="preserve"> законодателството в областта на околната среда и да прилагат най-добрите международни практики за опазване на околната среда;</w:t>
      </w:r>
    </w:p>
    <w:p w:rsidR="001C6220" w:rsidRPr="001C6220" w:rsidRDefault="00EB44CA" w:rsidP="001C6220">
      <w:pPr>
        <w:spacing w:before="120" w:after="120" w:line="240" w:lineRule="auto"/>
        <w:ind w:left="709"/>
        <w:jc w:val="both"/>
        <w:rPr>
          <w:rFonts w:ascii="Cambria" w:hAnsi="Cambria"/>
          <w:noProof/>
          <w:sz w:val="24"/>
          <w:szCs w:val="24"/>
          <w:lang w:val="ro-RO"/>
        </w:rPr>
      </w:pPr>
      <w:r w:rsidRPr="00EB2E5D">
        <w:rPr>
          <w:rFonts w:ascii="Cambria" w:hAnsi="Cambria"/>
          <w:noProof/>
          <w:color w:val="FF0000"/>
          <w:sz w:val="24"/>
          <w:szCs w:val="24"/>
          <w:lang w:val="ro-RO"/>
        </w:rPr>
        <w:t>AP</w:t>
      </w:r>
      <w:r>
        <w:rPr>
          <w:rFonts w:ascii="Cambria" w:hAnsi="Cambria"/>
          <w:noProof/>
          <w:sz w:val="24"/>
          <w:szCs w:val="24"/>
          <w:lang w:val="ro-RO"/>
        </w:rPr>
        <w:t>15б</w:t>
      </w:r>
      <w:r w:rsidR="001C6220" w:rsidRPr="001C6220">
        <w:rPr>
          <w:rFonts w:ascii="Cambria" w:hAnsi="Cambria"/>
          <w:noProof/>
          <w:sz w:val="24"/>
          <w:szCs w:val="24"/>
          <w:lang w:val="ro-RO"/>
        </w:rPr>
        <w:t>: По-нататъшно намаляване на емисиите на</w:t>
      </w:r>
      <w:r>
        <w:rPr>
          <w:rFonts w:ascii="Cambria" w:hAnsi="Cambria"/>
          <w:noProof/>
          <w:sz w:val="24"/>
          <w:szCs w:val="24"/>
          <w:lang w:val="bg-BG"/>
        </w:rPr>
        <w:t xml:space="preserve"> замърсители във</w:t>
      </w:r>
      <w:r w:rsidR="001C6220" w:rsidRPr="001C6220">
        <w:rPr>
          <w:rFonts w:ascii="Cambria" w:hAnsi="Cambria"/>
          <w:noProof/>
          <w:sz w:val="24"/>
          <w:szCs w:val="24"/>
          <w:lang w:val="ro-RO"/>
        </w:rPr>
        <w:t xml:space="preserve"> въздух</w:t>
      </w:r>
      <w:r>
        <w:rPr>
          <w:rFonts w:ascii="Cambria" w:hAnsi="Cambria"/>
          <w:noProof/>
          <w:sz w:val="24"/>
          <w:szCs w:val="24"/>
          <w:lang w:val="bg-BG"/>
        </w:rPr>
        <w:t>а</w:t>
      </w:r>
      <w:r w:rsidR="001C6220" w:rsidRPr="001C6220">
        <w:rPr>
          <w:rFonts w:ascii="Cambria" w:hAnsi="Cambria"/>
          <w:noProof/>
          <w:sz w:val="24"/>
          <w:szCs w:val="24"/>
          <w:lang w:val="ro-RO"/>
        </w:rPr>
        <w:t>, вода</w:t>
      </w:r>
      <w:r>
        <w:rPr>
          <w:rFonts w:ascii="Cambria" w:hAnsi="Cambria"/>
          <w:noProof/>
          <w:sz w:val="24"/>
          <w:szCs w:val="24"/>
          <w:lang w:val="bg-BG"/>
        </w:rPr>
        <w:t>та</w:t>
      </w:r>
      <w:r w:rsidR="001C6220" w:rsidRPr="001C6220">
        <w:rPr>
          <w:rFonts w:ascii="Cambria" w:hAnsi="Cambria"/>
          <w:noProof/>
          <w:sz w:val="24"/>
          <w:szCs w:val="24"/>
          <w:lang w:val="ro-RO"/>
        </w:rPr>
        <w:t xml:space="preserve"> и почви</w:t>
      </w:r>
      <w:r>
        <w:rPr>
          <w:rFonts w:ascii="Cambria" w:hAnsi="Cambria"/>
          <w:noProof/>
          <w:sz w:val="24"/>
          <w:szCs w:val="24"/>
          <w:lang w:val="bg-BG"/>
        </w:rPr>
        <w:t>те</w:t>
      </w:r>
      <w:r w:rsidR="001C6220" w:rsidRPr="001C6220">
        <w:rPr>
          <w:rFonts w:ascii="Cambria" w:hAnsi="Cambria"/>
          <w:noProof/>
          <w:sz w:val="24"/>
          <w:szCs w:val="24"/>
          <w:lang w:val="ro-RO"/>
        </w:rPr>
        <w:t>, свързани с енергийния сектор;</w:t>
      </w:r>
    </w:p>
    <w:p w:rsidR="001C6220" w:rsidRPr="001C6220" w:rsidRDefault="00EB44CA" w:rsidP="001C6220">
      <w:pPr>
        <w:spacing w:before="120" w:after="120" w:line="240" w:lineRule="auto"/>
        <w:ind w:left="709"/>
        <w:jc w:val="both"/>
        <w:rPr>
          <w:rFonts w:ascii="Cambria" w:hAnsi="Cambria"/>
          <w:noProof/>
          <w:sz w:val="24"/>
          <w:szCs w:val="24"/>
          <w:lang w:val="ro-RO"/>
        </w:rPr>
      </w:pPr>
      <w:r w:rsidRPr="00EB2E5D">
        <w:rPr>
          <w:rFonts w:ascii="Cambria" w:hAnsi="Cambria"/>
          <w:noProof/>
          <w:color w:val="FF0000"/>
          <w:sz w:val="24"/>
          <w:szCs w:val="24"/>
          <w:lang w:val="ro-RO"/>
        </w:rPr>
        <w:t>AP</w:t>
      </w:r>
      <w:r>
        <w:rPr>
          <w:rFonts w:ascii="Cambria" w:hAnsi="Cambria"/>
          <w:noProof/>
          <w:sz w:val="24"/>
          <w:szCs w:val="24"/>
          <w:lang w:val="ro-RO"/>
        </w:rPr>
        <w:t>15в</w:t>
      </w:r>
      <w:r w:rsidR="001C6220" w:rsidRPr="001C6220">
        <w:rPr>
          <w:rFonts w:ascii="Cambria" w:hAnsi="Cambria"/>
          <w:noProof/>
          <w:sz w:val="24"/>
          <w:szCs w:val="24"/>
          <w:lang w:val="ro-RO"/>
        </w:rPr>
        <w:t>: Подпомагане на научните изследвания за декарбонизиране на енергийния сектор;</w:t>
      </w:r>
    </w:p>
    <w:p w:rsidR="001C6220" w:rsidRPr="001C6220" w:rsidRDefault="00EB44CA" w:rsidP="001C6220">
      <w:pPr>
        <w:spacing w:before="120" w:after="120" w:line="240" w:lineRule="auto"/>
        <w:ind w:left="709"/>
        <w:jc w:val="both"/>
        <w:rPr>
          <w:rFonts w:ascii="Cambria" w:hAnsi="Cambria"/>
          <w:noProof/>
          <w:sz w:val="24"/>
          <w:szCs w:val="24"/>
          <w:lang w:val="ro-RO"/>
        </w:rPr>
      </w:pPr>
      <w:r w:rsidRPr="00EB2E5D">
        <w:rPr>
          <w:rFonts w:ascii="Cambria" w:hAnsi="Cambria"/>
          <w:noProof/>
          <w:color w:val="FF0000"/>
          <w:sz w:val="24"/>
          <w:szCs w:val="24"/>
          <w:lang w:val="ro-RO"/>
        </w:rPr>
        <w:t>AP</w:t>
      </w:r>
      <w:r>
        <w:rPr>
          <w:rFonts w:ascii="Cambria" w:hAnsi="Cambria"/>
          <w:noProof/>
          <w:sz w:val="24"/>
          <w:szCs w:val="24"/>
          <w:lang w:val="ro-RO"/>
        </w:rPr>
        <w:t>15г</w:t>
      </w:r>
      <w:r w:rsidR="001C6220" w:rsidRPr="001C6220">
        <w:rPr>
          <w:rFonts w:ascii="Cambria" w:hAnsi="Cambria"/>
          <w:noProof/>
          <w:sz w:val="24"/>
          <w:szCs w:val="24"/>
          <w:lang w:val="ro-RO"/>
        </w:rPr>
        <w:t>: Популяризиране на алтернативни горива;</w:t>
      </w:r>
    </w:p>
    <w:p w:rsidR="00590E14" w:rsidRPr="00E80E64" w:rsidRDefault="00EB44CA" w:rsidP="001C6220">
      <w:pPr>
        <w:spacing w:before="120" w:after="120" w:line="240" w:lineRule="auto"/>
        <w:ind w:left="709"/>
        <w:jc w:val="both"/>
        <w:rPr>
          <w:rFonts w:ascii="Cambria" w:hAnsi="Cambria"/>
          <w:noProof/>
          <w:sz w:val="24"/>
          <w:szCs w:val="24"/>
          <w:lang w:val="ro-RO"/>
        </w:rPr>
      </w:pPr>
      <w:r w:rsidRPr="00EB2E5D">
        <w:rPr>
          <w:rFonts w:ascii="Cambria" w:hAnsi="Cambria"/>
          <w:noProof/>
          <w:color w:val="FF0000"/>
          <w:sz w:val="24"/>
          <w:szCs w:val="24"/>
          <w:lang w:val="ro-RO"/>
        </w:rPr>
        <w:t>PA</w:t>
      </w:r>
      <w:r>
        <w:rPr>
          <w:rFonts w:ascii="Cambria" w:hAnsi="Cambria"/>
          <w:noProof/>
          <w:sz w:val="24"/>
          <w:szCs w:val="24"/>
          <w:lang w:val="ro-RO"/>
        </w:rPr>
        <w:t>15д</w:t>
      </w:r>
      <w:r w:rsidR="001C6220" w:rsidRPr="001C6220">
        <w:rPr>
          <w:rFonts w:ascii="Cambria" w:hAnsi="Cambria"/>
          <w:noProof/>
          <w:sz w:val="24"/>
          <w:szCs w:val="24"/>
          <w:lang w:val="ro-RO"/>
        </w:rPr>
        <w:t>: Намаляване на обема и безопасното съхранение на радиоактивни отпадъци при производителя (АЕЦ „Чернавода“) и съпоставянето му с „Националната средносрочна и дългосрочна стратегия за безопасно управление на използваното ядрено гориво и радиоактивни отпадъци“.</w:t>
      </w:r>
    </w:p>
    <w:p w:rsidR="00590E14" w:rsidRPr="00E80E64" w:rsidRDefault="00EB44CA" w:rsidP="00590E14">
      <w:pPr>
        <w:tabs>
          <w:tab w:val="left" w:pos="284"/>
        </w:tabs>
        <w:spacing w:before="120" w:after="120" w:line="240" w:lineRule="auto"/>
        <w:jc w:val="both"/>
        <w:rPr>
          <w:rFonts w:ascii="Cambria" w:hAnsi="Cambria"/>
          <w:i/>
          <w:noProof/>
          <w:sz w:val="24"/>
          <w:szCs w:val="24"/>
          <w:lang w:val="ro-RO"/>
        </w:rPr>
      </w:pPr>
      <w:r>
        <w:rPr>
          <w:rFonts w:ascii="Cambria" w:hAnsi="Cambria"/>
          <w:i/>
          <w:noProof/>
          <w:sz w:val="24"/>
          <w:szCs w:val="24"/>
          <w:lang w:val="ro-RO"/>
        </w:rPr>
        <w:t xml:space="preserve">СЦ.16. </w:t>
      </w:r>
      <w:r w:rsidRPr="00EB44CA">
        <w:rPr>
          <w:rFonts w:ascii="Cambria" w:hAnsi="Cambria"/>
          <w:i/>
          <w:noProof/>
          <w:sz w:val="24"/>
          <w:szCs w:val="24"/>
          <w:lang w:val="ro-RO"/>
        </w:rPr>
        <w:t>Устойчиво развитие на националния енергиен сектор със защита на</w:t>
      </w:r>
      <w:r>
        <w:rPr>
          <w:rFonts w:ascii="Cambria" w:hAnsi="Cambria"/>
          <w:i/>
          <w:noProof/>
          <w:sz w:val="24"/>
          <w:szCs w:val="24"/>
          <w:lang w:val="bg-BG"/>
        </w:rPr>
        <w:t xml:space="preserve"> качеството на</w:t>
      </w:r>
      <w:r w:rsidRPr="00EB44CA">
        <w:rPr>
          <w:rFonts w:ascii="Cambria" w:hAnsi="Cambria"/>
          <w:i/>
          <w:noProof/>
          <w:sz w:val="24"/>
          <w:szCs w:val="24"/>
          <w:lang w:val="ro-RO"/>
        </w:rPr>
        <w:t xml:space="preserve"> въздуха, водата, почвата и биоразнообразието:</w:t>
      </w:r>
    </w:p>
    <w:p w:rsidR="00590E14" w:rsidRPr="00E80E64" w:rsidRDefault="00590E14" w:rsidP="00590E14">
      <w:pPr>
        <w:spacing w:before="120" w:after="120" w:line="240" w:lineRule="auto"/>
        <w:ind w:left="709"/>
        <w:jc w:val="both"/>
        <w:rPr>
          <w:rFonts w:ascii="Cambria" w:hAnsi="Cambria"/>
          <w:noProof/>
          <w:sz w:val="24"/>
          <w:szCs w:val="24"/>
          <w:lang w:val="ro-RO"/>
        </w:rPr>
      </w:pPr>
      <w:r w:rsidRPr="00EB44CA">
        <w:rPr>
          <w:rFonts w:ascii="Cambria" w:hAnsi="Cambria"/>
          <w:noProof/>
          <w:color w:val="FF0000"/>
          <w:sz w:val="24"/>
          <w:szCs w:val="24"/>
          <w:lang w:val="ro-RO"/>
        </w:rPr>
        <w:t>AP</w:t>
      </w:r>
      <w:r w:rsidRPr="00E80E64">
        <w:rPr>
          <w:rFonts w:ascii="Cambria" w:hAnsi="Cambria"/>
          <w:noProof/>
          <w:sz w:val="24"/>
          <w:szCs w:val="24"/>
          <w:lang w:val="ro-RO"/>
        </w:rPr>
        <w:t xml:space="preserve">16a: </w:t>
      </w:r>
      <w:r w:rsidR="00EB44CA" w:rsidRPr="00EB44CA">
        <w:rPr>
          <w:rFonts w:ascii="Cambria" w:hAnsi="Cambria"/>
          <w:noProof/>
          <w:sz w:val="24"/>
          <w:szCs w:val="24"/>
          <w:lang w:val="ro-RO"/>
        </w:rPr>
        <w:t>Организиране на информационни програми и публични дебати по големи енергийни проекти, като се вземат предвид интересите на местните общности и националния интерес.</w:t>
      </w:r>
    </w:p>
    <w:p w:rsidR="00590E14" w:rsidRPr="00E80E64" w:rsidRDefault="00EB44CA" w:rsidP="00590E14">
      <w:pPr>
        <w:tabs>
          <w:tab w:val="left" w:pos="284"/>
        </w:tabs>
        <w:spacing w:before="120" w:after="120" w:line="240" w:lineRule="auto"/>
        <w:jc w:val="both"/>
        <w:rPr>
          <w:rFonts w:ascii="Cambria" w:hAnsi="Cambria"/>
          <w:i/>
          <w:noProof/>
          <w:sz w:val="24"/>
          <w:szCs w:val="24"/>
          <w:lang w:val="ro-RO"/>
        </w:rPr>
      </w:pPr>
      <w:r>
        <w:rPr>
          <w:rFonts w:ascii="Cambria" w:hAnsi="Cambria"/>
          <w:i/>
          <w:noProof/>
          <w:sz w:val="24"/>
          <w:szCs w:val="24"/>
          <w:lang w:val="ro-RO"/>
        </w:rPr>
        <w:t>СЦ</w:t>
      </w:r>
      <w:r w:rsidR="00590E14" w:rsidRPr="00E80E64">
        <w:rPr>
          <w:rFonts w:ascii="Cambria" w:hAnsi="Cambria"/>
          <w:i/>
          <w:noProof/>
          <w:sz w:val="24"/>
          <w:szCs w:val="24"/>
          <w:lang w:val="ro-RO"/>
        </w:rPr>
        <w:t xml:space="preserve">.17. </w:t>
      </w:r>
      <w:r w:rsidRPr="00EB44CA">
        <w:rPr>
          <w:rFonts w:ascii="Cambria" w:hAnsi="Cambria"/>
          <w:i/>
          <w:noProof/>
          <w:sz w:val="24"/>
          <w:szCs w:val="24"/>
          <w:lang w:val="ro-RO"/>
        </w:rPr>
        <w:t>Равноправно участие в колективните усилия на държавите-членки на ЕС за постигане на целите за енергийна ефективност, ВЕИ и ПГ:</w:t>
      </w:r>
    </w:p>
    <w:p w:rsidR="00030ECB" w:rsidRPr="00030ECB" w:rsidRDefault="00030ECB" w:rsidP="00030ECB">
      <w:pPr>
        <w:spacing w:before="120" w:after="120" w:line="240" w:lineRule="auto"/>
        <w:ind w:left="709"/>
        <w:jc w:val="both"/>
        <w:rPr>
          <w:rFonts w:ascii="Cambria" w:hAnsi="Cambria"/>
          <w:noProof/>
          <w:sz w:val="24"/>
          <w:szCs w:val="24"/>
          <w:lang w:val="ro-RO"/>
        </w:rPr>
      </w:pPr>
      <w:r w:rsidRPr="00030ECB">
        <w:rPr>
          <w:rFonts w:ascii="Cambria" w:hAnsi="Cambria"/>
          <w:noProof/>
          <w:color w:val="FF0000"/>
          <w:sz w:val="24"/>
          <w:szCs w:val="24"/>
          <w:lang w:val="ro-RO"/>
        </w:rPr>
        <w:t>AP</w:t>
      </w:r>
      <w:r w:rsidRPr="00030ECB">
        <w:rPr>
          <w:rFonts w:ascii="Cambria" w:hAnsi="Cambria"/>
          <w:noProof/>
          <w:sz w:val="24"/>
          <w:szCs w:val="24"/>
          <w:lang w:val="ro-RO"/>
        </w:rPr>
        <w:t>17a: Изпълнение на целите, поети от Румъния за 2020 г .;</w:t>
      </w:r>
    </w:p>
    <w:p w:rsidR="00030ECB" w:rsidRPr="00030ECB" w:rsidRDefault="00063E48" w:rsidP="00030ECB">
      <w:pPr>
        <w:spacing w:before="120" w:after="120" w:line="240" w:lineRule="auto"/>
        <w:ind w:left="709"/>
        <w:jc w:val="both"/>
        <w:rPr>
          <w:rFonts w:ascii="Cambria" w:hAnsi="Cambria"/>
          <w:noProof/>
          <w:sz w:val="24"/>
          <w:szCs w:val="24"/>
          <w:lang w:val="ro-RO"/>
        </w:rPr>
      </w:pPr>
      <w:r w:rsidRPr="00063E48">
        <w:rPr>
          <w:rFonts w:ascii="Cambria" w:hAnsi="Cambria"/>
          <w:noProof/>
          <w:color w:val="FF0000"/>
          <w:sz w:val="24"/>
          <w:szCs w:val="24"/>
          <w:lang w:val="ro-RO"/>
        </w:rPr>
        <w:t>AP</w:t>
      </w:r>
      <w:r w:rsidR="00030ECB">
        <w:rPr>
          <w:rFonts w:ascii="Cambria" w:hAnsi="Cambria"/>
          <w:noProof/>
          <w:sz w:val="24"/>
          <w:szCs w:val="24"/>
          <w:lang w:val="ro-RO"/>
        </w:rPr>
        <w:t>17б</w:t>
      </w:r>
      <w:r w:rsidR="00030ECB" w:rsidRPr="00030ECB">
        <w:rPr>
          <w:rFonts w:ascii="Cambria" w:hAnsi="Cambria"/>
          <w:noProof/>
          <w:sz w:val="24"/>
          <w:szCs w:val="24"/>
          <w:lang w:val="ro-RO"/>
        </w:rPr>
        <w:t>: Равноправно участие в постигането на колективните цели на държавите-членки на ЕС за 2030 г., при необходимост от гарантиране на енергийната сигурност и конкурентоспособността на енергийните пазари;</w:t>
      </w:r>
    </w:p>
    <w:p w:rsidR="00590E14" w:rsidRPr="00E80E64" w:rsidRDefault="00030ECB" w:rsidP="00030ECB">
      <w:pPr>
        <w:spacing w:before="120" w:after="120" w:line="240" w:lineRule="auto"/>
        <w:ind w:left="709"/>
        <w:jc w:val="both"/>
        <w:rPr>
          <w:rFonts w:ascii="Cambria" w:hAnsi="Cambria"/>
          <w:noProof/>
          <w:sz w:val="24"/>
          <w:szCs w:val="24"/>
          <w:lang w:val="ro-RO"/>
        </w:rPr>
      </w:pPr>
      <w:r w:rsidRPr="00030ECB">
        <w:rPr>
          <w:rFonts w:ascii="Cambria" w:hAnsi="Cambria"/>
          <w:noProof/>
          <w:color w:val="FF0000"/>
          <w:sz w:val="24"/>
          <w:szCs w:val="24"/>
          <w:lang w:val="ro-RO"/>
        </w:rPr>
        <w:t>PA</w:t>
      </w:r>
      <w:r>
        <w:rPr>
          <w:rFonts w:ascii="Cambria" w:hAnsi="Cambria"/>
          <w:noProof/>
          <w:sz w:val="24"/>
          <w:szCs w:val="24"/>
          <w:lang w:val="ro-RO"/>
        </w:rPr>
        <w:t>17в: С</w:t>
      </w:r>
      <w:r w:rsidRPr="00030ECB">
        <w:rPr>
          <w:rFonts w:ascii="Cambria" w:hAnsi="Cambria"/>
          <w:noProof/>
          <w:sz w:val="24"/>
          <w:szCs w:val="24"/>
          <w:lang w:val="ro-RO"/>
        </w:rPr>
        <w:t>праведливо участие в постигането на европейската цел за намаляване на емисиите на парникови газове с 80% в сравнение с 1990 г. през 2050 г., съответн</w:t>
      </w:r>
      <w:r>
        <w:rPr>
          <w:rFonts w:ascii="Cambria" w:hAnsi="Cambria"/>
          <w:noProof/>
          <w:sz w:val="24"/>
          <w:szCs w:val="24"/>
          <w:lang w:val="ro-RO"/>
        </w:rPr>
        <w:t>о ограничаване на промените в</w:t>
      </w:r>
      <w:r w:rsidRPr="00030ECB">
        <w:rPr>
          <w:rFonts w:ascii="Cambria" w:hAnsi="Cambria"/>
          <w:noProof/>
          <w:sz w:val="24"/>
          <w:szCs w:val="24"/>
          <w:lang w:val="ro-RO"/>
        </w:rPr>
        <w:t xml:space="preserve"> климата до 1,5-2 ° C.</w:t>
      </w:r>
    </w:p>
    <w:p w:rsidR="00590E14" w:rsidRPr="00E80E64" w:rsidRDefault="00590E14" w:rsidP="00AA26C9">
      <w:pPr>
        <w:spacing w:before="120" w:after="120" w:line="240" w:lineRule="auto"/>
        <w:jc w:val="both"/>
        <w:rPr>
          <w:rFonts w:ascii="Cambria" w:hAnsi="Cambria"/>
          <w:noProof/>
          <w:sz w:val="24"/>
          <w:szCs w:val="24"/>
          <w:lang w:val="ro-RO"/>
        </w:rPr>
      </w:pPr>
    </w:p>
    <w:p w:rsidR="003D63E0" w:rsidRPr="00E80E64" w:rsidRDefault="00DF4ED6" w:rsidP="002D3E23">
      <w:pPr>
        <w:pStyle w:val="ListParagraph"/>
        <w:numPr>
          <w:ilvl w:val="0"/>
          <w:numId w:val="5"/>
        </w:numPr>
        <w:tabs>
          <w:tab w:val="left" w:pos="284"/>
        </w:tabs>
        <w:spacing w:before="120" w:after="120" w:line="240" w:lineRule="auto"/>
        <w:ind w:left="0" w:hanging="11"/>
        <w:jc w:val="both"/>
        <w:rPr>
          <w:rFonts w:ascii="Cambria" w:hAnsi="Cambria"/>
          <w:noProof/>
          <w:sz w:val="24"/>
          <w:szCs w:val="24"/>
          <w:u w:val="single"/>
          <w:lang w:val="ro-RO"/>
        </w:rPr>
      </w:pPr>
      <w:r w:rsidRPr="00030ECB">
        <w:rPr>
          <w:rFonts w:ascii="Cambria" w:hAnsi="Cambria"/>
          <w:noProof/>
          <w:color w:val="FF0000"/>
          <w:sz w:val="24"/>
          <w:szCs w:val="24"/>
          <w:u w:val="single"/>
          <w:lang w:val="ro-RO"/>
        </w:rPr>
        <w:t>OB</w:t>
      </w:r>
      <w:r w:rsidRPr="00E80E64">
        <w:rPr>
          <w:rFonts w:ascii="Cambria" w:hAnsi="Cambria"/>
          <w:noProof/>
          <w:sz w:val="24"/>
          <w:szCs w:val="24"/>
          <w:u w:val="single"/>
          <w:lang w:val="ro-RO"/>
        </w:rPr>
        <w:t xml:space="preserve">2 </w:t>
      </w:r>
      <w:r w:rsidR="00030ECB">
        <w:rPr>
          <w:rFonts w:ascii="Cambria" w:hAnsi="Cambria"/>
          <w:noProof/>
          <w:sz w:val="24"/>
          <w:szCs w:val="24"/>
          <w:u w:val="single"/>
          <w:lang w:val="bg-BG"/>
        </w:rPr>
        <w:t>Осигуряване на достъп</w:t>
      </w:r>
      <w:r w:rsidR="00030ECB">
        <w:rPr>
          <w:rFonts w:ascii="Cambria" w:hAnsi="Cambria"/>
          <w:noProof/>
          <w:sz w:val="24"/>
          <w:szCs w:val="24"/>
          <w:u w:val="single"/>
          <w:lang w:val="ro-RO"/>
        </w:rPr>
        <w:t xml:space="preserve"> до електрическа и топлинна енергия за всички потребители</w:t>
      </w:r>
      <w:r w:rsidR="00716107" w:rsidRPr="00E80E64">
        <w:rPr>
          <w:rFonts w:ascii="Cambria" w:hAnsi="Cambria"/>
          <w:noProof/>
          <w:sz w:val="24"/>
          <w:szCs w:val="24"/>
          <w:u w:val="single"/>
          <w:lang w:val="ro-RO"/>
        </w:rPr>
        <w:t>:</w:t>
      </w:r>
    </w:p>
    <w:p w:rsidR="00FD3BD4" w:rsidRPr="00E80E64" w:rsidRDefault="00030ECB" w:rsidP="00FD3BD4">
      <w:pPr>
        <w:tabs>
          <w:tab w:val="left" w:pos="284"/>
        </w:tabs>
        <w:spacing w:before="120" w:after="120" w:line="240" w:lineRule="auto"/>
        <w:jc w:val="both"/>
        <w:rPr>
          <w:rFonts w:ascii="Cambria" w:hAnsi="Cambria"/>
          <w:i/>
          <w:noProof/>
          <w:sz w:val="24"/>
          <w:szCs w:val="24"/>
          <w:lang w:val="ro-RO"/>
        </w:rPr>
      </w:pPr>
      <w:r>
        <w:rPr>
          <w:rFonts w:ascii="Cambria" w:hAnsi="Cambria"/>
          <w:i/>
          <w:noProof/>
          <w:sz w:val="24"/>
          <w:szCs w:val="24"/>
          <w:lang w:val="ro-RO"/>
        </w:rPr>
        <w:t>СЦ</w:t>
      </w:r>
      <w:r w:rsidR="00FD3BD4" w:rsidRPr="00E80E64">
        <w:rPr>
          <w:rFonts w:ascii="Cambria" w:hAnsi="Cambria"/>
          <w:i/>
          <w:noProof/>
          <w:sz w:val="24"/>
          <w:szCs w:val="24"/>
          <w:lang w:val="ro-RO"/>
        </w:rPr>
        <w:t xml:space="preserve">.5. </w:t>
      </w:r>
      <w:r w:rsidRPr="00030ECB">
        <w:rPr>
          <w:rFonts w:ascii="Cambria" w:hAnsi="Cambria"/>
          <w:i/>
          <w:noProof/>
          <w:sz w:val="24"/>
          <w:szCs w:val="24"/>
          <w:lang w:val="ro-RO"/>
        </w:rPr>
        <w:t>Повишаване на гъвкавостта на националната енергийна система чрез цифровизация, интелигентни мрежи и чрез разработване на категорията на активните потребители (просуматор):</w:t>
      </w:r>
    </w:p>
    <w:p w:rsidR="00030ECB" w:rsidRPr="00030ECB" w:rsidRDefault="00030ECB" w:rsidP="00030ECB">
      <w:pPr>
        <w:spacing w:before="120" w:after="120" w:line="240" w:lineRule="auto"/>
        <w:ind w:left="709"/>
        <w:jc w:val="both"/>
        <w:rPr>
          <w:rFonts w:ascii="Cambria" w:hAnsi="Cambria"/>
          <w:noProof/>
          <w:sz w:val="24"/>
          <w:szCs w:val="24"/>
          <w:lang w:val="ro-RO"/>
        </w:rPr>
      </w:pPr>
      <w:r w:rsidRPr="00030ECB">
        <w:rPr>
          <w:rFonts w:ascii="Cambria" w:hAnsi="Cambria"/>
          <w:noProof/>
          <w:color w:val="FF0000"/>
          <w:sz w:val="24"/>
          <w:szCs w:val="24"/>
          <w:lang w:val="ro-RO"/>
        </w:rPr>
        <w:t>AP</w:t>
      </w:r>
      <w:r w:rsidRPr="00030ECB">
        <w:rPr>
          <w:rFonts w:ascii="Cambria" w:hAnsi="Cambria"/>
          <w:noProof/>
          <w:sz w:val="24"/>
          <w:szCs w:val="24"/>
          <w:lang w:val="ro-RO"/>
        </w:rPr>
        <w:t>5a: Дигитализация на националната енергийна система в сегментите на транспорта</w:t>
      </w:r>
      <w:r w:rsidR="00333508">
        <w:rPr>
          <w:rFonts w:ascii="Cambria" w:hAnsi="Cambria"/>
          <w:noProof/>
          <w:sz w:val="24"/>
          <w:szCs w:val="24"/>
          <w:lang w:val="bg-BG"/>
        </w:rPr>
        <w:t>/преноса</w:t>
      </w:r>
      <w:r w:rsidRPr="00030ECB">
        <w:rPr>
          <w:rFonts w:ascii="Cambria" w:hAnsi="Cambria"/>
          <w:noProof/>
          <w:sz w:val="24"/>
          <w:szCs w:val="24"/>
          <w:lang w:val="ro-RO"/>
        </w:rPr>
        <w:t>, разпределението и потреблението;</w:t>
      </w:r>
    </w:p>
    <w:p w:rsidR="00030ECB" w:rsidRPr="00030ECB" w:rsidRDefault="00030ECB" w:rsidP="00030ECB">
      <w:pPr>
        <w:spacing w:before="120" w:after="120" w:line="240" w:lineRule="auto"/>
        <w:ind w:left="709"/>
        <w:jc w:val="both"/>
        <w:rPr>
          <w:rFonts w:ascii="Cambria" w:hAnsi="Cambria"/>
          <w:noProof/>
          <w:sz w:val="24"/>
          <w:szCs w:val="24"/>
          <w:lang w:val="ro-RO"/>
        </w:rPr>
      </w:pPr>
      <w:r w:rsidRPr="00030ECB">
        <w:rPr>
          <w:rFonts w:ascii="Cambria" w:hAnsi="Cambria"/>
          <w:noProof/>
          <w:color w:val="FF0000"/>
          <w:sz w:val="24"/>
          <w:szCs w:val="24"/>
          <w:lang w:val="ro-RO"/>
        </w:rPr>
        <w:t>AP</w:t>
      </w:r>
      <w:r>
        <w:rPr>
          <w:rFonts w:ascii="Cambria" w:hAnsi="Cambria"/>
          <w:noProof/>
          <w:sz w:val="24"/>
          <w:szCs w:val="24"/>
          <w:lang w:val="ro-RO"/>
        </w:rPr>
        <w:t>5б</w:t>
      </w:r>
      <w:r w:rsidRPr="00030ECB">
        <w:rPr>
          <w:rFonts w:ascii="Cambria" w:hAnsi="Cambria"/>
          <w:noProof/>
          <w:sz w:val="24"/>
          <w:szCs w:val="24"/>
          <w:lang w:val="ro-RO"/>
        </w:rPr>
        <w:t>: Н</w:t>
      </w:r>
      <w:r>
        <w:rPr>
          <w:rFonts w:ascii="Cambria" w:hAnsi="Cambria"/>
          <w:noProof/>
          <w:sz w:val="24"/>
          <w:szCs w:val="24"/>
          <w:lang w:val="ro-RO"/>
        </w:rPr>
        <w:t xml:space="preserve">асърчаване на просуматорите, както битови, </w:t>
      </w:r>
      <w:r w:rsidRPr="00030ECB">
        <w:rPr>
          <w:rFonts w:ascii="Cambria" w:hAnsi="Cambria"/>
          <w:noProof/>
          <w:sz w:val="24"/>
          <w:szCs w:val="24"/>
          <w:lang w:val="ro-RO"/>
        </w:rPr>
        <w:t>така</w:t>
      </w:r>
      <w:r>
        <w:rPr>
          <w:rFonts w:ascii="Cambria" w:hAnsi="Cambria"/>
          <w:noProof/>
          <w:sz w:val="24"/>
          <w:szCs w:val="24"/>
          <w:lang w:val="bg-BG"/>
        </w:rPr>
        <w:t xml:space="preserve"> и промишлени</w:t>
      </w:r>
      <w:r w:rsidRPr="00030ECB">
        <w:rPr>
          <w:rFonts w:ascii="Cambria" w:hAnsi="Cambria"/>
          <w:noProof/>
          <w:sz w:val="24"/>
          <w:szCs w:val="24"/>
          <w:lang w:val="ro-RO"/>
        </w:rPr>
        <w:t xml:space="preserve"> и селскостопански, заедно с развитието на интелигентни мрежи и броячи;</w:t>
      </w:r>
    </w:p>
    <w:p w:rsidR="00FD3BD4" w:rsidRPr="00E80E64" w:rsidRDefault="00030ECB" w:rsidP="00030ECB">
      <w:pPr>
        <w:spacing w:before="120" w:after="120" w:line="240" w:lineRule="auto"/>
        <w:ind w:left="709"/>
        <w:jc w:val="both"/>
        <w:rPr>
          <w:rFonts w:ascii="Cambria" w:hAnsi="Cambria"/>
          <w:noProof/>
          <w:sz w:val="24"/>
          <w:szCs w:val="24"/>
          <w:lang w:val="ro-RO"/>
        </w:rPr>
      </w:pPr>
      <w:r w:rsidRPr="00030ECB">
        <w:rPr>
          <w:rFonts w:ascii="Cambria" w:hAnsi="Cambria"/>
          <w:noProof/>
          <w:color w:val="FF0000"/>
          <w:sz w:val="24"/>
          <w:szCs w:val="24"/>
          <w:lang w:val="ro-RO"/>
        </w:rPr>
        <w:t>AP</w:t>
      </w:r>
      <w:r>
        <w:rPr>
          <w:rFonts w:ascii="Cambria" w:hAnsi="Cambria"/>
          <w:noProof/>
          <w:sz w:val="24"/>
          <w:szCs w:val="24"/>
          <w:lang w:val="ro-RO"/>
        </w:rPr>
        <w:t>5в</w:t>
      </w:r>
      <w:r w:rsidRPr="00030ECB">
        <w:rPr>
          <w:rFonts w:ascii="Cambria" w:hAnsi="Cambria"/>
          <w:noProof/>
          <w:sz w:val="24"/>
          <w:szCs w:val="24"/>
          <w:lang w:val="ro-RO"/>
        </w:rPr>
        <w:t>: Интеграция на разпределените произв</w:t>
      </w:r>
      <w:r>
        <w:rPr>
          <w:rFonts w:ascii="Cambria" w:hAnsi="Cambria"/>
          <w:noProof/>
          <w:sz w:val="24"/>
          <w:szCs w:val="24"/>
          <w:lang w:val="ro-RO"/>
        </w:rPr>
        <w:t>одствени системи и на просуматорите</w:t>
      </w:r>
      <w:r w:rsidRPr="00030ECB">
        <w:rPr>
          <w:rFonts w:ascii="Cambria" w:hAnsi="Cambria"/>
          <w:noProof/>
          <w:sz w:val="24"/>
          <w:szCs w:val="24"/>
          <w:lang w:val="ro-RO"/>
        </w:rPr>
        <w:t xml:space="preserve"> в електроенергийната система.</w:t>
      </w:r>
    </w:p>
    <w:p w:rsidR="00FD3BD4" w:rsidRPr="00E80E64" w:rsidRDefault="00030ECB" w:rsidP="00FD3BD4">
      <w:pPr>
        <w:tabs>
          <w:tab w:val="left" w:pos="284"/>
        </w:tabs>
        <w:spacing w:before="120" w:after="120" w:line="240" w:lineRule="auto"/>
        <w:jc w:val="both"/>
        <w:rPr>
          <w:rFonts w:ascii="Cambria" w:hAnsi="Cambria"/>
          <w:i/>
          <w:noProof/>
          <w:sz w:val="24"/>
          <w:szCs w:val="24"/>
          <w:lang w:val="ro-RO"/>
        </w:rPr>
      </w:pPr>
      <w:r>
        <w:rPr>
          <w:rFonts w:ascii="Cambria" w:hAnsi="Cambria"/>
          <w:i/>
          <w:noProof/>
          <w:sz w:val="24"/>
          <w:szCs w:val="24"/>
          <w:lang w:val="ro-RO"/>
        </w:rPr>
        <w:t>СЦ</w:t>
      </w:r>
      <w:r w:rsidR="00FD3BD4" w:rsidRPr="00E80E64">
        <w:rPr>
          <w:rFonts w:ascii="Cambria" w:hAnsi="Cambria"/>
          <w:i/>
          <w:noProof/>
          <w:sz w:val="24"/>
          <w:szCs w:val="24"/>
          <w:lang w:val="ro-RO"/>
        </w:rPr>
        <w:t xml:space="preserve">.10. </w:t>
      </w:r>
      <w:r w:rsidRPr="00030ECB">
        <w:rPr>
          <w:rFonts w:ascii="Cambria" w:hAnsi="Cambria"/>
          <w:i/>
          <w:noProof/>
          <w:sz w:val="24"/>
          <w:szCs w:val="24"/>
          <w:lang w:val="ro-RO"/>
        </w:rPr>
        <w:t>Повишаване на енергийната ефективност в цялата верига на стойността на енергийния сектор:</w:t>
      </w:r>
    </w:p>
    <w:p w:rsidR="00030ECB" w:rsidRPr="00030ECB" w:rsidRDefault="00030ECB" w:rsidP="00030ECB">
      <w:pPr>
        <w:spacing w:before="120" w:after="120" w:line="240" w:lineRule="auto"/>
        <w:ind w:left="709"/>
        <w:jc w:val="both"/>
        <w:rPr>
          <w:rFonts w:ascii="Cambria" w:hAnsi="Cambria"/>
          <w:noProof/>
          <w:sz w:val="24"/>
          <w:szCs w:val="24"/>
          <w:lang w:val="ro-RO"/>
        </w:rPr>
      </w:pPr>
      <w:r w:rsidRPr="00EB2E5D">
        <w:rPr>
          <w:rFonts w:ascii="Cambria" w:hAnsi="Cambria"/>
          <w:noProof/>
          <w:color w:val="FF0000"/>
          <w:sz w:val="24"/>
          <w:szCs w:val="24"/>
          <w:lang w:val="ro-RO"/>
        </w:rPr>
        <w:t>AP</w:t>
      </w:r>
      <w:r w:rsidRPr="00030ECB">
        <w:rPr>
          <w:rFonts w:ascii="Cambria" w:hAnsi="Cambria"/>
          <w:noProof/>
          <w:sz w:val="24"/>
          <w:szCs w:val="24"/>
          <w:lang w:val="ro-RO"/>
        </w:rPr>
        <w:t>10a: Ясно определение на понятието "енергийна ефективност" в смисъл, че то съответства на увеличаването на добивите и намаляването на загубите, в условията на икономически растеж и на потреблението;</w:t>
      </w:r>
    </w:p>
    <w:p w:rsidR="00030ECB" w:rsidRPr="00030ECB" w:rsidRDefault="00030ECB" w:rsidP="00030ECB">
      <w:pPr>
        <w:spacing w:before="120" w:after="120" w:line="240" w:lineRule="auto"/>
        <w:ind w:left="709"/>
        <w:jc w:val="both"/>
        <w:rPr>
          <w:rFonts w:ascii="Cambria" w:hAnsi="Cambria"/>
          <w:noProof/>
          <w:sz w:val="24"/>
          <w:szCs w:val="24"/>
          <w:lang w:val="ro-RO"/>
        </w:rPr>
      </w:pPr>
      <w:r w:rsidRPr="00EB2E5D">
        <w:rPr>
          <w:rFonts w:ascii="Cambria" w:hAnsi="Cambria"/>
          <w:noProof/>
          <w:color w:val="FF0000"/>
          <w:sz w:val="24"/>
          <w:szCs w:val="24"/>
          <w:lang w:val="ro-RO"/>
        </w:rPr>
        <w:t>PA</w:t>
      </w:r>
      <w:r>
        <w:rPr>
          <w:rFonts w:ascii="Cambria" w:hAnsi="Cambria"/>
          <w:noProof/>
          <w:sz w:val="24"/>
          <w:szCs w:val="24"/>
          <w:lang w:val="ro-RO"/>
        </w:rPr>
        <w:t>10б: Валорификация</w:t>
      </w:r>
      <w:r w:rsidRPr="00030ECB">
        <w:rPr>
          <w:rFonts w:ascii="Cambria" w:hAnsi="Cambria"/>
          <w:noProof/>
          <w:sz w:val="24"/>
          <w:szCs w:val="24"/>
          <w:lang w:val="ro-RO"/>
        </w:rPr>
        <w:t xml:space="preserve"> на потенциала за енергийна ефективност в строителния сектор чрез програми за топлоизолация в публичния сектор, жилищни блокове и общности, засегнати от енергийната бедност;</w:t>
      </w:r>
    </w:p>
    <w:p w:rsidR="00030ECB" w:rsidRPr="00030ECB" w:rsidRDefault="00E44685" w:rsidP="00030ECB">
      <w:pPr>
        <w:spacing w:before="120" w:after="120" w:line="240" w:lineRule="auto"/>
        <w:ind w:left="709"/>
        <w:jc w:val="both"/>
        <w:rPr>
          <w:rFonts w:ascii="Cambria" w:hAnsi="Cambria"/>
          <w:noProof/>
          <w:sz w:val="24"/>
          <w:szCs w:val="24"/>
          <w:lang w:val="ro-RO"/>
        </w:rPr>
      </w:pPr>
      <w:r w:rsidRPr="00EB2E5D">
        <w:rPr>
          <w:rFonts w:ascii="Cambria" w:hAnsi="Cambria"/>
          <w:noProof/>
          <w:color w:val="FF0000"/>
          <w:sz w:val="24"/>
          <w:szCs w:val="24"/>
          <w:lang w:val="ro-RO"/>
        </w:rPr>
        <w:t>AP</w:t>
      </w:r>
      <w:r>
        <w:rPr>
          <w:rFonts w:ascii="Cambria" w:hAnsi="Cambria"/>
          <w:noProof/>
          <w:sz w:val="24"/>
          <w:szCs w:val="24"/>
          <w:lang w:val="ro-RO"/>
        </w:rPr>
        <w:t>10в</w:t>
      </w:r>
      <w:r w:rsidR="00030ECB" w:rsidRPr="00030ECB">
        <w:rPr>
          <w:rFonts w:ascii="Cambria" w:hAnsi="Cambria"/>
          <w:noProof/>
          <w:sz w:val="24"/>
          <w:szCs w:val="24"/>
          <w:lang w:val="ro-RO"/>
        </w:rPr>
        <w:t>: Интегриран подход на сектор</w:t>
      </w:r>
      <w:r>
        <w:rPr>
          <w:rFonts w:ascii="Cambria" w:hAnsi="Cambria"/>
          <w:noProof/>
          <w:sz w:val="24"/>
          <w:szCs w:val="24"/>
          <w:lang w:val="bg-BG"/>
        </w:rPr>
        <w:t>а за централизирано отопление</w:t>
      </w:r>
      <w:r w:rsidR="00030ECB" w:rsidRPr="00030ECB">
        <w:rPr>
          <w:rFonts w:ascii="Cambria" w:hAnsi="Cambria"/>
          <w:noProof/>
          <w:sz w:val="24"/>
          <w:szCs w:val="24"/>
          <w:lang w:val="ro-RO"/>
        </w:rPr>
        <w:t xml:space="preserve"> на сградите, </w:t>
      </w:r>
      <w:r>
        <w:rPr>
          <w:rFonts w:ascii="Cambria" w:hAnsi="Cambria"/>
          <w:noProof/>
          <w:sz w:val="24"/>
          <w:szCs w:val="24"/>
          <w:lang w:val="bg-BG"/>
        </w:rPr>
        <w:t xml:space="preserve">с </w:t>
      </w:r>
      <w:r>
        <w:rPr>
          <w:rFonts w:ascii="Cambria" w:hAnsi="Cambria"/>
          <w:noProof/>
          <w:sz w:val="24"/>
          <w:szCs w:val="24"/>
          <w:lang w:val="ro-RO"/>
        </w:rPr>
        <w:t>координирана на</w:t>
      </w:r>
      <w:r w:rsidR="00030ECB" w:rsidRPr="00030ECB">
        <w:rPr>
          <w:rFonts w:ascii="Cambria" w:hAnsi="Cambria"/>
          <w:noProof/>
          <w:sz w:val="24"/>
          <w:szCs w:val="24"/>
          <w:lang w:val="ro-RO"/>
        </w:rPr>
        <w:t xml:space="preserve"> инвестиционни</w:t>
      </w:r>
      <w:r>
        <w:rPr>
          <w:rFonts w:ascii="Cambria" w:hAnsi="Cambria"/>
          <w:noProof/>
          <w:sz w:val="24"/>
          <w:szCs w:val="24"/>
          <w:lang w:val="bg-BG"/>
        </w:rPr>
        <w:t>те</w:t>
      </w:r>
      <w:r w:rsidR="00030ECB" w:rsidRPr="00030ECB">
        <w:rPr>
          <w:rFonts w:ascii="Cambria" w:hAnsi="Cambria"/>
          <w:noProof/>
          <w:sz w:val="24"/>
          <w:szCs w:val="24"/>
          <w:lang w:val="ro-RO"/>
        </w:rPr>
        <w:t xml:space="preserve"> проекти по веригата на стойност</w:t>
      </w:r>
      <w:r>
        <w:rPr>
          <w:rFonts w:ascii="Cambria" w:hAnsi="Cambria"/>
          <w:noProof/>
          <w:sz w:val="24"/>
          <w:szCs w:val="24"/>
          <w:lang w:val="bg-BG"/>
        </w:rPr>
        <w:t>ите</w:t>
      </w:r>
      <w:r w:rsidR="00030ECB" w:rsidRPr="00030ECB">
        <w:rPr>
          <w:rFonts w:ascii="Cambria" w:hAnsi="Cambria"/>
          <w:noProof/>
          <w:sz w:val="24"/>
          <w:szCs w:val="24"/>
          <w:lang w:val="ro-RO"/>
        </w:rPr>
        <w:t xml:space="preserve"> - ефективно производство, транспорт и консумация на термичния агент;</w:t>
      </w:r>
    </w:p>
    <w:p w:rsidR="00030ECB" w:rsidRPr="00030ECB" w:rsidRDefault="00E44685" w:rsidP="00030ECB">
      <w:pPr>
        <w:spacing w:before="120" w:after="120" w:line="240" w:lineRule="auto"/>
        <w:ind w:left="709"/>
        <w:jc w:val="both"/>
        <w:rPr>
          <w:rFonts w:ascii="Cambria" w:hAnsi="Cambria"/>
          <w:noProof/>
          <w:sz w:val="24"/>
          <w:szCs w:val="24"/>
          <w:lang w:val="ro-RO"/>
        </w:rPr>
      </w:pPr>
      <w:r w:rsidRPr="00EB2E5D">
        <w:rPr>
          <w:rFonts w:ascii="Cambria" w:hAnsi="Cambria"/>
          <w:noProof/>
          <w:color w:val="FF0000"/>
          <w:sz w:val="24"/>
          <w:szCs w:val="24"/>
          <w:lang w:val="ro-RO"/>
        </w:rPr>
        <w:t>AP</w:t>
      </w:r>
      <w:r>
        <w:rPr>
          <w:rFonts w:ascii="Cambria" w:hAnsi="Cambria"/>
          <w:noProof/>
          <w:sz w:val="24"/>
          <w:szCs w:val="24"/>
          <w:lang w:val="ro-RO"/>
        </w:rPr>
        <w:t>10г</w:t>
      </w:r>
      <w:r w:rsidR="00030ECB" w:rsidRPr="00030ECB">
        <w:rPr>
          <w:rFonts w:ascii="Cambria" w:hAnsi="Cambria"/>
          <w:noProof/>
          <w:sz w:val="24"/>
          <w:szCs w:val="24"/>
          <w:lang w:val="ro-RO"/>
        </w:rPr>
        <w:t>: Разработване на интелигентни измервания и интелигентни мрежи;</w:t>
      </w:r>
    </w:p>
    <w:p w:rsidR="00FD3BD4" w:rsidRPr="00E80E64" w:rsidRDefault="00E44685" w:rsidP="00030ECB">
      <w:pPr>
        <w:spacing w:before="120" w:after="120" w:line="240" w:lineRule="auto"/>
        <w:ind w:left="709"/>
        <w:jc w:val="both"/>
        <w:rPr>
          <w:rFonts w:ascii="Cambria" w:hAnsi="Cambria"/>
          <w:noProof/>
          <w:sz w:val="24"/>
          <w:szCs w:val="24"/>
          <w:lang w:val="ro-RO"/>
        </w:rPr>
      </w:pPr>
      <w:r w:rsidRPr="00EB2E5D">
        <w:rPr>
          <w:rFonts w:ascii="Cambria" w:hAnsi="Cambria"/>
          <w:noProof/>
          <w:color w:val="FF0000"/>
          <w:sz w:val="24"/>
          <w:szCs w:val="24"/>
          <w:lang w:val="ro-RO"/>
        </w:rPr>
        <w:t>PA</w:t>
      </w:r>
      <w:r>
        <w:rPr>
          <w:rFonts w:ascii="Cambria" w:hAnsi="Cambria"/>
          <w:noProof/>
          <w:sz w:val="24"/>
          <w:szCs w:val="24"/>
          <w:lang w:val="ro-RO"/>
        </w:rPr>
        <w:t>10д</w:t>
      </w:r>
      <w:r w:rsidR="00030ECB" w:rsidRPr="00030ECB">
        <w:rPr>
          <w:rFonts w:ascii="Cambria" w:hAnsi="Cambria"/>
          <w:noProof/>
          <w:sz w:val="24"/>
          <w:szCs w:val="24"/>
          <w:lang w:val="ro-RO"/>
        </w:rPr>
        <w:t>: Прилагане на мерки за намаляване на техническите загуби на мрежата и за борба с кражбите на енергия.</w:t>
      </w:r>
    </w:p>
    <w:p w:rsidR="00FD3BD4" w:rsidRPr="00E80E64" w:rsidRDefault="00E44685" w:rsidP="00FD3BD4">
      <w:pPr>
        <w:tabs>
          <w:tab w:val="left" w:pos="284"/>
        </w:tabs>
        <w:spacing w:before="120" w:after="120" w:line="240" w:lineRule="auto"/>
        <w:jc w:val="both"/>
        <w:rPr>
          <w:rFonts w:ascii="Cambria" w:hAnsi="Cambria"/>
          <w:i/>
          <w:noProof/>
          <w:sz w:val="24"/>
          <w:szCs w:val="24"/>
          <w:lang w:val="ro-RO"/>
        </w:rPr>
      </w:pPr>
      <w:r>
        <w:rPr>
          <w:rFonts w:ascii="Cambria" w:hAnsi="Cambria"/>
          <w:i/>
          <w:noProof/>
          <w:sz w:val="24"/>
          <w:szCs w:val="24"/>
          <w:lang w:val="ro-RO"/>
        </w:rPr>
        <w:t>СЦ</w:t>
      </w:r>
      <w:r w:rsidR="00586E82" w:rsidRPr="00E80E64">
        <w:rPr>
          <w:rFonts w:ascii="Cambria" w:hAnsi="Cambria"/>
          <w:i/>
          <w:noProof/>
          <w:sz w:val="24"/>
          <w:szCs w:val="24"/>
          <w:lang w:val="ro-RO"/>
        </w:rPr>
        <w:t>.11.</w:t>
      </w:r>
      <w:r w:rsidR="00FD3BD4" w:rsidRPr="00E80E64">
        <w:rPr>
          <w:rFonts w:ascii="Cambria" w:hAnsi="Cambria"/>
          <w:i/>
          <w:noProof/>
          <w:sz w:val="24"/>
          <w:szCs w:val="24"/>
          <w:lang w:val="ro-RO"/>
        </w:rPr>
        <w:t xml:space="preserve"> </w:t>
      </w:r>
      <w:r>
        <w:rPr>
          <w:rFonts w:ascii="Cambria" w:hAnsi="Cambria"/>
          <w:i/>
          <w:noProof/>
          <w:sz w:val="24"/>
          <w:szCs w:val="24"/>
          <w:lang w:val="bg-BG"/>
        </w:rPr>
        <w:t>Повишаване на конкурентноспособността</w:t>
      </w:r>
      <w:r>
        <w:rPr>
          <w:rFonts w:ascii="Cambria" w:hAnsi="Cambria"/>
          <w:i/>
          <w:noProof/>
          <w:sz w:val="24"/>
          <w:szCs w:val="24"/>
          <w:lang w:val="ro-RO"/>
        </w:rPr>
        <w:t xml:space="preserve"> на вътрешните енергийни пазари</w:t>
      </w:r>
      <w:r w:rsidR="00586E82" w:rsidRPr="00E80E64">
        <w:rPr>
          <w:rFonts w:ascii="Cambria" w:hAnsi="Cambria"/>
          <w:i/>
          <w:noProof/>
          <w:sz w:val="24"/>
          <w:szCs w:val="24"/>
          <w:lang w:val="ro-RO"/>
        </w:rPr>
        <w:t>:</w:t>
      </w:r>
    </w:p>
    <w:p w:rsidR="00E44685" w:rsidRPr="00E44685" w:rsidRDefault="00E44685" w:rsidP="00E44685">
      <w:pPr>
        <w:spacing w:before="120" w:after="120" w:line="240" w:lineRule="auto"/>
        <w:ind w:left="709"/>
        <w:jc w:val="both"/>
        <w:rPr>
          <w:rFonts w:ascii="Cambria" w:hAnsi="Cambria"/>
          <w:noProof/>
          <w:sz w:val="24"/>
          <w:szCs w:val="24"/>
          <w:lang w:val="ro-RO"/>
        </w:rPr>
      </w:pPr>
      <w:r w:rsidRPr="00EB2E5D">
        <w:rPr>
          <w:rFonts w:ascii="Cambria" w:hAnsi="Cambria"/>
          <w:noProof/>
          <w:color w:val="FF0000"/>
          <w:sz w:val="24"/>
          <w:szCs w:val="24"/>
          <w:lang w:val="ro-RO"/>
        </w:rPr>
        <w:t>AP</w:t>
      </w:r>
      <w:r w:rsidRPr="00E44685">
        <w:rPr>
          <w:rFonts w:ascii="Cambria" w:hAnsi="Cambria"/>
          <w:noProof/>
          <w:sz w:val="24"/>
          <w:szCs w:val="24"/>
          <w:lang w:val="ro-RO"/>
        </w:rPr>
        <w:t>11a: Развитие на вътрешния пазар на природен газ чрез увеличаване на търгуваните обеми и ликвидност и впоследствие свързването му с европейския пазар на природен газ;</w:t>
      </w:r>
    </w:p>
    <w:p w:rsidR="00FD3BD4" w:rsidRPr="00E80E64" w:rsidRDefault="00E44685" w:rsidP="00E44685">
      <w:pPr>
        <w:spacing w:before="120" w:after="120" w:line="240" w:lineRule="auto"/>
        <w:ind w:left="709"/>
        <w:jc w:val="both"/>
        <w:rPr>
          <w:rFonts w:ascii="Cambria" w:hAnsi="Cambria"/>
          <w:noProof/>
          <w:sz w:val="24"/>
          <w:szCs w:val="24"/>
          <w:lang w:val="ro-RO"/>
        </w:rPr>
      </w:pPr>
      <w:r w:rsidRPr="00EB2E5D">
        <w:rPr>
          <w:rFonts w:ascii="Cambria" w:hAnsi="Cambria"/>
          <w:noProof/>
          <w:color w:val="FF0000"/>
          <w:sz w:val="24"/>
          <w:szCs w:val="24"/>
          <w:lang w:val="ro-RO"/>
        </w:rPr>
        <w:t>AP</w:t>
      </w:r>
      <w:r>
        <w:rPr>
          <w:rFonts w:ascii="Cambria" w:hAnsi="Cambria"/>
          <w:noProof/>
          <w:sz w:val="24"/>
          <w:szCs w:val="24"/>
          <w:lang w:val="ro-RO"/>
        </w:rPr>
        <w:t>11б</w:t>
      </w:r>
      <w:r w:rsidRPr="00E44685">
        <w:rPr>
          <w:rFonts w:ascii="Cambria" w:hAnsi="Cambria"/>
          <w:noProof/>
          <w:sz w:val="24"/>
          <w:szCs w:val="24"/>
          <w:lang w:val="ro-RO"/>
        </w:rPr>
        <w:t>: Интеграция на румънските енергийни пазари в единния европейски енергиен пазар, за да се увеличи регионалната роля на платформите на румънската фондова борса в търговията с енергийни продукти.</w:t>
      </w:r>
    </w:p>
    <w:p w:rsidR="00FD3BD4" w:rsidRPr="00E80E64" w:rsidRDefault="00E44685" w:rsidP="00FD3BD4">
      <w:pPr>
        <w:tabs>
          <w:tab w:val="left" w:pos="284"/>
        </w:tabs>
        <w:spacing w:before="120" w:after="120" w:line="240" w:lineRule="auto"/>
        <w:jc w:val="both"/>
        <w:rPr>
          <w:rFonts w:ascii="Cambria" w:hAnsi="Cambria"/>
          <w:i/>
          <w:noProof/>
          <w:sz w:val="24"/>
          <w:szCs w:val="24"/>
          <w:lang w:val="ro-RO"/>
        </w:rPr>
      </w:pPr>
      <w:r>
        <w:rPr>
          <w:rFonts w:ascii="Cambria" w:hAnsi="Cambria"/>
          <w:i/>
          <w:noProof/>
          <w:sz w:val="24"/>
          <w:szCs w:val="24"/>
          <w:lang w:val="ro-RO"/>
        </w:rPr>
        <w:t>СЦ</w:t>
      </w:r>
      <w:r w:rsidR="00290BFE" w:rsidRPr="00E80E64">
        <w:rPr>
          <w:rFonts w:ascii="Cambria" w:hAnsi="Cambria"/>
          <w:i/>
          <w:noProof/>
          <w:sz w:val="24"/>
          <w:szCs w:val="24"/>
          <w:lang w:val="ro-RO"/>
        </w:rPr>
        <w:t>.12.</w:t>
      </w:r>
      <w:r w:rsidR="00FD3BD4" w:rsidRPr="00E80E64">
        <w:rPr>
          <w:rFonts w:ascii="Cambria" w:hAnsi="Cambria"/>
          <w:i/>
          <w:noProof/>
          <w:sz w:val="24"/>
          <w:szCs w:val="24"/>
          <w:lang w:val="ro-RO"/>
        </w:rPr>
        <w:t xml:space="preserve"> </w:t>
      </w:r>
      <w:r w:rsidRPr="00E44685">
        <w:rPr>
          <w:rFonts w:ascii="Cambria" w:hAnsi="Cambria"/>
          <w:i/>
          <w:noProof/>
          <w:sz w:val="24"/>
          <w:szCs w:val="24"/>
          <w:lang w:val="ro-RO"/>
        </w:rPr>
        <w:t xml:space="preserve">Либерализация на енергийните пазари и тяхната регионална интеграция, за да </w:t>
      </w:r>
      <w:r>
        <w:rPr>
          <w:rFonts w:ascii="Cambria" w:hAnsi="Cambria"/>
          <w:i/>
          <w:noProof/>
          <w:sz w:val="24"/>
          <w:szCs w:val="24"/>
          <w:lang w:val="ro-RO"/>
        </w:rPr>
        <w:t>може</w:t>
      </w:r>
      <w:r w:rsidRPr="00E44685">
        <w:rPr>
          <w:rFonts w:ascii="Cambria" w:hAnsi="Cambria"/>
          <w:i/>
          <w:noProof/>
          <w:sz w:val="24"/>
          <w:szCs w:val="24"/>
          <w:lang w:val="ro-RO"/>
        </w:rPr>
        <w:t xml:space="preserve"> потребител</w:t>
      </w:r>
      <w:r>
        <w:rPr>
          <w:rFonts w:ascii="Cambria" w:hAnsi="Cambria"/>
          <w:i/>
          <w:noProof/>
          <w:sz w:val="24"/>
          <w:szCs w:val="24"/>
          <w:lang w:val="bg-BG"/>
        </w:rPr>
        <w:t>ят на енергия</w:t>
      </w:r>
      <w:r w:rsidRPr="00E44685">
        <w:rPr>
          <w:rFonts w:ascii="Cambria" w:hAnsi="Cambria"/>
          <w:i/>
          <w:noProof/>
          <w:sz w:val="24"/>
          <w:szCs w:val="24"/>
          <w:lang w:val="ro-RO"/>
        </w:rPr>
        <w:t xml:space="preserve"> да се възползва от най-добрата цена на енергията:</w:t>
      </w:r>
    </w:p>
    <w:p w:rsidR="00FD3BD4" w:rsidRPr="00E80E64" w:rsidRDefault="00FD3BD4" w:rsidP="00FD3BD4">
      <w:pPr>
        <w:spacing w:before="120" w:after="120" w:line="240" w:lineRule="auto"/>
        <w:ind w:left="709"/>
        <w:jc w:val="both"/>
        <w:rPr>
          <w:rFonts w:ascii="Cambria" w:hAnsi="Cambria"/>
          <w:noProof/>
          <w:sz w:val="24"/>
          <w:szCs w:val="24"/>
          <w:lang w:val="ro-RO"/>
        </w:rPr>
      </w:pPr>
      <w:r w:rsidRPr="00EB2E5D">
        <w:rPr>
          <w:rFonts w:ascii="Cambria" w:hAnsi="Cambria"/>
          <w:noProof/>
          <w:color w:val="FF0000"/>
          <w:sz w:val="24"/>
          <w:szCs w:val="24"/>
          <w:lang w:val="ro-RO"/>
        </w:rPr>
        <w:t>AP</w:t>
      </w:r>
      <w:r w:rsidRPr="00E80E64">
        <w:rPr>
          <w:rFonts w:ascii="Cambria" w:hAnsi="Cambria"/>
          <w:noProof/>
          <w:sz w:val="24"/>
          <w:szCs w:val="24"/>
          <w:lang w:val="ro-RO"/>
        </w:rPr>
        <w:t xml:space="preserve">12a: </w:t>
      </w:r>
      <w:r w:rsidR="00E44685" w:rsidRPr="00E44685">
        <w:rPr>
          <w:rFonts w:ascii="Cambria" w:hAnsi="Cambria"/>
          <w:noProof/>
          <w:sz w:val="24"/>
          <w:szCs w:val="24"/>
          <w:lang w:val="ro-RO"/>
        </w:rPr>
        <w:t>Повишаване на степента на прозрачност и ликвидност на енергийните пазари.</w:t>
      </w:r>
    </w:p>
    <w:p w:rsidR="00FD3BD4" w:rsidRPr="00E80E64" w:rsidRDefault="00E44685" w:rsidP="00FD3BD4">
      <w:pPr>
        <w:tabs>
          <w:tab w:val="left" w:pos="284"/>
        </w:tabs>
        <w:spacing w:before="120" w:after="120" w:line="240" w:lineRule="auto"/>
        <w:jc w:val="both"/>
        <w:rPr>
          <w:rFonts w:ascii="Cambria" w:hAnsi="Cambria"/>
          <w:i/>
          <w:noProof/>
          <w:sz w:val="24"/>
          <w:szCs w:val="24"/>
          <w:lang w:val="ro-RO"/>
        </w:rPr>
      </w:pPr>
      <w:r>
        <w:rPr>
          <w:rFonts w:ascii="Cambria" w:hAnsi="Cambria"/>
          <w:i/>
          <w:noProof/>
          <w:sz w:val="24"/>
          <w:szCs w:val="24"/>
          <w:lang w:val="ro-RO"/>
        </w:rPr>
        <w:t>СЦ</w:t>
      </w:r>
      <w:r w:rsidR="00290BFE" w:rsidRPr="00E80E64">
        <w:rPr>
          <w:rFonts w:ascii="Cambria" w:hAnsi="Cambria"/>
          <w:i/>
          <w:noProof/>
          <w:sz w:val="24"/>
          <w:szCs w:val="24"/>
          <w:lang w:val="ro-RO"/>
        </w:rPr>
        <w:t>.19.</w:t>
      </w:r>
      <w:r w:rsidR="00FD3BD4" w:rsidRPr="00E80E64">
        <w:rPr>
          <w:rFonts w:ascii="Cambria" w:hAnsi="Cambria"/>
          <w:i/>
          <w:noProof/>
          <w:sz w:val="24"/>
          <w:szCs w:val="24"/>
          <w:lang w:val="ro-RO"/>
        </w:rPr>
        <w:t xml:space="preserve"> </w:t>
      </w:r>
      <w:r w:rsidRPr="00E44685">
        <w:rPr>
          <w:rFonts w:ascii="Cambria" w:hAnsi="Cambria"/>
          <w:i/>
          <w:noProof/>
          <w:sz w:val="24"/>
          <w:szCs w:val="24"/>
          <w:lang w:val="ro-RO"/>
        </w:rPr>
        <w:t>Прозрачност на административния акт, опростяване на бюрокрацията в енергийния сектор</w:t>
      </w:r>
    </w:p>
    <w:p w:rsidR="00E44685" w:rsidRPr="00E44685" w:rsidRDefault="00E44685" w:rsidP="00E44685">
      <w:pPr>
        <w:spacing w:before="120" w:after="120" w:line="240" w:lineRule="auto"/>
        <w:ind w:left="709"/>
        <w:jc w:val="both"/>
        <w:rPr>
          <w:rFonts w:ascii="Cambria" w:hAnsi="Cambria"/>
          <w:noProof/>
          <w:sz w:val="24"/>
          <w:szCs w:val="24"/>
          <w:lang w:val="ro-RO"/>
        </w:rPr>
      </w:pPr>
      <w:r w:rsidRPr="00EB2E5D">
        <w:rPr>
          <w:rFonts w:ascii="Cambria" w:hAnsi="Cambria"/>
          <w:noProof/>
          <w:color w:val="FF0000"/>
          <w:sz w:val="24"/>
          <w:szCs w:val="24"/>
          <w:lang w:val="ro-RO"/>
        </w:rPr>
        <w:t>AP</w:t>
      </w:r>
      <w:r w:rsidRPr="00E44685">
        <w:rPr>
          <w:rFonts w:ascii="Cambria" w:hAnsi="Cambria"/>
          <w:noProof/>
          <w:sz w:val="24"/>
          <w:szCs w:val="24"/>
          <w:lang w:val="ro-RO"/>
        </w:rPr>
        <w:t>19a: Намаляване на бюрокрацията чрез прозрачност, цифровизация и въвеждане на „едно гише“;</w:t>
      </w:r>
    </w:p>
    <w:p w:rsidR="00E44685" w:rsidRPr="00E44685" w:rsidRDefault="00E44685" w:rsidP="00E44685">
      <w:pPr>
        <w:spacing w:before="120" w:after="120" w:line="240" w:lineRule="auto"/>
        <w:ind w:left="709"/>
        <w:jc w:val="both"/>
        <w:rPr>
          <w:rFonts w:ascii="Cambria" w:hAnsi="Cambria"/>
          <w:noProof/>
          <w:sz w:val="24"/>
          <w:szCs w:val="24"/>
          <w:lang w:val="ro-RO"/>
        </w:rPr>
      </w:pPr>
      <w:r w:rsidRPr="00EB2E5D">
        <w:rPr>
          <w:rFonts w:ascii="Cambria" w:hAnsi="Cambria"/>
          <w:noProof/>
          <w:color w:val="FF0000"/>
          <w:sz w:val="24"/>
          <w:szCs w:val="24"/>
          <w:lang w:val="ro-RO"/>
        </w:rPr>
        <w:t>AP</w:t>
      </w:r>
      <w:r>
        <w:rPr>
          <w:rFonts w:ascii="Cambria" w:hAnsi="Cambria"/>
          <w:noProof/>
          <w:sz w:val="24"/>
          <w:szCs w:val="24"/>
          <w:lang w:val="ro-RO"/>
        </w:rPr>
        <w:t>19б</w:t>
      </w:r>
      <w:r w:rsidRPr="00E44685">
        <w:rPr>
          <w:rFonts w:ascii="Cambria" w:hAnsi="Cambria"/>
          <w:noProof/>
          <w:sz w:val="24"/>
          <w:szCs w:val="24"/>
          <w:lang w:val="ro-RO"/>
        </w:rPr>
        <w:t>: Въвеждане на най-добри практики за прозрачност и отчетност във взаимодействието между потребителя и административната система;</w:t>
      </w:r>
    </w:p>
    <w:p w:rsidR="00E44685" w:rsidRPr="00E44685" w:rsidRDefault="00E44685" w:rsidP="00E44685">
      <w:pPr>
        <w:spacing w:before="120" w:after="120" w:line="240" w:lineRule="auto"/>
        <w:ind w:left="709"/>
        <w:jc w:val="both"/>
        <w:rPr>
          <w:rFonts w:ascii="Cambria" w:hAnsi="Cambria"/>
          <w:noProof/>
          <w:sz w:val="24"/>
          <w:szCs w:val="24"/>
          <w:lang w:val="ro-RO"/>
        </w:rPr>
      </w:pPr>
      <w:r w:rsidRPr="00EB2E5D">
        <w:rPr>
          <w:rFonts w:ascii="Cambria" w:hAnsi="Cambria"/>
          <w:noProof/>
          <w:color w:val="FF0000"/>
          <w:sz w:val="24"/>
          <w:szCs w:val="24"/>
          <w:lang w:val="ro-RO"/>
        </w:rPr>
        <w:t>AP</w:t>
      </w:r>
      <w:r w:rsidRPr="00EB2E5D">
        <w:rPr>
          <w:rFonts w:ascii="Cambria" w:hAnsi="Cambria"/>
          <w:noProof/>
          <w:sz w:val="24"/>
          <w:szCs w:val="24"/>
          <w:lang w:val="ro-RO"/>
        </w:rPr>
        <w:t>1</w:t>
      </w:r>
      <w:r>
        <w:rPr>
          <w:rFonts w:ascii="Cambria" w:hAnsi="Cambria"/>
          <w:noProof/>
          <w:sz w:val="24"/>
          <w:szCs w:val="24"/>
          <w:lang w:val="ro-RO"/>
        </w:rPr>
        <w:t>9в</w:t>
      </w:r>
      <w:r w:rsidRPr="00E44685">
        <w:rPr>
          <w:rFonts w:ascii="Cambria" w:hAnsi="Cambria"/>
          <w:noProof/>
          <w:sz w:val="24"/>
          <w:szCs w:val="24"/>
          <w:lang w:val="ro-RO"/>
        </w:rPr>
        <w:t>: Разработване на институционални механизми (като предупреждения за интегритет); публикуване на периодични доклади за обществените поръчки и цялото спонсорство;</w:t>
      </w:r>
    </w:p>
    <w:p w:rsidR="00FD3BD4" w:rsidRPr="00E80E64" w:rsidRDefault="00E44685" w:rsidP="00E44685">
      <w:pPr>
        <w:spacing w:before="120" w:after="120" w:line="240" w:lineRule="auto"/>
        <w:ind w:left="709"/>
        <w:jc w:val="both"/>
        <w:rPr>
          <w:rFonts w:ascii="Cambria" w:hAnsi="Cambria"/>
          <w:noProof/>
          <w:sz w:val="24"/>
          <w:szCs w:val="24"/>
          <w:lang w:val="ro-RO"/>
        </w:rPr>
      </w:pPr>
      <w:r w:rsidRPr="00EB2E5D">
        <w:rPr>
          <w:rFonts w:ascii="Cambria" w:hAnsi="Cambria"/>
          <w:noProof/>
          <w:color w:val="FF0000"/>
          <w:sz w:val="24"/>
          <w:szCs w:val="24"/>
          <w:lang w:val="ro-RO"/>
        </w:rPr>
        <w:t>AP</w:t>
      </w:r>
      <w:r>
        <w:rPr>
          <w:rFonts w:ascii="Cambria" w:hAnsi="Cambria"/>
          <w:noProof/>
          <w:sz w:val="24"/>
          <w:szCs w:val="24"/>
          <w:lang w:val="ro-RO"/>
        </w:rPr>
        <w:t>19г: Премахване на конфликтите</w:t>
      </w:r>
      <w:r w:rsidRPr="00E44685">
        <w:rPr>
          <w:rFonts w:ascii="Cambria" w:hAnsi="Cambria"/>
          <w:noProof/>
          <w:sz w:val="24"/>
          <w:szCs w:val="24"/>
          <w:lang w:val="ro-RO"/>
        </w:rPr>
        <w:t xml:space="preserve"> на интереси между публичните институции и държавните енергийни компании.</w:t>
      </w:r>
    </w:p>
    <w:p w:rsidR="005460FA" w:rsidRPr="005460FA" w:rsidRDefault="005460FA" w:rsidP="00EB2E5D">
      <w:pPr>
        <w:tabs>
          <w:tab w:val="left" w:pos="284"/>
        </w:tabs>
        <w:spacing w:before="120" w:after="120" w:line="240" w:lineRule="auto"/>
        <w:jc w:val="both"/>
        <w:rPr>
          <w:rFonts w:ascii="Cambria" w:hAnsi="Cambria"/>
          <w:i/>
          <w:noProof/>
          <w:sz w:val="24"/>
          <w:szCs w:val="24"/>
          <w:lang w:val="ro-RO"/>
        </w:rPr>
      </w:pPr>
      <w:r>
        <w:rPr>
          <w:rFonts w:ascii="Cambria" w:hAnsi="Cambria"/>
          <w:i/>
          <w:noProof/>
          <w:sz w:val="24"/>
          <w:szCs w:val="24"/>
          <w:lang w:val="ro-RO"/>
        </w:rPr>
        <w:t>СЦ</w:t>
      </w:r>
      <w:r w:rsidR="00815AF9" w:rsidRPr="00E80E64">
        <w:rPr>
          <w:rFonts w:ascii="Cambria" w:hAnsi="Cambria"/>
          <w:i/>
          <w:noProof/>
          <w:sz w:val="24"/>
          <w:szCs w:val="24"/>
          <w:lang w:val="ro-RO"/>
        </w:rPr>
        <w:t>.22.</w:t>
      </w:r>
      <w:r w:rsidR="00FD3BD4" w:rsidRPr="00E80E64">
        <w:rPr>
          <w:rFonts w:ascii="Cambria" w:hAnsi="Cambria"/>
          <w:i/>
          <w:noProof/>
          <w:sz w:val="24"/>
          <w:szCs w:val="24"/>
          <w:lang w:val="ro-RO"/>
        </w:rPr>
        <w:t xml:space="preserve"> </w:t>
      </w:r>
      <w:r w:rsidRPr="005460FA">
        <w:rPr>
          <w:rFonts w:ascii="Cambria" w:hAnsi="Cambria"/>
          <w:i/>
          <w:noProof/>
          <w:sz w:val="24"/>
          <w:szCs w:val="24"/>
          <w:lang w:val="ro-RO"/>
        </w:rPr>
        <w:t>Увеличен достъп на населението до електричество, топлин</w:t>
      </w:r>
      <w:r w:rsidRPr="005460FA">
        <w:rPr>
          <w:rFonts w:ascii="Cambria" w:hAnsi="Cambria"/>
          <w:i/>
          <w:noProof/>
          <w:sz w:val="24"/>
          <w:szCs w:val="24"/>
          <w:lang w:val="bg-BG"/>
        </w:rPr>
        <w:t>н</w:t>
      </w:r>
      <w:r w:rsidRPr="005460FA">
        <w:rPr>
          <w:rFonts w:ascii="Cambria" w:hAnsi="Cambria"/>
          <w:i/>
          <w:noProof/>
          <w:sz w:val="24"/>
          <w:szCs w:val="24"/>
          <w:lang w:val="ro-RO"/>
        </w:rPr>
        <w:t>а</w:t>
      </w:r>
      <w:r w:rsidRPr="005460FA">
        <w:rPr>
          <w:rFonts w:ascii="Cambria" w:hAnsi="Cambria"/>
          <w:i/>
          <w:noProof/>
          <w:sz w:val="24"/>
          <w:szCs w:val="24"/>
          <w:lang w:val="bg-BG"/>
        </w:rPr>
        <w:t xml:space="preserve"> енергия</w:t>
      </w:r>
      <w:r w:rsidRPr="005460FA">
        <w:rPr>
          <w:rFonts w:ascii="Cambria" w:hAnsi="Cambria"/>
          <w:i/>
          <w:noProof/>
          <w:sz w:val="24"/>
          <w:szCs w:val="24"/>
          <w:lang w:val="ro-RO"/>
        </w:rPr>
        <w:t xml:space="preserve"> и природен газ:</w:t>
      </w:r>
    </w:p>
    <w:p w:rsidR="005460FA" w:rsidRPr="005460FA" w:rsidRDefault="005D75C0" w:rsidP="005460FA">
      <w:pPr>
        <w:spacing w:before="120" w:after="120" w:line="240" w:lineRule="auto"/>
        <w:ind w:left="709"/>
        <w:jc w:val="both"/>
        <w:rPr>
          <w:rFonts w:ascii="Cambria" w:hAnsi="Cambria"/>
          <w:noProof/>
          <w:sz w:val="24"/>
          <w:szCs w:val="24"/>
          <w:lang w:val="ro-RO"/>
        </w:rPr>
      </w:pPr>
      <w:r w:rsidRPr="005D75C0">
        <w:rPr>
          <w:rFonts w:ascii="Cambria" w:hAnsi="Cambria"/>
          <w:noProof/>
          <w:color w:val="FF0000"/>
          <w:sz w:val="24"/>
          <w:szCs w:val="24"/>
          <w:lang w:val="ro-RO"/>
        </w:rPr>
        <w:t>AP</w:t>
      </w:r>
      <w:r w:rsidRPr="005D75C0">
        <w:rPr>
          <w:rFonts w:ascii="Cambria" w:hAnsi="Cambria"/>
          <w:noProof/>
          <w:sz w:val="24"/>
          <w:szCs w:val="24"/>
          <w:lang w:val="ro-RO"/>
        </w:rPr>
        <w:t xml:space="preserve"> </w:t>
      </w:r>
      <w:r w:rsidR="005460FA" w:rsidRPr="005460FA">
        <w:rPr>
          <w:rFonts w:ascii="Cambria" w:hAnsi="Cambria"/>
          <w:noProof/>
          <w:sz w:val="24"/>
          <w:szCs w:val="24"/>
          <w:lang w:val="ro-RO"/>
        </w:rPr>
        <w:t>22a: Подобряване на достъпа до алтернативни източници на енергия чрез разв</w:t>
      </w:r>
      <w:r w:rsidR="005460FA">
        <w:rPr>
          <w:rFonts w:ascii="Cambria" w:hAnsi="Cambria"/>
          <w:noProof/>
          <w:sz w:val="24"/>
          <w:szCs w:val="24"/>
          <w:lang w:val="ro-RO"/>
        </w:rPr>
        <w:t>итие на мрежи за дистрибуция</w:t>
      </w:r>
      <w:r w:rsidR="005460FA" w:rsidRPr="005460FA">
        <w:rPr>
          <w:rFonts w:ascii="Cambria" w:hAnsi="Cambria"/>
          <w:noProof/>
          <w:sz w:val="24"/>
          <w:szCs w:val="24"/>
          <w:lang w:val="ro-RO"/>
        </w:rPr>
        <w:t>;</w:t>
      </w:r>
    </w:p>
    <w:p w:rsidR="005460FA" w:rsidRPr="005460FA" w:rsidRDefault="005460FA" w:rsidP="005460FA">
      <w:pPr>
        <w:spacing w:before="120" w:after="120" w:line="240" w:lineRule="auto"/>
        <w:ind w:left="709"/>
        <w:jc w:val="both"/>
        <w:rPr>
          <w:rFonts w:ascii="Cambria" w:hAnsi="Cambria"/>
          <w:noProof/>
          <w:sz w:val="24"/>
          <w:szCs w:val="24"/>
          <w:lang w:val="ro-RO"/>
        </w:rPr>
      </w:pPr>
      <w:r w:rsidRPr="00EB2E5D">
        <w:rPr>
          <w:rFonts w:ascii="Cambria" w:hAnsi="Cambria"/>
          <w:noProof/>
          <w:color w:val="FF0000"/>
          <w:sz w:val="24"/>
          <w:szCs w:val="24"/>
          <w:lang w:val="ro-RO"/>
        </w:rPr>
        <w:t>AP</w:t>
      </w:r>
      <w:r>
        <w:rPr>
          <w:rFonts w:ascii="Cambria" w:hAnsi="Cambria"/>
          <w:noProof/>
          <w:sz w:val="24"/>
          <w:szCs w:val="24"/>
          <w:lang w:val="ro-RO"/>
        </w:rPr>
        <w:t>22б: Развитие, чрез</w:t>
      </w:r>
      <w:r w:rsidRPr="005460FA">
        <w:rPr>
          <w:rFonts w:ascii="Cambria" w:hAnsi="Cambria"/>
          <w:noProof/>
          <w:sz w:val="24"/>
          <w:szCs w:val="24"/>
          <w:lang w:val="ro-RO"/>
        </w:rPr>
        <w:t xml:space="preserve"> различни източници на финансиране, на микро мрежи и на системи за разпределено производство на електроенергия, с приоритет за домакинствата без достъп до електричество;</w:t>
      </w:r>
    </w:p>
    <w:p w:rsidR="005460FA" w:rsidRPr="005460FA" w:rsidRDefault="005460FA" w:rsidP="005460FA">
      <w:pPr>
        <w:spacing w:before="120" w:after="120" w:line="240" w:lineRule="auto"/>
        <w:ind w:left="709"/>
        <w:jc w:val="both"/>
        <w:rPr>
          <w:rFonts w:ascii="Cambria" w:hAnsi="Cambria"/>
          <w:noProof/>
          <w:sz w:val="24"/>
          <w:szCs w:val="24"/>
          <w:lang w:val="ro-RO"/>
        </w:rPr>
      </w:pPr>
      <w:r w:rsidRPr="00EB2E5D">
        <w:rPr>
          <w:rFonts w:ascii="Cambria" w:hAnsi="Cambria"/>
          <w:noProof/>
          <w:color w:val="FF0000"/>
          <w:sz w:val="24"/>
          <w:szCs w:val="24"/>
          <w:lang w:val="ro-RO"/>
        </w:rPr>
        <w:t>PA</w:t>
      </w:r>
      <w:r>
        <w:rPr>
          <w:rFonts w:ascii="Cambria" w:hAnsi="Cambria"/>
          <w:noProof/>
          <w:sz w:val="24"/>
          <w:szCs w:val="24"/>
          <w:lang w:val="ro-RO"/>
        </w:rPr>
        <w:t>22в</w:t>
      </w:r>
      <w:r w:rsidRPr="005460FA">
        <w:rPr>
          <w:rFonts w:ascii="Cambria" w:hAnsi="Cambria"/>
          <w:noProof/>
          <w:sz w:val="24"/>
          <w:szCs w:val="24"/>
          <w:lang w:val="ro-RO"/>
        </w:rPr>
        <w:t xml:space="preserve">: Разработване на публични политики на ниво местни административни единици относно начина за </w:t>
      </w:r>
      <w:r>
        <w:rPr>
          <w:rFonts w:ascii="Cambria" w:hAnsi="Cambria"/>
          <w:noProof/>
          <w:sz w:val="24"/>
          <w:szCs w:val="24"/>
          <w:lang w:val="bg-BG"/>
        </w:rPr>
        <w:t xml:space="preserve">начина на </w:t>
      </w:r>
      <w:r w:rsidRPr="005460FA">
        <w:rPr>
          <w:rFonts w:ascii="Cambria" w:hAnsi="Cambria"/>
          <w:noProof/>
          <w:sz w:val="24"/>
          <w:szCs w:val="24"/>
          <w:lang w:val="ro-RO"/>
        </w:rPr>
        <w:t>осигуряване на топлинна енергия за общностите;</w:t>
      </w:r>
    </w:p>
    <w:p w:rsidR="00FD3BD4" w:rsidRPr="00E80E64" w:rsidRDefault="005460FA" w:rsidP="005460FA">
      <w:pPr>
        <w:spacing w:before="120" w:after="120" w:line="240" w:lineRule="auto"/>
        <w:ind w:left="709"/>
        <w:jc w:val="both"/>
        <w:rPr>
          <w:rFonts w:ascii="Cambria" w:hAnsi="Cambria"/>
          <w:noProof/>
          <w:sz w:val="24"/>
          <w:szCs w:val="24"/>
          <w:lang w:val="ro-RO"/>
        </w:rPr>
      </w:pPr>
      <w:r w:rsidRPr="00EB2E5D">
        <w:rPr>
          <w:rFonts w:ascii="Cambria" w:hAnsi="Cambria"/>
          <w:noProof/>
          <w:color w:val="FF0000"/>
          <w:sz w:val="24"/>
          <w:szCs w:val="24"/>
          <w:lang w:val="ro-RO"/>
        </w:rPr>
        <w:t>AP</w:t>
      </w:r>
      <w:r>
        <w:rPr>
          <w:rFonts w:ascii="Cambria" w:hAnsi="Cambria"/>
          <w:noProof/>
          <w:sz w:val="24"/>
          <w:szCs w:val="24"/>
          <w:lang w:val="ro-RO"/>
        </w:rPr>
        <w:t>22г</w:t>
      </w:r>
      <w:r w:rsidRPr="005460FA">
        <w:rPr>
          <w:rFonts w:ascii="Cambria" w:hAnsi="Cambria"/>
          <w:noProof/>
          <w:sz w:val="24"/>
          <w:szCs w:val="24"/>
          <w:lang w:val="ro-RO"/>
        </w:rPr>
        <w:t>: Развитие на мрежите за разпределение на природен газ в цялата страна.</w:t>
      </w:r>
    </w:p>
    <w:p w:rsidR="00716107" w:rsidRPr="00E80E64" w:rsidRDefault="00716107" w:rsidP="00CD72A0">
      <w:pPr>
        <w:pStyle w:val="ListParagraph"/>
        <w:tabs>
          <w:tab w:val="left" w:pos="284"/>
        </w:tabs>
        <w:spacing w:before="120" w:after="120" w:line="240" w:lineRule="auto"/>
        <w:ind w:left="0"/>
        <w:jc w:val="both"/>
        <w:rPr>
          <w:rFonts w:ascii="Cambria" w:hAnsi="Cambria"/>
          <w:noProof/>
          <w:sz w:val="24"/>
          <w:szCs w:val="24"/>
          <w:lang w:val="ro-RO"/>
        </w:rPr>
      </w:pPr>
    </w:p>
    <w:p w:rsidR="003D63E0" w:rsidRPr="00E80E64" w:rsidRDefault="00DF4ED6" w:rsidP="002D3E23">
      <w:pPr>
        <w:pStyle w:val="ListParagraph"/>
        <w:numPr>
          <w:ilvl w:val="0"/>
          <w:numId w:val="5"/>
        </w:numPr>
        <w:tabs>
          <w:tab w:val="left" w:pos="284"/>
        </w:tabs>
        <w:spacing w:before="120" w:after="120" w:line="240" w:lineRule="auto"/>
        <w:jc w:val="both"/>
        <w:rPr>
          <w:rFonts w:ascii="Cambria" w:hAnsi="Cambria"/>
          <w:noProof/>
          <w:sz w:val="24"/>
          <w:szCs w:val="24"/>
          <w:u w:val="single"/>
          <w:lang w:val="ro-RO"/>
        </w:rPr>
      </w:pPr>
      <w:r w:rsidRPr="005460FA">
        <w:rPr>
          <w:rFonts w:ascii="Cambria" w:hAnsi="Cambria"/>
          <w:noProof/>
          <w:color w:val="FF0000"/>
          <w:sz w:val="24"/>
          <w:szCs w:val="24"/>
          <w:u w:val="single"/>
          <w:lang w:val="ro-RO"/>
        </w:rPr>
        <w:t>OB</w:t>
      </w:r>
      <w:r w:rsidRPr="00E80E64">
        <w:rPr>
          <w:rFonts w:ascii="Cambria" w:hAnsi="Cambria"/>
          <w:noProof/>
          <w:sz w:val="24"/>
          <w:szCs w:val="24"/>
          <w:u w:val="single"/>
          <w:lang w:val="ro-RO"/>
        </w:rPr>
        <w:t xml:space="preserve">3 </w:t>
      </w:r>
      <w:r w:rsidR="005460FA" w:rsidRPr="005460FA">
        <w:rPr>
          <w:rFonts w:ascii="Cambria" w:hAnsi="Cambria"/>
          <w:noProof/>
          <w:sz w:val="24"/>
          <w:szCs w:val="24"/>
          <w:u w:val="single"/>
          <w:lang w:val="ro-RO"/>
        </w:rPr>
        <w:t>Защита на уязвимия потребител и намаляване на енергийната бедност:</w:t>
      </w:r>
    </w:p>
    <w:p w:rsidR="00A432E2" w:rsidRPr="007C6286" w:rsidRDefault="00A432E2" w:rsidP="00A432E2">
      <w:pPr>
        <w:tabs>
          <w:tab w:val="left" w:pos="284"/>
        </w:tabs>
        <w:spacing w:before="120" w:after="120" w:line="240" w:lineRule="auto"/>
        <w:jc w:val="both"/>
        <w:rPr>
          <w:lang w:val="ru-RU"/>
        </w:rPr>
      </w:pPr>
      <w:r>
        <w:rPr>
          <w:rFonts w:ascii="Cambria" w:hAnsi="Cambria"/>
          <w:i/>
          <w:noProof/>
          <w:sz w:val="24"/>
          <w:szCs w:val="24"/>
          <w:lang w:val="ro-RO"/>
        </w:rPr>
        <w:t>СЦ</w:t>
      </w:r>
      <w:r w:rsidR="007D2139" w:rsidRPr="00E80E64">
        <w:rPr>
          <w:rFonts w:ascii="Cambria" w:hAnsi="Cambria"/>
          <w:i/>
          <w:noProof/>
          <w:sz w:val="24"/>
          <w:szCs w:val="24"/>
          <w:lang w:val="ro-RO"/>
        </w:rPr>
        <w:t xml:space="preserve">.5. </w:t>
      </w:r>
      <w:r w:rsidRPr="00A432E2">
        <w:rPr>
          <w:rFonts w:ascii="Cambria" w:hAnsi="Cambria"/>
          <w:i/>
          <w:noProof/>
          <w:sz w:val="24"/>
          <w:szCs w:val="24"/>
          <w:lang w:val="ro-RO"/>
        </w:rPr>
        <w:t>Повишаване на гъвкавостта на националната енергийна система чрез цифровизация, интелигентни мрежи и чрез разработване на категорията на активните потребители (просуматор):</w:t>
      </w:r>
    </w:p>
    <w:p w:rsidR="00A432E2" w:rsidRPr="00A432E2" w:rsidRDefault="00A432E2" w:rsidP="00A432E2">
      <w:pPr>
        <w:pStyle w:val="ListParagraph"/>
        <w:spacing w:before="120" w:after="120" w:line="240" w:lineRule="auto"/>
        <w:jc w:val="both"/>
        <w:rPr>
          <w:rFonts w:ascii="Cambria" w:hAnsi="Cambria"/>
          <w:noProof/>
          <w:sz w:val="24"/>
          <w:szCs w:val="24"/>
          <w:lang w:val="ro-RO"/>
        </w:rPr>
      </w:pPr>
      <w:r w:rsidRPr="00EB2E5D">
        <w:rPr>
          <w:rFonts w:ascii="Cambria" w:hAnsi="Cambria"/>
          <w:noProof/>
          <w:color w:val="FF0000"/>
          <w:sz w:val="24"/>
          <w:szCs w:val="24"/>
          <w:lang w:val="ro-RO"/>
        </w:rPr>
        <w:t>AP</w:t>
      </w:r>
      <w:r w:rsidRPr="00A432E2">
        <w:rPr>
          <w:rFonts w:ascii="Cambria" w:hAnsi="Cambria"/>
          <w:noProof/>
          <w:sz w:val="24"/>
          <w:szCs w:val="24"/>
          <w:lang w:val="ro-RO"/>
        </w:rPr>
        <w:t>5a: Дигитализация на националната енергийна система в сегментите на транспорта, разпределението и потреблението;</w:t>
      </w:r>
    </w:p>
    <w:p w:rsidR="00A432E2" w:rsidRPr="00A432E2" w:rsidRDefault="00A432E2" w:rsidP="00A432E2">
      <w:pPr>
        <w:pStyle w:val="ListParagraph"/>
        <w:spacing w:before="120" w:after="120" w:line="240" w:lineRule="auto"/>
        <w:jc w:val="both"/>
        <w:rPr>
          <w:rFonts w:ascii="Cambria" w:hAnsi="Cambria"/>
          <w:noProof/>
          <w:sz w:val="24"/>
          <w:szCs w:val="24"/>
          <w:lang w:val="ro-RO"/>
        </w:rPr>
      </w:pPr>
      <w:r w:rsidRPr="00EB2E5D">
        <w:rPr>
          <w:rFonts w:ascii="Cambria" w:hAnsi="Cambria"/>
          <w:noProof/>
          <w:color w:val="FF0000"/>
          <w:sz w:val="24"/>
          <w:szCs w:val="24"/>
          <w:lang w:val="ro-RO"/>
        </w:rPr>
        <w:t>AP</w:t>
      </w:r>
      <w:r>
        <w:rPr>
          <w:rFonts w:ascii="Cambria" w:hAnsi="Cambria"/>
          <w:noProof/>
          <w:sz w:val="24"/>
          <w:szCs w:val="24"/>
          <w:lang w:val="ro-RO"/>
        </w:rPr>
        <w:t>5б</w:t>
      </w:r>
      <w:r w:rsidRPr="00A432E2">
        <w:rPr>
          <w:rFonts w:ascii="Cambria" w:hAnsi="Cambria"/>
          <w:noProof/>
          <w:sz w:val="24"/>
          <w:szCs w:val="24"/>
          <w:lang w:val="ro-RO"/>
        </w:rPr>
        <w:t>: Насърчаване на потребителите</w:t>
      </w:r>
      <w:r>
        <w:rPr>
          <w:rFonts w:ascii="Cambria" w:hAnsi="Cambria"/>
          <w:noProof/>
          <w:sz w:val="24"/>
          <w:szCs w:val="24"/>
          <w:lang w:val="ro-RO"/>
        </w:rPr>
        <w:t xml:space="preserve">, както битови, </w:t>
      </w:r>
      <w:r>
        <w:rPr>
          <w:rFonts w:ascii="Cambria" w:hAnsi="Cambria"/>
          <w:noProof/>
          <w:sz w:val="24"/>
          <w:szCs w:val="24"/>
          <w:lang w:val="bg-BG"/>
        </w:rPr>
        <w:t xml:space="preserve">така и </w:t>
      </w:r>
      <w:r>
        <w:rPr>
          <w:rFonts w:ascii="Cambria" w:hAnsi="Cambria"/>
          <w:noProof/>
          <w:sz w:val="24"/>
          <w:szCs w:val="24"/>
          <w:lang w:val="ro-RO"/>
        </w:rPr>
        <w:t>промишлени</w:t>
      </w:r>
      <w:r w:rsidRPr="00A432E2">
        <w:rPr>
          <w:rFonts w:ascii="Cambria" w:hAnsi="Cambria"/>
          <w:noProof/>
          <w:sz w:val="24"/>
          <w:szCs w:val="24"/>
          <w:lang w:val="ro-RO"/>
        </w:rPr>
        <w:t xml:space="preserve"> и селскостопански, заедно с развитието на интелигентни мрежи и броячи;</w:t>
      </w:r>
    </w:p>
    <w:p w:rsidR="007D2139" w:rsidRPr="00E80E64" w:rsidRDefault="00A432E2" w:rsidP="00A432E2">
      <w:pPr>
        <w:pStyle w:val="ListParagraph"/>
        <w:spacing w:before="120" w:after="120" w:line="240" w:lineRule="auto"/>
        <w:jc w:val="both"/>
        <w:rPr>
          <w:rFonts w:ascii="Cambria" w:hAnsi="Cambria"/>
          <w:noProof/>
          <w:sz w:val="24"/>
          <w:szCs w:val="24"/>
          <w:lang w:val="ro-RO"/>
        </w:rPr>
      </w:pPr>
      <w:r w:rsidRPr="00EB2E5D">
        <w:rPr>
          <w:rFonts w:ascii="Cambria" w:hAnsi="Cambria"/>
          <w:noProof/>
          <w:color w:val="FF0000"/>
          <w:sz w:val="24"/>
          <w:szCs w:val="24"/>
          <w:lang w:val="ro-RO"/>
        </w:rPr>
        <w:t>AP</w:t>
      </w:r>
      <w:r>
        <w:rPr>
          <w:rFonts w:ascii="Cambria" w:hAnsi="Cambria"/>
          <w:noProof/>
          <w:sz w:val="24"/>
          <w:szCs w:val="24"/>
          <w:lang w:val="ro-RO"/>
        </w:rPr>
        <w:t>5в</w:t>
      </w:r>
      <w:r w:rsidRPr="00A432E2">
        <w:rPr>
          <w:rFonts w:ascii="Cambria" w:hAnsi="Cambria"/>
          <w:noProof/>
          <w:sz w:val="24"/>
          <w:szCs w:val="24"/>
          <w:lang w:val="ro-RO"/>
        </w:rPr>
        <w:t xml:space="preserve">: Интеграция на </w:t>
      </w:r>
      <w:r>
        <w:rPr>
          <w:rFonts w:ascii="Cambria" w:hAnsi="Cambria"/>
          <w:noProof/>
          <w:sz w:val="24"/>
          <w:szCs w:val="24"/>
          <w:lang w:val="bg-BG"/>
        </w:rPr>
        <w:t xml:space="preserve">системите за </w:t>
      </w:r>
      <w:r w:rsidRPr="00A432E2">
        <w:rPr>
          <w:rFonts w:ascii="Cambria" w:hAnsi="Cambria"/>
          <w:noProof/>
          <w:sz w:val="24"/>
          <w:szCs w:val="24"/>
          <w:lang w:val="ro-RO"/>
        </w:rPr>
        <w:t>разпр</w:t>
      </w:r>
      <w:r>
        <w:rPr>
          <w:rFonts w:ascii="Cambria" w:hAnsi="Cambria"/>
          <w:noProof/>
          <w:sz w:val="24"/>
          <w:szCs w:val="24"/>
          <w:lang w:val="ro-RO"/>
        </w:rPr>
        <w:t xml:space="preserve">еделение на производството </w:t>
      </w:r>
      <w:r w:rsidRPr="00A432E2">
        <w:rPr>
          <w:rFonts w:ascii="Cambria" w:hAnsi="Cambria"/>
          <w:noProof/>
          <w:sz w:val="24"/>
          <w:szCs w:val="24"/>
          <w:lang w:val="ro-RO"/>
        </w:rPr>
        <w:t xml:space="preserve"> и </w:t>
      </w:r>
      <w:r>
        <w:rPr>
          <w:rFonts w:ascii="Cambria" w:hAnsi="Cambria"/>
          <w:noProof/>
          <w:sz w:val="24"/>
          <w:szCs w:val="24"/>
          <w:lang w:val="bg-BG"/>
        </w:rPr>
        <w:t xml:space="preserve">на </w:t>
      </w:r>
      <w:r>
        <w:rPr>
          <w:rFonts w:ascii="Cambria" w:hAnsi="Cambria"/>
          <w:noProof/>
          <w:sz w:val="24"/>
          <w:szCs w:val="24"/>
          <w:lang w:val="ro-RO"/>
        </w:rPr>
        <w:t>просуматорите</w:t>
      </w:r>
      <w:r w:rsidRPr="00A432E2">
        <w:rPr>
          <w:rFonts w:ascii="Cambria" w:hAnsi="Cambria"/>
          <w:noProof/>
          <w:sz w:val="24"/>
          <w:szCs w:val="24"/>
          <w:lang w:val="ro-RO"/>
        </w:rPr>
        <w:t xml:space="preserve"> в електроенергийната система.</w:t>
      </w:r>
    </w:p>
    <w:p w:rsidR="008C1B91" w:rsidRPr="008C1B91" w:rsidRDefault="008C1B91" w:rsidP="008C1B91">
      <w:pPr>
        <w:tabs>
          <w:tab w:val="left" w:pos="284"/>
        </w:tabs>
        <w:spacing w:before="120" w:after="120" w:line="240" w:lineRule="auto"/>
        <w:jc w:val="both"/>
        <w:rPr>
          <w:rFonts w:ascii="Cambria" w:hAnsi="Cambria"/>
          <w:i/>
          <w:noProof/>
          <w:sz w:val="24"/>
          <w:szCs w:val="24"/>
          <w:lang w:val="ro-RO"/>
        </w:rPr>
      </w:pPr>
      <w:r>
        <w:rPr>
          <w:rFonts w:ascii="Cambria" w:hAnsi="Cambria"/>
          <w:i/>
          <w:noProof/>
          <w:sz w:val="24"/>
          <w:szCs w:val="24"/>
          <w:lang w:val="ro-RO"/>
        </w:rPr>
        <w:t>СЦ</w:t>
      </w:r>
      <w:r w:rsidR="007D2139" w:rsidRPr="00E80E64">
        <w:rPr>
          <w:rFonts w:ascii="Cambria" w:hAnsi="Cambria"/>
          <w:i/>
          <w:noProof/>
          <w:sz w:val="24"/>
          <w:szCs w:val="24"/>
          <w:lang w:val="ro-RO"/>
        </w:rPr>
        <w:t xml:space="preserve">.12. </w:t>
      </w:r>
      <w:r w:rsidRPr="008C1B91">
        <w:rPr>
          <w:rFonts w:ascii="Cambria" w:hAnsi="Cambria"/>
          <w:i/>
          <w:noProof/>
          <w:sz w:val="24"/>
          <w:szCs w:val="24"/>
          <w:lang w:val="ro-RO"/>
        </w:rPr>
        <w:t>Либерализация на енергийните пазари и тяхната регионална интеграция, за да може потребител</w:t>
      </w:r>
      <w:r w:rsidRPr="008C1B91">
        <w:rPr>
          <w:rFonts w:ascii="Cambria" w:hAnsi="Cambria"/>
          <w:i/>
          <w:noProof/>
          <w:sz w:val="24"/>
          <w:szCs w:val="24"/>
          <w:lang w:val="bg-BG"/>
        </w:rPr>
        <w:t>ят на енергия</w:t>
      </w:r>
      <w:r w:rsidRPr="008C1B91">
        <w:rPr>
          <w:rFonts w:ascii="Cambria" w:hAnsi="Cambria"/>
          <w:i/>
          <w:noProof/>
          <w:sz w:val="24"/>
          <w:szCs w:val="24"/>
          <w:lang w:val="ro-RO"/>
        </w:rPr>
        <w:t xml:space="preserve"> да се възползва от най-добрата цена на енергията:</w:t>
      </w:r>
    </w:p>
    <w:p w:rsidR="007D2139" w:rsidRPr="00E80E64" w:rsidRDefault="008C1B91" w:rsidP="008C1B91">
      <w:pPr>
        <w:pStyle w:val="ListParagraph"/>
        <w:spacing w:before="120" w:after="120" w:line="240" w:lineRule="auto"/>
        <w:jc w:val="both"/>
        <w:rPr>
          <w:rFonts w:ascii="Cambria" w:hAnsi="Cambria"/>
          <w:noProof/>
          <w:sz w:val="24"/>
          <w:szCs w:val="24"/>
          <w:lang w:val="ro-RO"/>
        </w:rPr>
      </w:pPr>
      <w:r w:rsidRPr="00EB2E5D">
        <w:rPr>
          <w:rFonts w:ascii="Cambria" w:hAnsi="Cambria"/>
          <w:noProof/>
          <w:color w:val="FF0000"/>
          <w:sz w:val="24"/>
          <w:szCs w:val="24"/>
          <w:lang w:val="ro-RO"/>
        </w:rPr>
        <w:t>AP</w:t>
      </w:r>
      <w:r w:rsidRPr="008C1B91">
        <w:rPr>
          <w:rFonts w:ascii="Cambria" w:hAnsi="Cambria"/>
          <w:noProof/>
          <w:sz w:val="24"/>
          <w:szCs w:val="24"/>
          <w:lang w:val="ro-RO"/>
        </w:rPr>
        <w:t>12a: Повишаване на степента на прозрачност и ликвидност на енергийните пазари.</w:t>
      </w:r>
    </w:p>
    <w:p w:rsidR="008C1B91" w:rsidRPr="007C6286" w:rsidRDefault="008C1B91" w:rsidP="008C1B91">
      <w:pPr>
        <w:tabs>
          <w:tab w:val="left" w:pos="284"/>
        </w:tabs>
        <w:spacing w:before="120" w:after="120" w:line="240" w:lineRule="auto"/>
        <w:jc w:val="both"/>
        <w:rPr>
          <w:lang w:val="ru-RU"/>
        </w:rPr>
      </w:pPr>
      <w:r>
        <w:rPr>
          <w:rFonts w:ascii="Cambria" w:hAnsi="Cambria"/>
          <w:i/>
          <w:noProof/>
          <w:sz w:val="24"/>
          <w:szCs w:val="24"/>
          <w:lang w:val="ro-RO"/>
        </w:rPr>
        <w:t>СЦ</w:t>
      </w:r>
      <w:r w:rsidR="007D2139" w:rsidRPr="00E80E64">
        <w:rPr>
          <w:rFonts w:ascii="Cambria" w:hAnsi="Cambria"/>
          <w:i/>
          <w:noProof/>
          <w:sz w:val="24"/>
          <w:szCs w:val="24"/>
          <w:lang w:val="ro-RO"/>
        </w:rPr>
        <w:t xml:space="preserve">.23. </w:t>
      </w:r>
      <w:r w:rsidRPr="008C1B91">
        <w:rPr>
          <w:rFonts w:ascii="Cambria" w:hAnsi="Cambria"/>
          <w:i/>
          <w:noProof/>
          <w:sz w:val="24"/>
          <w:szCs w:val="24"/>
          <w:lang w:val="ro-RO"/>
        </w:rPr>
        <w:t>Намаляване на степента на енергийна бедност и защита на уязвимия потребител:</w:t>
      </w:r>
    </w:p>
    <w:p w:rsidR="008C1B91" w:rsidRPr="008C1B91" w:rsidRDefault="008C1B91" w:rsidP="008C1B91">
      <w:pPr>
        <w:pStyle w:val="ListParagraph"/>
        <w:spacing w:before="120" w:after="120" w:line="240" w:lineRule="auto"/>
        <w:jc w:val="both"/>
        <w:rPr>
          <w:rFonts w:ascii="Cambria" w:hAnsi="Cambria"/>
          <w:noProof/>
          <w:sz w:val="24"/>
          <w:szCs w:val="24"/>
          <w:lang w:val="ro-RO"/>
        </w:rPr>
      </w:pPr>
      <w:r w:rsidRPr="00EB2E5D">
        <w:rPr>
          <w:rFonts w:ascii="Cambria" w:hAnsi="Cambria"/>
          <w:noProof/>
          <w:color w:val="FF0000"/>
          <w:sz w:val="24"/>
          <w:szCs w:val="24"/>
          <w:lang w:val="ro-RO"/>
        </w:rPr>
        <w:t>AP</w:t>
      </w:r>
      <w:r w:rsidRPr="008C1B91">
        <w:rPr>
          <w:rFonts w:ascii="Cambria" w:hAnsi="Cambria"/>
          <w:noProof/>
          <w:sz w:val="24"/>
          <w:szCs w:val="24"/>
          <w:lang w:val="ro-RO"/>
        </w:rPr>
        <w:t>23a: Реализиране на публични програми за топлоизолация на сгради за общности, засегнати от енергийна бедност, с цел намаляване на загубите на енергия и намаляване на разходите за отопление;</w:t>
      </w:r>
    </w:p>
    <w:p w:rsidR="007D2139" w:rsidRPr="00E80E64" w:rsidRDefault="008C1B91" w:rsidP="008C1B91">
      <w:pPr>
        <w:pStyle w:val="ListParagraph"/>
        <w:spacing w:before="120" w:after="120" w:line="240" w:lineRule="auto"/>
        <w:jc w:val="both"/>
        <w:rPr>
          <w:rFonts w:ascii="Cambria" w:hAnsi="Cambria"/>
          <w:noProof/>
          <w:sz w:val="24"/>
          <w:szCs w:val="24"/>
          <w:lang w:val="ro-RO"/>
        </w:rPr>
      </w:pPr>
      <w:r w:rsidRPr="00EB2E5D">
        <w:rPr>
          <w:rFonts w:ascii="Cambria" w:hAnsi="Cambria"/>
          <w:noProof/>
          <w:color w:val="FF0000"/>
          <w:sz w:val="24"/>
          <w:szCs w:val="24"/>
          <w:lang w:val="ro-RO"/>
        </w:rPr>
        <w:t>AP</w:t>
      </w:r>
      <w:r>
        <w:rPr>
          <w:rFonts w:ascii="Cambria" w:hAnsi="Cambria"/>
          <w:noProof/>
          <w:sz w:val="24"/>
          <w:szCs w:val="24"/>
          <w:lang w:val="ro-RO"/>
        </w:rPr>
        <w:t>23б</w:t>
      </w:r>
      <w:r w:rsidRPr="008C1B91">
        <w:rPr>
          <w:rFonts w:ascii="Cambria" w:hAnsi="Cambria"/>
          <w:noProof/>
          <w:sz w:val="24"/>
          <w:szCs w:val="24"/>
          <w:lang w:val="ro-RO"/>
        </w:rPr>
        <w:t>: Защита на уязвимия потребител чрез адекватни социални помощи, ка</w:t>
      </w:r>
      <w:r>
        <w:rPr>
          <w:rFonts w:ascii="Cambria" w:hAnsi="Cambria"/>
          <w:noProof/>
          <w:sz w:val="24"/>
          <w:szCs w:val="24"/>
          <w:lang w:val="ro-RO"/>
        </w:rPr>
        <w:t>то например помощи за отопление</w:t>
      </w:r>
      <w:r w:rsidRPr="008C1B91">
        <w:rPr>
          <w:rFonts w:ascii="Cambria" w:hAnsi="Cambria"/>
          <w:noProof/>
          <w:sz w:val="24"/>
          <w:szCs w:val="24"/>
          <w:lang w:val="ro-RO"/>
        </w:rPr>
        <w:t xml:space="preserve"> и социална тарифа за електроенергия, съответно чрез задължения за обществена услуга.</w:t>
      </w:r>
    </w:p>
    <w:p w:rsidR="00D41704" w:rsidRPr="00E80E64" w:rsidRDefault="00D41704" w:rsidP="00CD72A0">
      <w:pPr>
        <w:pStyle w:val="ListParagraph"/>
        <w:tabs>
          <w:tab w:val="left" w:pos="284"/>
        </w:tabs>
        <w:spacing w:before="120" w:after="120" w:line="240" w:lineRule="auto"/>
        <w:ind w:left="0"/>
        <w:jc w:val="both"/>
        <w:rPr>
          <w:rFonts w:ascii="Cambria" w:hAnsi="Cambria"/>
          <w:noProof/>
          <w:sz w:val="24"/>
          <w:szCs w:val="24"/>
          <w:lang w:val="ro-RO"/>
        </w:rPr>
      </w:pPr>
    </w:p>
    <w:p w:rsidR="003D63E0" w:rsidRPr="00E80E64" w:rsidRDefault="00DF4ED6" w:rsidP="002D3E23">
      <w:pPr>
        <w:pStyle w:val="ListParagraph"/>
        <w:numPr>
          <w:ilvl w:val="0"/>
          <w:numId w:val="5"/>
        </w:numPr>
        <w:tabs>
          <w:tab w:val="left" w:pos="284"/>
        </w:tabs>
        <w:spacing w:before="120" w:after="120" w:line="240" w:lineRule="auto"/>
        <w:jc w:val="both"/>
        <w:rPr>
          <w:rFonts w:ascii="Cambria" w:hAnsi="Cambria"/>
          <w:noProof/>
          <w:sz w:val="24"/>
          <w:szCs w:val="24"/>
          <w:u w:val="single"/>
          <w:lang w:val="ro-RO"/>
        </w:rPr>
      </w:pPr>
      <w:r w:rsidRPr="008C1B91">
        <w:rPr>
          <w:rFonts w:ascii="Cambria" w:hAnsi="Cambria"/>
          <w:noProof/>
          <w:color w:val="FF0000"/>
          <w:sz w:val="24"/>
          <w:szCs w:val="24"/>
          <w:u w:val="single"/>
          <w:lang w:val="ro-RO"/>
        </w:rPr>
        <w:t>OB</w:t>
      </w:r>
      <w:r w:rsidRPr="00E80E64">
        <w:rPr>
          <w:rFonts w:ascii="Cambria" w:hAnsi="Cambria"/>
          <w:noProof/>
          <w:sz w:val="24"/>
          <w:szCs w:val="24"/>
          <w:u w:val="single"/>
          <w:lang w:val="ro-RO"/>
        </w:rPr>
        <w:t xml:space="preserve">4 </w:t>
      </w:r>
      <w:r w:rsidR="008C1B91" w:rsidRPr="008C1B91">
        <w:rPr>
          <w:rFonts w:ascii="Cambria" w:hAnsi="Cambria"/>
          <w:noProof/>
          <w:sz w:val="24"/>
          <w:szCs w:val="24"/>
          <w:u w:val="single"/>
          <w:lang w:val="ro-RO"/>
        </w:rPr>
        <w:t>Конкурентните енергийни пазари, основата на конкурентната икономика:</w:t>
      </w:r>
    </w:p>
    <w:p w:rsidR="008C1B91" w:rsidRDefault="008C1B91" w:rsidP="008C1B91">
      <w:pPr>
        <w:tabs>
          <w:tab w:val="left" w:pos="284"/>
        </w:tabs>
        <w:spacing w:before="120" w:after="120" w:line="240" w:lineRule="auto"/>
        <w:jc w:val="both"/>
        <w:rPr>
          <w:rFonts w:ascii="Cambria" w:hAnsi="Cambria"/>
          <w:i/>
          <w:noProof/>
          <w:sz w:val="24"/>
          <w:szCs w:val="24"/>
          <w:lang w:val="ro-RO"/>
        </w:rPr>
      </w:pPr>
      <w:r>
        <w:rPr>
          <w:rFonts w:ascii="Cambria" w:hAnsi="Cambria"/>
          <w:i/>
          <w:noProof/>
          <w:sz w:val="24"/>
          <w:szCs w:val="24"/>
          <w:lang w:val="ro-RO"/>
        </w:rPr>
        <w:t>СЦ</w:t>
      </w:r>
      <w:r w:rsidR="00D71285" w:rsidRPr="00E80E64">
        <w:rPr>
          <w:rFonts w:ascii="Cambria" w:hAnsi="Cambria"/>
          <w:i/>
          <w:noProof/>
          <w:sz w:val="24"/>
          <w:szCs w:val="24"/>
          <w:lang w:val="ro-RO"/>
        </w:rPr>
        <w:t xml:space="preserve">.1. </w:t>
      </w:r>
      <w:r w:rsidRPr="008C1B91">
        <w:rPr>
          <w:rFonts w:ascii="Cambria" w:hAnsi="Cambria"/>
          <w:i/>
          <w:noProof/>
          <w:sz w:val="24"/>
          <w:szCs w:val="24"/>
          <w:lang w:val="ro-RO"/>
        </w:rPr>
        <w:t>Диверсифициран и балансиран енергиен микс:</w:t>
      </w:r>
    </w:p>
    <w:p w:rsidR="00A96888" w:rsidRPr="007C6286" w:rsidRDefault="00A96888" w:rsidP="00A96888">
      <w:pPr>
        <w:tabs>
          <w:tab w:val="left" w:pos="284"/>
        </w:tabs>
        <w:spacing w:before="120" w:after="120" w:line="240" w:lineRule="auto"/>
        <w:jc w:val="both"/>
        <w:rPr>
          <w:lang w:val="ru-RU"/>
        </w:rPr>
      </w:pPr>
      <w:r>
        <w:rPr>
          <w:rFonts w:ascii="Cambria" w:hAnsi="Cambria"/>
          <w:noProof/>
          <w:sz w:val="24"/>
          <w:szCs w:val="24"/>
          <w:lang w:val="bg-BG"/>
        </w:rPr>
        <w:t xml:space="preserve">              </w:t>
      </w:r>
    </w:p>
    <w:p w:rsidR="00A96888" w:rsidRPr="00A96888" w:rsidRDefault="00A96888" w:rsidP="00A96888">
      <w:pPr>
        <w:pStyle w:val="ListParagraph"/>
        <w:tabs>
          <w:tab w:val="left" w:pos="284"/>
        </w:tabs>
        <w:spacing w:before="120" w:after="120" w:line="240" w:lineRule="auto"/>
        <w:jc w:val="both"/>
        <w:rPr>
          <w:rFonts w:ascii="Cambria" w:hAnsi="Cambria"/>
          <w:noProof/>
          <w:sz w:val="24"/>
          <w:szCs w:val="24"/>
          <w:lang w:val="ro-RO"/>
        </w:rPr>
      </w:pPr>
      <w:r w:rsidRPr="00A96888">
        <w:rPr>
          <w:rFonts w:ascii="Cambria" w:hAnsi="Cambria"/>
          <w:noProof/>
          <w:sz w:val="24"/>
          <w:szCs w:val="24"/>
          <w:lang w:val="ro-RO"/>
        </w:rPr>
        <w:t>AP1a: Продължаване на устойчивата експлоатация на всички видове първични енергийни ресурси на страната;</w:t>
      </w:r>
    </w:p>
    <w:p w:rsidR="00A96888" w:rsidRPr="00A96888" w:rsidRDefault="00A96888" w:rsidP="00A96888">
      <w:pPr>
        <w:pStyle w:val="ListParagraph"/>
        <w:tabs>
          <w:tab w:val="left" w:pos="284"/>
        </w:tabs>
        <w:spacing w:before="120" w:after="120" w:line="240" w:lineRule="auto"/>
        <w:jc w:val="both"/>
        <w:rPr>
          <w:rFonts w:ascii="Cambria" w:hAnsi="Cambria"/>
          <w:noProof/>
          <w:sz w:val="24"/>
          <w:szCs w:val="24"/>
          <w:lang w:val="ro-RO"/>
        </w:rPr>
      </w:pPr>
      <w:r>
        <w:rPr>
          <w:rFonts w:ascii="Cambria" w:hAnsi="Cambria"/>
          <w:noProof/>
          <w:sz w:val="24"/>
          <w:szCs w:val="24"/>
          <w:lang w:val="ro-RO"/>
        </w:rPr>
        <w:t>AP1б</w:t>
      </w:r>
      <w:r w:rsidRPr="00A96888">
        <w:rPr>
          <w:rFonts w:ascii="Cambria" w:hAnsi="Cambria"/>
          <w:noProof/>
          <w:sz w:val="24"/>
          <w:szCs w:val="24"/>
          <w:lang w:val="ro-RO"/>
        </w:rPr>
        <w:t>: Поддържане на разнообразен и гъвкав парк на производствени мощности</w:t>
      </w:r>
      <w:r>
        <w:rPr>
          <w:rFonts w:ascii="Cambria" w:hAnsi="Cambria"/>
          <w:noProof/>
          <w:sz w:val="24"/>
          <w:szCs w:val="24"/>
          <w:lang w:val="bg-BG"/>
        </w:rPr>
        <w:t xml:space="preserve"> за електрическа енергия</w:t>
      </w:r>
      <w:r w:rsidRPr="00A96888">
        <w:rPr>
          <w:rFonts w:ascii="Cambria" w:hAnsi="Cambria"/>
          <w:noProof/>
          <w:sz w:val="24"/>
          <w:szCs w:val="24"/>
          <w:lang w:val="ro-RO"/>
        </w:rPr>
        <w:t xml:space="preserve"> в съответствие с енергийния микс в Румъния;</w:t>
      </w:r>
    </w:p>
    <w:p w:rsidR="00A96888" w:rsidRPr="00A96888" w:rsidRDefault="00A96888" w:rsidP="00A96888">
      <w:pPr>
        <w:pStyle w:val="ListParagraph"/>
        <w:tabs>
          <w:tab w:val="left" w:pos="284"/>
        </w:tabs>
        <w:spacing w:before="120" w:after="120" w:line="240" w:lineRule="auto"/>
        <w:jc w:val="both"/>
        <w:rPr>
          <w:rFonts w:ascii="Cambria" w:hAnsi="Cambria"/>
          <w:noProof/>
          <w:sz w:val="24"/>
          <w:szCs w:val="24"/>
          <w:lang w:val="ro-RO"/>
        </w:rPr>
      </w:pPr>
      <w:r>
        <w:rPr>
          <w:rFonts w:ascii="Cambria" w:hAnsi="Cambria"/>
          <w:noProof/>
          <w:sz w:val="24"/>
          <w:szCs w:val="24"/>
          <w:lang w:val="ro-RO"/>
        </w:rPr>
        <w:t>PA1в</w:t>
      </w:r>
      <w:r w:rsidRPr="00A96888">
        <w:rPr>
          <w:rFonts w:ascii="Cambria" w:hAnsi="Cambria"/>
          <w:noProof/>
          <w:sz w:val="24"/>
          <w:szCs w:val="24"/>
          <w:lang w:val="ro-RO"/>
        </w:rPr>
        <w:t>: Приемане на модерни технологии в енергийния сектор чрез привличане на частни инвестиции, чрез подкрепа на научни</w:t>
      </w:r>
      <w:r>
        <w:rPr>
          <w:rFonts w:ascii="Cambria" w:hAnsi="Cambria"/>
          <w:noProof/>
          <w:sz w:val="24"/>
          <w:szCs w:val="24"/>
          <w:lang w:val="ro-RO"/>
        </w:rPr>
        <w:t xml:space="preserve"> изследвания и чрез развиване</w:t>
      </w:r>
      <w:r w:rsidRPr="00A96888">
        <w:rPr>
          <w:rFonts w:ascii="Cambria" w:hAnsi="Cambria"/>
          <w:noProof/>
          <w:sz w:val="24"/>
          <w:szCs w:val="24"/>
          <w:lang w:val="ro-RO"/>
        </w:rPr>
        <w:t xml:space="preserve"> на стратегически партньорства;</w:t>
      </w:r>
    </w:p>
    <w:p w:rsidR="00D71285" w:rsidRPr="00E80E64" w:rsidRDefault="00A96888" w:rsidP="00A96888">
      <w:pPr>
        <w:pStyle w:val="ListParagraph"/>
        <w:tabs>
          <w:tab w:val="left" w:pos="284"/>
        </w:tabs>
        <w:spacing w:before="120" w:after="120" w:line="240" w:lineRule="auto"/>
        <w:jc w:val="both"/>
        <w:rPr>
          <w:rFonts w:ascii="Cambria" w:hAnsi="Cambria"/>
          <w:noProof/>
          <w:sz w:val="24"/>
          <w:szCs w:val="24"/>
          <w:lang w:val="ro-RO"/>
        </w:rPr>
      </w:pPr>
      <w:r>
        <w:rPr>
          <w:rFonts w:ascii="Cambria" w:hAnsi="Cambria"/>
          <w:noProof/>
          <w:sz w:val="24"/>
          <w:szCs w:val="24"/>
          <w:lang w:val="ro-RO"/>
        </w:rPr>
        <w:t>AP1г</w:t>
      </w:r>
      <w:r w:rsidRPr="00A96888">
        <w:rPr>
          <w:rFonts w:ascii="Cambria" w:hAnsi="Cambria"/>
          <w:noProof/>
          <w:sz w:val="24"/>
          <w:szCs w:val="24"/>
          <w:lang w:val="ro-RO"/>
        </w:rPr>
        <w:t>: Развитие на ниски производствени мощности на</w:t>
      </w:r>
      <w:r>
        <w:rPr>
          <w:rFonts w:ascii="Cambria" w:hAnsi="Cambria"/>
          <w:noProof/>
          <w:sz w:val="24"/>
          <w:szCs w:val="24"/>
          <w:lang w:val="bg-BG"/>
        </w:rPr>
        <w:t xml:space="preserve"> електрическа енергия с ниски нива на</w:t>
      </w:r>
      <w:r>
        <w:rPr>
          <w:rFonts w:ascii="Cambria" w:hAnsi="Cambria"/>
          <w:noProof/>
          <w:sz w:val="24"/>
          <w:szCs w:val="24"/>
          <w:lang w:val="ro-RO"/>
        </w:rPr>
        <w:t xml:space="preserve"> ПГ - ядрена, ВЕИ, хидро</w:t>
      </w:r>
      <w:r w:rsidRPr="00A96888">
        <w:rPr>
          <w:rFonts w:ascii="Cambria" w:hAnsi="Cambria"/>
          <w:noProof/>
          <w:sz w:val="24"/>
          <w:szCs w:val="24"/>
          <w:lang w:val="ro-RO"/>
        </w:rPr>
        <w:t>енергия.</w:t>
      </w:r>
    </w:p>
    <w:p w:rsidR="00A96888" w:rsidRPr="007C6286" w:rsidRDefault="00A96888" w:rsidP="00A96888">
      <w:pPr>
        <w:tabs>
          <w:tab w:val="left" w:pos="284"/>
        </w:tabs>
        <w:spacing w:before="120" w:after="120" w:line="240" w:lineRule="auto"/>
        <w:jc w:val="both"/>
        <w:rPr>
          <w:lang w:val="ru-RU"/>
        </w:rPr>
      </w:pPr>
      <w:r>
        <w:rPr>
          <w:rFonts w:ascii="Cambria" w:hAnsi="Cambria"/>
          <w:i/>
          <w:noProof/>
          <w:sz w:val="24"/>
          <w:szCs w:val="24"/>
          <w:lang w:val="ro-RO"/>
        </w:rPr>
        <w:t>СЦ</w:t>
      </w:r>
      <w:r w:rsidR="00D71285" w:rsidRPr="00E80E64">
        <w:rPr>
          <w:rFonts w:ascii="Cambria" w:hAnsi="Cambria"/>
          <w:i/>
          <w:noProof/>
          <w:sz w:val="24"/>
          <w:szCs w:val="24"/>
          <w:lang w:val="ro-RO"/>
        </w:rPr>
        <w:t xml:space="preserve">.5. </w:t>
      </w:r>
      <w:r w:rsidRPr="00A96888">
        <w:rPr>
          <w:rFonts w:ascii="Cambria" w:hAnsi="Cambria"/>
          <w:i/>
          <w:noProof/>
          <w:sz w:val="24"/>
          <w:szCs w:val="24"/>
          <w:lang w:val="ro-RO"/>
        </w:rPr>
        <w:t>Повишаване на гъвкавостта на националната енергийна система чрез цифровизация, интелигентни мрежи и чрез разработване на категорията на активните потребители (просуматор):</w:t>
      </w:r>
    </w:p>
    <w:p w:rsidR="00A96888" w:rsidRPr="00A96888" w:rsidRDefault="00A96888" w:rsidP="00A96888">
      <w:pPr>
        <w:pStyle w:val="ListParagraph"/>
        <w:spacing w:before="120" w:after="120" w:line="240" w:lineRule="auto"/>
        <w:jc w:val="both"/>
        <w:rPr>
          <w:rFonts w:ascii="Cambria" w:hAnsi="Cambria"/>
          <w:noProof/>
          <w:sz w:val="24"/>
          <w:szCs w:val="24"/>
          <w:lang w:val="ro-RO"/>
        </w:rPr>
      </w:pPr>
      <w:r w:rsidRPr="00A96888">
        <w:rPr>
          <w:rFonts w:ascii="Cambria" w:hAnsi="Cambria"/>
          <w:noProof/>
          <w:sz w:val="24"/>
          <w:szCs w:val="24"/>
          <w:lang w:val="ro-RO"/>
        </w:rPr>
        <w:t>AP5a: Дигитализация на националната енергийна система в сегментите на транспорта, разпределението и потреблението;</w:t>
      </w:r>
    </w:p>
    <w:p w:rsidR="00A96888" w:rsidRPr="00A96888" w:rsidRDefault="00A96888" w:rsidP="00A96888">
      <w:pPr>
        <w:pStyle w:val="ListParagraph"/>
        <w:spacing w:before="120" w:after="120" w:line="240" w:lineRule="auto"/>
        <w:jc w:val="both"/>
        <w:rPr>
          <w:rFonts w:ascii="Cambria" w:hAnsi="Cambria"/>
          <w:noProof/>
          <w:sz w:val="24"/>
          <w:szCs w:val="24"/>
          <w:lang w:val="ro-RO"/>
        </w:rPr>
      </w:pPr>
      <w:r>
        <w:rPr>
          <w:rFonts w:ascii="Cambria" w:hAnsi="Cambria"/>
          <w:noProof/>
          <w:sz w:val="24"/>
          <w:szCs w:val="24"/>
          <w:lang w:val="ro-RO"/>
        </w:rPr>
        <w:t xml:space="preserve">AP5б: Насърчаване на просуматорите, както битови, </w:t>
      </w:r>
      <w:r>
        <w:rPr>
          <w:rFonts w:ascii="Cambria" w:hAnsi="Cambria"/>
          <w:noProof/>
          <w:sz w:val="24"/>
          <w:szCs w:val="24"/>
          <w:lang w:val="bg-BG"/>
        </w:rPr>
        <w:t xml:space="preserve">така и </w:t>
      </w:r>
      <w:r>
        <w:rPr>
          <w:rFonts w:ascii="Cambria" w:hAnsi="Cambria"/>
          <w:noProof/>
          <w:sz w:val="24"/>
          <w:szCs w:val="24"/>
          <w:lang w:val="ro-RO"/>
        </w:rPr>
        <w:t xml:space="preserve">промишлени, </w:t>
      </w:r>
      <w:r w:rsidRPr="00A96888">
        <w:rPr>
          <w:rFonts w:ascii="Cambria" w:hAnsi="Cambria"/>
          <w:noProof/>
          <w:sz w:val="24"/>
          <w:szCs w:val="24"/>
          <w:lang w:val="ro-RO"/>
        </w:rPr>
        <w:t xml:space="preserve"> и селскостопански, заедно с развитието на интелигентни мрежи и броячи;</w:t>
      </w:r>
    </w:p>
    <w:p w:rsidR="00D71285" w:rsidRPr="00E80E64" w:rsidRDefault="00A96888" w:rsidP="00A96888">
      <w:pPr>
        <w:pStyle w:val="ListParagraph"/>
        <w:spacing w:before="120" w:after="120" w:line="240" w:lineRule="auto"/>
        <w:jc w:val="both"/>
        <w:rPr>
          <w:rFonts w:ascii="Cambria" w:hAnsi="Cambria"/>
          <w:noProof/>
          <w:sz w:val="24"/>
          <w:szCs w:val="24"/>
          <w:lang w:val="ro-RO"/>
        </w:rPr>
      </w:pPr>
      <w:r>
        <w:rPr>
          <w:rFonts w:ascii="Cambria" w:hAnsi="Cambria"/>
          <w:noProof/>
          <w:sz w:val="24"/>
          <w:szCs w:val="24"/>
          <w:lang w:val="ro-RO"/>
        </w:rPr>
        <w:t>AP5в</w:t>
      </w:r>
      <w:r w:rsidRPr="00A96888">
        <w:rPr>
          <w:rFonts w:ascii="Cambria" w:hAnsi="Cambria"/>
          <w:noProof/>
          <w:sz w:val="24"/>
          <w:szCs w:val="24"/>
          <w:lang w:val="ro-RO"/>
        </w:rPr>
        <w:t>: Интеграция на разпределените</w:t>
      </w:r>
      <w:r>
        <w:rPr>
          <w:rFonts w:ascii="Cambria" w:hAnsi="Cambria"/>
          <w:noProof/>
          <w:sz w:val="24"/>
          <w:szCs w:val="24"/>
          <w:lang w:val="ro-RO"/>
        </w:rPr>
        <w:t xml:space="preserve"> производствени системи и на просуматорите</w:t>
      </w:r>
      <w:r w:rsidRPr="00A96888">
        <w:rPr>
          <w:rFonts w:ascii="Cambria" w:hAnsi="Cambria"/>
          <w:noProof/>
          <w:sz w:val="24"/>
          <w:szCs w:val="24"/>
          <w:lang w:val="ro-RO"/>
        </w:rPr>
        <w:t xml:space="preserve"> в електроенергийната система.</w:t>
      </w:r>
    </w:p>
    <w:p w:rsidR="00A96888" w:rsidRPr="00A96888" w:rsidRDefault="00A96888" w:rsidP="00A96888">
      <w:pPr>
        <w:tabs>
          <w:tab w:val="left" w:pos="284"/>
        </w:tabs>
        <w:spacing w:before="120" w:after="120" w:line="240" w:lineRule="auto"/>
        <w:jc w:val="both"/>
        <w:rPr>
          <w:rFonts w:ascii="Cambria" w:hAnsi="Cambria"/>
          <w:noProof/>
          <w:sz w:val="24"/>
          <w:szCs w:val="24"/>
          <w:lang w:val="ro-RO"/>
        </w:rPr>
      </w:pPr>
      <w:r>
        <w:rPr>
          <w:rFonts w:ascii="Cambria" w:hAnsi="Cambria"/>
          <w:i/>
          <w:noProof/>
          <w:sz w:val="24"/>
          <w:szCs w:val="24"/>
          <w:lang w:val="ro-RO"/>
        </w:rPr>
        <w:t>СЦ</w:t>
      </w:r>
      <w:r w:rsidR="00980505" w:rsidRPr="00E80E64">
        <w:rPr>
          <w:rFonts w:ascii="Cambria" w:hAnsi="Cambria"/>
          <w:i/>
          <w:noProof/>
          <w:sz w:val="24"/>
          <w:szCs w:val="24"/>
          <w:lang w:val="ro-RO"/>
        </w:rPr>
        <w:t xml:space="preserve">.9 </w:t>
      </w:r>
      <w:r w:rsidRPr="00A96888">
        <w:rPr>
          <w:rFonts w:ascii="Cambria" w:hAnsi="Cambria"/>
          <w:i/>
          <w:noProof/>
          <w:sz w:val="24"/>
          <w:szCs w:val="24"/>
          <w:lang w:val="ro-RO"/>
        </w:rPr>
        <w:t xml:space="preserve">Замяна, около 2030 г. </w:t>
      </w:r>
      <w:r w:rsidRPr="00A96888">
        <w:rPr>
          <w:rFonts w:ascii="Cambria" w:hAnsi="Cambria"/>
          <w:i/>
          <w:noProof/>
          <w:sz w:val="24"/>
          <w:szCs w:val="24"/>
          <w:lang w:val="bg-BG"/>
        </w:rPr>
        <w:t xml:space="preserve">на </w:t>
      </w:r>
      <w:r w:rsidRPr="00A96888">
        <w:rPr>
          <w:rFonts w:ascii="Cambria" w:hAnsi="Cambria"/>
          <w:i/>
          <w:noProof/>
          <w:sz w:val="24"/>
          <w:szCs w:val="24"/>
          <w:lang w:val="ro-RO"/>
        </w:rPr>
        <w:t>производствените мощности за производство на електроенергия, които ще излязат от експлоатация, с нови, ефективни и ниско емисионни мощности:</w:t>
      </w:r>
    </w:p>
    <w:p w:rsidR="00A96888" w:rsidRPr="00A96888" w:rsidRDefault="00A96888" w:rsidP="00A96888">
      <w:pPr>
        <w:pStyle w:val="ListParagraph"/>
        <w:spacing w:before="120" w:after="120" w:line="240" w:lineRule="auto"/>
        <w:jc w:val="both"/>
        <w:rPr>
          <w:rFonts w:ascii="Cambria" w:hAnsi="Cambria"/>
          <w:noProof/>
          <w:sz w:val="24"/>
          <w:szCs w:val="24"/>
          <w:lang w:val="ro-RO"/>
        </w:rPr>
      </w:pPr>
      <w:r w:rsidRPr="00A96888">
        <w:rPr>
          <w:rFonts w:ascii="Cambria" w:hAnsi="Cambria"/>
          <w:noProof/>
          <w:sz w:val="24"/>
          <w:szCs w:val="24"/>
          <w:lang w:val="ro-RO"/>
        </w:rPr>
        <w:t>AP9a: Инвестиции в нови мощности за производство на електроенергия, при ограничаване на постигането на целите за енергийна сигурност, конкурентоспособност и декарбонизация на енергийния сектор;</w:t>
      </w:r>
    </w:p>
    <w:p w:rsidR="00A96888" w:rsidRPr="00A96888" w:rsidRDefault="00A96888" w:rsidP="00A96888">
      <w:pPr>
        <w:pStyle w:val="ListParagraph"/>
        <w:spacing w:before="120" w:after="120" w:line="240" w:lineRule="auto"/>
        <w:jc w:val="both"/>
        <w:rPr>
          <w:rFonts w:ascii="Cambria" w:hAnsi="Cambria"/>
          <w:noProof/>
          <w:sz w:val="24"/>
          <w:szCs w:val="24"/>
          <w:lang w:val="ro-RO"/>
        </w:rPr>
      </w:pPr>
      <w:r>
        <w:rPr>
          <w:rFonts w:ascii="Cambria" w:hAnsi="Cambria"/>
          <w:noProof/>
          <w:sz w:val="24"/>
          <w:szCs w:val="24"/>
          <w:lang w:val="ro-RO"/>
        </w:rPr>
        <w:t>AP9б</w:t>
      </w:r>
      <w:r w:rsidRPr="00A96888">
        <w:rPr>
          <w:rFonts w:ascii="Cambria" w:hAnsi="Cambria"/>
          <w:noProof/>
          <w:sz w:val="24"/>
          <w:szCs w:val="24"/>
          <w:lang w:val="ro-RO"/>
        </w:rPr>
        <w:t>: Осигуряване на рамка за технологичен неутралитет за развитието на националния енергиен микс;</w:t>
      </w:r>
    </w:p>
    <w:p w:rsidR="00A96888" w:rsidRPr="00A96888" w:rsidRDefault="00A96888" w:rsidP="00A96888">
      <w:pPr>
        <w:pStyle w:val="ListParagraph"/>
        <w:spacing w:before="120" w:after="120" w:line="240" w:lineRule="auto"/>
        <w:jc w:val="both"/>
        <w:rPr>
          <w:rFonts w:ascii="Cambria" w:hAnsi="Cambria"/>
          <w:noProof/>
          <w:sz w:val="24"/>
          <w:szCs w:val="24"/>
          <w:lang w:val="ro-RO"/>
        </w:rPr>
      </w:pPr>
      <w:r>
        <w:rPr>
          <w:rFonts w:ascii="Cambria" w:hAnsi="Cambria"/>
          <w:noProof/>
          <w:sz w:val="24"/>
          <w:szCs w:val="24"/>
          <w:lang w:val="ro-RO"/>
        </w:rPr>
        <w:t>AP9в</w:t>
      </w:r>
      <w:r w:rsidRPr="00A96888">
        <w:rPr>
          <w:rFonts w:ascii="Cambria" w:hAnsi="Cambria"/>
          <w:noProof/>
          <w:sz w:val="24"/>
          <w:szCs w:val="24"/>
          <w:lang w:val="ro-RO"/>
        </w:rPr>
        <w:t>: осигуряване на механизми за финансиране на инвестиции в нови мощности за производство на електроенергия без емисии на парникови газове, в условия на икономическа ефективност;</w:t>
      </w:r>
    </w:p>
    <w:p w:rsidR="00980505" w:rsidRPr="00A96888" w:rsidRDefault="00A96888" w:rsidP="00A96888">
      <w:pPr>
        <w:pStyle w:val="ListParagraph"/>
        <w:spacing w:before="120" w:after="120" w:line="240" w:lineRule="auto"/>
        <w:jc w:val="both"/>
        <w:rPr>
          <w:rFonts w:ascii="Cambria" w:hAnsi="Cambria"/>
          <w:noProof/>
          <w:sz w:val="24"/>
          <w:szCs w:val="24"/>
          <w:lang w:val="ro-RO"/>
        </w:rPr>
      </w:pPr>
      <w:r>
        <w:rPr>
          <w:rFonts w:ascii="Cambria" w:hAnsi="Cambria"/>
          <w:noProof/>
          <w:sz w:val="24"/>
          <w:szCs w:val="24"/>
          <w:lang w:val="ro-RO"/>
        </w:rPr>
        <w:t>AP9г</w:t>
      </w:r>
      <w:r w:rsidRPr="00A96888">
        <w:rPr>
          <w:rFonts w:ascii="Cambria" w:hAnsi="Cambria"/>
          <w:noProof/>
          <w:sz w:val="24"/>
          <w:szCs w:val="24"/>
          <w:lang w:val="ro-RO"/>
        </w:rPr>
        <w:t>: Осигуряване на механизми за финансиране за завъ</w:t>
      </w:r>
      <w:r>
        <w:rPr>
          <w:rFonts w:ascii="Cambria" w:hAnsi="Cambria"/>
          <w:noProof/>
          <w:sz w:val="24"/>
          <w:szCs w:val="24"/>
          <w:lang w:val="ro-RO"/>
        </w:rPr>
        <w:t>ршване на хидроенергийни съоръжения</w:t>
      </w:r>
      <w:r w:rsidRPr="00A96888">
        <w:rPr>
          <w:rFonts w:ascii="Cambria" w:hAnsi="Cambria"/>
          <w:noProof/>
          <w:sz w:val="24"/>
          <w:szCs w:val="24"/>
          <w:lang w:val="ro-RO"/>
        </w:rPr>
        <w:t xml:space="preserve"> със сложно използване (напояване, защита от наводнения,</w:t>
      </w:r>
      <w:r>
        <w:rPr>
          <w:rFonts w:ascii="Cambria" w:hAnsi="Cambria"/>
          <w:noProof/>
          <w:sz w:val="24"/>
          <w:szCs w:val="24"/>
          <w:lang w:val="bg-BG"/>
        </w:rPr>
        <w:t xml:space="preserve"> </w:t>
      </w:r>
      <w:r w:rsidRPr="00A96888">
        <w:rPr>
          <w:rFonts w:ascii="Cambria" w:hAnsi="Cambria"/>
          <w:noProof/>
          <w:sz w:val="24"/>
          <w:szCs w:val="24"/>
          <w:lang w:val="ro-RO"/>
        </w:rPr>
        <w:t>водоснабдяване и т.н.).</w:t>
      </w:r>
    </w:p>
    <w:p w:rsidR="00A96888" w:rsidRPr="00BE353A" w:rsidRDefault="00A96888" w:rsidP="00995253">
      <w:pPr>
        <w:tabs>
          <w:tab w:val="left" w:pos="284"/>
        </w:tabs>
        <w:spacing w:before="120" w:after="120" w:line="240" w:lineRule="auto"/>
        <w:jc w:val="both"/>
        <w:rPr>
          <w:rFonts w:ascii="Cambria" w:hAnsi="Cambria"/>
          <w:i/>
          <w:noProof/>
          <w:sz w:val="24"/>
          <w:szCs w:val="24"/>
          <w:lang w:val="ro-RO"/>
        </w:rPr>
      </w:pPr>
      <w:r>
        <w:rPr>
          <w:rFonts w:ascii="Cambria" w:hAnsi="Cambria"/>
          <w:i/>
          <w:noProof/>
          <w:sz w:val="24"/>
          <w:szCs w:val="24"/>
          <w:lang w:val="ro-RO"/>
        </w:rPr>
        <w:t>СЦ</w:t>
      </w:r>
      <w:r w:rsidR="00980505" w:rsidRPr="00E80E64">
        <w:rPr>
          <w:rFonts w:ascii="Cambria" w:hAnsi="Cambria"/>
          <w:i/>
          <w:noProof/>
          <w:sz w:val="24"/>
          <w:szCs w:val="24"/>
          <w:lang w:val="ro-RO"/>
        </w:rPr>
        <w:t>.10</w:t>
      </w:r>
      <w:r w:rsidR="00980505" w:rsidRPr="00BE353A">
        <w:rPr>
          <w:rFonts w:ascii="Cambria" w:hAnsi="Cambria"/>
          <w:i/>
          <w:noProof/>
          <w:sz w:val="24"/>
          <w:szCs w:val="24"/>
          <w:lang w:val="ro-RO"/>
        </w:rPr>
        <w:t xml:space="preserve">. </w:t>
      </w:r>
      <w:r w:rsidRPr="00BE353A">
        <w:rPr>
          <w:rFonts w:ascii="Cambria" w:hAnsi="Cambria"/>
          <w:i/>
          <w:noProof/>
          <w:sz w:val="24"/>
          <w:szCs w:val="24"/>
          <w:lang w:val="ro-RO"/>
        </w:rPr>
        <w:t>Повишаване на енергийната ефективност в цялата верига на стойността на енергийния сектор:</w:t>
      </w:r>
    </w:p>
    <w:p w:rsidR="00A96888" w:rsidRPr="00A96888" w:rsidRDefault="00A96888" w:rsidP="00A96888">
      <w:pPr>
        <w:pStyle w:val="ListParagraph"/>
        <w:spacing w:before="120" w:after="120" w:line="240" w:lineRule="auto"/>
        <w:jc w:val="both"/>
        <w:rPr>
          <w:rFonts w:ascii="Cambria" w:hAnsi="Cambria"/>
          <w:noProof/>
          <w:sz w:val="24"/>
          <w:szCs w:val="24"/>
          <w:lang w:val="ro-RO"/>
        </w:rPr>
      </w:pPr>
      <w:r w:rsidRPr="00A96888">
        <w:rPr>
          <w:rFonts w:ascii="Cambria" w:hAnsi="Cambria"/>
          <w:noProof/>
          <w:sz w:val="24"/>
          <w:szCs w:val="24"/>
          <w:lang w:val="ro-RO"/>
        </w:rPr>
        <w:t>AP10a: Ясно определение на понятието „енергийна ефективност“ в смисъл</w:t>
      </w:r>
      <w:r w:rsidR="00995253">
        <w:rPr>
          <w:rFonts w:ascii="Cambria" w:hAnsi="Cambria"/>
          <w:noProof/>
          <w:sz w:val="24"/>
          <w:szCs w:val="24"/>
          <w:lang w:val="bg-BG"/>
        </w:rPr>
        <w:t>а</w:t>
      </w:r>
      <w:r w:rsidR="00995253">
        <w:rPr>
          <w:rFonts w:ascii="Cambria" w:hAnsi="Cambria"/>
          <w:noProof/>
          <w:sz w:val="24"/>
          <w:szCs w:val="24"/>
          <w:lang w:val="ro-RO"/>
        </w:rPr>
        <w:t>, в който</w:t>
      </w:r>
      <w:r w:rsidRPr="00A96888">
        <w:rPr>
          <w:rFonts w:ascii="Cambria" w:hAnsi="Cambria"/>
          <w:noProof/>
          <w:sz w:val="24"/>
          <w:szCs w:val="24"/>
          <w:lang w:val="ro-RO"/>
        </w:rPr>
        <w:t xml:space="preserve"> то съответства на увеличаването на възвръщаемостта и намаляването на загубите, в условията на икономически растеж и на потреблението;</w:t>
      </w:r>
    </w:p>
    <w:p w:rsidR="00A96888" w:rsidRPr="00A96888" w:rsidRDefault="00995253" w:rsidP="00A96888">
      <w:pPr>
        <w:pStyle w:val="ListParagraph"/>
        <w:spacing w:before="120" w:after="120" w:line="240" w:lineRule="auto"/>
        <w:jc w:val="both"/>
        <w:rPr>
          <w:rFonts w:ascii="Cambria" w:hAnsi="Cambria"/>
          <w:noProof/>
          <w:sz w:val="24"/>
          <w:szCs w:val="24"/>
          <w:lang w:val="ro-RO"/>
        </w:rPr>
      </w:pPr>
      <w:r>
        <w:rPr>
          <w:rFonts w:ascii="Cambria" w:hAnsi="Cambria"/>
          <w:noProof/>
          <w:sz w:val="24"/>
          <w:szCs w:val="24"/>
          <w:lang w:val="ro-RO"/>
        </w:rPr>
        <w:t>PA10б: Валорификация</w:t>
      </w:r>
      <w:r w:rsidR="00A96888" w:rsidRPr="00A96888">
        <w:rPr>
          <w:rFonts w:ascii="Cambria" w:hAnsi="Cambria"/>
          <w:noProof/>
          <w:sz w:val="24"/>
          <w:szCs w:val="24"/>
          <w:lang w:val="ro-RO"/>
        </w:rPr>
        <w:t xml:space="preserve"> на потенциала за енергийна ефективност в строителния сектор чрез програми за топлоизолация в публичния сектор, жилищни блокове и общности, засегнати от енергийната бедност;</w:t>
      </w:r>
    </w:p>
    <w:p w:rsidR="00A96888" w:rsidRPr="00A96888" w:rsidRDefault="00995253" w:rsidP="00A96888">
      <w:pPr>
        <w:pStyle w:val="ListParagraph"/>
        <w:spacing w:before="120" w:after="120" w:line="240" w:lineRule="auto"/>
        <w:jc w:val="both"/>
        <w:rPr>
          <w:rFonts w:ascii="Cambria" w:hAnsi="Cambria"/>
          <w:noProof/>
          <w:sz w:val="24"/>
          <w:szCs w:val="24"/>
          <w:lang w:val="ro-RO"/>
        </w:rPr>
      </w:pPr>
      <w:r>
        <w:rPr>
          <w:rFonts w:ascii="Cambria" w:hAnsi="Cambria"/>
          <w:noProof/>
          <w:sz w:val="24"/>
          <w:szCs w:val="24"/>
          <w:lang w:val="ro-RO"/>
        </w:rPr>
        <w:t>AP10в</w:t>
      </w:r>
      <w:r w:rsidR="00A96888" w:rsidRPr="00A96888">
        <w:rPr>
          <w:rFonts w:ascii="Cambria" w:hAnsi="Cambria"/>
          <w:noProof/>
          <w:sz w:val="24"/>
          <w:szCs w:val="24"/>
          <w:lang w:val="ro-RO"/>
        </w:rPr>
        <w:t>: Интегриран подход на сектор</w:t>
      </w:r>
      <w:r>
        <w:rPr>
          <w:rFonts w:ascii="Cambria" w:hAnsi="Cambria"/>
          <w:noProof/>
          <w:sz w:val="24"/>
          <w:szCs w:val="24"/>
          <w:lang w:val="bg-BG"/>
        </w:rPr>
        <w:t xml:space="preserve">а за </w:t>
      </w:r>
      <w:r>
        <w:rPr>
          <w:rFonts w:ascii="Cambria" w:hAnsi="Cambria"/>
          <w:noProof/>
          <w:sz w:val="24"/>
          <w:szCs w:val="24"/>
          <w:lang w:val="ro-RO"/>
        </w:rPr>
        <w:t>централизирано отопление</w:t>
      </w:r>
      <w:r w:rsidR="00A96888" w:rsidRPr="00995253">
        <w:rPr>
          <w:rFonts w:ascii="Cambria" w:hAnsi="Cambria"/>
          <w:noProof/>
          <w:sz w:val="24"/>
          <w:szCs w:val="24"/>
          <w:lang w:val="ro-RO"/>
        </w:rPr>
        <w:t xml:space="preserve"> </w:t>
      </w:r>
      <w:r w:rsidR="00A96888" w:rsidRPr="00A96888">
        <w:rPr>
          <w:rFonts w:ascii="Cambria" w:hAnsi="Cambria"/>
          <w:noProof/>
          <w:sz w:val="24"/>
          <w:szCs w:val="24"/>
          <w:lang w:val="ro-RO"/>
        </w:rPr>
        <w:t xml:space="preserve">на сградите, </w:t>
      </w:r>
      <w:r>
        <w:rPr>
          <w:rFonts w:ascii="Cambria" w:hAnsi="Cambria"/>
          <w:noProof/>
          <w:sz w:val="24"/>
          <w:szCs w:val="24"/>
          <w:lang w:val="bg-BG"/>
        </w:rPr>
        <w:t xml:space="preserve">с </w:t>
      </w:r>
      <w:r>
        <w:rPr>
          <w:rFonts w:ascii="Cambria" w:hAnsi="Cambria"/>
          <w:noProof/>
          <w:sz w:val="24"/>
          <w:szCs w:val="24"/>
          <w:lang w:val="ro-RO"/>
        </w:rPr>
        <w:t>координиране на</w:t>
      </w:r>
      <w:r w:rsidR="00A96888" w:rsidRPr="00A96888">
        <w:rPr>
          <w:rFonts w:ascii="Cambria" w:hAnsi="Cambria"/>
          <w:noProof/>
          <w:sz w:val="24"/>
          <w:szCs w:val="24"/>
          <w:lang w:val="ro-RO"/>
        </w:rPr>
        <w:t xml:space="preserve"> инвестиционни</w:t>
      </w:r>
      <w:r>
        <w:rPr>
          <w:rFonts w:ascii="Cambria" w:hAnsi="Cambria"/>
          <w:noProof/>
          <w:sz w:val="24"/>
          <w:szCs w:val="24"/>
          <w:lang w:val="bg-BG"/>
        </w:rPr>
        <w:t>те</w:t>
      </w:r>
      <w:r w:rsidR="00A96888" w:rsidRPr="00A96888">
        <w:rPr>
          <w:rFonts w:ascii="Cambria" w:hAnsi="Cambria"/>
          <w:noProof/>
          <w:sz w:val="24"/>
          <w:szCs w:val="24"/>
          <w:lang w:val="ro-RO"/>
        </w:rPr>
        <w:t xml:space="preserve"> </w:t>
      </w:r>
      <w:r>
        <w:rPr>
          <w:rFonts w:ascii="Cambria" w:hAnsi="Cambria"/>
          <w:noProof/>
          <w:sz w:val="24"/>
          <w:szCs w:val="24"/>
          <w:lang w:val="ro-RO"/>
        </w:rPr>
        <w:t>проекти по веригата на стойността</w:t>
      </w:r>
      <w:r w:rsidR="00A96888" w:rsidRPr="00A96888">
        <w:rPr>
          <w:rFonts w:ascii="Cambria" w:hAnsi="Cambria"/>
          <w:noProof/>
          <w:sz w:val="24"/>
          <w:szCs w:val="24"/>
          <w:lang w:val="ro-RO"/>
        </w:rPr>
        <w:t>- ефективно производство, транспорт и консумация на термичния агент;</w:t>
      </w:r>
    </w:p>
    <w:p w:rsidR="00A96888" w:rsidRPr="00A96888" w:rsidRDefault="00995253" w:rsidP="00A96888">
      <w:pPr>
        <w:pStyle w:val="ListParagraph"/>
        <w:spacing w:before="120" w:after="120" w:line="240" w:lineRule="auto"/>
        <w:jc w:val="both"/>
        <w:rPr>
          <w:rFonts w:ascii="Cambria" w:hAnsi="Cambria"/>
          <w:noProof/>
          <w:sz w:val="24"/>
          <w:szCs w:val="24"/>
          <w:lang w:val="ro-RO"/>
        </w:rPr>
      </w:pPr>
      <w:r>
        <w:rPr>
          <w:rFonts w:ascii="Cambria" w:hAnsi="Cambria"/>
          <w:noProof/>
          <w:sz w:val="24"/>
          <w:szCs w:val="24"/>
          <w:lang w:val="ro-RO"/>
        </w:rPr>
        <w:t>AP10г</w:t>
      </w:r>
      <w:r w:rsidR="00A96888" w:rsidRPr="00A96888">
        <w:rPr>
          <w:rFonts w:ascii="Cambria" w:hAnsi="Cambria"/>
          <w:noProof/>
          <w:sz w:val="24"/>
          <w:szCs w:val="24"/>
          <w:lang w:val="ro-RO"/>
        </w:rPr>
        <w:t>: Разработване на интелигентни измервания и интелигентни мрежи;</w:t>
      </w:r>
    </w:p>
    <w:p w:rsidR="00980505" w:rsidRPr="00E80E64" w:rsidRDefault="00995253" w:rsidP="00A96888">
      <w:pPr>
        <w:pStyle w:val="ListParagraph"/>
        <w:spacing w:before="120" w:after="120" w:line="240" w:lineRule="auto"/>
        <w:jc w:val="both"/>
        <w:rPr>
          <w:rFonts w:ascii="Cambria" w:hAnsi="Cambria"/>
          <w:noProof/>
          <w:sz w:val="24"/>
          <w:szCs w:val="24"/>
          <w:lang w:val="ro-RO"/>
        </w:rPr>
      </w:pPr>
      <w:r>
        <w:rPr>
          <w:rFonts w:ascii="Cambria" w:hAnsi="Cambria"/>
          <w:noProof/>
          <w:sz w:val="24"/>
          <w:szCs w:val="24"/>
          <w:lang w:val="ro-RO"/>
        </w:rPr>
        <w:t>PA10д</w:t>
      </w:r>
      <w:r w:rsidR="00A96888" w:rsidRPr="00A96888">
        <w:rPr>
          <w:rFonts w:ascii="Cambria" w:hAnsi="Cambria"/>
          <w:noProof/>
          <w:sz w:val="24"/>
          <w:szCs w:val="24"/>
          <w:lang w:val="ro-RO"/>
        </w:rPr>
        <w:t>: Прилагане на мерки за намаляване на техническите загуби на мрежата и за борба с кражбите на енергия.</w:t>
      </w:r>
    </w:p>
    <w:p w:rsidR="00980505" w:rsidRPr="00E80E64" w:rsidRDefault="000D24FD" w:rsidP="00980505">
      <w:pPr>
        <w:tabs>
          <w:tab w:val="left" w:pos="284"/>
        </w:tabs>
        <w:spacing w:before="120" w:after="120" w:line="240" w:lineRule="auto"/>
        <w:jc w:val="both"/>
        <w:rPr>
          <w:rFonts w:ascii="Cambria" w:hAnsi="Cambria"/>
          <w:i/>
          <w:noProof/>
          <w:sz w:val="24"/>
          <w:szCs w:val="24"/>
          <w:lang w:val="ro-RO"/>
        </w:rPr>
      </w:pPr>
      <w:r>
        <w:rPr>
          <w:rFonts w:ascii="Cambria" w:hAnsi="Cambria"/>
          <w:i/>
          <w:noProof/>
          <w:sz w:val="24"/>
          <w:szCs w:val="24"/>
          <w:lang w:val="ro-RO"/>
        </w:rPr>
        <w:t>СЦ.11. Повишаване на конкурентноспособността на вътрешните енергийни пазари</w:t>
      </w:r>
      <w:r w:rsidR="00980505" w:rsidRPr="00E80E64">
        <w:rPr>
          <w:rFonts w:ascii="Cambria" w:hAnsi="Cambria"/>
          <w:i/>
          <w:noProof/>
          <w:sz w:val="24"/>
          <w:szCs w:val="24"/>
          <w:lang w:val="ro-RO"/>
        </w:rPr>
        <w:t>:</w:t>
      </w:r>
    </w:p>
    <w:p w:rsidR="000D24FD" w:rsidRPr="00E44685" w:rsidRDefault="000D24FD" w:rsidP="000D24FD">
      <w:pPr>
        <w:spacing w:before="120" w:after="120" w:line="240" w:lineRule="auto"/>
        <w:ind w:left="709"/>
        <w:jc w:val="both"/>
        <w:rPr>
          <w:rFonts w:ascii="Cambria" w:hAnsi="Cambria"/>
          <w:noProof/>
          <w:sz w:val="24"/>
          <w:szCs w:val="24"/>
          <w:lang w:val="ro-RO"/>
        </w:rPr>
      </w:pPr>
      <w:r w:rsidRPr="00E44685">
        <w:rPr>
          <w:rFonts w:ascii="Cambria" w:hAnsi="Cambria"/>
          <w:noProof/>
          <w:sz w:val="24"/>
          <w:szCs w:val="24"/>
          <w:lang w:val="ro-RO"/>
        </w:rPr>
        <w:t>AP11a: Развитие на вътрешния пазар на природен газ чрез увеличаване на търгуваните обеми и ликвидност и впоследствие свързването му с европейския пазар на природен газ;</w:t>
      </w:r>
    </w:p>
    <w:p w:rsidR="000D24FD" w:rsidRPr="00E80E64" w:rsidRDefault="000D24FD" w:rsidP="000D24FD">
      <w:pPr>
        <w:spacing w:before="120" w:after="120" w:line="240" w:lineRule="auto"/>
        <w:ind w:left="709"/>
        <w:jc w:val="both"/>
        <w:rPr>
          <w:rFonts w:ascii="Cambria" w:hAnsi="Cambria"/>
          <w:noProof/>
          <w:sz w:val="24"/>
          <w:szCs w:val="24"/>
          <w:lang w:val="ro-RO"/>
        </w:rPr>
      </w:pPr>
      <w:r>
        <w:rPr>
          <w:rFonts w:ascii="Cambria" w:hAnsi="Cambria"/>
          <w:noProof/>
          <w:sz w:val="24"/>
          <w:szCs w:val="24"/>
          <w:lang w:val="ro-RO"/>
        </w:rPr>
        <w:t>AP11б</w:t>
      </w:r>
      <w:r w:rsidRPr="00E44685">
        <w:rPr>
          <w:rFonts w:ascii="Cambria" w:hAnsi="Cambria"/>
          <w:noProof/>
          <w:sz w:val="24"/>
          <w:szCs w:val="24"/>
          <w:lang w:val="ro-RO"/>
        </w:rPr>
        <w:t>: Интеграция на румънските енергийни пазари в единния европейски енергиен пазар, за да се увеличи регионалната роля на платформите на румънската фондова борса в търговията с енергийни продукти.</w:t>
      </w:r>
    </w:p>
    <w:p w:rsidR="000D24FD" w:rsidRPr="008C1B91" w:rsidRDefault="000D24FD" w:rsidP="000D24FD">
      <w:pPr>
        <w:tabs>
          <w:tab w:val="left" w:pos="284"/>
        </w:tabs>
        <w:spacing w:before="120" w:after="120" w:line="240" w:lineRule="auto"/>
        <w:jc w:val="both"/>
        <w:rPr>
          <w:rFonts w:ascii="Cambria" w:hAnsi="Cambria"/>
          <w:i/>
          <w:noProof/>
          <w:sz w:val="24"/>
          <w:szCs w:val="24"/>
          <w:lang w:val="ro-RO"/>
        </w:rPr>
      </w:pPr>
      <w:r>
        <w:rPr>
          <w:rFonts w:ascii="Cambria" w:hAnsi="Cambria"/>
          <w:i/>
          <w:noProof/>
          <w:sz w:val="24"/>
          <w:szCs w:val="24"/>
          <w:lang w:val="ro-RO"/>
        </w:rPr>
        <w:t>СЦ</w:t>
      </w:r>
      <w:r w:rsidR="00980505" w:rsidRPr="00E80E64">
        <w:rPr>
          <w:rFonts w:ascii="Cambria" w:hAnsi="Cambria"/>
          <w:i/>
          <w:noProof/>
          <w:sz w:val="24"/>
          <w:szCs w:val="24"/>
          <w:lang w:val="ro-RO"/>
        </w:rPr>
        <w:t xml:space="preserve">.12. </w:t>
      </w:r>
      <w:r w:rsidRPr="008C1B91">
        <w:rPr>
          <w:rFonts w:ascii="Cambria" w:hAnsi="Cambria"/>
          <w:i/>
          <w:noProof/>
          <w:sz w:val="24"/>
          <w:szCs w:val="24"/>
          <w:lang w:val="ro-RO"/>
        </w:rPr>
        <w:t>Либерализация на енергийните пазари и тяхната регионална интеграция, за да може потребител</w:t>
      </w:r>
      <w:r w:rsidRPr="008C1B91">
        <w:rPr>
          <w:rFonts w:ascii="Cambria" w:hAnsi="Cambria"/>
          <w:i/>
          <w:noProof/>
          <w:sz w:val="24"/>
          <w:szCs w:val="24"/>
          <w:lang w:val="bg-BG"/>
        </w:rPr>
        <w:t>ят на енергия</w:t>
      </w:r>
      <w:r w:rsidRPr="008C1B91">
        <w:rPr>
          <w:rFonts w:ascii="Cambria" w:hAnsi="Cambria"/>
          <w:i/>
          <w:noProof/>
          <w:sz w:val="24"/>
          <w:szCs w:val="24"/>
          <w:lang w:val="ro-RO"/>
        </w:rPr>
        <w:t xml:space="preserve"> да се възползва от най-добрата цена на енергията:</w:t>
      </w:r>
    </w:p>
    <w:p w:rsidR="000D24FD" w:rsidRPr="00E80E64" w:rsidRDefault="000D24FD" w:rsidP="000D24FD">
      <w:pPr>
        <w:pStyle w:val="ListParagraph"/>
        <w:spacing w:before="120" w:after="120" w:line="240" w:lineRule="auto"/>
        <w:jc w:val="both"/>
        <w:rPr>
          <w:rFonts w:ascii="Cambria" w:hAnsi="Cambria"/>
          <w:noProof/>
          <w:sz w:val="24"/>
          <w:szCs w:val="24"/>
          <w:lang w:val="ro-RO"/>
        </w:rPr>
      </w:pPr>
      <w:r w:rsidRPr="008C1B91">
        <w:rPr>
          <w:rFonts w:ascii="Cambria" w:hAnsi="Cambria"/>
          <w:noProof/>
          <w:sz w:val="24"/>
          <w:szCs w:val="24"/>
          <w:lang w:val="ro-RO"/>
        </w:rPr>
        <w:t>AP12a: Повишаване на степента на прозрачност и ликвидност на енергийните пазари.</w:t>
      </w:r>
    </w:p>
    <w:p w:rsidR="000D24FD" w:rsidRPr="00AB2AC3" w:rsidRDefault="000D24FD" w:rsidP="00AB2AC3">
      <w:pPr>
        <w:tabs>
          <w:tab w:val="left" w:pos="284"/>
        </w:tabs>
        <w:spacing w:before="120" w:after="120" w:line="240" w:lineRule="auto"/>
        <w:jc w:val="both"/>
        <w:rPr>
          <w:rFonts w:ascii="Cambria" w:hAnsi="Cambria"/>
          <w:noProof/>
          <w:sz w:val="24"/>
          <w:szCs w:val="24"/>
          <w:lang w:val="ro-RO"/>
        </w:rPr>
      </w:pPr>
      <w:r>
        <w:rPr>
          <w:rFonts w:ascii="Cambria" w:hAnsi="Cambria"/>
          <w:i/>
          <w:noProof/>
          <w:sz w:val="24"/>
          <w:szCs w:val="24"/>
          <w:lang w:val="ro-RO"/>
        </w:rPr>
        <w:t>СЦ</w:t>
      </w:r>
      <w:r w:rsidR="00815AF9" w:rsidRPr="00E80E64">
        <w:rPr>
          <w:rFonts w:ascii="Cambria" w:hAnsi="Cambria"/>
          <w:i/>
          <w:noProof/>
          <w:sz w:val="24"/>
          <w:szCs w:val="24"/>
          <w:lang w:val="ro-RO"/>
        </w:rPr>
        <w:t>.</w:t>
      </w:r>
      <w:r w:rsidR="00980505" w:rsidRPr="00E80E64">
        <w:rPr>
          <w:rFonts w:ascii="Cambria" w:hAnsi="Cambria"/>
          <w:i/>
          <w:noProof/>
          <w:sz w:val="24"/>
          <w:szCs w:val="24"/>
          <w:lang w:val="ro-RO"/>
        </w:rPr>
        <w:t>13</w:t>
      </w:r>
      <w:r w:rsidR="00815AF9" w:rsidRPr="00E80E64">
        <w:rPr>
          <w:rFonts w:ascii="Cambria" w:hAnsi="Cambria"/>
          <w:i/>
          <w:noProof/>
          <w:sz w:val="24"/>
          <w:szCs w:val="24"/>
          <w:lang w:val="ro-RO"/>
        </w:rPr>
        <w:t>.</w:t>
      </w:r>
      <w:r w:rsidR="00980505" w:rsidRPr="00E80E64">
        <w:rPr>
          <w:rFonts w:ascii="Cambria" w:hAnsi="Cambria"/>
          <w:i/>
          <w:noProof/>
          <w:sz w:val="24"/>
          <w:szCs w:val="24"/>
          <w:lang w:val="ro-RO"/>
        </w:rPr>
        <w:t xml:space="preserve"> </w:t>
      </w:r>
      <w:r w:rsidRPr="00AB2AC3">
        <w:rPr>
          <w:rFonts w:ascii="Cambria" w:hAnsi="Cambria"/>
          <w:i/>
          <w:noProof/>
          <w:sz w:val="24"/>
          <w:szCs w:val="24"/>
          <w:lang w:val="ro-RO"/>
        </w:rPr>
        <w:t>Оптимизиране на икономическата дейност на енергийните компании с държавен капитал:</w:t>
      </w:r>
    </w:p>
    <w:p w:rsidR="000D24FD" w:rsidRPr="000D24FD" w:rsidRDefault="00C121AE" w:rsidP="000D24FD">
      <w:pPr>
        <w:pStyle w:val="ListParagraph"/>
        <w:spacing w:before="120" w:after="120" w:line="240" w:lineRule="auto"/>
        <w:jc w:val="both"/>
        <w:rPr>
          <w:rFonts w:ascii="Cambria" w:hAnsi="Cambria"/>
          <w:noProof/>
          <w:sz w:val="24"/>
          <w:szCs w:val="24"/>
          <w:lang w:val="ro-RO"/>
        </w:rPr>
      </w:pPr>
      <w:r w:rsidRPr="00C121AE">
        <w:rPr>
          <w:rFonts w:ascii="Cambria" w:hAnsi="Cambria"/>
          <w:noProof/>
          <w:sz w:val="24"/>
          <w:szCs w:val="24"/>
          <w:lang w:val="ro-RO"/>
        </w:rPr>
        <w:t>AP</w:t>
      </w:r>
      <w:r w:rsidR="000D24FD" w:rsidRPr="000D24FD">
        <w:rPr>
          <w:rFonts w:ascii="Cambria" w:hAnsi="Cambria"/>
          <w:noProof/>
          <w:sz w:val="24"/>
          <w:szCs w:val="24"/>
          <w:lang w:val="ro-RO"/>
        </w:rPr>
        <w:t>13a: Подобряване на управлението на енергийните компании с държавен капитал, за да се увеличи тяхната стойност в средносрочен и дългосрочен план, без политически или социални съображения;</w:t>
      </w:r>
    </w:p>
    <w:p w:rsidR="000D24FD" w:rsidRPr="000D24FD" w:rsidRDefault="00AB2AC3" w:rsidP="000D24FD">
      <w:pPr>
        <w:pStyle w:val="ListParagraph"/>
        <w:spacing w:before="120" w:after="120" w:line="240" w:lineRule="auto"/>
        <w:jc w:val="both"/>
        <w:rPr>
          <w:rFonts w:ascii="Cambria" w:hAnsi="Cambria"/>
          <w:noProof/>
          <w:sz w:val="24"/>
          <w:szCs w:val="24"/>
          <w:lang w:val="ro-RO"/>
        </w:rPr>
      </w:pPr>
      <w:r>
        <w:rPr>
          <w:rFonts w:ascii="Cambria" w:hAnsi="Cambria"/>
          <w:noProof/>
          <w:sz w:val="24"/>
          <w:szCs w:val="24"/>
          <w:lang w:val="ro-RO"/>
        </w:rPr>
        <w:t>AP13б</w:t>
      </w:r>
      <w:r w:rsidR="000D24FD" w:rsidRPr="000D24FD">
        <w:rPr>
          <w:rFonts w:ascii="Cambria" w:hAnsi="Cambria"/>
          <w:noProof/>
          <w:sz w:val="24"/>
          <w:szCs w:val="24"/>
          <w:lang w:val="ro-RO"/>
        </w:rPr>
        <w:t>: Премахване на загубите в държавните енергийни компании;</w:t>
      </w:r>
    </w:p>
    <w:p w:rsidR="00980505" w:rsidRPr="00E80E64" w:rsidRDefault="00AB2AC3" w:rsidP="000D24FD">
      <w:pPr>
        <w:pStyle w:val="ListParagraph"/>
        <w:spacing w:before="120" w:after="120" w:line="240" w:lineRule="auto"/>
        <w:jc w:val="both"/>
        <w:rPr>
          <w:rFonts w:ascii="Cambria" w:hAnsi="Cambria"/>
          <w:noProof/>
          <w:sz w:val="24"/>
          <w:szCs w:val="24"/>
          <w:lang w:val="ro-RO"/>
        </w:rPr>
      </w:pPr>
      <w:r>
        <w:rPr>
          <w:rFonts w:ascii="Cambria" w:hAnsi="Cambria"/>
          <w:noProof/>
          <w:sz w:val="24"/>
          <w:szCs w:val="24"/>
          <w:lang w:val="ro-RO"/>
        </w:rPr>
        <w:t>AP13в</w:t>
      </w:r>
      <w:r w:rsidR="000D24FD" w:rsidRPr="000D24FD">
        <w:rPr>
          <w:rFonts w:ascii="Cambria" w:hAnsi="Cambria"/>
          <w:noProof/>
          <w:sz w:val="24"/>
          <w:szCs w:val="24"/>
          <w:lang w:val="ro-RO"/>
        </w:rPr>
        <w:t>: Икономическа оптимизация на портфейлите от активи и инвестиционни проекти на държавни енергийни компании.</w:t>
      </w:r>
    </w:p>
    <w:p w:rsidR="00AB2AC3" w:rsidRPr="007C6286" w:rsidRDefault="00AB2AC3" w:rsidP="00AB2AC3">
      <w:pPr>
        <w:tabs>
          <w:tab w:val="left" w:pos="284"/>
        </w:tabs>
        <w:spacing w:before="120" w:after="120" w:line="240" w:lineRule="auto"/>
        <w:jc w:val="both"/>
        <w:rPr>
          <w:lang w:val="ru-RU"/>
        </w:rPr>
      </w:pPr>
      <w:r>
        <w:rPr>
          <w:rFonts w:ascii="Cambria" w:hAnsi="Cambria"/>
          <w:i/>
          <w:noProof/>
          <w:sz w:val="24"/>
          <w:szCs w:val="24"/>
          <w:lang w:val="ro-RO"/>
        </w:rPr>
        <w:t>СЦ</w:t>
      </w:r>
      <w:r w:rsidR="00E37D97" w:rsidRPr="00E80E64">
        <w:rPr>
          <w:rFonts w:ascii="Cambria" w:hAnsi="Cambria"/>
          <w:i/>
          <w:noProof/>
          <w:sz w:val="24"/>
          <w:szCs w:val="24"/>
          <w:lang w:val="ro-RO"/>
        </w:rPr>
        <w:t>.14.</w:t>
      </w:r>
      <w:r w:rsidR="00980505" w:rsidRPr="00E80E64">
        <w:rPr>
          <w:rFonts w:ascii="Cambria" w:hAnsi="Cambria"/>
          <w:i/>
          <w:noProof/>
          <w:sz w:val="24"/>
          <w:szCs w:val="24"/>
          <w:lang w:val="ro-RO"/>
        </w:rPr>
        <w:t xml:space="preserve"> </w:t>
      </w:r>
      <w:r w:rsidRPr="00AB2AC3">
        <w:rPr>
          <w:rFonts w:ascii="Cambria" w:hAnsi="Cambria"/>
          <w:i/>
          <w:noProof/>
          <w:sz w:val="24"/>
          <w:szCs w:val="24"/>
          <w:lang w:val="ro-RO"/>
        </w:rPr>
        <w:t xml:space="preserve">Икономически и фискални политики за стимулиране на инвестиции в развитието на индустрията за производство на оборудване за </w:t>
      </w:r>
      <w:r w:rsidRPr="00AB2AC3">
        <w:rPr>
          <w:rFonts w:ascii="Cambria" w:hAnsi="Cambria"/>
          <w:i/>
          <w:noProof/>
          <w:sz w:val="24"/>
          <w:szCs w:val="24"/>
          <w:lang w:val="bg-BG"/>
        </w:rPr>
        <w:t>ВЕИ</w:t>
      </w:r>
      <w:r w:rsidRPr="00AB2AC3">
        <w:rPr>
          <w:rFonts w:ascii="Cambria" w:hAnsi="Cambria"/>
          <w:i/>
          <w:noProof/>
          <w:sz w:val="24"/>
          <w:szCs w:val="24"/>
          <w:lang w:val="ro-RO"/>
        </w:rPr>
        <w:t>, енергийна ефективност и електромобилност:</w:t>
      </w:r>
    </w:p>
    <w:p w:rsidR="00AB2AC3" w:rsidRPr="00AB2AC3" w:rsidRDefault="00AB2AC3" w:rsidP="00AB2AC3">
      <w:pPr>
        <w:pStyle w:val="ListParagraph"/>
        <w:spacing w:before="120" w:after="120" w:line="240" w:lineRule="auto"/>
        <w:jc w:val="both"/>
        <w:rPr>
          <w:rFonts w:ascii="Cambria" w:hAnsi="Cambria"/>
          <w:noProof/>
          <w:sz w:val="24"/>
          <w:szCs w:val="24"/>
          <w:lang w:val="ro-RO"/>
        </w:rPr>
      </w:pPr>
      <w:r w:rsidRPr="00AB2AC3">
        <w:rPr>
          <w:rFonts w:ascii="Cambria" w:hAnsi="Cambria"/>
          <w:noProof/>
          <w:sz w:val="24"/>
          <w:szCs w:val="24"/>
          <w:lang w:val="ro-RO"/>
        </w:rPr>
        <w:t>AP14a: Капитализиране на на</w:t>
      </w:r>
      <w:r>
        <w:rPr>
          <w:rFonts w:ascii="Cambria" w:hAnsi="Cambria"/>
          <w:noProof/>
          <w:sz w:val="24"/>
          <w:szCs w:val="24"/>
          <w:lang w:val="ro-RO"/>
        </w:rPr>
        <w:t>ционалните ресурси на първична</w:t>
      </w:r>
      <w:r w:rsidRPr="00AB2AC3">
        <w:rPr>
          <w:rFonts w:ascii="Cambria" w:hAnsi="Cambria"/>
          <w:noProof/>
          <w:sz w:val="24"/>
          <w:szCs w:val="24"/>
          <w:lang w:val="ro-RO"/>
        </w:rPr>
        <w:t xml:space="preserve"> енергия в най-голяма степен във вътрешната икономика, за да се генерира ефект от икономическо умножение;</w:t>
      </w:r>
    </w:p>
    <w:p w:rsidR="00980505" w:rsidRPr="00E80E64" w:rsidRDefault="00AB2AC3" w:rsidP="00AB2AC3">
      <w:pPr>
        <w:pStyle w:val="ListParagraph"/>
        <w:spacing w:before="120" w:after="120" w:line="240" w:lineRule="auto"/>
        <w:jc w:val="both"/>
        <w:rPr>
          <w:rFonts w:ascii="Cambria" w:hAnsi="Cambria"/>
          <w:noProof/>
          <w:sz w:val="24"/>
          <w:szCs w:val="24"/>
          <w:lang w:val="ro-RO"/>
        </w:rPr>
      </w:pPr>
      <w:r>
        <w:rPr>
          <w:rFonts w:ascii="Cambria" w:hAnsi="Cambria"/>
          <w:noProof/>
          <w:sz w:val="24"/>
          <w:szCs w:val="24"/>
          <w:lang w:val="ro-RO"/>
        </w:rPr>
        <w:t>AP14б</w:t>
      </w:r>
      <w:r w:rsidRPr="00AB2AC3">
        <w:rPr>
          <w:rFonts w:ascii="Cambria" w:hAnsi="Cambria"/>
          <w:noProof/>
          <w:sz w:val="24"/>
          <w:szCs w:val="24"/>
          <w:lang w:val="ro-RO"/>
        </w:rPr>
        <w:t xml:space="preserve">: Подкрепа за научни изследвания и инвестиции в производството на оборудване и компоненти за </w:t>
      </w:r>
      <w:r>
        <w:rPr>
          <w:rFonts w:ascii="Cambria" w:hAnsi="Cambria"/>
          <w:noProof/>
          <w:sz w:val="24"/>
          <w:szCs w:val="24"/>
          <w:lang w:val="ro-RO"/>
        </w:rPr>
        <w:t xml:space="preserve">енергиен преход – </w:t>
      </w:r>
      <w:r>
        <w:rPr>
          <w:rFonts w:ascii="Cambria" w:hAnsi="Cambria"/>
          <w:noProof/>
          <w:sz w:val="24"/>
          <w:szCs w:val="24"/>
          <w:lang w:val="bg-BG"/>
        </w:rPr>
        <w:t xml:space="preserve">ВЕИ </w:t>
      </w:r>
      <w:r>
        <w:rPr>
          <w:rFonts w:ascii="Cambria" w:hAnsi="Cambria"/>
          <w:noProof/>
          <w:sz w:val="24"/>
          <w:szCs w:val="24"/>
          <w:lang w:val="ro-RO"/>
        </w:rPr>
        <w:t xml:space="preserve">технологии </w:t>
      </w:r>
      <w:r w:rsidRPr="00AB2AC3">
        <w:rPr>
          <w:rFonts w:ascii="Cambria" w:hAnsi="Cambria"/>
          <w:noProof/>
          <w:sz w:val="24"/>
          <w:szCs w:val="24"/>
          <w:lang w:val="ro-RO"/>
        </w:rPr>
        <w:t>, енергийна ефективност и електромобилност.</w:t>
      </w:r>
    </w:p>
    <w:p w:rsidR="00ED3B23" w:rsidRPr="00ED3B23" w:rsidRDefault="00ED3B23" w:rsidP="00ED3B23">
      <w:pPr>
        <w:tabs>
          <w:tab w:val="left" w:pos="284"/>
        </w:tabs>
        <w:spacing w:before="120" w:after="120" w:line="240" w:lineRule="auto"/>
        <w:jc w:val="both"/>
        <w:rPr>
          <w:rFonts w:ascii="Cambria" w:hAnsi="Cambria"/>
          <w:noProof/>
          <w:sz w:val="24"/>
          <w:szCs w:val="24"/>
          <w:lang w:val="ro-RO"/>
        </w:rPr>
      </w:pPr>
      <w:r>
        <w:rPr>
          <w:rFonts w:ascii="Cambria" w:hAnsi="Cambria"/>
          <w:i/>
          <w:noProof/>
          <w:sz w:val="24"/>
          <w:szCs w:val="24"/>
          <w:lang w:val="ro-RO"/>
        </w:rPr>
        <w:t>СЦ</w:t>
      </w:r>
      <w:r w:rsidR="00980505" w:rsidRPr="00E80E64">
        <w:rPr>
          <w:rFonts w:ascii="Cambria" w:hAnsi="Cambria"/>
          <w:i/>
          <w:noProof/>
          <w:sz w:val="24"/>
          <w:szCs w:val="24"/>
          <w:lang w:val="ro-RO"/>
        </w:rPr>
        <w:t xml:space="preserve">.19. </w:t>
      </w:r>
      <w:r w:rsidRPr="00ED3B23">
        <w:rPr>
          <w:rFonts w:ascii="Cambria" w:hAnsi="Cambria"/>
          <w:i/>
          <w:noProof/>
          <w:sz w:val="24"/>
          <w:szCs w:val="24"/>
          <w:lang w:val="ro-RO"/>
        </w:rPr>
        <w:t>Прозрачност на административния акт, опростяване на бюрокрацията в енергийния сектор</w:t>
      </w:r>
    </w:p>
    <w:p w:rsidR="00ED3B23" w:rsidRPr="00ED3B23" w:rsidRDefault="00ED3B23" w:rsidP="00ED3B23">
      <w:pPr>
        <w:pStyle w:val="ListParagraph"/>
        <w:spacing w:before="120" w:after="120" w:line="240" w:lineRule="auto"/>
        <w:jc w:val="both"/>
        <w:rPr>
          <w:rFonts w:ascii="Cambria" w:hAnsi="Cambria"/>
          <w:noProof/>
          <w:sz w:val="24"/>
          <w:szCs w:val="24"/>
          <w:lang w:val="ro-RO"/>
        </w:rPr>
      </w:pPr>
      <w:r w:rsidRPr="00ED3B23">
        <w:rPr>
          <w:rFonts w:ascii="Cambria" w:hAnsi="Cambria"/>
          <w:noProof/>
          <w:sz w:val="24"/>
          <w:szCs w:val="24"/>
          <w:lang w:val="ro-RO"/>
        </w:rPr>
        <w:t>AP19a: Намаляване на бюрокрацията чрез прозрачност, цифровизация и въвеждане на „едно гише“;</w:t>
      </w:r>
    </w:p>
    <w:p w:rsidR="00ED3B23" w:rsidRPr="00ED3B23" w:rsidRDefault="00ED3B23" w:rsidP="00ED3B23">
      <w:pPr>
        <w:pStyle w:val="ListParagraph"/>
        <w:spacing w:before="120" w:after="120" w:line="240" w:lineRule="auto"/>
        <w:jc w:val="both"/>
        <w:rPr>
          <w:rFonts w:ascii="Cambria" w:hAnsi="Cambria"/>
          <w:noProof/>
          <w:sz w:val="24"/>
          <w:szCs w:val="24"/>
          <w:lang w:val="ro-RO"/>
        </w:rPr>
      </w:pPr>
      <w:r>
        <w:rPr>
          <w:rFonts w:ascii="Cambria" w:hAnsi="Cambria"/>
          <w:noProof/>
          <w:sz w:val="24"/>
          <w:szCs w:val="24"/>
          <w:lang w:val="ro-RO"/>
        </w:rPr>
        <w:t>AP19б</w:t>
      </w:r>
      <w:r w:rsidRPr="00ED3B23">
        <w:rPr>
          <w:rFonts w:ascii="Cambria" w:hAnsi="Cambria"/>
          <w:noProof/>
          <w:sz w:val="24"/>
          <w:szCs w:val="24"/>
          <w:lang w:val="ro-RO"/>
        </w:rPr>
        <w:t>: Въвеждане на най-добри практики за прозрачност и отчетност във взаимодействието между потребителя и административната система;</w:t>
      </w:r>
    </w:p>
    <w:p w:rsidR="00ED3B23" w:rsidRPr="00ED3B23" w:rsidRDefault="00ED3B23" w:rsidP="00ED3B23">
      <w:pPr>
        <w:pStyle w:val="ListParagraph"/>
        <w:spacing w:before="120" w:after="120" w:line="240" w:lineRule="auto"/>
        <w:jc w:val="both"/>
        <w:rPr>
          <w:rFonts w:ascii="Cambria" w:hAnsi="Cambria"/>
          <w:noProof/>
          <w:sz w:val="24"/>
          <w:szCs w:val="24"/>
          <w:lang w:val="ro-RO"/>
        </w:rPr>
      </w:pPr>
      <w:r>
        <w:rPr>
          <w:rFonts w:ascii="Cambria" w:hAnsi="Cambria"/>
          <w:noProof/>
          <w:sz w:val="24"/>
          <w:szCs w:val="24"/>
          <w:lang w:val="ro-RO"/>
        </w:rPr>
        <w:t>AP19в</w:t>
      </w:r>
      <w:r w:rsidRPr="00ED3B23">
        <w:rPr>
          <w:rFonts w:ascii="Cambria" w:hAnsi="Cambria"/>
          <w:noProof/>
          <w:sz w:val="24"/>
          <w:szCs w:val="24"/>
          <w:lang w:val="ro-RO"/>
        </w:rPr>
        <w:t>: Разработване на институционални механизми (като предупреждения за интегритет); публикуване на периодични доклади за обществените поръчки и цялото спонсорство;</w:t>
      </w:r>
    </w:p>
    <w:p w:rsidR="00980505" w:rsidRPr="00E80E64" w:rsidRDefault="00ED3B23" w:rsidP="00ED3B23">
      <w:pPr>
        <w:pStyle w:val="ListParagraph"/>
        <w:spacing w:before="120" w:after="120" w:line="240" w:lineRule="auto"/>
        <w:jc w:val="both"/>
        <w:rPr>
          <w:rFonts w:ascii="Cambria" w:hAnsi="Cambria"/>
          <w:noProof/>
          <w:sz w:val="24"/>
          <w:szCs w:val="24"/>
          <w:lang w:val="ro-RO"/>
        </w:rPr>
      </w:pPr>
      <w:r>
        <w:rPr>
          <w:rFonts w:ascii="Cambria" w:hAnsi="Cambria"/>
          <w:noProof/>
          <w:sz w:val="24"/>
          <w:szCs w:val="24"/>
          <w:lang w:val="ro-RO"/>
        </w:rPr>
        <w:t>AP19г: Премахване на конфликтите</w:t>
      </w:r>
      <w:r w:rsidRPr="00ED3B23">
        <w:rPr>
          <w:rFonts w:ascii="Cambria" w:hAnsi="Cambria"/>
          <w:noProof/>
          <w:sz w:val="24"/>
          <w:szCs w:val="24"/>
          <w:lang w:val="ro-RO"/>
        </w:rPr>
        <w:t xml:space="preserve"> на интереси между публичните институции и държавните енергийни компании.</w:t>
      </w:r>
    </w:p>
    <w:p w:rsidR="007659B6" w:rsidRPr="00E80E64" w:rsidRDefault="007659B6" w:rsidP="00CD72A0">
      <w:pPr>
        <w:pStyle w:val="ListParagraph"/>
        <w:tabs>
          <w:tab w:val="left" w:pos="284"/>
        </w:tabs>
        <w:spacing w:before="120" w:after="120" w:line="240" w:lineRule="auto"/>
        <w:ind w:left="709"/>
        <w:jc w:val="both"/>
        <w:rPr>
          <w:rFonts w:ascii="Cambria" w:hAnsi="Cambria"/>
          <w:noProof/>
          <w:sz w:val="24"/>
          <w:szCs w:val="24"/>
          <w:lang w:val="ro-RO"/>
        </w:rPr>
      </w:pPr>
    </w:p>
    <w:p w:rsidR="003D63E0" w:rsidRPr="00E80E64" w:rsidRDefault="00194DE9" w:rsidP="002D3E23">
      <w:pPr>
        <w:pStyle w:val="ListParagraph"/>
        <w:numPr>
          <w:ilvl w:val="0"/>
          <w:numId w:val="5"/>
        </w:numPr>
        <w:tabs>
          <w:tab w:val="left" w:pos="284"/>
        </w:tabs>
        <w:spacing w:before="120" w:after="120" w:line="240" w:lineRule="auto"/>
        <w:ind w:left="0" w:hanging="11"/>
        <w:jc w:val="both"/>
        <w:rPr>
          <w:rFonts w:ascii="Cambria" w:hAnsi="Cambria"/>
          <w:noProof/>
          <w:sz w:val="24"/>
          <w:szCs w:val="24"/>
          <w:u w:val="single"/>
          <w:lang w:val="ro-RO"/>
        </w:rPr>
      </w:pPr>
      <w:r w:rsidRPr="00F644C8">
        <w:rPr>
          <w:rFonts w:ascii="Cambria" w:hAnsi="Cambria"/>
          <w:noProof/>
          <w:color w:val="FF0000"/>
          <w:sz w:val="24"/>
          <w:szCs w:val="24"/>
          <w:u w:val="single"/>
          <w:lang w:val="ro-RO"/>
        </w:rPr>
        <w:t>OB</w:t>
      </w:r>
      <w:r w:rsidRPr="00E80E64">
        <w:rPr>
          <w:rFonts w:ascii="Cambria" w:hAnsi="Cambria"/>
          <w:noProof/>
          <w:sz w:val="24"/>
          <w:szCs w:val="24"/>
          <w:u w:val="single"/>
          <w:lang w:val="ro-RO"/>
        </w:rPr>
        <w:t xml:space="preserve">5 </w:t>
      </w:r>
      <w:r w:rsidR="00F644C8">
        <w:rPr>
          <w:rFonts w:ascii="Cambria" w:hAnsi="Cambria"/>
          <w:noProof/>
          <w:sz w:val="24"/>
          <w:szCs w:val="24"/>
          <w:u w:val="single"/>
          <w:lang w:val="bg-BG"/>
        </w:rPr>
        <w:t>Модернизиране на системата</w:t>
      </w:r>
      <w:r w:rsidR="00F644C8">
        <w:rPr>
          <w:rFonts w:ascii="Cambria" w:hAnsi="Cambria"/>
          <w:noProof/>
          <w:sz w:val="24"/>
          <w:szCs w:val="24"/>
          <w:u w:val="single"/>
          <w:lang w:val="ro-RO"/>
        </w:rPr>
        <w:t xml:space="preserve"> за енергийно управление</w:t>
      </w:r>
      <w:r w:rsidR="00EB6601" w:rsidRPr="00E80E64">
        <w:rPr>
          <w:rFonts w:ascii="Cambria" w:hAnsi="Cambria"/>
          <w:noProof/>
          <w:sz w:val="24"/>
          <w:szCs w:val="24"/>
          <w:u w:val="single"/>
          <w:lang w:val="ro-RO"/>
        </w:rPr>
        <w:t>:</w:t>
      </w:r>
    </w:p>
    <w:p w:rsidR="00F644C8" w:rsidRPr="00F644C8" w:rsidRDefault="00F644C8" w:rsidP="00F644C8">
      <w:pPr>
        <w:tabs>
          <w:tab w:val="left" w:pos="284"/>
        </w:tabs>
        <w:spacing w:before="120" w:after="120" w:line="240" w:lineRule="auto"/>
        <w:jc w:val="both"/>
        <w:rPr>
          <w:rFonts w:ascii="Cambria" w:hAnsi="Cambria"/>
          <w:i/>
          <w:noProof/>
          <w:sz w:val="24"/>
          <w:szCs w:val="24"/>
          <w:lang w:val="ro-RO"/>
        </w:rPr>
      </w:pPr>
      <w:r>
        <w:rPr>
          <w:rFonts w:ascii="Cambria" w:hAnsi="Cambria"/>
          <w:i/>
          <w:noProof/>
          <w:sz w:val="24"/>
          <w:szCs w:val="24"/>
          <w:lang w:val="ro-RO"/>
        </w:rPr>
        <w:t>СЦ</w:t>
      </w:r>
      <w:r w:rsidR="00EB6601" w:rsidRPr="00E80E64">
        <w:rPr>
          <w:rFonts w:ascii="Cambria" w:hAnsi="Cambria"/>
          <w:i/>
          <w:noProof/>
          <w:sz w:val="24"/>
          <w:szCs w:val="24"/>
          <w:lang w:val="ro-RO"/>
        </w:rPr>
        <w:t xml:space="preserve">. 13. </w:t>
      </w:r>
      <w:r w:rsidRPr="00AB2AC3">
        <w:rPr>
          <w:rFonts w:ascii="Cambria" w:hAnsi="Cambria"/>
          <w:i/>
          <w:noProof/>
          <w:sz w:val="24"/>
          <w:szCs w:val="24"/>
          <w:lang w:val="ro-RO"/>
        </w:rPr>
        <w:t>Оптимизиране на икономическата дейност на енергийните компании с държавен капитал:</w:t>
      </w:r>
    </w:p>
    <w:p w:rsidR="00F644C8" w:rsidRPr="000D24FD" w:rsidRDefault="00F644C8" w:rsidP="00F644C8">
      <w:pPr>
        <w:pStyle w:val="ListParagraph"/>
        <w:spacing w:before="120" w:after="120" w:line="240" w:lineRule="auto"/>
        <w:jc w:val="both"/>
        <w:rPr>
          <w:rFonts w:ascii="Cambria" w:hAnsi="Cambria"/>
          <w:noProof/>
          <w:sz w:val="24"/>
          <w:szCs w:val="24"/>
          <w:lang w:val="ro-RO"/>
        </w:rPr>
      </w:pPr>
      <w:r>
        <w:rPr>
          <w:rFonts w:ascii="Cambria" w:hAnsi="Cambria"/>
          <w:noProof/>
          <w:sz w:val="24"/>
          <w:szCs w:val="24"/>
          <w:lang w:val="ro-RO"/>
        </w:rPr>
        <w:t>АР</w:t>
      </w:r>
      <w:r w:rsidRPr="000D24FD">
        <w:rPr>
          <w:rFonts w:ascii="Cambria" w:hAnsi="Cambria"/>
          <w:noProof/>
          <w:sz w:val="24"/>
          <w:szCs w:val="24"/>
          <w:lang w:val="ro-RO"/>
        </w:rPr>
        <w:t>13a: Подобряване на управлението на енергийните компании с държавен капитал, за да се увеличи тяхната стойност в средносрочен и дългосрочен план, без политически или социални съображения;</w:t>
      </w:r>
    </w:p>
    <w:p w:rsidR="00F644C8" w:rsidRPr="000D24FD" w:rsidRDefault="00F644C8" w:rsidP="00F644C8">
      <w:pPr>
        <w:pStyle w:val="ListParagraph"/>
        <w:spacing w:before="120" w:after="120" w:line="240" w:lineRule="auto"/>
        <w:jc w:val="both"/>
        <w:rPr>
          <w:rFonts w:ascii="Cambria" w:hAnsi="Cambria"/>
          <w:noProof/>
          <w:sz w:val="24"/>
          <w:szCs w:val="24"/>
          <w:lang w:val="ro-RO"/>
        </w:rPr>
      </w:pPr>
      <w:r>
        <w:rPr>
          <w:rFonts w:ascii="Cambria" w:hAnsi="Cambria"/>
          <w:noProof/>
          <w:sz w:val="24"/>
          <w:szCs w:val="24"/>
          <w:lang w:val="ro-RO"/>
        </w:rPr>
        <w:t>AP13б</w:t>
      </w:r>
      <w:r w:rsidRPr="000D24FD">
        <w:rPr>
          <w:rFonts w:ascii="Cambria" w:hAnsi="Cambria"/>
          <w:noProof/>
          <w:sz w:val="24"/>
          <w:szCs w:val="24"/>
          <w:lang w:val="ro-RO"/>
        </w:rPr>
        <w:t>: Премахване на загубите в държавните енергийни компании;</w:t>
      </w:r>
    </w:p>
    <w:p w:rsidR="00F644C8" w:rsidRPr="00E80E64" w:rsidRDefault="00F644C8" w:rsidP="00F644C8">
      <w:pPr>
        <w:pStyle w:val="ListParagraph"/>
        <w:spacing w:before="120" w:after="120" w:line="240" w:lineRule="auto"/>
        <w:jc w:val="both"/>
        <w:rPr>
          <w:rFonts w:ascii="Cambria" w:hAnsi="Cambria"/>
          <w:noProof/>
          <w:sz w:val="24"/>
          <w:szCs w:val="24"/>
          <w:lang w:val="ro-RO"/>
        </w:rPr>
      </w:pPr>
      <w:r>
        <w:rPr>
          <w:rFonts w:ascii="Cambria" w:hAnsi="Cambria"/>
          <w:noProof/>
          <w:sz w:val="24"/>
          <w:szCs w:val="24"/>
          <w:lang w:val="ro-RO"/>
        </w:rPr>
        <w:t>AP13в</w:t>
      </w:r>
      <w:r w:rsidRPr="000D24FD">
        <w:rPr>
          <w:rFonts w:ascii="Cambria" w:hAnsi="Cambria"/>
          <w:noProof/>
          <w:sz w:val="24"/>
          <w:szCs w:val="24"/>
          <w:lang w:val="ro-RO"/>
        </w:rPr>
        <w:t>: Икономическа оптимизация на портфейлите от активи и инвестиционни проекти на държавни енергийни компании.</w:t>
      </w:r>
    </w:p>
    <w:p w:rsidR="00EB6601" w:rsidRPr="00E80E64" w:rsidRDefault="00EB6601" w:rsidP="00CD72A0">
      <w:pPr>
        <w:tabs>
          <w:tab w:val="left" w:pos="284"/>
        </w:tabs>
        <w:spacing w:before="120" w:after="120" w:line="240" w:lineRule="auto"/>
        <w:ind w:left="709"/>
        <w:jc w:val="both"/>
        <w:rPr>
          <w:rFonts w:ascii="Cambria" w:hAnsi="Cambria"/>
          <w:noProof/>
          <w:sz w:val="24"/>
          <w:szCs w:val="24"/>
          <w:lang w:val="ro-RO"/>
        </w:rPr>
      </w:pPr>
    </w:p>
    <w:p w:rsidR="00F644C8" w:rsidRPr="00EB123E" w:rsidRDefault="00F644C8" w:rsidP="00EB123E">
      <w:pPr>
        <w:tabs>
          <w:tab w:val="left" w:pos="284"/>
        </w:tabs>
        <w:spacing w:before="120" w:after="120" w:line="240" w:lineRule="auto"/>
        <w:jc w:val="both"/>
        <w:rPr>
          <w:rFonts w:ascii="Cambria" w:hAnsi="Cambria"/>
          <w:noProof/>
          <w:sz w:val="24"/>
          <w:szCs w:val="24"/>
          <w:lang w:val="ro-RO"/>
        </w:rPr>
      </w:pPr>
      <w:r>
        <w:rPr>
          <w:rFonts w:ascii="Cambria" w:hAnsi="Cambria"/>
          <w:i/>
          <w:noProof/>
          <w:sz w:val="24"/>
          <w:szCs w:val="24"/>
          <w:lang w:val="ro-RO"/>
        </w:rPr>
        <w:t>СЦ</w:t>
      </w:r>
      <w:r w:rsidR="00EB123E">
        <w:rPr>
          <w:rFonts w:ascii="Cambria" w:hAnsi="Cambria"/>
          <w:i/>
          <w:noProof/>
          <w:sz w:val="24"/>
          <w:szCs w:val="24"/>
          <w:lang w:val="ro-RO"/>
        </w:rPr>
        <w:t xml:space="preserve">. 18. </w:t>
      </w:r>
      <w:r w:rsidRPr="00F644C8">
        <w:rPr>
          <w:rFonts w:ascii="Cambria" w:hAnsi="Cambria"/>
          <w:i/>
          <w:noProof/>
          <w:sz w:val="24"/>
          <w:szCs w:val="24"/>
          <w:lang w:val="ro-RO"/>
        </w:rPr>
        <w:t>Разделяне на ф</w:t>
      </w:r>
      <w:r w:rsidRPr="00F644C8">
        <w:rPr>
          <w:rFonts w:ascii="Cambria" w:hAnsi="Cambria"/>
          <w:i/>
          <w:noProof/>
          <w:sz w:val="24"/>
          <w:szCs w:val="24"/>
          <w:lang w:val="bg-BG"/>
        </w:rPr>
        <w:t>ункцията на държавата</w:t>
      </w:r>
      <w:r w:rsidRPr="00F644C8">
        <w:rPr>
          <w:rFonts w:ascii="Cambria" w:hAnsi="Cambria"/>
          <w:i/>
          <w:noProof/>
          <w:sz w:val="24"/>
          <w:szCs w:val="24"/>
          <w:lang w:val="ro-RO"/>
        </w:rPr>
        <w:t xml:space="preserve"> на собственик и акционер  от тази на арбитър на енергийния пазар:</w:t>
      </w:r>
    </w:p>
    <w:p w:rsidR="00EB6601" w:rsidRPr="00E80E64" w:rsidRDefault="00F644C8" w:rsidP="00F644C8">
      <w:pPr>
        <w:tabs>
          <w:tab w:val="left" w:pos="284"/>
        </w:tabs>
        <w:spacing w:before="120" w:after="120" w:line="240" w:lineRule="auto"/>
        <w:ind w:left="709"/>
        <w:jc w:val="both"/>
        <w:rPr>
          <w:rFonts w:ascii="Cambria" w:hAnsi="Cambria"/>
          <w:noProof/>
          <w:sz w:val="24"/>
          <w:szCs w:val="24"/>
          <w:lang w:val="ro-RO"/>
        </w:rPr>
      </w:pPr>
      <w:r w:rsidRPr="00F644C8">
        <w:rPr>
          <w:rFonts w:ascii="Cambria" w:hAnsi="Cambria"/>
          <w:noProof/>
          <w:sz w:val="24"/>
          <w:szCs w:val="24"/>
          <w:lang w:val="ro-RO"/>
        </w:rPr>
        <w:t>AP18a: Институционално отделяне на дейността на държавата като законодател, регулато</w:t>
      </w:r>
      <w:r>
        <w:rPr>
          <w:rFonts w:ascii="Cambria" w:hAnsi="Cambria"/>
          <w:noProof/>
          <w:sz w:val="24"/>
          <w:szCs w:val="24"/>
          <w:lang w:val="ro-RO"/>
        </w:rPr>
        <w:t>р и създател на политики</w:t>
      </w:r>
      <w:r w:rsidRPr="00F644C8">
        <w:rPr>
          <w:rFonts w:ascii="Cambria" w:hAnsi="Cambria"/>
          <w:noProof/>
          <w:sz w:val="24"/>
          <w:szCs w:val="24"/>
          <w:lang w:val="ro-RO"/>
        </w:rPr>
        <w:t xml:space="preserve">, от една страна, </w:t>
      </w:r>
      <w:r>
        <w:rPr>
          <w:rFonts w:ascii="Cambria" w:hAnsi="Cambria"/>
          <w:noProof/>
          <w:sz w:val="24"/>
          <w:szCs w:val="24"/>
          <w:lang w:val="bg-BG"/>
        </w:rPr>
        <w:t xml:space="preserve">от </w:t>
      </w:r>
      <w:r>
        <w:rPr>
          <w:rFonts w:ascii="Cambria" w:hAnsi="Cambria"/>
          <w:noProof/>
          <w:sz w:val="24"/>
          <w:szCs w:val="24"/>
          <w:lang w:val="ro-RO"/>
        </w:rPr>
        <w:t>тази на притежател и управителя</w:t>
      </w:r>
      <w:r w:rsidRPr="00F644C8">
        <w:rPr>
          <w:rFonts w:ascii="Cambria" w:hAnsi="Cambria"/>
          <w:noProof/>
          <w:sz w:val="24"/>
          <w:szCs w:val="24"/>
          <w:lang w:val="ro-RO"/>
        </w:rPr>
        <w:t>на активи, от друга страна.</w:t>
      </w:r>
    </w:p>
    <w:p w:rsidR="00EB123E" w:rsidRPr="00EB123E" w:rsidRDefault="00EB123E" w:rsidP="00EB123E">
      <w:pPr>
        <w:tabs>
          <w:tab w:val="left" w:pos="284"/>
        </w:tabs>
        <w:spacing w:before="120" w:after="120" w:line="240" w:lineRule="auto"/>
        <w:jc w:val="both"/>
        <w:rPr>
          <w:rFonts w:ascii="Cambria" w:hAnsi="Cambria"/>
          <w:noProof/>
          <w:sz w:val="24"/>
          <w:szCs w:val="24"/>
          <w:lang w:val="ro-RO"/>
        </w:rPr>
      </w:pPr>
      <w:r>
        <w:rPr>
          <w:rFonts w:ascii="Cambria" w:hAnsi="Cambria"/>
          <w:i/>
          <w:noProof/>
          <w:sz w:val="24"/>
          <w:szCs w:val="24"/>
          <w:lang w:val="ro-RO"/>
        </w:rPr>
        <w:t>СЦ</w:t>
      </w:r>
      <w:r w:rsidR="00EB6601" w:rsidRPr="00E80E64">
        <w:rPr>
          <w:rFonts w:ascii="Cambria" w:hAnsi="Cambria"/>
          <w:i/>
          <w:noProof/>
          <w:sz w:val="24"/>
          <w:szCs w:val="24"/>
          <w:lang w:val="ro-RO"/>
        </w:rPr>
        <w:t xml:space="preserve">. 21. </w:t>
      </w:r>
      <w:r w:rsidRPr="00EB123E">
        <w:rPr>
          <w:rFonts w:ascii="Cambria" w:hAnsi="Cambria"/>
          <w:i/>
          <w:noProof/>
          <w:sz w:val="24"/>
          <w:szCs w:val="24"/>
          <w:lang w:val="ro-RO"/>
        </w:rPr>
        <w:t>Подобряване на корпоративното управление на държавните компании:</w:t>
      </w:r>
    </w:p>
    <w:p w:rsidR="00EB123E" w:rsidRPr="00EB123E" w:rsidRDefault="00EB123E" w:rsidP="00EB123E">
      <w:pPr>
        <w:tabs>
          <w:tab w:val="left" w:pos="284"/>
        </w:tabs>
        <w:spacing w:before="120" w:after="120" w:line="240" w:lineRule="auto"/>
        <w:ind w:left="709"/>
        <w:jc w:val="both"/>
        <w:rPr>
          <w:rFonts w:ascii="Cambria" w:hAnsi="Cambria"/>
          <w:noProof/>
          <w:sz w:val="24"/>
          <w:szCs w:val="24"/>
          <w:lang w:val="ro-RO"/>
        </w:rPr>
      </w:pPr>
      <w:r w:rsidRPr="00EB123E">
        <w:rPr>
          <w:rFonts w:ascii="Cambria" w:hAnsi="Cambria"/>
          <w:noProof/>
          <w:sz w:val="24"/>
          <w:szCs w:val="24"/>
          <w:lang w:val="ro-RO"/>
        </w:rPr>
        <w:t>AP21a: Прилагане на нормите относно корпоративното управление на държавните дружества и въвеждането на механизми за наблюдение на управленските резултати на тези дружества;</w:t>
      </w:r>
    </w:p>
    <w:p w:rsidR="00EB6601" w:rsidRPr="00E80E64" w:rsidRDefault="00EB123E" w:rsidP="00EB123E">
      <w:pPr>
        <w:tabs>
          <w:tab w:val="left" w:pos="284"/>
        </w:tabs>
        <w:spacing w:before="120" w:after="120" w:line="240" w:lineRule="auto"/>
        <w:ind w:left="709"/>
        <w:jc w:val="both"/>
        <w:rPr>
          <w:rFonts w:ascii="Cambria" w:hAnsi="Cambria"/>
          <w:noProof/>
          <w:sz w:val="24"/>
          <w:szCs w:val="24"/>
          <w:lang w:val="ro-RO"/>
        </w:rPr>
      </w:pPr>
      <w:r>
        <w:rPr>
          <w:rFonts w:ascii="Cambria" w:hAnsi="Cambria"/>
          <w:noProof/>
          <w:sz w:val="24"/>
          <w:szCs w:val="24"/>
          <w:lang w:val="ro-RO"/>
        </w:rPr>
        <w:t>AP21б</w:t>
      </w:r>
      <w:r w:rsidRPr="00EB123E">
        <w:rPr>
          <w:rFonts w:ascii="Cambria" w:hAnsi="Cambria"/>
          <w:noProof/>
          <w:sz w:val="24"/>
          <w:szCs w:val="24"/>
          <w:lang w:val="ro-RO"/>
        </w:rPr>
        <w:t>: Осигуряване на професионализъм и прозрачност на процеса на подбор на ръководния екип, с подробно публикуване на критериите за подбор и на междинните и крайните резултати.</w:t>
      </w:r>
    </w:p>
    <w:p w:rsidR="001D1A6B" w:rsidRPr="00E80E64" w:rsidRDefault="001D1A6B" w:rsidP="00CD72A0">
      <w:pPr>
        <w:tabs>
          <w:tab w:val="left" w:pos="284"/>
        </w:tabs>
        <w:spacing w:before="120" w:after="120" w:line="240" w:lineRule="auto"/>
        <w:ind w:left="709"/>
        <w:jc w:val="both"/>
        <w:rPr>
          <w:rFonts w:ascii="Cambria" w:hAnsi="Cambria"/>
          <w:noProof/>
          <w:sz w:val="24"/>
          <w:szCs w:val="24"/>
          <w:lang w:val="ro-RO"/>
        </w:rPr>
      </w:pPr>
    </w:p>
    <w:p w:rsidR="003D63E0" w:rsidRPr="00EB123E" w:rsidRDefault="00EB123E" w:rsidP="00EB123E">
      <w:pPr>
        <w:tabs>
          <w:tab w:val="left" w:pos="284"/>
        </w:tabs>
        <w:spacing w:before="120" w:after="120" w:line="240" w:lineRule="auto"/>
        <w:jc w:val="both"/>
        <w:rPr>
          <w:rFonts w:ascii="Cambria" w:hAnsi="Cambria"/>
          <w:noProof/>
          <w:sz w:val="24"/>
          <w:szCs w:val="24"/>
          <w:u w:val="single"/>
          <w:lang w:val="ro-RO"/>
        </w:rPr>
      </w:pPr>
      <w:r>
        <w:rPr>
          <w:rFonts w:ascii="Cambria" w:hAnsi="Cambria"/>
          <w:noProof/>
          <w:color w:val="FF0000"/>
          <w:sz w:val="24"/>
          <w:szCs w:val="24"/>
          <w:u w:val="single"/>
          <w:lang w:val="bg-BG"/>
        </w:rPr>
        <w:t>6.</w:t>
      </w:r>
      <w:r w:rsidR="00194DE9" w:rsidRPr="00EB123E">
        <w:rPr>
          <w:rFonts w:ascii="Cambria" w:hAnsi="Cambria"/>
          <w:noProof/>
          <w:color w:val="FF0000"/>
          <w:sz w:val="24"/>
          <w:szCs w:val="24"/>
          <w:u w:val="single"/>
          <w:lang w:val="ro-RO"/>
        </w:rPr>
        <w:t>OB</w:t>
      </w:r>
      <w:r w:rsidR="00194DE9" w:rsidRPr="00EB123E">
        <w:rPr>
          <w:rFonts w:ascii="Cambria" w:hAnsi="Cambria"/>
          <w:noProof/>
          <w:sz w:val="24"/>
          <w:szCs w:val="24"/>
          <w:u w:val="single"/>
          <w:lang w:val="ro-RO"/>
        </w:rPr>
        <w:t xml:space="preserve">6 </w:t>
      </w:r>
      <w:r w:rsidRPr="00EB123E">
        <w:rPr>
          <w:rFonts w:ascii="Cambria" w:hAnsi="Cambria"/>
          <w:noProof/>
          <w:sz w:val="24"/>
          <w:szCs w:val="24"/>
          <w:u w:val="single"/>
          <w:lang w:val="bg-BG"/>
        </w:rPr>
        <w:t>Повишаване на качеството на  образованието в областта на енергетиката и продължаващо обучение на човешките ресурси:</w:t>
      </w:r>
    </w:p>
    <w:p w:rsidR="00EB123E" w:rsidRPr="00EB123E" w:rsidRDefault="00EB123E" w:rsidP="00EB123E">
      <w:pPr>
        <w:tabs>
          <w:tab w:val="left" w:pos="284"/>
        </w:tabs>
        <w:spacing w:before="120" w:after="120" w:line="240" w:lineRule="auto"/>
        <w:jc w:val="both"/>
        <w:rPr>
          <w:rFonts w:ascii="Cambria" w:hAnsi="Cambria"/>
          <w:noProof/>
          <w:sz w:val="24"/>
          <w:szCs w:val="24"/>
          <w:lang w:val="ro-RO"/>
        </w:rPr>
      </w:pPr>
      <w:r>
        <w:rPr>
          <w:rFonts w:ascii="Cambria" w:hAnsi="Cambria"/>
          <w:i/>
          <w:noProof/>
          <w:sz w:val="24"/>
          <w:szCs w:val="24"/>
          <w:lang w:val="ro-RO"/>
        </w:rPr>
        <w:t>СЦ</w:t>
      </w:r>
      <w:r w:rsidR="00DE342B" w:rsidRPr="00E80E64">
        <w:rPr>
          <w:rFonts w:ascii="Cambria" w:hAnsi="Cambria"/>
          <w:i/>
          <w:noProof/>
          <w:sz w:val="24"/>
          <w:szCs w:val="24"/>
          <w:lang w:val="ro-RO"/>
        </w:rPr>
        <w:t xml:space="preserve">.1. </w:t>
      </w:r>
      <w:r w:rsidRPr="00EB123E">
        <w:rPr>
          <w:rFonts w:ascii="Cambria" w:hAnsi="Cambria"/>
          <w:i/>
          <w:noProof/>
          <w:sz w:val="24"/>
          <w:szCs w:val="24"/>
          <w:lang w:val="ro-RO"/>
        </w:rPr>
        <w:t>Диверсифициран и балансиран енергиен микс:</w:t>
      </w:r>
    </w:p>
    <w:p w:rsidR="00EB123E" w:rsidRPr="00412A56" w:rsidRDefault="00EB123E" w:rsidP="00EB123E">
      <w:pPr>
        <w:pStyle w:val="ListParagraph"/>
        <w:tabs>
          <w:tab w:val="left" w:pos="284"/>
        </w:tabs>
        <w:spacing w:before="120" w:after="120" w:line="240" w:lineRule="auto"/>
        <w:ind w:left="709"/>
        <w:jc w:val="both"/>
        <w:rPr>
          <w:rFonts w:ascii="Cambria" w:hAnsi="Cambria"/>
          <w:noProof/>
          <w:sz w:val="24"/>
          <w:szCs w:val="24"/>
          <w:lang w:val="ro-RO"/>
        </w:rPr>
      </w:pPr>
      <w:r w:rsidRPr="00C20A0E">
        <w:rPr>
          <w:rFonts w:ascii="Cambria" w:hAnsi="Cambria"/>
          <w:noProof/>
          <w:color w:val="FF0000"/>
          <w:sz w:val="24"/>
          <w:szCs w:val="24"/>
          <w:lang w:val="ro-RO"/>
        </w:rPr>
        <w:t>AP</w:t>
      </w:r>
      <w:r>
        <w:rPr>
          <w:rFonts w:ascii="Cambria" w:hAnsi="Cambria"/>
          <w:noProof/>
          <w:sz w:val="24"/>
          <w:szCs w:val="24"/>
          <w:lang w:val="ro-RO"/>
        </w:rPr>
        <w:t>1a:</w:t>
      </w:r>
      <w:r>
        <w:rPr>
          <w:rFonts w:ascii="Cambria" w:hAnsi="Cambria"/>
          <w:noProof/>
          <w:sz w:val="24"/>
          <w:szCs w:val="24"/>
          <w:lang w:val="bg-BG"/>
        </w:rPr>
        <w:t xml:space="preserve"> </w:t>
      </w:r>
      <w:r w:rsidRPr="00C20A0E">
        <w:rPr>
          <w:rFonts w:ascii="Cambria" w:hAnsi="Cambria"/>
          <w:noProof/>
          <w:sz w:val="24"/>
          <w:szCs w:val="24"/>
          <w:lang w:val="ro-RO"/>
        </w:rPr>
        <w:t>Продължаване на устойчивата експлоатация на всички видове първични енергийни ресурси на страната;</w:t>
      </w:r>
    </w:p>
    <w:p w:rsidR="00EB123E" w:rsidRPr="00412A56" w:rsidRDefault="00EB123E" w:rsidP="00EB123E">
      <w:pPr>
        <w:pStyle w:val="ListParagraph"/>
        <w:tabs>
          <w:tab w:val="left" w:pos="284"/>
        </w:tabs>
        <w:spacing w:before="120" w:after="120" w:line="240" w:lineRule="auto"/>
        <w:ind w:left="709"/>
        <w:jc w:val="both"/>
        <w:rPr>
          <w:rFonts w:ascii="Cambria" w:hAnsi="Cambria"/>
          <w:noProof/>
          <w:sz w:val="24"/>
          <w:szCs w:val="24"/>
          <w:lang w:val="ro-RO"/>
        </w:rPr>
      </w:pPr>
      <w:r w:rsidRPr="00C20A0E">
        <w:rPr>
          <w:rFonts w:ascii="Cambria" w:hAnsi="Cambria"/>
          <w:noProof/>
          <w:color w:val="FF0000"/>
          <w:sz w:val="24"/>
          <w:szCs w:val="24"/>
          <w:lang w:val="ro-RO"/>
        </w:rPr>
        <w:t>AP</w:t>
      </w:r>
      <w:r>
        <w:rPr>
          <w:rFonts w:ascii="Cambria" w:hAnsi="Cambria"/>
          <w:noProof/>
          <w:sz w:val="24"/>
          <w:szCs w:val="24"/>
          <w:lang w:val="ro-RO"/>
        </w:rPr>
        <w:t>1б</w:t>
      </w:r>
      <w:r w:rsidRPr="00412A56">
        <w:rPr>
          <w:rFonts w:ascii="Cambria" w:hAnsi="Cambria"/>
          <w:noProof/>
          <w:sz w:val="24"/>
          <w:szCs w:val="24"/>
          <w:lang w:val="ro-RO"/>
        </w:rPr>
        <w:t xml:space="preserve">: </w:t>
      </w:r>
      <w:r w:rsidRPr="00C20A0E">
        <w:rPr>
          <w:rFonts w:ascii="Cambria" w:hAnsi="Cambria"/>
          <w:noProof/>
          <w:sz w:val="24"/>
          <w:szCs w:val="24"/>
          <w:lang w:val="ro-RO"/>
        </w:rPr>
        <w:t>Поддържа</w:t>
      </w:r>
      <w:r>
        <w:rPr>
          <w:rFonts w:ascii="Cambria" w:hAnsi="Cambria"/>
          <w:noProof/>
          <w:sz w:val="24"/>
          <w:szCs w:val="24"/>
          <w:lang w:val="bg-BG"/>
        </w:rPr>
        <w:t>не на</w:t>
      </w:r>
      <w:r w:rsidRPr="00C20A0E">
        <w:rPr>
          <w:rFonts w:ascii="Cambria" w:hAnsi="Cambria"/>
          <w:noProof/>
          <w:sz w:val="24"/>
          <w:szCs w:val="24"/>
          <w:lang w:val="ro-RO"/>
        </w:rPr>
        <w:t xml:space="preserve"> диверсифициран и гъвкав парк на производствени мощности</w:t>
      </w:r>
      <w:r>
        <w:rPr>
          <w:rFonts w:ascii="Cambria" w:hAnsi="Cambria"/>
          <w:noProof/>
          <w:sz w:val="24"/>
          <w:szCs w:val="24"/>
          <w:lang w:val="bg-BG"/>
        </w:rPr>
        <w:t xml:space="preserve"> за електрическа енергия</w:t>
      </w:r>
      <w:r w:rsidRPr="00C20A0E">
        <w:rPr>
          <w:rFonts w:ascii="Cambria" w:hAnsi="Cambria"/>
          <w:noProof/>
          <w:sz w:val="24"/>
          <w:szCs w:val="24"/>
          <w:lang w:val="ro-RO"/>
        </w:rPr>
        <w:t xml:space="preserve"> в съответствие с енергийния микс в Румъния;</w:t>
      </w:r>
    </w:p>
    <w:p w:rsidR="00EB123E" w:rsidRPr="00412A56" w:rsidRDefault="00EB123E" w:rsidP="00EB123E">
      <w:pPr>
        <w:pStyle w:val="ListParagraph"/>
        <w:tabs>
          <w:tab w:val="left" w:pos="284"/>
        </w:tabs>
        <w:spacing w:before="120" w:after="120" w:line="240" w:lineRule="auto"/>
        <w:ind w:left="709"/>
        <w:jc w:val="both"/>
        <w:rPr>
          <w:rFonts w:ascii="Cambria" w:hAnsi="Cambria"/>
          <w:noProof/>
          <w:sz w:val="24"/>
          <w:szCs w:val="24"/>
          <w:lang w:val="ro-RO"/>
        </w:rPr>
      </w:pPr>
      <w:r w:rsidRPr="00C20A0E">
        <w:rPr>
          <w:rFonts w:ascii="Cambria" w:hAnsi="Cambria"/>
          <w:noProof/>
          <w:color w:val="FF0000"/>
          <w:sz w:val="24"/>
          <w:szCs w:val="24"/>
          <w:lang w:val="ro-RO"/>
        </w:rPr>
        <w:t>AP</w:t>
      </w:r>
      <w:r>
        <w:rPr>
          <w:rFonts w:ascii="Cambria" w:hAnsi="Cambria"/>
          <w:noProof/>
          <w:sz w:val="24"/>
          <w:szCs w:val="24"/>
          <w:lang w:val="ro-RO"/>
        </w:rPr>
        <w:t>1в</w:t>
      </w:r>
      <w:r w:rsidRPr="00412A56">
        <w:rPr>
          <w:rFonts w:ascii="Cambria" w:hAnsi="Cambria"/>
          <w:noProof/>
          <w:sz w:val="24"/>
          <w:szCs w:val="24"/>
          <w:lang w:val="ro-RO"/>
        </w:rPr>
        <w:t xml:space="preserve">: </w:t>
      </w:r>
      <w:r w:rsidRPr="00A74047">
        <w:rPr>
          <w:rFonts w:ascii="Cambria" w:hAnsi="Cambria"/>
          <w:noProof/>
          <w:sz w:val="24"/>
          <w:szCs w:val="24"/>
          <w:lang w:val="ro-RO"/>
        </w:rPr>
        <w:t>Приемане на модерни технологии в енергийния сектор чрез привличане на частни инвестиции, чрез подкрепа на научни</w:t>
      </w:r>
      <w:r>
        <w:rPr>
          <w:rFonts w:ascii="Cambria" w:hAnsi="Cambria"/>
          <w:noProof/>
          <w:sz w:val="24"/>
          <w:szCs w:val="24"/>
          <w:lang w:val="ro-RO"/>
        </w:rPr>
        <w:t xml:space="preserve"> изследвания и чрез развитие</w:t>
      </w:r>
      <w:r w:rsidRPr="00A74047">
        <w:rPr>
          <w:rFonts w:ascii="Cambria" w:hAnsi="Cambria"/>
          <w:noProof/>
          <w:sz w:val="24"/>
          <w:szCs w:val="24"/>
          <w:lang w:val="ro-RO"/>
        </w:rPr>
        <w:t xml:space="preserve"> на стратегически партньорства;</w:t>
      </w:r>
    </w:p>
    <w:p w:rsidR="00EB123E" w:rsidRPr="00412A56" w:rsidRDefault="00EB123E" w:rsidP="00EB123E">
      <w:pPr>
        <w:pStyle w:val="ListParagraph"/>
        <w:tabs>
          <w:tab w:val="left" w:pos="284"/>
        </w:tabs>
        <w:spacing w:before="120" w:after="120" w:line="240" w:lineRule="auto"/>
        <w:ind w:left="709"/>
        <w:jc w:val="both"/>
        <w:rPr>
          <w:rFonts w:ascii="Cambria" w:hAnsi="Cambria"/>
          <w:noProof/>
          <w:sz w:val="24"/>
          <w:szCs w:val="24"/>
          <w:lang w:val="ro-RO"/>
        </w:rPr>
      </w:pPr>
      <w:r w:rsidRPr="00C20A0E">
        <w:rPr>
          <w:rFonts w:ascii="Cambria" w:hAnsi="Cambria"/>
          <w:noProof/>
          <w:color w:val="FF0000"/>
          <w:sz w:val="24"/>
          <w:szCs w:val="24"/>
          <w:lang w:val="ro-RO"/>
        </w:rPr>
        <w:t>AP</w:t>
      </w:r>
      <w:r>
        <w:rPr>
          <w:rFonts w:ascii="Cambria" w:hAnsi="Cambria"/>
          <w:noProof/>
          <w:sz w:val="24"/>
          <w:szCs w:val="24"/>
          <w:lang w:val="ro-RO"/>
        </w:rPr>
        <w:t>1г</w:t>
      </w:r>
      <w:r w:rsidRPr="00412A56">
        <w:rPr>
          <w:rFonts w:ascii="Cambria" w:hAnsi="Cambria"/>
          <w:noProof/>
          <w:sz w:val="24"/>
          <w:szCs w:val="24"/>
          <w:lang w:val="ro-RO"/>
        </w:rPr>
        <w:t xml:space="preserve">: </w:t>
      </w:r>
      <w:r>
        <w:rPr>
          <w:rFonts w:ascii="Cambria" w:hAnsi="Cambria"/>
          <w:noProof/>
          <w:sz w:val="24"/>
          <w:szCs w:val="24"/>
          <w:lang w:val="ro-RO"/>
        </w:rPr>
        <w:t xml:space="preserve">Развитие на </w:t>
      </w:r>
      <w:r w:rsidRPr="00A74047">
        <w:rPr>
          <w:rFonts w:ascii="Cambria" w:hAnsi="Cambria"/>
          <w:noProof/>
          <w:sz w:val="24"/>
          <w:szCs w:val="24"/>
          <w:lang w:val="ro-RO"/>
        </w:rPr>
        <w:t>производствени мощности на</w:t>
      </w:r>
      <w:r>
        <w:rPr>
          <w:rFonts w:ascii="Cambria" w:hAnsi="Cambria"/>
          <w:noProof/>
          <w:sz w:val="24"/>
          <w:szCs w:val="24"/>
          <w:lang w:val="bg-BG"/>
        </w:rPr>
        <w:t xml:space="preserve"> електрическа енергия сниски емисии на</w:t>
      </w:r>
      <w:r w:rsidRPr="00A74047">
        <w:rPr>
          <w:rFonts w:ascii="Cambria" w:hAnsi="Cambria"/>
          <w:noProof/>
          <w:sz w:val="24"/>
          <w:szCs w:val="24"/>
          <w:lang w:val="ro-RO"/>
        </w:rPr>
        <w:t xml:space="preserve"> ПГ -</w:t>
      </w:r>
      <w:r>
        <w:rPr>
          <w:rFonts w:ascii="Cambria" w:hAnsi="Cambria"/>
          <w:noProof/>
          <w:sz w:val="24"/>
          <w:szCs w:val="24"/>
          <w:lang w:val="ro-RO"/>
        </w:rPr>
        <w:t xml:space="preserve"> ядрена, </w:t>
      </w:r>
      <w:r w:rsidRPr="00030ECB">
        <w:rPr>
          <w:rFonts w:ascii="Cambria" w:hAnsi="Cambria"/>
          <w:noProof/>
          <w:sz w:val="24"/>
          <w:szCs w:val="24"/>
          <w:lang w:val="ro-RO"/>
        </w:rPr>
        <w:t>ВЕИ</w:t>
      </w:r>
      <w:r>
        <w:rPr>
          <w:rFonts w:ascii="Cambria" w:hAnsi="Cambria"/>
          <w:noProof/>
          <w:sz w:val="24"/>
          <w:szCs w:val="24"/>
          <w:lang w:val="ro-RO"/>
        </w:rPr>
        <w:t>, хидро</w:t>
      </w:r>
      <w:r w:rsidRPr="00A74047">
        <w:rPr>
          <w:rFonts w:ascii="Cambria" w:hAnsi="Cambria"/>
          <w:noProof/>
          <w:sz w:val="24"/>
          <w:szCs w:val="24"/>
          <w:lang w:val="ro-RO"/>
        </w:rPr>
        <w:t>енергия;</w:t>
      </w:r>
    </w:p>
    <w:p w:rsidR="00DE342B" w:rsidRPr="00E80E64" w:rsidRDefault="00DE342B" w:rsidP="00DE342B">
      <w:pPr>
        <w:tabs>
          <w:tab w:val="left" w:pos="284"/>
        </w:tabs>
        <w:spacing w:before="120" w:after="120" w:line="240" w:lineRule="auto"/>
        <w:ind w:left="709"/>
        <w:jc w:val="both"/>
        <w:rPr>
          <w:rFonts w:ascii="Cambria" w:hAnsi="Cambria"/>
          <w:noProof/>
          <w:sz w:val="24"/>
          <w:szCs w:val="24"/>
          <w:lang w:val="ro-RO"/>
        </w:rPr>
      </w:pPr>
    </w:p>
    <w:p w:rsidR="00CF4CE9" w:rsidRPr="007C6286" w:rsidRDefault="00CF4CE9" w:rsidP="00CF4CE9">
      <w:pPr>
        <w:tabs>
          <w:tab w:val="left" w:pos="284"/>
        </w:tabs>
        <w:spacing w:before="120" w:after="120" w:line="240" w:lineRule="auto"/>
        <w:jc w:val="both"/>
        <w:rPr>
          <w:lang w:val="ru-RU"/>
        </w:rPr>
      </w:pPr>
      <w:r>
        <w:rPr>
          <w:rFonts w:ascii="Cambria" w:hAnsi="Cambria"/>
          <w:i/>
          <w:noProof/>
          <w:sz w:val="24"/>
          <w:szCs w:val="24"/>
          <w:lang w:val="ro-RO"/>
        </w:rPr>
        <w:t>СЦ</w:t>
      </w:r>
      <w:r w:rsidR="00E01212" w:rsidRPr="00E80E64">
        <w:rPr>
          <w:rFonts w:ascii="Cambria" w:hAnsi="Cambria"/>
          <w:i/>
          <w:noProof/>
          <w:sz w:val="24"/>
          <w:szCs w:val="24"/>
          <w:lang w:val="ro-RO"/>
        </w:rPr>
        <w:t>.8.</w:t>
      </w:r>
      <w:r w:rsidR="00DE342B" w:rsidRPr="00E80E64">
        <w:rPr>
          <w:rFonts w:ascii="Cambria" w:hAnsi="Cambria"/>
          <w:i/>
          <w:noProof/>
          <w:sz w:val="24"/>
          <w:szCs w:val="24"/>
          <w:lang w:val="ro-RO"/>
        </w:rPr>
        <w:t xml:space="preserve"> </w:t>
      </w:r>
      <w:r w:rsidRPr="00CF4CE9">
        <w:rPr>
          <w:rFonts w:ascii="Cambria" w:hAnsi="Cambria"/>
          <w:i/>
          <w:noProof/>
          <w:sz w:val="24"/>
          <w:szCs w:val="24"/>
          <w:lang w:val="ro-RO"/>
        </w:rPr>
        <w:t>Развитите на стратегически партньорства на Румъния в енергийното измерение:</w:t>
      </w:r>
    </w:p>
    <w:p w:rsidR="00CF4CE9" w:rsidRPr="00CF4CE9" w:rsidRDefault="00CF4CE9" w:rsidP="00CF4CE9">
      <w:pPr>
        <w:pStyle w:val="ListParagraph"/>
        <w:spacing w:before="120" w:after="120" w:line="240" w:lineRule="auto"/>
        <w:jc w:val="both"/>
        <w:rPr>
          <w:rFonts w:ascii="Cambria" w:hAnsi="Cambria"/>
          <w:noProof/>
          <w:sz w:val="24"/>
          <w:szCs w:val="24"/>
          <w:lang w:val="ro-RO"/>
        </w:rPr>
      </w:pPr>
      <w:r w:rsidRPr="00CF4CE9">
        <w:rPr>
          <w:rFonts w:ascii="Cambria" w:hAnsi="Cambria"/>
          <w:noProof/>
          <w:sz w:val="24"/>
          <w:szCs w:val="24"/>
          <w:lang w:val="ro-RO"/>
        </w:rPr>
        <w:t>AP8a: Привличане на инвестициите на най-добрите енергийни компании в румънския енергиен сектор;</w:t>
      </w:r>
    </w:p>
    <w:p w:rsidR="00CF4CE9" w:rsidRPr="00CF4CE9" w:rsidRDefault="00CF4CE9" w:rsidP="00CF4CE9">
      <w:pPr>
        <w:pStyle w:val="ListParagraph"/>
        <w:spacing w:before="120" w:after="120" w:line="240" w:lineRule="auto"/>
        <w:jc w:val="both"/>
        <w:rPr>
          <w:rFonts w:ascii="Cambria" w:hAnsi="Cambria"/>
          <w:noProof/>
          <w:sz w:val="24"/>
          <w:szCs w:val="24"/>
          <w:lang w:val="ro-RO"/>
        </w:rPr>
      </w:pPr>
      <w:r>
        <w:rPr>
          <w:rFonts w:ascii="Cambria" w:hAnsi="Cambria"/>
          <w:noProof/>
          <w:sz w:val="24"/>
          <w:szCs w:val="24"/>
          <w:lang w:val="ro-RO"/>
        </w:rPr>
        <w:t>AP8б</w:t>
      </w:r>
      <w:r w:rsidRPr="00CF4CE9">
        <w:rPr>
          <w:rFonts w:ascii="Cambria" w:hAnsi="Cambria"/>
          <w:noProof/>
          <w:sz w:val="24"/>
          <w:szCs w:val="24"/>
          <w:lang w:val="ro-RO"/>
        </w:rPr>
        <w:t>: Развитие на сътрудничеството в областта на научните изследвания и трансфера на ноу-хау;</w:t>
      </w:r>
    </w:p>
    <w:p w:rsidR="00DE342B" w:rsidRPr="00E80E64" w:rsidRDefault="00CF4CE9" w:rsidP="00CF4CE9">
      <w:pPr>
        <w:pStyle w:val="ListParagraph"/>
        <w:spacing w:before="120" w:after="120" w:line="240" w:lineRule="auto"/>
        <w:jc w:val="both"/>
        <w:rPr>
          <w:rFonts w:ascii="Cambria" w:hAnsi="Cambria"/>
          <w:noProof/>
          <w:sz w:val="24"/>
          <w:szCs w:val="24"/>
          <w:lang w:val="ro-RO"/>
        </w:rPr>
      </w:pPr>
      <w:r>
        <w:rPr>
          <w:rFonts w:ascii="Cambria" w:hAnsi="Cambria"/>
          <w:noProof/>
          <w:sz w:val="24"/>
          <w:szCs w:val="24"/>
          <w:lang w:val="ro-RO"/>
        </w:rPr>
        <w:t>AP8в</w:t>
      </w:r>
      <w:r w:rsidRPr="00CF4CE9">
        <w:rPr>
          <w:rFonts w:ascii="Cambria" w:hAnsi="Cambria"/>
          <w:noProof/>
          <w:sz w:val="24"/>
          <w:szCs w:val="24"/>
          <w:lang w:val="ro-RO"/>
        </w:rPr>
        <w:t>: Сътрудничество с властите на страните партньори за повишаване на сигурността на инфраструктурата.</w:t>
      </w:r>
    </w:p>
    <w:p w:rsidR="00577625" w:rsidRPr="00577625" w:rsidRDefault="00577625" w:rsidP="00577625">
      <w:pPr>
        <w:tabs>
          <w:tab w:val="left" w:pos="284"/>
        </w:tabs>
        <w:spacing w:before="120" w:after="120" w:line="240" w:lineRule="auto"/>
        <w:jc w:val="both"/>
        <w:rPr>
          <w:rFonts w:ascii="Cambria" w:hAnsi="Cambria"/>
          <w:i/>
          <w:noProof/>
          <w:sz w:val="24"/>
          <w:szCs w:val="24"/>
          <w:lang w:val="ro-RO"/>
        </w:rPr>
      </w:pPr>
      <w:r>
        <w:rPr>
          <w:rFonts w:ascii="Cambria" w:hAnsi="Cambria"/>
          <w:i/>
          <w:noProof/>
          <w:sz w:val="24"/>
          <w:szCs w:val="24"/>
          <w:lang w:val="ro-RO"/>
        </w:rPr>
        <w:t>СЦ</w:t>
      </w:r>
      <w:r w:rsidR="00E01212" w:rsidRPr="00E80E64">
        <w:rPr>
          <w:rFonts w:ascii="Cambria" w:hAnsi="Cambria"/>
          <w:i/>
          <w:noProof/>
          <w:sz w:val="24"/>
          <w:szCs w:val="24"/>
          <w:lang w:val="ro-RO"/>
        </w:rPr>
        <w:t>.14.</w:t>
      </w:r>
      <w:r w:rsidR="00DE342B" w:rsidRPr="00E80E64">
        <w:rPr>
          <w:rFonts w:ascii="Cambria" w:hAnsi="Cambria"/>
          <w:i/>
          <w:noProof/>
          <w:sz w:val="24"/>
          <w:szCs w:val="24"/>
          <w:lang w:val="ro-RO"/>
        </w:rPr>
        <w:t xml:space="preserve"> </w:t>
      </w:r>
      <w:r w:rsidRPr="00AB2AC3">
        <w:rPr>
          <w:rFonts w:ascii="Cambria" w:hAnsi="Cambria"/>
          <w:i/>
          <w:noProof/>
          <w:sz w:val="24"/>
          <w:szCs w:val="24"/>
          <w:lang w:val="ro-RO"/>
        </w:rPr>
        <w:t xml:space="preserve">Икономически и фискални политики за стимулиране на инвестиции в развитието на индустрията за производство на оборудване за </w:t>
      </w:r>
      <w:r w:rsidRPr="00AB2AC3">
        <w:rPr>
          <w:rFonts w:ascii="Cambria" w:hAnsi="Cambria"/>
          <w:i/>
          <w:noProof/>
          <w:sz w:val="24"/>
          <w:szCs w:val="24"/>
          <w:lang w:val="bg-BG"/>
        </w:rPr>
        <w:t>ВЕИ</w:t>
      </w:r>
      <w:r w:rsidRPr="00AB2AC3">
        <w:rPr>
          <w:rFonts w:ascii="Cambria" w:hAnsi="Cambria"/>
          <w:i/>
          <w:noProof/>
          <w:sz w:val="24"/>
          <w:szCs w:val="24"/>
          <w:lang w:val="ro-RO"/>
        </w:rPr>
        <w:t>, енергийна ефективност и електромобилност:</w:t>
      </w:r>
    </w:p>
    <w:p w:rsidR="00577625" w:rsidRPr="00AB2AC3" w:rsidRDefault="00577625" w:rsidP="00577625">
      <w:pPr>
        <w:pStyle w:val="ListParagraph"/>
        <w:spacing w:before="120" w:after="120" w:line="240" w:lineRule="auto"/>
        <w:jc w:val="both"/>
        <w:rPr>
          <w:rFonts w:ascii="Cambria" w:hAnsi="Cambria"/>
          <w:noProof/>
          <w:sz w:val="24"/>
          <w:szCs w:val="24"/>
          <w:lang w:val="ro-RO"/>
        </w:rPr>
      </w:pPr>
      <w:r w:rsidRPr="00AB2AC3">
        <w:rPr>
          <w:rFonts w:ascii="Cambria" w:hAnsi="Cambria"/>
          <w:noProof/>
          <w:sz w:val="24"/>
          <w:szCs w:val="24"/>
          <w:lang w:val="ro-RO"/>
        </w:rPr>
        <w:t>AP14a: Капитализиране на на</w:t>
      </w:r>
      <w:r>
        <w:rPr>
          <w:rFonts w:ascii="Cambria" w:hAnsi="Cambria"/>
          <w:noProof/>
          <w:sz w:val="24"/>
          <w:szCs w:val="24"/>
          <w:lang w:val="ro-RO"/>
        </w:rPr>
        <w:t>ционалните ресурси на първична</w:t>
      </w:r>
      <w:r w:rsidRPr="00AB2AC3">
        <w:rPr>
          <w:rFonts w:ascii="Cambria" w:hAnsi="Cambria"/>
          <w:noProof/>
          <w:sz w:val="24"/>
          <w:szCs w:val="24"/>
          <w:lang w:val="ro-RO"/>
        </w:rPr>
        <w:t xml:space="preserve"> енергия в най-голяма степен във вътрешната икономика, за да се генерира ефект от икономическо умножение;</w:t>
      </w:r>
    </w:p>
    <w:p w:rsidR="00577625" w:rsidRPr="00E80E64" w:rsidRDefault="00577625" w:rsidP="00577625">
      <w:pPr>
        <w:pStyle w:val="ListParagraph"/>
        <w:spacing w:before="120" w:after="120" w:line="240" w:lineRule="auto"/>
        <w:jc w:val="both"/>
        <w:rPr>
          <w:rFonts w:ascii="Cambria" w:hAnsi="Cambria"/>
          <w:noProof/>
          <w:sz w:val="24"/>
          <w:szCs w:val="24"/>
          <w:lang w:val="ro-RO"/>
        </w:rPr>
      </w:pPr>
      <w:r>
        <w:rPr>
          <w:rFonts w:ascii="Cambria" w:hAnsi="Cambria"/>
          <w:noProof/>
          <w:sz w:val="24"/>
          <w:szCs w:val="24"/>
          <w:lang w:val="ro-RO"/>
        </w:rPr>
        <w:t>AP14б</w:t>
      </w:r>
      <w:r w:rsidRPr="00AB2AC3">
        <w:rPr>
          <w:rFonts w:ascii="Cambria" w:hAnsi="Cambria"/>
          <w:noProof/>
          <w:sz w:val="24"/>
          <w:szCs w:val="24"/>
          <w:lang w:val="ro-RO"/>
        </w:rPr>
        <w:t xml:space="preserve">: Подкрепа за научни изследвания и инвестиции в производството на оборудване и компоненти за </w:t>
      </w:r>
      <w:r>
        <w:rPr>
          <w:rFonts w:ascii="Cambria" w:hAnsi="Cambria"/>
          <w:noProof/>
          <w:sz w:val="24"/>
          <w:szCs w:val="24"/>
          <w:lang w:val="ro-RO"/>
        </w:rPr>
        <w:t xml:space="preserve">енергиен преход – </w:t>
      </w:r>
      <w:r>
        <w:rPr>
          <w:rFonts w:ascii="Cambria" w:hAnsi="Cambria"/>
          <w:noProof/>
          <w:sz w:val="24"/>
          <w:szCs w:val="24"/>
          <w:lang w:val="bg-BG"/>
        </w:rPr>
        <w:t xml:space="preserve">ВЕИ </w:t>
      </w:r>
      <w:r>
        <w:rPr>
          <w:rFonts w:ascii="Cambria" w:hAnsi="Cambria"/>
          <w:noProof/>
          <w:sz w:val="24"/>
          <w:szCs w:val="24"/>
          <w:lang w:val="ro-RO"/>
        </w:rPr>
        <w:t xml:space="preserve">технологии </w:t>
      </w:r>
      <w:r w:rsidRPr="00AB2AC3">
        <w:rPr>
          <w:rFonts w:ascii="Cambria" w:hAnsi="Cambria"/>
          <w:noProof/>
          <w:sz w:val="24"/>
          <w:szCs w:val="24"/>
          <w:lang w:val="ro-RO"/>
        </w:rPr>
        <w:t>, енергийна ефективност и електромобилност.</w:t>
      </w:r>
    </w:p>
    <w:p w:rsidR="00DE342B" w:rsidRPr="00E80E64" w:rsidRDefault="00DE342B" w:rsidP="00DE342B">
      <w:pPr>
        <w:pStyle w:val="ListParagraph"/>
        <w:spacing w:before="120" w:after="120" w:line="240" w:lineRule="auto"/>
        <w:jc w:val="both"/>
        <w:rPr>
          <w:rFonts w:ascii="Cambria" w:hAnsi="Cambria"/>
          <w:noProof/>
          <w:sz w:val="24"/>
          <w:szCs w:val="24"/>
          <w:lang w:val="ro-RO"/>
        </w:rPr>
      </w:pPr>
    </w:p>
    <w:p w:rsidR="00577625" w:rsidRPr="00577625" w:rsidRDefault="00577625" w:rsidP="00577625">
      <w:pPr>
        <w:tabs>
          <w:tab w:val="left" w:pos="284"/>
        </w:tabs>
        <w:spacing w:before="120" w:after="120" w:line="240" w:lineRule="auto"/>
        <w:jc w:val="both"/>
        <w:rPr>
          <w:rFonts w:ascii="Cambria" w:hAnsi="Cambria"/>
          <w:i/>
          <w:noProof/>
          <w:sz w:val="24"/>
          <w:szCs w:val="24"/>
          <w:lang w:val="bg-BG"/>
        </w:rPr>
      </w:pPr>
      <w:r>
        <w:rPr>
          <w:rFonts w:ascii="Cambria" w:hAnsi="Cambria"/>
          <w:i/>
          <w:noProof/>
          <w:sz w:val="24"/>
          <w:szCs w:val="24"/>
          <w:lang w:val="ro-RO"/>
        </w:rPr>
        <w:t>СЦ</w:t>
      </w:r>
      <w:r w:rsidR="00081F47" w:rsidRPr="00E80E64">
        <w:rPr>
          <w:rFonts w:ascii="Cambria" w:hAnsi="Cambria"/>
          <w:i/>
          <w:noProof/>
          <w:sz w:val="24"/>
          <w:szCs w:val="24"/>
          <w:lang w:val="ro-RO"/>
        </w:rPr>
        <w:t>.15.</w:t>
      </w:r>
      <w:r w:rsidR="00DE342B" w:rsidRPr="00E80E64">
        <w:rPr>
          <w:rFonts w:ascii="Cambria" w:hAnsi="Cambria"/>
          <w:i/>
          <w:noProof/>
          <w:sz w:val="24"/>
          <w:szCs w:val="24"/>
          <w:lang w:val="ro-RO"/>
        </w:rPr>
        <w:t xml:space="preserve"> </w:t>
      </w:r>
      <w:r>
        <w:rPr>
          <w:rFonts w:ascii="Cambria" w:hAnsi="Cambria"/>
          <w:i/>
          <w:noProof/>
          <w:sz w:val="24"/>
          <w:szCs w:val="24"/>
          <w:lang w:val="bg-BG"/>
        </w:rPr>
        <w:t>Намаляване емисиите на ПГ</w:t>
      </w:r>
      <w:r>
        <w:rPr>
          <w:rFonts w:ascii="Cambria" w:hAnsi="Cambria"/>
          <w:i/>
          <w:noProof/>
          <w:sz w:val="24"/>
          <w:szCs w:val="24"/>
          <w:lang w:val="ro-RO"/>
        </w:rPr>
        <w:t xml:space="preserve"> и замърсители в енергийния сектор</w:t>
      </w:r>
      <w:r w:rsidRPr="00E80E64">
        <w:rPr>
          <w:rFonts w:ascii="Cambria" w:hAnsi="Cambria"/>
          <w:i/>
          <w:noProof/>
          <w:sz w:val="24"/>
          <w:szCs w:val="24"/>
          <w:lang w:val="ro-RO"/>
        </w:rPr>
        <w:t>:</w:t>
      </w:r>
    </w:p>
    <w:p w:rsidR="00577625" w:rsidRPr="001C6220" w:rsidRDefault="00577625" w:rsidP="00577625">
      <w:pPr>
        <w:spacing w:before="120" w:after="120" w:line="240" w:lineRule="auto"/>
        <w:ind w:left="709"/>
        <w:jc w:val="both"/>
        <w:rPr>
          <w:rFonts w:ascii="Cambria" w:hAnsi="Cambria"/>
          <w:noProof/>
          <w:sz w:val="24"/>
          <w:szCs w:val="24"/>
          <w:lang w:val="ro-RO"/>
        </w:rPr>
      </w:pPr>
      <w:r w:rsidRPr="001C6220">
        <w:rPr>
          <w:rFonts w:ascii="Cambria" w:hAnsi="Cambria"/>
          <w:noProof/>
          <w:sz w:val="24"/>
          <w:szCs w:val="24"/>
          <w:lang w:val="ro-RO"/>
        </w:rPr>
        <w:t xml:space="preserve">PA15a: Текущите дейности и проекти на компании от енергийния </w:t>
      </w:r>
      <w:r>
        <w:rPr>
          <w:rFonts w:ascii="Cambria" w:hAnsi="Cambria"/>
          <w:noProof/>
          <w:sz w:val="24"/>
          <w:szCs w:val="24"/>
          <w:lang w:val="ro-RO"/>
        </w:rPr>
        <w:t>сектор трябва да спазват</w:t>
      </w:r>
      <w:r w:rsidRPr="001C6220">
        <w:rPr>
          <w:rFonts w:ascii="Cambria" w:hAnsi="Cambria"/>
          <w:noProof/>
          <w:sz w:val="24"/>
          <w:szCs w:val="24"/>
          <w:lang w:val="ro-RO"/>
        </w:rPr>
        <w:t xml:space="preserve"> законодателството в областта на околната среда и да прилагат най-добрите международни практики за опазване на околната среда;</w:t>
      </w:r>
    </w:p>
    <w:p w:rsidR="00577625" w:rsidRPr="001C6220" w:rsidRDefault="00577625" w:rsidP="00577625">
      <w:pPr>
        <w:spacing w:before="120" w:after="120" w:line="240" w:lineRule="auto"/>
        <w:ind w:left="709"/>
        <w:jc w:val="both"/>
        <w:rPr>
          <w:rFonts w:ascii="Cambria" w:hAnsi="Cambria"/>
          <w:noProof/>
          <w:sz w:val="24"/>
          <w:szCs w:val="24"/>
          <w:lang w:val="ro-RO"/>
        </w:rPr>
      </w:pPr>
      <w:r>
        <w:rPr>
          <w:rFonts w:ascii="Cambria" w:hAnsi="Cambria"/>
          <w:noProof/>
          <w:sz w:val="24"/>
          <w:szCs w:val="24"/>
          <w:lang w:val="ro-RO"/>
        </w:rPr>
        <w:t>AP15б</w:t>
      </w:r>
      <w:r w:rsidRPr="001C6220">
        <w:rPr>
          <w:rFonts w:ascii="Cambria" w:hAnsi="Cambria"/>
          <w:noProof/>
          <w:sz w:val="24"/>
          <w:szCs w:val="24"/>
          <w:lang w:val="ro-RO"/>
        </w:rPr>
        <w:t>: По-нататъшно намаляване на емисиите на</w:t>
      </w:r>
      <w:r>
        <w:rPr>
          <w:rFonts w:ascii="Cambria" w:hAnsi="Cambria"/>
          <w:noProof/>
          <w:sz w:val="24"/>
          <w:szCs w:val="24"/>
          <w:lang w:val="bg-BG"/>
        </w:rPr>
        <w:t xml:space="preserve"> замърсители във</w:t>
      </w:r>
      <w:r w:rsidRPr="001C6220">
        <w:rPr>
          <w:rFonts w:ascii="Cambria" w:hAnsi="Cambria"/>
          <w:noProof/>
          <w:sz w:val="24"/>
          <w:szCs w:val="24"/>
          <w:lang w:val="ro-RO"/>
        </w:rPr>
        <w:t xml:space="preserve"> въздух</w:t>
      </w:r>
      <w:r>
        <w:rPr>
          <w:rFonts w:ascii="Cambria" w:hAnsi="Cambria"/>
          <w:noProof/>
          <w:sz w:val="24"/>
          <w:szCs w:val="24"/>
          <w:lang w:val="bg-BG"/>
        </w:rPr>
        <w:t>а</w:t>
      </w:r>
      <w:r w:rsidRPr="001C6220">
        <w:rPr>
          <w:rFonts w:ascii="Cambria" w:hAnsi="Cambria"/>
          <w:noProof/>
          <w:sz w:val="24"/>
          <w:szCs w:val="24"/>
          <w:lang w:val="ro-RO"/>
        </w:rPr>
        <w:t>, вода</w:t>
      </w:r>
      <w:r>
        <w:rPr>
          <w:rFonts w:ascii="Cambria" w:hAnsi="Cambria"/>
          <w:noProof/>
          <w:sz w:val="24"/>
          <w:szCs w:val="24"/>
          <w:lang w:val="bg-BG"/>
        </w:rPr>
        <w:t>та</w:t>
      </w:r>
      <w:r w:rsidRPr="001C6220">
        <w:rPr>
          <w:rFonts w:ascii="Cambria" w:hAnsi="Cambria"/>
          <w:noProof/>
          <w:sz w:val="24"/>
          <w:szCs w:val="24"/>
          <w:lang w:val="ro-RO"/>
        </w:rPr>
        <w:t xml:space="preserve"> и почви</w:t>
      </w:r>
      <w:r>
        <w:rPr>
          <w:rFonts w:ascii="Cambria" w:hAnsi="Cambria"/>
          <w:noProof/>
          <w:sz w:val="24"/>
          <w:szCs w:val="24"/>
          <w:lang w:val="bg-BG"/>
        </w:rPr>
        <w:t>те</w:t>
      </w:r>
      <w:r w:rsidRPr="001C6220">
        <w:rPr>
          <w:rFonts w:ascii="Cambria" w:hAnsi="Cambria"/>
          <w:noProof/>
          <w:sz w:val="24"/>
          <w:szCs w:val="24"/>
          <w:lang w:val="ro-RO"/>
        </w:rPr>
        <w:t>, свързани с енергийния сектор;</w:t>
      </w:r>
    </w:p>
    <w:p w:rsidR="00577625" w:rsidRPr="001C6220" w:rsidRDefault="00577625" w:rsidP="00577625">
      <w:pPr>
        <w:spacing w:before="120" w:after="120" w:line="240" w:lineRule="auto"/>
        <w:ind w:left="709"/>
        <w:jc w:val="both"/>
        <w:rPr>
          <w:rFonts w:ascii="Cambria" w:hAnsi="Cambria"/>
          <w:noProof/>
          <w:sz w:val="24"/>
          <w:szCs w:val="24"/>
          <w:lang w:val="ro-RO"/>
        </w:rPr>
      </w:pPr>
      <w:r>
        <w:rPr>
          <w:rFonts w:ascii="Cambria" w:hAnsi="Cambria"/>
          <w:noProof/>
          <w:sz w:val="24"/>
          <w:szCs w:val="24"/>
          <w:lang w:val="ro-RO"/>
        </w:rPr>
        <w:t>AP15в</w:t>
      </w:r>
      <w:r w:rsidRPr="001C6220">
        <w:rPr>
          <w:rFonts w:ascii="Cambria" w:hAnsi="Cambria"/>
          <w:noProof/>
          <w:sz w:val="24"/>
          <w:szCs w:val="24"/>
          <w:lang w:val="ro-RO"/>
        </w:rPr>
        <w:t>: Подпомагане на научните изследвания за декарбонизиране на енергийния сектор;</w:t>
      </w:r>
    </w:p>
    <w:p w:rsidR="00577625" w:rsidRPr="001C6220" w:rsidRDefault="00577625" w:rsidP="00577625">
      <w:pPr>
        <w:spacing w:before="120" w:after="120" w:line="240" w:lineRule="auto"/>
        <w:ind w:left="709"/>
        <w:jc w:val="both"/>
        <w:rPr>
          <w:rFonts w:ascii="Cambria" w:hAnsi="Cambria"/>
          <w:noProof/>
          <w:sz w:val="24"/>
          <w:szCs w:val="24"/>
          <w:lang w:val="ro-RO"/>
        </w:rPr>
      </w:pPr>
      <w:r>
        <w:rPr>
          <w:rFonts w:ascii="Cambria" w:hAnsi="Cambria"/>
          <w:noProof/>
          <w:sz w:val="24"/>
          <w:szCs w:val="24"/>
          <w:lang w:val="ro-RO"/>
        </w:rPr>
        <w:t>AP15г</w:t>
      </w:r>
      <w:r w:rsidRPr="001C6220">
        <w:rPr>
          <w:rFonts w:ascii="Cambria" w:hAnsi="Cambria"/>
          <w:noProof/>
          <w:sz w:val="24"/>
          <w:szCs w:val="24"/>
          <w:lang w:val="ro-RO"/>
        </w:rPr>
        <w:t>: Популяризиране на алтернативни горива;</w:t>
      </w:r>
    </w:p>
    <w:p w:rsidR="00577625" w:rsidRPr="00E80E64" w:rsidRDefault="00577625" w:rsidP="00577625">
      <w:pPr>
        <w:spacing w:before="120" w:after="120" w:line="240" w:lineRule="auto"/>
        <w:ind w:left="709"/>
        <w:jc w:val="both"/>
        <w:rPr>
          <w:rFonts w:ascii="Cambria" w:hAnsi="Cambria"/>
          <w:noProof/>
          <w:sz w:val="24"/>
          <w:szCs w:val="24"/>
          <w:lang w:val="ro-RO"/>
        </w:rPr>
      </w:pPr>
      <w:r>
        <w:rPr>
          <w:rFonts w:ascii="Cambria" w:hAnsi="Cambria"/>
          <w:noProof/>
          <w:sz w:val="24"/>
          <w:szCs w:val="24"/>
          <w:lang w:val="ro-RO"/>
        </w:rPr>
        <w:t>PA15д</w:t>
      </w:r>
      <w:r w:rsidRPr="001C6220">
        <w:rPr>
          <w:rFonts w:ascii="Cambria" w:hAnsi="Cambria"/>
          <w:noProof/>
          <w:sz w:val="24"/>
          <w:szCs w:val="24"/>
          <w:lang w:val="ro-RO"/>
        </w:rPr>
        <w:t>: Намаляване на обема и безопасното съхранение на радиоактивни отпадъци при производителя (АЕЦ „Чернавода“) и съпоставянето му с „Националната средносрочна и дългосрочна стратегия за безопасно управление на използваното ядрено гориво и радиоактивни отпадъци“.</w:t>
      </w:r>
    </w:p>
    <w:p w:rsidR="00DE342B" w:rsidRPr="00E80E64" w:rsidRDefault="00DE342B" w:rsidP="00DE342B">
      <w:pPr>
        <w:pStyle w:val="ListParagraph"/>
        <w:spacing w:before="120" w:after="120" w:line="240" w:lineRule="auto"/>
        <w:jc w:val="both"/>
        <w:rPr>
          <w:rFonts w:ascii="Cambria" w:hAnsi="Cambria"/>
          <w:noProof/>
          <w:sz w:val="24"/>
          <w:szCs w:val="24"/>
          <w:lang w:val="ro-RO"/>
        </w:rPr>
      </w:pPr>
    </w:p>
    <w:p w:rsidR="00577625" w:rsidRPr="00A7088C" w:rsidRDefault="00577625" w:rsidP="00A7088C">
      <w:pPr>
        <w:tabs>
          <w:tab w:val="left" w:pos="284"/>
        </w:tabs>
        <w:spacing w:before="120" w:after="120" w:line="240" w:lineRule="auto"/>
        <w:jc w:val="both"/>
        <w:rPr>
          <w:rFonts w:ascii="Cambria" w:hAnsi="Cambria"/>
          <w:i/>
          <w:noProof/>
          <w:sz w:val="24"/>
          <w:szCs w:val="24"/>
          <w:lang w:val="ro-RO"/>
        </w:rPr>
      </w:pPr>
      <w:r>
        <w:rPr>
          <w:rFonts w:ascii="Cambria" w:hAnsi="Cambria"/>
          <w:i/>
          <w:noProof/>
          <w:sz w:val="24"/>
          <w:szCs w:val="24"/>
          <w:lang w:val="ro-RO"/>
        </w:rPr>
        <w:t>СЦ</w:t>
      </w:r>
      <w:r w:rsidR="00081F47" w:rsidRPr="00E80E64">
        <w:rPr>
          <w:rFonts w:ascii="Cambria" w:hAnsi="Cambria"/>
          <w:i/>
          <w:noProof/>
          <w:sz w:val="24"/>
          <w:szCs w:val="24"/>
          <w:lang w:val="ro-RO"/>
        </w:rPr>
        <w:t>20.</w:t>
      </w:r>
      <w:r w:rsidR="00DE342B" w:rsidRPr="00E80E64">
        <w:rPr>
          <w:rFonts w:ascii="Cambria" w:hAnsi="Cambria"/>
          <w:i/>
          <w:noProof/>
          <w:sz w:val="24"/>
          <w:szCs w:val="24"/>
          <w:lang w:val="ro-RO"/>
        </w:rPr>
        <w:t xml:space="preserve"> </w:t>
      </w:r>
      <w:r w:rsidRPr="00A7088C">
        <w:rPr>
          <w:rFonts w:ascii="Cambria" w:hAnsi="Cambria"/>
          <w:i/>
          <w:noProof/>
          <w:sz w:val="24"/>
          <w:szCs w:val="24"/>
          <w:lang w:val="ro-RO"/>
        </w:rPr>
        <w:t>Подпомагане на образованието и насърчаване на научните изследвания; безопасност и здраве при работа:</w:t>
      </w:r>
    </w:p>
    <w:p w:rsidR="00577625" w:rsidRPr="00577625" w:rsidRDefault="00577625" w:rsidP="00577625">
      <w:pPr>
        <w:pStyle w:val="ListParagraph"/>
        <w:spacing w:before="120" w:after="120" w:line="240" w:lineRule="auto"/>
        <w:jc w:val="both"/>
        <w:rPr>
          <w:rFonts w:ascii="Cambria" w:hAnsi="Cambria"/>
          <w:noProof/>
          <w:sz w:val="24"/>
          <w:szCs w:val="24"/>
          <w:lang w:val="ro-RO"/>
        </w:rPr>
      </w:pPr>
      <w:r w:rsidRPr="00577625">
        <w:rPr>
          <w:rFonts w:ascii="Cambria" w:hAnsi="Cambria"/>
          <w:noProof/>
          <w:sz w:val="24"/>
          <w:szCs w:val="24"/>
          <w:lang w:val="ro-RO"/>
        </w:rPr>
        <w:t>AP20a: Развитие на висшето образование в областта н</w:t>
      </w:r>
      <w:r>
        <w:rPr>
          <w:rFonts w:ascii="Cambria" w:hAnsi="Cambria"/>
          <w:noProof/>
          <w:sz w:val="24"/>
          <w:szCs w:val="24"/>
          <w:lang w:val="ro-RO"/>
        </w:rPr>
        <w:t>а енергетиката и неговото</w:t>
      </w:r>
      <w:r w:rsidRPr="00577625">
        <w:rPr>
          <w:rFonts w:ascii="Cambria" w:hAnsi="Cambria"/>
          <w:noProof/>
          <w:sz w:val="24"/>
          <w:szCs w:val="24"/>
          <w:lang w:val="ro-RO"/>
        </w:rPr>
        <w:t xml:space="preserve"> хармонизиране с нуждите на енергийния сектор. Партньорства с енергийната индустрия за професионално образование и обучение;</w:t>
      </w:r>
    </w:p>
    <w:p w:rsidR="00577625" w:rsidRPr="00577625" w:rsidRDefault="00577625" w:rsidP="00577625">
      <w:pPr>
        <w:pStyle w:val="ListParagraph"/>
        <w:spacing w:before="120" w:after="120" w:line="240" w:lineRule="auto"/>
        <w:jc w:val="both"/>
        <w:rPr>
          <w:rFonts w:ascii="Cambria" w:hAnsi="Cambria"/>
          <w:noProof/>
          <w:sz w:val="24"/>
          <w:szCs w:val="24"/>
          <w:lang w:val="ro-RO"/>
        </w:rPr>
      </w:pPr>
      <w:r>
        <w:rPr>
          <w:rFonts w:ascii="Cambria" w:hAnsi="Cambria"/>
          <w:noProof/>
          <w:sz w:val="24"/>
          <w:szCs w:val="24"/>
          <w:lang w:val="ro-RO"/>
        </w:rPr>
        <w:t>AP20б: Подпомагане на</w:t>
      </w:r>
      <w:r>
        <w:rPr>
          <w:rFonts w:ascii="Cambria" w:hAnsi="Cambria"/>
          <w:noProof/>
          <w:sz w:val="24"/>
          <w:szCs w:val="24"/>
          <w:lang w:val="bg-BG"/>
        </w:rPr>
        <w:t xml:space="preserve"> </w:t>
      </w:r>
      <w:r>
        <w:rPr>
          <w:rFonts w:ascii="Cambria" w:hAnsi="Cambria"/>
          <w:noProof/>
          <w:sz w:val="24"/>
          <w:szCs w:val="24"/>
          <w:lang w:val="ro-RO"/>
        </w:rPr>
        <w:t>средното</w:t>
      </w:r>
      <w:r w:rsidRPr="00577625">
        <w:rPr>
          <w:rFonts w:ascii="Cambria" w:hAnsi="Cambria"/>
          <w:noProof/>
          <w:sz w:val="24"/>
          <w:szCs w:val="24"/>
          <w:lang w:val="ro-RO"/>
        </w:rPr>
        <w:t xml:space="preserve"> професионално образование в областта на енергетиката;</w:t>
      </w:r>
    </w:p>
    <w:p w:rsidR="00577625" w:rsidRPr="00577625" w:rsidRDefault="00A7088C" w:rsidP="00577625">
      <w:pPr>
        <w:pStyle w:val="ListParagraph"/>
        <w:spacing w:before="120" w:after="120" w:line="240" w:lineRule="auto"/>
        <w:jc w:val="both"/>
        <w:rPr>
          <w:rFonts w:ascii="Cambria" w:hAnsi="Cambria"/>
          <w:noProof/>
          <w:sz w:val="24"/>
          <w:szCs w:val="24"/>
          <w:lang w:val="ro-RO"/>
        </w:rPr>
      </w:pPr>
      <w:r>
        <w:rPr>
          <w:rFonts w:ascii="Cambria" w:hAnsi="Cambria"/>
          <w:noProof/>
          <w:sz w:val="24"/>
          <w:szCs w:val="24"/>
          <w:lang w:val="ro-RO"/>
        </w:rPr>
        <w:t>AP20в</w:t>
      </w:r>
      <w:r w:rsidR="00577625" w:rsidRPr="00577625">
        <w:rPr>
          <w:rFonts w:ascii="Cambria" w:hAnsi="Cambria"/>
          <w:noProof/>
          <w:sz w:val="24"/>
          <w:szCs w:val="24"/>
          <w:lang w:val="ro-RO"/>
        </w:rPr>
        <w:t>: Подпомаг</w:t>
      </w:r>
      <w:r>
        <w:rPr>
          <w:rFonts w:ascii="Cambria" w:hAnsi="Cambria"/>
          <w:noProof/>
          <w:sz w:val="24"/>
          <w:szCs w:val="24"/>
          <w:lang w:val="ro-RO"/>
        </w:rPr>
        <w:t>ане дейността за научни изследвания, технологично развитие и иновации</w:t>
      </w:r>
      <w:r w:rsidR="00577625" w:rsidRPr="00577625">
        <w:rPr>
          <w:rFonts w:ascii="Cambria" w:hAnsi="Cambria"/>
          <w:noProof/>
          <w:sz w:val="24"/>
          <w:szCs w:val="24"/>
          <w:lang w:val="ro-RO"/>
        </w:rPr>
        <w:t xml:space="preserve"> в областта на енергетиката; развиване на партньорства с енергийната индустрия, както и с университетските центрове;</w:t>
      </w:r>
    </w:p>
    <w:p w:rsidR="00577625" w:rsidRPr="00577625" w:rsidRDefault="00A7088C" w:rsidP="00577625">
      <w:pPr>
        <w:pStyle w:val="ListParagraph"/>
        <w:spacing w:before="120" w:after="120" w:line="240" w:lineRule="auto"/>
        <w:jc w:val="both"/>
        <w:rPr>
          <w:rFonts w:ascii="Cambria" w:hAnsi="Cambria"/>
          <w:noProof/>
          <w:sz w:val="24"/>
          <w:szCs w:val="24"/>
          <w:lang w:val="ro-RO"/>
        </w:rPr>
      </w:pPr>
      <w:r>
        <w:rPr>
          <w:rFonts w:ascii="Cambria" w:hAnsi="Cambria"/>
          <w:noProof/>
          <w:sz w:val="24"/>
          <w:szCs w:val="24"/>
          <w:lang w:val="ro-RO"/>
        </w:rPr>
        <w:t>AP20г</w:t>
      </w:r>
      <w:r w:rsidR="00577625" w:rsidRPr="00577625">
        <w:rPr>
          <w:rFonts w:ascii="Cambria" w:hAnsi="Cambria"/>
          <w:noProof/>
          <w:sz w:val="24"/>
          <w:szCs w:val="24"/>
          <w:lang w:val="ro-RO"/>
        </w:rPr>
        <w:t>: Развитие на капацитета за привличане на европейски и международни източници на финансиране за научни изследвания чрез участието в международни консорциуми от институти за научноизследователска и развойна дейност;</w:t>
      </w:r>
    </w:p>
    <w:p w:rsidR="00DE342B" w:rsidRPr="00E80E64" w:rsidRDefault="00A7088C" w:rsidP="00577625">
      <w:pPr>
        <w:pStyle w:val="ListParagraph"/>
        <w:spacing w:before="120" w:after="120" w:line="240" w:lineRule="auto"/>
        <w:jc w:val="both"/>
        <w:rPr>
          <w:rFonts w:ascii="Cambria" w:hAnsi="Cambria"/>
          <w:noProof/>
          <w:sz w:val="24"/>
          <w:szCs w:val="24"/>
          <w:lang w:val="ro-RO"/>
        </w:rPr>
      </w:pPr>
      <w:r>
        <w:rPr>
          <w:rFonts w:ascii="Cambria" w:hAnsi="Cambria"/>
          <w:noProof/>
          <w:sz w:val="24"/>
          <w:szCs w:val="24"/>
          <w:lang w:val="ro-RO"/>
        </w:rPr>
        <w:t>AP20д</w:t>
      </w:r>
      <w:r w:rsidR="00577625" w:rsidRPr="00577625">
        <w:rPr>
          <w:rFonts w:ascii="Cambria" w:hAnsi="Cambria"/>
          <w:noProof/>
          <w:sz w:val="24"/>
          <w:szCs w:val="24"/>
          <w:lang w:val="ro-RO"/>
        </w:rPr>
        <w:t>: Про</w:t>
      </w:r>
      <w:r>
        <w:rPr>
          <w:rFonts w:ascii="Cambria" w:hAnsi="Cambria"/>
          <w:noProof/>
          <w:sz w:val="24"/>
          <w:szCs w:val="24"/>
          <w:lang w:val="ro-RO"/>
        </w:rPr>
        <w:t>грами за непрекъснато обучение з</w:t>
      </w:r>
      <w:r w:rsidR="00577625" w:rsidRPr="00577625">
        <w:rPr>
          <w:rFonts w:ascii="Cambria" w:hAnsi="Cambria"/>
          <w:noProof/>
          <w:sz w:val="24"/>
          <w:szCs w:val="24"/>
          <w:lang w:val="ro-RO"/>
        </w:rPr>
        <w:t>а специалисти</w:t>
      </w:r>
      <w:r>
        <w:rPr>
          <w:rFonts w:ascii="Cambria" w:hAnsi="Cambria"/>
          <w:noProof/>
          <w:sz w:val="24"/>
          <w:szCs w:val="24"/>
          <w:lang w:val="bg-BG"/>
        </w:rPr>
        <w:t>те</w:t>
      </w:r>
      <w:r w:rsidR="00577625" w:rsidRPr="00577625">
        <w:rPr>
          <w:rFonts w:ascii="Cambria" w:hAnsi="Cambria"/>
          <w:noProof/>
          <w:sz w:val="24"/>
          <w:szCs w:val="24"/>
          <w:lang w:val="ro-RO"/>
        </w:rPr>
        <w:t xml:space="preserve"> в администрацията на енергийния сектор;</w:t>
      </w:r>
    </w:p>
    <w:p w:rsidR="00DE342B" w:rsidRPr="00E80E64" w:rsidRDefault="00B027B7" w:rsidP="00E01212">
      <w:pPr>
        <w:pStyle w:val="ListParagraph"/>
        <w:spacing w:before="120" w:after="120" w:line="240" w:lineRule="auto"/>
        <w:jc w:val="both"/>
        <w:rPr>
          <w:rFonts w:ascii="Cambria" w:hAnsi="Cambria"/>
          <w:noProof/>
          <w:sz w:val="24"/>
          <w:szCs w:val="24"/>
          <w:lang w:val="ro-RO"/>
        </w:rPr>
      </w:pPr>
      <w:r>
        <w:rPr>
          <w:rFonts w:ascii="Cambria" w:hAnsi="Cambria"/>
          <w:noProof/>
          <w:sz w:val="24"/>
          <w:szCs w:val="24"/>
          <w:lang w:val="ro-RO"/>
        </w:rPr>
        <w:t>AP20е</w:t>
      </w:r>
      <w:r w:rsidR="00DE342B" w:rsidRPr="00E80E64">
        <w:rPr>
          <w:rFonts w:ascii="Cambria" w:hAnsi="Cambria"/>
          <w:noProof/>
          <w:sz w:val="24"/>
          <w:szCs w:val="24"/>
          <w:lang w:val="ro-RO"/>
        </w:rPr>
        <w:t xml:space="preserve">: </w:t>
      </w:r>
      <w:r w:rsidRPr="00B027B7">
        <w:rPr>
          <w:rFonts w:ascii="Cambria" w:hAnsi="Cambria"/>
          <w:noProof/>
          <w:sz w:val="24"/>
          <w:szCs w:val="24"/>
          <w:lang w:val="ro-RO"/>
        </w:rPr>
        <w:t xml:space="preserve">Непрекъснато обучение за предотвратяване на професионални рискове, опазване </w:t>
      </w:r>
      <w:r>
        <w:rPr>
          <w:rFonts w:ascii="Cambria" w:hAnsi="Cambria"/>
          <w:noProof/>
          <w:sz w:val="24"/>
          <w:szCs w:val="24"/>
          <w:lang w:val="bg-BG"/>
        </w:rPr>
        <w:t xml:space="preserve">на </w:t>
      </w:r>
      <w:r w:rsidRPr="00B027B7">
        <w:rPr>
          <w:rFonts w:ascii="Cambria" w:hAnsi="Cambria"/>
          <w:noProof/>
          <w:sz w:val="24"/>
          <w:szCs w:val="24"/>
          <w:lang w:val="ro-RO"/>
        </w:rPr>
        <w:t>здравето и безопасността на работниците, премахване на</w:t>
      </w:r>
      <w:r>
        <w:rPr>
          <w:rFonts w:ascii="Cambria" w:hAnsi="Cambria"/>
          <w:noProof/>
          <w:sz w:val="24"/>
          <w:szCs w:val="24"/>
          <w:lang w:val="ro-RO"/>
        </w:rPr>
        <w:t xml:space="preserve"> рисковите фактори и факторите </w:t>
      </w:r>
      <w:r>
        <w:rPr>
          <w:rFonts w:ascii="Cambria" w:hAnsi="Cambria"/>
          <w:noProof/>
          <w:sz w:val="24"/>
          <w:szCs w:val="24"/>
          <w:lang w:val="bg-BG"/>
        </w:rPr>
        <w:t>з</w:t>
      </w:r>
      <w:r>
        <w:rPr>
          <w:rFonts w:ascii="Cambria" w:hAnsi="Cambria"/>
          <w:noProof/>
          <w:sz w:val="24"/>
          <w:szCs w:val="24"/>
          <w:lang w:val="ro-RO"/>
        </w:rPr>
        <w:t>а злополуки</w:t>
      </w:r>
      <w:r w:rsidRPr="00B027B7">
        <w:rPr>
          <w:rFonts w:ascii="Cambria" w:hAnsi="Cambria"/>
          <w:noProof/>
          <w:sz w:val="24"/>
          <w:szCs w:val="24"/>
          <w:lang w:val="ro-RO"/>
        </w:rPr>
        <w:t>.</w:t>
      </w:r>
    </w:p>
    <w:p w:rsidR="006736EC" w:rsidRPr="00E80E64" w:rsidRDefault="006736EC" w:rsidP="006736EC">
      <w:pPr>
        <w:pStyle w:val="ListParagraph"/>
        <w:tabs>
          <w:tab w:val="left" w:pos="284"/>
        </w:tabs>
        <w:spacing w:before="120" w:after="120" w:line="240" w:lineRule="auto"/>
        <w:ind w:left="0"/>
        <w:jc w:val="both"/>
        <w:rPr>
          <w:rFonts w:ascii="Cambria" w:hAnsi="Cambria"/>
          <w:noProof/>
          <w:sz w:val="24"/>
          <w:szCs w:val="24"/>
          <w:lang w:val="ro-RO"/>
        </w:rPr>
      </w:pPr>
    </w:p>
    <w:p w:rsidR="003D34A0" w:rsidRPr="00E80E64" w:rsidRDefault="00194DE9" w:rsidP="002D3E23">
      <w:pPr>
        <w:pStyle w:val="ListParagraph"/>
        <w:numPr>
          <w:ilvl w:val="0"/>
          <w:numId w:val="5"/>
        </w:numPr>
        <w:tabs>
          <w:tab w:val="left" w:pos="284"/>
        </w:tabs>
        <w:spacing w:before="120" w:after="120" w:line="240" w:lineRule="auto"/>
        <w:jc w:val="both"/>
        <w:rPr>
          <w:rFonts w:ascii="Cambria" w:hAnsi="Cambria"/>
          <w:noProof/>
          <w:sz w:val="24"/>
          <w:szCs w:val="24"/>
          <w:u w:val="single"/>
          <w:lang w:val="ro-RO"/>
        </w:rPr>
      </w:pPr>
      <w:r w:rsidRPr="00B027B7">
        <w:rPr>
          <w:rFonts w:ascii="Cambria" w:hAnsi="Cambria"/>
          <w:noProof/>
          <w:color w:val="FF0000"/>
          <w:sz w:val="24"/>
          <w:szCs w:val="24"/>
          <w:u w:val="single"/>
          <w:lang w:val="ro-RO"/>
        </w:rPr>
        <w:t>OB</w:t>
      </w:r>
      <w:r w:rsidRPr="00E80E64">
        <w:rPr>
          <w:rFonts w:ascii="Cambria" w:hAnsi="Cambria"/>
          <w:noProof/>
          <w:sz w:val="24"/>
          <w:szCs w:val="24"/>
          <w:u w:val="single"/>
          <w:lang w:val="ro-RO"/>
        </w:rPr>
        <w:t xml:space="preserve">7 </w:t>
      </w:r>
      <w:r w:rsidR="00B027B7">
        <w:rPr>
          <w:rFonts w:ascii="Cambria" w:hAnsi="Cambria"/>
          <w:noProof/>
          <w:sz w:val="24"/>
          <w:szCs w:val="24"/>
          <w:u w:val="single"/>
          <w:lang w:val="ro-RO"/>
        </w:rPr>
        <w:t>Румъния, регионален доставчик на енергийна сигурност</w:t>
      </w:r>
      <w:r w:rsidR="00511C6B" w:rsidRPr="00E80E64">
        <w:rPr>
          <w:rFonts w:ascii="Cambria" w:hAnsi="Cambria"/>
          <w:noProof/>
          <w:sz w:val="24"/>
          <w:szCs w:val="24"/>
          <w:u w:val="single"/>
          <w:lang w:val="ro-RO"/>
        </w:rPr>
        <w:t>:</w:t>
      </w:r>
    </w:p>
    <w:p w:rsidR="00B027B7" w:rsidRPr="00B027B7" w:rsidRDefault="00B027B7" w:rsidP="00B027B7">
      <w:pPr>
        <w:tabs>
          <w:tab w:val="left" w:pos="284"/>
        </w:tabs>
        <w:spacing w:before="120" w:after="120" w:line="240" w:lineRule="auto"/>
        <w:jc w:val="both"/>
        <w:rPr>
          <w:rFonts w:ascii="Cambria" w:hAnsi="Cambria"/>
          <w:i/>
          <w:noProof/>
          <w:sz w:val="24"/>
          <w:szCs w:val="24"/>
          <w:lang w:val="ro-RO"/>
        </w:rPr>
      </w:pPr>
      <w:r>
        <w:rPr>
          <w:rFonts w:ascii="Cambria" w:hAnsi="Cambria"/>
          <w:i/>
          <w:noProof/>
          <w:sz w:val="24"/>
          <w:szCs w:val="24"/>
          <w:lang w:val="ro-RO"/>
        </w:rPr>
        <w:t>СЦ</w:t>
      </w:r>
      <w:r w:rsidR="00EF05A2" w:rsidRPr="00E80E64">
        <w:rPr>
          <w:rFonts w:ascii="Cambria" w:hAnsi="Cambria"/>
          <w:i/>
          <w:noProof/>
          <w:sz w:val="24"/>
          <w:szCs w:val="24"/>
          <w:lang w:val="ro-RO"/>
        </w:rPr>
        <w:t>.1.</w:t>
      </w:r>
      <w:r w:rsidR="006736EC" w:rsidRPr="00E80E64">
        <w:rPr>
          <w:rFonts w:ascii="Cambria" w:hAnsi="Cambria"/>
          <w:i/>
          <w:noProof/>
          <w:sz w:val="24"/>
          <w:szCs w:val="24"/>
          <w:lang w:val="ro-RO"/>
        </w:rPr>
        <w:t xml:space="preserve"> </w:t>
      </w:r>
      <w:r w:rsidRPr="00B027B7">
        <w:rPr>
          <w:rFonts w:ascii="Cambria" w:hAnsi="Cambria"/>
          <w:i/>
          <w:noProof/>
          <w:sz w:val="24"/>
          <w:szCs w:val="24"/>
          <w:lang w:val="ro-RO"/>
        </w:rPr>
        <w:t>Диверсифициран и балансиран енергиен микс:</w:t>
      </w:r>
    </w:p>
    <w:p w:rsidR="00B027B7" w:rsidRPr="00412A56" w:rsidRDefault="00B027B7" w:rsidP="00B027B7">
      <w:pPr>
        <w:pStyle w:val="ListParagraph"/>
        <w:tabs>
          <w:tab w:val="left" w:pos="284"/>
        </w:tabs>
        <w:spacing w:before="120" w:after="120" w:line="240" w:lineRule="auto"/>
        <w:ind w:left="709"/>
        <w:jc w:val="both"/>
        <w:rPr>
          <w:rFonts w:ascii="Cambria" w:hAnsi="Cambria"/>
          <w:noProof/>
          <w:sz w:val="24"/>
          <w:szCs w:val="24"/>
          <w:lang w:val="ro-RO"/>
        </w:rPr>
      </w:pPr>
      <w:r w:rsidRPr="00C20A0E">
        <w:rPr>
          <w:rFonts w:ascii="Cambria" w:hAnsi="Cambria"/>
          <w:noProof/>
          <w:color w:val="FF0000"/>
          <w:sz w:val="24"/>
          <w:szCs w:val="24"/>
          <w:lang w:val="ro-RO"/>
        </w:rPr>
        <w:t>AP</w:t>
      </w:r>
      <w:r>
        <w:rPr>
          <w:rFonts w:ascii="Cambria" w:hAnsi="Cambria"/>
          <w:noProof/>
          <w:sz w:val="24"/>
          <w:szCs w:val="24"/>
          <w:lang w:val="ro-RO"/>
        </w:rPr>
        <w:t>1a:</w:t>
      </w:r>
      <w:r>
        <w:rPr>
          <w:rFonts w:ascii="Cambria" w:hAnsi="Cambria"/>
          <w:noProof/>
          <w:sz w:val="24"/>
          <w:szCs w:val="24"/>
          <w:lang w:val="bg-BG"/>
        </w:rPr>
        <w:t xml:space="preserve"> </w:t>
      </w:r>
      <w:r w:rsidRPr="00C20A0E">
        <w:rPr>
          <w:rFonts w:ascii="Cambria" w:hAnsi="Cambria"/>
          <w:noProof/>
          <w:sz w:val="24"/>
          <w:szCs w:val="24"/>
          <w:lang w:val="ro-RO"/>
        </w:rPr>
        <w:t>Продължаване на устойчивата експлоатация на всички видове първични енергийни ресурси на страната;</w:t>
      </w:r>
    </w:p>
    <w:p w:rsidR="00B027B7" w:rsidRPr="00412A56" w:rsidRDefault="00B027B7" w:rsidP="00B027B7">
      <w:pPr>
        <w:pStyle w:val="ListParagraph"/>
        <w:tabs>
          <w:tab w:val="left" w:pos="284"/>
        </w:tabs>
        <w:spacing w:before="120" w:after="120" w:line="240" w:lineRule="auto"/>
        <w:ind w:left="709"/>
        <w:jc w:val="both"/>
        <w:rPr>
          <w:rFonts w:ascii="Cambria" w:hAnsi="Cambria"/>
          <w:noProof/>
          <w:sz w:val="24"/>
          <w:szCs w:val="24"/>
          <w:lang w:val="ro-RO"/>
        </w:rPr>
      </w:pPr>
      <w:r w:rsidRPr="00C20A0E">
        <w:rPr>
          <w:rFonts w:ascii="Cambria" w:hAnsi="Cambria"/>
          <w:noProof/>
          <w:color w:val="FF0000"/>
          <w:sz w:val="24"/>
          <w:szCs w:val="24"/>
          <w:lang w:val="ro-RO"/>
        </w:rPr>
        <w:t>AP</w:t>
      </w:r>
      <w:r>
        <w:rPr>
          <w:rFonts w:ascii="Cambria" w:hAnsi="Cambria"/>
          <w:noProof/>
          <w:sz w:val="24"/>
          <w:szCs w:val="24"/>
          <w:lang w:val="ro-RO"/>
        </w:rPr>
        <w:t>1б</w:t>
      </w:r>
      <w:r w:rsidRPr="00412A56">
        <w:rPr>
          <w:rFonts w:ascii="Cambria" w:hAnsi="Cambria"/>
          <w:noProof/>
          <w:sz w:val="24"/>
          <w:szCs w:val="24"/>
          <w:lang w:val="ro-RO"/>
        </w:rPr>
        <w:t xml:space="preserve">: </w:t>
      </w:r>
      <w:r w:rsidRPr="00C20A0E">
        <w:rPr>
          <w:rFonts w:ascii="Cambria" w:hAnsi="Cambria"/>
          <w:noProof/>
          <w:sz w:val="24"/>
          <w:szCs w:val="24"/>
          <w:lang w:val="ro-RO"/>
        </w:rPr>
        <w:t>Поддържа</w:t>
      </w:r>
      <w:r>
        <w:rPr>
          <w:rFonts w:ascii="Cambria" w:hAnsi="Cambria"/>
          <w:noProof/>
          <w:sz w:val="24"/>
          <w:szCs w:val="24"/>
          <w:lang w:val="bg-BG"/>
        </w:rPr>
        <w:t>не на</w:t>
      </w:r>
      <w:r w:rsidRPr="00C20A0E">
        <w:rPr>
          <w:rFonts w:ascii="Cambria" w:hAnsi="Cambria"/>
          <w:noProof/>
          <w:sz w:val="24"/>
          <w:szCs w:val="24"/>
          <w:lang w:val="ro-RO"/>
        </w:rPr>
        <w:t xml:space="preserve"> диверсифициран и гъвкав парк на производствени мощности</w:t>
      </w:r>
      <w:r>
        <w:rPr>
          <w:rFonts w:ascii="Cambria" w:hAnsi="Cambria"/>
          <w:noProof/>
          <w:sz w:val="24"/>
          <w:szCs w:val="24"/>
          <w:lang w:val="bg-BG"/>
        </w:rPr>
        <w:t xml:space="preserve"> за електрическа енергия</w:t>
      </w:r>
      <w:r w:rsidRPr="00C20A0E">
        <w:rPr>
          <w:rFonts w:ascii="Cambria" w:hAnsi="Cambria"/>
          <w:noProof/>
          <w:sz w:val="24"/>
          <w:szCs w:val="24"/>
          <w:lang w:val="ro-RO"/>
        </w:rPr>
        <w:t xml:space="preserve"> в съответствие с енергийния микс в Румъния;</w:t>
      </w:r>
    </w:p>
    <w:p w:rsidR="00B027B7" w:rsidRPr="00412A56" w:rsidRDefault="00B027B7" w:rsidP="00B027B7">
      <w:pPr>
        <w:pStyle w:val="ListParagraph"/>
        <w:tabs>
          <w:tab w:val="left" w:pos="284"/>
        </w:tabs>
        <w:spacing w:before="120" w:after="120" w:line="240" w:lineRule="auto"/>
        <w:ind w:left="709"/>
        <w:jc w:val="both"/>
        <w:rPr>
          <w:rFonts w:ascii="Cambria" w:hAnsi="Cambria"/>
          <w:noProof/>
          <w:sz w:val="24"/>
          <w:szCs w:val="24"/>
          <w:lang w:val="ro-RO"/>
        </w:rPr>
      </w:pPr>
      <w:r w:rsidRPr="00C20A0E">
        <w:rPr>
          <w:rFonts w:ascii="Cambria" w:hAnsi="Cambria"/>
          <w:noProof/>
          <w:color w:val="FF0000"/>
          <w:sz w:val="24"/>
          <w:szCs w:val="24"/>
          <w:lang w:val="ro-RO"/>
        </w:rPr>
        <w:t>AP</w:t>
      </w:r>
      <w:r>
        <w:rPr>
          <w:rFonts w:ascii="Cambria" w:hAnsi="Cambria"/>
          <w:noProof/>
          <w:sz w:val="24"/>
          <w:szCs w:val="24"/>
          <w:lang w:val="ro-RO"/>
        </w:rPr>
        <w:t>1в</w:t>
      </w:r>
      <w:r w:rsidRPr="00412A56">
        <w:rPr>
          <w:rFonts w:ascii="Cambria" w:hAnsi="Cambria"/>
          <w:noProof/>
          <w:sz w:val="24"/>
          <w:szCs w:val="24"/>
          <w:lang w:val="ro-RO"/>
        </w:rPr>
        <w:t xml:space="preserve">: </w:t>
      </w:r>
      <w:r w:rsidRPr="00A74047">
        <w:rPr>
          <w:rFonts w:ascii="Cambria" w:hAnsi="Cambria"/>
          <w:noProof/>
          <w:sz w:val="24"/>
          <w:szCs w:val="24"/>
          <w:lang w:val="ro-RO"/>
        </w:rPr>
        <w:t>Приемане на модерни технологии в енергийния сектор чрез привличане на частни инвестиции, чрез подкрепа на научни</w:t>
      </w:r>
      <w:r>
        <w:rPr>
          <w:rFonts w:ascii="Cambria" w:hAnsi="Cambria"/>
          <w:noProof/>
          <w:sz w:val="24"/>
          <w:szCs w:val="24"/>
          <w:lang w:val="ro-RO"/>
        </w:rPr>
        <w:t xml:space="preserve"> изследвания и чрез развитие</w:t>
      </w:r>
      <w:r w:rsidRPr="00A74047">
        <w:rPr>
          <w:rFonts w:ascii="Cambria" w:hAnsi="Cambria"/>
          <w:noProof/>
          <w:sz w:val="24"/>
          <w:szCs w:val="24"/>
          <w:lang w:val="ro-RO"/>
        </w:rPr>
        <w:t xml:space="preserve"> на стратегически партньорства;</w:t>
      </w:r>
    </w:p>
    <w:p w:rsidR="00B027B7" w:rsidRPr="00412A56" w:rsidRDefault="00B027B7" w:rsidP="00B027B7">
      <w:pPr>
        <w:pStyle w:val="ListParagraph"/>
        <w:tabs>
          <w:tab w:val="left" w:pos="284"/>
        </w:tabs>
        <w:spacing w:before="120" w:after="120" w:line="240" w:lineRule="auto"/>
        <w:ind w:left="709"/>
        <w:jc w:val="both"/>
        <w:rPr>
          <w:rFonts w:ascii="Cambria" w:hAnsi="Cambria"/>
          <w:noProof/>
          <w:sz w:val="24"/>
          <w:szCs w:val="24"/>
          <w:lang w:val="ro-RO"/>
        </w:rPr>
      </w:pPr>
      <w:r w:rsidRPr="00C20A0E">
        <w:rPr>
          <w:rFonts w:ascii="Cambria" w:hAnsi="Cambria"/>
          <w:noProof/>
          <w:color w:val="FF0000"/>
          <w:sz w:val="24"/>
          <w:szCs w:val="24"/>
          <w:lang w:val="ro-RO"/>
        </w:rPr>
        <w:t>AP</w:t>
      </w:r>
      <w:r>
        <w:rPr>
          <w:rFonts w:ascii="Cambria" w:hAnsi="Cambria"/>
          <w:noProof/>
          <w:sz w:val="24"/>
          <w:szCs w:val="24"/>
          <w:lang w:val="ro-RO"/>
        </w:rPr>
        <w:t>1г</w:t>
      </w:r>
      <w:r w:rsidRPr="00412A56">
        <w:rPr>
          <w:rFonts w:ascii="Cambria" w:hAnsi="Cambria"/>
          <w:noProof/>
          <w:sz w:val="24"/>
          <w:szCs w:val="24"/>
          <w:lang w:val="ro-RO"/>
        </w:rPr>
        <w:t xml:space="preserve">: </w:t>
      </w:r>
      <w:r>
        <w:rPr>
          <w:rFonts w:ascii="Cambria" w:hAnsi="Cambria"/>
          <w:noProof/>
          <w:sz w:val="24"/>
          <w:szCs w:val="24"/>
          <w:lang w:val="ro-RO"/>
        </w:rPr>
        <w:t xml:space="preserve">Развитие на </w:t>
      </w:r>
      <w:r w:rsidRPr="00A74047">
        <w:rPr>
          <w:rFonts w:ascii="Cambria" w:hAnsi="Cambria"/>
          <w:noProof/>
          <w:sz w:val="24"/>
          <w:szCs w:val="24"/>
          <w:lang w:val="ro-RO"/>
        </w:rPr>
        <w:t>производствени мощности на</w:t>
      </w:r>
      <w:r>
        <w:rPr>
          <w:rFonts w:ascii="Cambria" w:hAnsi="Cambria"/>
          <w:noProof/>
          <w:sz w:val="24"/>
          <w:szCs w:val="24"/>
          <w:lang w:val="bg-BG"/>
        </w:rPr>
        <w:t xml:space="preserve"> електрическа енергия сниски емисии на</w:t>
      </w:r>
      <w:r w:rsidRPr="00A74047">
        <w:rPr>
          <w:rFonts w:ascii="Cambria" w:hAnsi="Cambria"/>
          <w:noProof/>
          <w:sz w:val="24"/>
          <w:szCs w:val="24"/>
          <w:lang w:val="ro-RO"/>
        </w:rPr>
        <w:t xml:space="preserve"> ПГ -</w:t>
      </w:r>
      <w:r>
        <w:rPr>
          <w:rFonts w:ascii="Cambria" w:hAnsi="Cambria"/>
          <w:noProof/>
          <w:sz w:val="24"/>
          <w:szCs w:val="24"/>
          <w:lang w:val="ro-RO"/>
        </w:rPr>
        <w:t xml:space="preserve"> ядрена, </w:t>
      </w:r>
      <w:r w:rsidRPr="00030ECB">
        <w:rPr>
          <w:rFonts w:ascii="Cambria" w:hAnsi="Cambria"/>
          <w:noProof/>
          <w:sz w:val="24"/>
          <w:szCs w:val="24"/>
          <w:lang w:val="ro-RO"/>
        </w:rPr>
        <w:t>ВЕИ</w:t>
      </w:r>
      <w:r>
        <w:rPr>
          <w:rFonts w:ascii="Cambria" w:hAnsi="Cambria"/>
          <w:noProof/>
          <w:sz w:val="24"/>
          <w:szCs w:val="24"/>
          <w:lang w:val="ro-RO"/>
        </w:rPr>
        <w:t>, хидро</w:t>
      </w:r>
      <w:r w:rsidRPr="00A74047">
        <w:rPr>
          <w:rFonts w:ascii="Cambria" w:hAnsi="Cambria"/>
          <w:noProof/>
          <w:sz w:val="24"/>
          <w:szCs w:val="24"/>
          <w:lang w:val="ro-RO"/>
        </w:rPr>
        <w:t>енергия;</w:t>
      </w:r>
    </w:p>
    <w:p w:rsidR="006736EC" w:rsidRPr="00E80E64" w:rsidRDefault="006736EC" w:rsidP="006736EC">
      <w:pPr>
        <w:pStyle w:val="ListParagraph"/>
        <w:spacing w:before="120" w:after="120" w:line="240" w:lineRule="auto"/>
        <w:jc w:val="both"/>
        <w:rPr>
          <w:rFonts w:ascii="Cambria" w:hAnsi="Cambria"/>
          <w:noProof/>
          <w:sz w:val="24"/>
          <w:szCs w:val="24"/>
          <w:lang w:val="ro-RO"/>
        </w:rPr>
      </w:pPr>
    </w:p>
    <w:p w:rsidR="00B027B7" w:rsidRPr="007C6286" w:rsidRDefault="00B027B7" w:rsidP="00B027B7">
      <w:pPr>
        <w:tabs>
          <w:tab w:val="left" w:pos="284"/>
        </w:tabs>
        <w:spacing w:before="120" w:after="120" w:line="240" w:lineRule="auto"/>
        <w:jc w:val="both"/>
        <w:rPr>
          <w:lang w:val="ru-RU"/>
        </w:rPr>
      </w:pPr>
      <w:r>
        <w:rPr>
          <w:rFonts w:ascii="Cambria" w:hAnsi="Cambria"/>
          <w:i/>
          <w:noProof/>
          <w:sz w:val="24"/>
          <w:szCs w:val="24"/>
          <w:lang w:val="ro-RO"/>
        </w:rPr>
        <w:t>СЦ</w:t>
      </w:r>
      <w:r w:rsidR="00EF05A2" w:rsidRPr="00E80E64">
        <w:rPr>
          <w:rFonts w:ascii="Cambria" w:hAnsi="Cambria"/>
          <w:i/>
          <w:noProof/>
          <w:sz w:val="24"/>
          <w:szCs w:val="24"/>
          <w:lang w:val="ro-RO"/>
        </w:rPr>
        <w:t>.2.</w:t>
      </w:r>
      <w:r w:rsidR="006736EC" w:rsidRPr="00E80E64">
        <w:rPr>
          <w:rFonts w:ascii="Cambria" w:hAnsi="Cambria"/>
          <w:i/>
          <w:noProof/>
          <w:sz w:val="24"/>
          <w:szCs w:val="24"/>
          <w:lang w:val="ro-RO"/>
        </w:rPr>
        <w:t xml:space="preserve"> </w:t>
      </w:r>
      <w:r w:rsidRPr="00B027B7">
        <w:rPr>
          <w:rFonts w:ascii="Cambria" w:hAnsi="Cambria"/>
          <w:i/>
          <w:noProof/>
          <w:sz w:val="24"/>
          <w:szCs w:val="24"/>
          <w:lang w:val="ro-RO"/>
        </w:rPr>
        <w:t>Разработване на нови находища на първични ресурси за поддържане на ниско ниво на енергийна зависимост и за безопасна работа на НЕС:</w:t>
      </w:r>
    </w:p>
    <w:p w:rsidR="00B027B7" w:rsidRPr="00B027B7" w:rsidRDefault="00B027B7" w:rsidP="00B027B7">
      <w:pPr>
        <w:pStyle w:val="ListParagraph"/>
        <w:spacing w:before="120" w:after="120" w:line="240" w:lineRule="auto"/>
        <w:jc w:val="both"/>
        <w:rPr>
          <w:rFonts w:ascii="Cambria" w:hAnsi="Cambria"/>
          <w:noProof/>
          <w:sz w:val="24"/>
          <w:szCs w:val="24"/>
          <w:lang w:val="ro-RO"/>
        </w:rPr>
      </w:pPr>
      <w:r>
        <w:rPr>
          <w:rFonts w:ascii="Cambria" w:hAnsi="Cambria"/>
          <w:noProof/>
          <w:sz w:val="24"/>
          <w:szCs w:val="24"/>
          <w:lang w:val="ro-RO"/>
        </w:rPr>
        <w:t>AP2a: С</w:t>
      </w:r>
      <w:r w:rsidRPr="00B027B7">
        <w:rPr>
          <w:rFonts w:ascii="Cambria" w:hAnsi="Cambria"/>
          <w:noProof/>
          <w:sz w:val="24"/>
          <w:szCs w:val="24"/>
          <w:lang w:val="ro-RO"/>
        </w:rPr>
        <w:t>тимулираща инвестиционна среда за проучване и разработване на находища на нефт, природен газ и лигнитни въглища, както и за увеличаване на възстановяването на зрели находища;</w:t>
      </w:r>
    </w:p>
    <w:p w:rsidR="00B027B7" w:rsidRPr="00B027B7" w:rsidRDefault="00B027B7" w:rsidP="00B027B7">
      <w:pPr>
        <w:pStyle w:val="ListParagraph"/>
        <w:spacing w:before="120" w:after="120" w:line="240" w:lineRule="auto"/>
        <w:jc w:val="both"/>
        <w:rPr>
          <w:rFonts w:ascii="Cambria" w:hAnsi="Cambria"/>
          <w:noProof/>
          <w:sz w:val="24"/>
          <w:szCs w:val="24"/>
          <w:lang w:val="ro-RO"/>
        </w:rPr>
      </w:pPr>
      <w:r>
        <w:rPr>
          <w:rFonts w:ascii="Cambria" w:hAnsi="Cambria"/>
          <w:noProof/>
          <w:sz w:val="24"/>
          <w:szCs w:val="24"/>
          <w:lang w:val="ro-RO"/>
        </w:rPr>
        <w:t>AP2b: С</w:t>
      </w:r>
      <w:r w:rsidRPr="00B027B7">
        <w:rPr>
          <w:rFonts w:ascii="Cambria" w:hAnsi="Cambria"/>
          <w:noProof/>
          <w:sz w:val="24"/>
          <w:szCs w:val="24"/>
          <w:lang w:val="ro-RO"/>
        </w:rPr>
        <w:t>воевременно осигуряване на необходимата инфра</w:t>
      </w:r>
      <w:r>
        <w:rPr>
          <w:rFonts w:ascii="Cambria" w:hAnsi="Cambria"/>
          <w:noProof/>
          <w:sz w:val="24"/>
          <w:szCs w:val="24"/>
          <w:lang w:val="ro-RO"/>
        </w:rPr>
        <w:t>структура за достъп на пазара от</w:t>
      </w:r>
      <w:r w:rsidRPr="00B027B7">
        <w:rPr>
          <w:rFonts w:ascii="Cambria" w:hAnsi="Cambria"/>
          <w:noProof/>
          <w:sz w:val="24"/>
          <w:szCs w:val="24"/>
          <w:lang w:val="ro-RO"/>
        </w:rPr>
        <w:t xml:space="preserve"> производството на нови находища на природен газ;</w:t>
      </w:r>
    </w:p>
    <w:p w:rsidR="006736EC" w:rsidRPr="00E80E64" w:rsidRDefault="00B027B7" w:rsidP="00B027B7">
      <w:pPr>
        <w:pStyle w:val="ListParagraph"/>
        <w:spacing w:before="120" w:after="120" w:line="240" w:lineRule="auto"/>
        <w:jc w:val="both"/>
        <w:rPr>
          <w:rFonts w:ascii="Cambria" w:hAnsi="Cambria"/>
          <w:noProof/>
          <w:sz w:val="24"/>
          <w:szCs w:val="24"/>
          <w:lang w:val="ro-RO"/>
        </w:rPr>
      </w:pPr>
      <w:r w:rsidRPr="00B027B7">
        <w:rPr>
          <w:rFonts w:ascii="Cambria" w:hAnsi="Cambria"/>
          <w:noProof/>
          <w:sz w:val="24"/>
          <w:szCs w:val="24"/>
          <w:lang w:val="ro-RO"/>
        </w:rPr>
        <w:t>AP2c: Създаване на области за развитие на енергийни мощности, използващи възобновяеми енергийни източници.</w:t>
      </w:r>
    </w:p>
    <w:p w:rsidR="00B027B7" w:rsidRPr="00B1169C" w:rsidRDefault="00B027B7" w:rsidP="00B1169C">
      <w:pPr>
        <w:tabs>
          <w:tab w:val="left" w:pos="284"/>
        </w:tabs>
        <w:spacing w:before="120" w:after="120" w:line="240" w:lineRule="auto"/>
        <w:jc w:val="both"/>
        <w:rPr>
          <w:rFonts w:ascii="Cambria" w:hAnsi="Cambria"/>
          <w:i/>
          <w:noProof/>
          <w:sz w:val="24"/>
          <w:szCs w:val="24"/>
          <w:lang w:val="ro-RO"/>
        </w:rPr>
      </w:pPr>
      <w:r>
        <w:rPr>
          <w:rFonts w:ascii="Cambria" w:hAnsi="Cambria"/>
          <w:i/>
          <w:noProof/>
          <w:sz w:val="24"/>
          <w:szCs w:val="24"/>
          <w:lang w:val="ro-RO"/>
        </w:rPr>
        <w:t>СЦ</w:t>
      </w:r>
      <w:r w:rsidR="00070D7F" w:rsidRPr="00E80E64">
        <w:rPr>
          <w:rFonts w:ascii="Cambria" w:hAnsi="Cambria"/>
          <w:i/>
          <w:noProof/>
          <w:sz w:val="24"/>
          <w:szCs w:val="24"/>
          <w:lang w:val="ro-RO"/>
        </w:rPr>
        <w:t>.3</w:t>
      </w:r>
      <w:r w:rsidR="00070D7F" w:rsidRPr="00B1169C">
        <w:rPr>
          <w:rFonts w:ascii="Cambria" w:hAnsi="Cambria"/>
          <w:i/>
          <w:noProof/>
          <w:sz w:val="24"/>
          <w:szCs w:val="24"/>
          <w:lang w:val="ro-RO"/>
        </w:rPr>
        <w:t>.</w:t>
      </w:r>
      <w:r w:rsidR="00B1169C" w:rsidRPr="00B1169C">
        <w:rPr>
          <w:rFonts w:ascii="Cambria" w:hAnsi="Cambria"/>
          <w:i/>
          <w:noProof/>
          <w:sz w:val="24"/>
          <w:szCs w:val="24"/>
          <w:lang w:val="bg-BG"/>
        </w:rPr>
        <w:t xml:space="preserve"> </w:t>
      </w:r>
      <w:r w:rsidRPr="00B1169C">
        <w:rPr>
          <w:rFonts w:ascii="Cambria" w:hAnsi="Cambria"/>
          <w:i/>
          <w:noProof/>
          <w:sz w:val="24"/>
          <w:szCs w:val="24"/>
          <w:lang w:val="ro-RO"/>
        </w:rPr>
        <w:t>Увелича</w:t>
      </w:r>
      <w:r w:rsidR="00B1169C" w:rsidRPr="00B1169C">
        <w:rPr>
          <w:rFonts w:ascii="Cambria" w:hAnsi="Cambria"/>
          <w:i/>
          <w:noProof/>
          <w:sz w:val="24"/>
          <w:szCs w:val="24"/>
          <w:lang w:val="ro-RO"/>
        </w:rPr>
        <w:t>ване на капацитета за взаимно свързване</w:t>
      </w:r>
      <w:r w:rsidRPr="00B1169C">
        <w:rPr>
          <w:rFonts w:ascii="Cambria" w:hAnsi="Cambria"/>
          <w:i/>
          <w:noProof/>
          <w:sz w:val="24"/>
          <w:szCs w:val="24"/>
          <w:lang w:val="ro-RO"/>
        </w:rPr>
        <w:t xml:space="preserve"> на енергийните преносни мрежи:</w:t>
      </w:r>
    </w:p>
    <w:p w:rsidR="00B027B7" w:rsidRPr="00B027B7" w:rsidRDefault="00B027B7" w:rsidP="00B027B7">
      <w:pPr>
        <w:pStyle w:val="ListParagraph"/>
        <w:spacing w:before="120" w:after="120" w:line="240" w:lineRule="auto"/>
        <w:jc w:val="both"/>
        <w:rPr>
          <w:rFonts w:ascii="Cambria" w:hAnsi="Cambria"/>
          <w:noProof/>
          <w:sz w:val="24"/>
          <w:szCs w:val="24"/>
          <w:lang w:val="ro-RO"/>
        </w:rPr>
      </w:pPr>
      <w:r w:rsidRPr="00B027B7">
        <w:rPr>
          <w:rFonts w:ascii="Cambria" w:hAnsi="Cambria"/>
          <w:noProof/>
          <w:sz w:val="24"/>
          <w:szCs w:val="24"/>
          <w:lang w:val="ro-RO"/>
        </w:rPr>
        <w:t>AP3a: Изграждане на коридорите на енергийните транспортни мрежи и създаване на специална регулаторна рамка за обезпечаване на земите, разрешителните и други мерки, необходими за тяхното изпълнение;</w:t>
      </w:r>
    </w:p>
    <w:p w:rsidR="00B027B7" w:rsidRPr="00B027B7" w:rsidRDefault="00B1169C" w:rsidP="00B027B7">
      <w:pPr>
        <w:pStyle w:val="ListParagraph"/>
        <w:spacing w:before="120" w:after="120" w:line="240" w:lineRule="auto"/>
        <w:jc w:val="both"/>
        <w:rPr>
          <w:rFonts w:ascii="Cambria" w:hAnsi="Cambria"/>
          <w:noProof/>
          <w:sz w:val="24"/>
          <w:szCs w:val="24"/>
          <w:lang w:val="ro-RO"/>
        </w:rPr>
      </w:pPr>
      <w:r>
        <w:rPr>
          <w:rFonts w:ascii="Cambria" w:hAnsi="Cambria"/>
          <w:noProof/>
          <w:sz w:val="24"/>
          <w:szCs w:val="24"/>
          <w:lang w:val="ro-RO"/>
        </w:rPr>
        <w:t>AP3б</w:t>
      </w:r>
      <w:r w:rsidR="00B027B7" w:rsidRPr="00B027B7">
        <w:rPr>
          <w:rFonts w:ascii="Cambria" w:hAnsi="Cambria"/>
          <w:noProof/>
          <w:sz w:val="24"/>
          <w:szCs w:val="24"/>
          <w:lang w:val="ro-RO"/>
        </w:rPr>
        <w:t>: Осигуряване на източници на фина</w:t>
      </w:r>
      <w:r>
        <w:rPr>
          <w:rFonts w:ascii="Cambria" w:hAnsi="Cambria"/>
          <w:noProof/>
          <w:sz w:val="24"/>
          <w:szCs w:val="24"/>
          <w:lang w:val="ro-RO"/>
        </w:rPr>
        <w:t>нсиране за развитие на капацитета</w:t>
      </w:r>
      <w:r w:rsidR="00B027B7" w:rsidRPr="00B027B7">
        <w:rPr>
          <w:rFonts w:ascii="Cambria" w:hAnsi="Cambria"/>
          <w:noProof/>
          <w:sz w:val="24"/>
          <w:szCs w:val="24"/>
          <w:lang w:val="ro-RO"/>
        </w:rPr>
        <w:t xml:space="preserve"> за взаимно свързване с двупосочен поток и </w:t>
      </w:r>
      <w:r>
        <w:rPr>
          <w:rFonts w:ascii="Cambria" w:hAnsi="Cambria"/>
          <w:noProof/>
          <w:sz w:val="24"/>
          <w:szCs w:val="24"/>
          <w:lang w:val="bg-BG"/>
        </w:rPr>
        <w:t xml:space="preserve">на </w:t>
      </w:r>
      <w:r w:rsidR="00B027B7" w:rsidRPr="00B027B7">
        <w:rPr>
          <w:rFonts w:ascii="Cambria" w:hAnsi="Cambria"/>
          <w:noProof/>
          <w:sz w:val="24"/>
          <w:szCs w:val="24"/>
          <w:lang w:val="ro-RO"/>
        </w:rPr>
        <w:t>свързани</w:t>
      </w:r>
      <w:r>
        <w:rPr>
          <w:rFonts w:ascii="Cambria" w:hAnsi="Cambria"/>
          <w:noProof/>
          <w:sz w:val="24"/>
          <w:szCs w:val="24"/>
          <w:lang w:val="bg-BG"/>
        </w:rPr>
        <w:t>те</w:t>
      </w:r>
      <w:r w:rsidR="00B027B7" w:rsidRPr="00B027B7">
        <w:rPr>
          <w:rFonts w:ascii="Cambria" w:hAnsi="Cambria"/>
          <w:noProof/>
          <w:sz w:val="24"/>
          <w:szCs w:val="24"/>
          <w:lang w:val="ro-RO"/>
        </w:rPr>
        <w:t xml:space="preserve"> компоненти на националните енергийни транспортни</w:t>
      </w:r>
      <w:r w:rsidR="00333508">
        <w:rPr>
          <w:rFonts w:ascii="Cambria" w:hAnsi="Cambria"/>
          <w:noProof/>
          <w:sz w:val="24"/>
          <w:szCs w:val="24"/>
          <w:lang w:val="bg-BG"/>
        </w:rPr>
        <w:t>/преносни</w:t>
      </w:r>
      <w:r w:rsidR="00B027B7" w:rsidRPr="00B027B7">
        <w:rPr>
          <w:rFonts w:ascii="Cambria" w:hAnsi="Cambria"/>
          <w:noProof/>
          <w:sz w:val="24"/>
          <w:szCs w:val="24"/>
          <w:lang w:val="ro-RO"/>
        </w:rPr>
        <w:t xml:space="preserve"> системи;</w:t>
      </w:r>
    </w:p>
    <w:p w:rsidR="00B027B7" w:rsidRPr="00B027B7" w:rsidRDefault="00B027B7" w:rsidP="00B027B7">
      <w:pPr>
        <w:pStyle w:val="ListParagraph"/>
        <w:spacing w:before="120" w:after="120" w:line="240" w:lineRule="auto"/>
        <w:jc w:val="both"/>
        <w:rPr>
          <w:rFonts w:ascii="Cambria" w:hAnsi="Cambria"/>
          <w:noProof/>
          <w:sz w:val="24"/>
          <w:szCs w:val="24"/>
          <w:lang w:val="ro-RO"/>
        </w:rPr>
      </w:pPr>
      <w:r w:rsidRPr="00B027B7">
        <w:rPr>
          <w:rFonts w:ascii="Cambria" w:hAnsi="Cambria"/>
          <w:noProof/>
          <w:sz w:val="24"/>
          <w:szCs w:val="24"/>
          <w:lang w:val="ro-RO"/>
        </w:rPr>
        <w:t>PA3</w:t>
      </w:r>
      <w:r w:rsidR="00B1169C">
        <w:rPr>
          <w:rFonts w:ascii="Cambria" w:hAnsi="Cambria"/>
          <w:noProof/>
          <w:sz w:val="24"/>
          <w:szCs w:val="24"/>
          <w:lang w:val="ro-RO"/>
        </w:rPr>
        <w:t>в</w:t>
      </w:r>
      <w:r w:rsidRPr="00B027B7">
        <w:rPr>
          <w:rFonts w:ascii="Cambria" w:hAnsi="Cambria"/>
          <w:noProof/>
          <w:sz w:val="24"/>
          <w:szCs w:val="24"/>
          <w:lang w:val="ro-RO"/>
        </w:rPr>
        <w:t>: Координация на регионално ниво за навременно развитие, финансиране и използване на международни проекти за енергийна инфраструктура;</w:t>
      </w:r>
    </w:p>
    <w:p w:rsidR="00B027B7" w:rsidRPr="00B027B7" w:rsidRDefault="00B1169C" w:rsidP="00B027B7">
      <w:pPr>
        <w:pStyle w:val="ListParagraph"/>
        <w:spacing w:before="120" w:after="120" w:line="240" w:lineRule="auto"/>
        <w:jc w:val="both"/>
        <w:rPr>
          <w:rFonts w:ascii="Cambria" w:hAnsi="Cambria"/>
          <w:noProof/>
          <w:sz w:val="24"/>
          <w:szCs w:val="24"/>
          <w:lang w:val="ro-RO"/>
        </w:rPr>
      </w:pPr>
      <w:r>
        <w:rPr>
          <w:rFonts w:ascii="Cambria" w:hAnsi="Cambria"/>
          <w:noProof/>
          <w:sz w:val="24"/>
          <w:szCs w:val="24"/>
          <w:lang w:val="ro-RO"/>
        </w:rPr>
        <w:t>AP3г</w:t>
      </w:r>
      <w:r w:rsidR="00B027B7" w:rsidRPr="00B027B7">
        <w:rPr>
          <w:rFonts w:ascii="Cambria" w:hAnsi="Cambria"/>
          <w:noProof/>
          <w:sz w:val="24"/>
          <w:szCs w:val="24"/>
          <w:lang w:val="ro-RO"/>
        </w:rPr>
        <w:t>: Хармонизиране на мрежовите кодове и входящите / изходящите тарифи в / от националните енергийни транспортни системи, за да се улеснят енергийните потоци на регионално ниво;</w:t>
      </w:r>
    </w:p>
    <w:p w:rsidR="00B027B7" w:rsidRPr="00B027B7" w:rsidRDefault="00B1169C" w:rsidP="00B027B7">
      <w:pPr>
        <w:pStyle w:val="ListParagraph"/>
        <w:spacing w:before="120" w:after="120" w:line="240" w:lineRule="auto"/>
        <w:jc w:val="both"/>
        <w:rPr>
          <w:rFonts w:ascii="Cambria" w:hAnsi="Cambria"/>
          <w:noProof/>
          <w:sz w:val="24"/>
          <w:szCs w:val="24"/>
          <w:lang w:val="ro-RO"/>
        </w:rPr>
      </w:pPr>
      <w:r>
        <w:rPr>
          <w:rFonts w:ascii="Cambria" w:hAnsi="Cambria"/>
          <w:noProof/>
          <w:sz w:val="24"/>
          <w:szCs w:val="24"/>
          <w:lang w:val="ro-RO"/>
        </w:rPr>
        <w:t>AP3д</w:t>
      </w:r>
      <w:r w:rsidR="00B027B7" w:rsidRPr="00B027B7">
        <w:rPr>
          <w:rFonts w:ascii="Cambria" w:hAnsi="Cambria"/>
          <w:noProof/>
          <w:sz w:val="24"/>
          <w:szCs w:val="24"/>
          <w:lang w:val="ro-RO"/>
        </w:rPr>
        <w:t xml:space="preserve">: </w:t>
      </w:r>
      <w:r>
        <w:rPr>
          <w:rFonts w:ascii="Cambria" w:hAnsi="Cambria"/>
          <w:noProof/>
          <w:sz w:val="24"/>
          <w:szCs w:val="24"/>
          <w:lang w:val="ro-RO"/>
        </w:rPr>
        <w:t>З</w:t>
      </w:r>
      <w:r w:rsidRPr="00B027B7">
        <w:rPr>
          <w:rFonts w:ascii="Cambria" w:hAnsi="Cambria"/>
          <w:noProof/>
          <w:sz w:val="24"/>
          <w:szCs w:val="24"/>
          <w:lang w:val="ro-RO"/>
        </w:rPr>
        <w:t xml:space="preserve">атваряне на пръстен </w:t>
      </w:r>
      <w:r>
        <w:rPr>
          <w:rFonts w:ascii="Cambria" w:hAnsi="Cambria"/>
          <w:noProof/>
          <w:sz w:val="24"/>
          <w:szCs w:val="24"/>
          <w:lang w:val="ro-RO"/>
        </w:rPr>
        <w:t xml:space="preserve">400 kV </w:t>
      </w:r>
      <w:r w:rsidR="00B027B7" w:rsidRPr="00B027B7">
        <w:rPr>
          <w:rFonts w:ascii="Cambria" w:hAnsi="Cambria"/>
          <w:noProof/>
          <w:sz w:val="24"/>
          <w:szCs w:val="24"/>
          <w:lang w:val="ro-RO"/>
        </w:rPr>
        <w:t xml:space="preserve"> в националната система за пренос на електроенергия;</w:t>
      </w:r>
    </w:p>
    <w:p w:rsidR="00B027B7" w:rsidRPr="00B027B7" w:rsidRDefault="00B1169C" w:rsidP="00B027B7">
      <w:pPr>
        <w:pStyle w:val="ListParagraph"/>
        <w:spacing w:before="120" w:after="120" w:line="240" w:lineRule="auto"/>
        <w:jc w:val="both"/>
        <w:rPr>
          <w:rFonts w:ascii="Cambria" w:hAnsi="Cambria"/>
          <w:noProof/>
          <w:sz w:val="24"/>
          <w:szCs w:val="24"/>
          <w:lang w:val="ro-RO"/>
        </w:rPr>
      </w:pPr>
      <w:r>
        <w:rPr>
          <w:rFonts w:ascii="Cambria" w:hAnsi="Cambria"/>
          <w:noProof/>
          <w:sz w:val="24"/>
          <w:szCs w:val="24"/>
          <w:lang w:val="ro-RO"/>
        </w:rPr>
        <w:t>AP3е</w:t>
      </w:r>
      <w:r w:rsidR="00B027B7" w:rsidRPr="00B027B7">
        <w:rPr>
          <w:rFonts w:ascii="Cambria" w:hAnsi="Cambria"/>
          <w:noProof/>
          <w:sz w:val="24"/>
          <w:szCs w:val="24"/>
          <w:lang w:val="ro-RO"/>
        </w:rPr>
        <w:t xml:space="preserve">: Реализиране на нови линии, които </w:t>
      </w:r>
      <w:r>
        <w:rPr>
          <w:rFonts w:ascii="Cambria" w:hAnsi="Cambria"/>
          <w:noProof/>
          <w:sz w:val="24"/>
          <w:szCs w:val="24"/>
          <w:lang w:val="bg-BG"/>
        </w:rPr>
        <w:t xml:space="preserve">да </w:t>
      </w:r>
      <w:r w:rsidR="00B027B7" w:rsidRPr="00B027B7">
        <w:rPr>
          <w:rFonts w:ascii="Cambria" w:hAnsi="Cambria"/>
          <w:noProof/>
          <w:sz w:val="24"/>
          <w:szCs w:val="24"/>
          <w:lang w:val="ro-RO"/>
        </w:rPr>
        <w:t>свързват новите производствени мощности с точките на взаимно свързване;</w:t>
      </w:r>
    </w:p>
    <w:p w:rsidR="006736EC" w:rsidRPr="00E80E64" w:rsidRDefault="00B1169C" w:rsidP="00B027B7">
      <w:pPr>
        <w:pStyle w:val="ListParagraph"/>
        <w:spacing w:before="120" w:after="120" w:line="240" w:lineRule="auto"/>
        <w:jc w:val="both"/>
        <w:rPr>
          <w:rFonts w:ascii="Cambria" w:hAnsi="Cambria"/>
          <w:noProof/>
          <w:sz w:val="24"/>
          <w:szCs w:val="24"/>
          <w:lang w:val="ro-RO"/>
        </w:rPr>
      </w:pPr>
      <w:r>
        <w:rPr>
          <w:rFonts w:ascii="Cambria" w:hAnsi="Cambria"/>
          <w:noProof/>
          <w:sz w:val="24"/>
          <w:szCs w:val="24"/>
          <w:lang w:val="ro-RO"/>
        </w:rPr>
        <w:t>AP3ж</w:t>
      </w:r>
      <w:r w:rsidR="00B027B7" w:rsidRPr="00B027B7">
        <w:rPr>
          <w:rFonts w:ascii="Cambria" w:hAnsi="Cambria"/>
          <w:noProof/>
          <w:sz w:val="24"/>
          <w:szCs w:val="24"/>
          <w:lang w:val="ro-RO"/>
        </w:rPr>
        <w:t>: Рехабилитация на транспортни</w:t>
      </w:r>
      <w:r>
        <w:rPr>
          <w:rFonts w:ascii="Cambria" w:hAnsi="Cambria"/>
          <w:noProof/>
          <w:sz w:val="24"/>
          <w:szCs w:val="24"/>
          <w:lang w:val="bg-BG"/>
        </w:rPr>
        <w:t>те</w:t>
      </w:r>
      <w:r w:rsidR="00B027B7" w:rsidRPr="00B027B7">
        <w:rPr>
          <w:rFonts w:ascii="Cambria" w:hAnsi="Cambria"/>
          <w:noProof/>
          <w:sz w:val="24"/>
          <w:szCs w:val="24"/>
          <w:lang w:val="ro-RO"/>
        </w:rPr>
        <w:t xml:space="preserve"> системи за въглеводороди.</w:t>
      </w:r>
    </w:p>
    <w:p w:rsidR="00B11747" w:rsidRPr="007C6286" w:rsidRDefault="00B11747" w:rsidP="00B11747">
      <w:pPr>
        <w:tabs>
          <w:tab w:val="left" w:pos="284"/>
        </w:tabs>
        <w:spacing w:before="120" w:after="120" w:line="240" w:lineRule="auto"/>
        <w:jc w:val="both"/>
        <w:rPr>
          <w:lang w:val="ru-RU"/>
        </w:rPr>
      </w:pPr>
      <w:r>
        <w:rPr>
          <w:rFonts w:ascii="Cambria" w:hAnsi="Cambria"/>
          <w:i/>
          <w:noProof/>
          <w:sz w:val="24"/>
          <w:szCs w:val="24"/>
          <w:lang w:val="ro-RO"/>
        </w:rPr>
        <w:t>СЦ</w:t>
      </w:r>
      <w:r w:rsidR="00070D7F" w:rsidRPr="00E80E64">
        <w:rPr>
          <w:rFonts w:ascii="Cambria" w:hAnsi="Cambria"/>
          <w:i/>
          <w:noProof/>
          <w:sz w:val="24"/>
          <w:szCs w:val="24"/>
          <w:lang w:val="ro-RO"/>
        </w:rPr>
        <w:t>.4.</w:t>
      </w:r>
      <w:r w:rsidR="006736EC" w:rsidRPr="00E80E64">
        <w:rPr>
          <w:rFonts w:ascii="Cambria" w:hAnsi="Cambria"/>
          <w:i/>
          <w:noProof/>
          <w:sz w:val="24"/>
          <w:szCs w:val="24"/>
          <w:lang w:val="ro-RO"/>
        </w:rPr>
        <w:t xml:space="preserve"> </w:t>
      </w:r>
      <w:r w:rsidRPr="00B11747">
        <w:rPr>
          <w:rFonts w:ascii="Cambria" w:hAnsi="Cambria"/>
          <w:i/>
          <w:noProof/>
          <w:sz w:val="24"/>
          <w:szCs w:val="24"/>
          <w:lang w:val="ro-RO"/>
        </w:rPr>
        <w:t>Осигуряване на капацитет за съхранение на енергия и резервни системи:</w:t>
      </w:r>
    </w:p>
    <w:p w:rsidR="00B11747" w:rsidRPr="00B11747" w:rsidRDefault="00B11747" w:rsidP="00B11747">
      <w:pPr>
        <w:pStyle w:val="ListParagraph"/>
        <w:spacing w:before="120" w:after="120" w:line="240" w:lineRule="auto"/>
        <w:jc w:val="both"/>
        <w:rPr>
          <w:rFonts w:ascii="Cambria" w:hAnsi="Cambria"/>
          <w:noProof/>
          <w:sz w:val="24"/>
          <w:szCs w:val="24"/>
          <w:lang w:val="ro-RO"/>
        </w:rPr>
      </w:pPr>
      <w:r w:rsidRPr="00B11747">
        <w:rPr>
          <w:rFonts w:ascii="Cambria" w:hAnsi="Cambria"/>
          <w:noProof/>
          <w:sz w:val="24"/>
          <w:szCs w:val="24"/>
          <w:lang w:val="ro-RO"/>
        </w:rPr>
        <w:t>AP4a: Създаване на задължителни запаси от суров нефт, нефтопродукти и природен газ;</w:t>
      </w:r>
    </w:p>
    <w:p w:rsidR="00B11747" w:rsidRPr="00B11747" w:rsidRDefault="00B11747" w:rsidP="00B11747">
      <w:pPr>
        <w:pStyle w:val="ListParagraph"/>
        <w:spacing w:before="120" w:after="120" w:line="240" w:lineRule="auto"/>
        <w:jc w:val="both"/>
        <w:rPr>
          <w:rFonts w:ascii="Cambria" w:hAnsi="Cambria"/>
          <w:noProof/>
          <w:sz w:val="24"/>
          <w:szCs w:val="24"/>
          <w:lang w:val="ro-RO"/>
        </w:rPr>
      </w:pPr>
      <w:r>
        <w:rPr>
          <w:rFonts w:ascii="Cambria" w:hAnsi="Cambria"/>
          <w:noProof/>
          <w:sz w:val="24"/>
          <w:szCs w:val="24"/>
          <w:lang w:val="ro-RO"/>
        </w:rPr>
        <w:t>AP4б</w:t>
      </w:r>
      <w:r w:rsidRPr="00B11747">
        <w:rPr>
          <w:rFonts w:ascii="Cambria" w:hAnsi="Cambria"/>
          <w:noProof/>
          <w:sz w:val="24"/>
          <w:szCs w:val="24"/>
          <w:lang w:val="ro-RO"/>
        </w:rPr>
        <w:t>: Развитие на капацитета за съхранение на електроенергия в</w:t>
      </w:r>
      <w:r>
        <w:rPr>
          <w:rFonts w:ascii="Cambria" w:hAnsi="Cambria"/>
          <w:noProof/>
          <w:sz w:val="24"/>
          <w:szCs w:val="24"/>
          <w:lang w:val="bg-BG"/>
        </w:rPr>
        <w:t>ъв</w:t>
      </w:r>
      <w:r w:rsidRPr="00B11747">
        <w:rPr>
          <w:rFonts w:ascii="Cambria" w:hAnsi="Cambria"/>
          <w:noProof/>
          <w:sz w:val="24"/>
          <w:szCs w:val="24"/>
          <w:lang w:val="ro-RO"/>
        </w:rPr>
        <w:t xml:space="preserve"> водноелектрически помпени систем</w:t>
      </w:r>
      <w:r>
        <w:rPr>
          <w:rFonts w:ascii="Cambria" w:hAnsi="Cambria"/>
          <w:noProof/>
          <w:sz w:val="24"/>
          <w:szCs w:val="24"/>
          <w:lang w:val="ro-RO"/>
        </w:rPr>
        <w:t xml:space="preserve">и; </w:t>
      </w:r>
      <w:r w:rsidR="00D31CE4">
        <w:rPr>
          <w:rFonts w:ascii="Cambria" w:hAnsi="Cambria"/>
          <w:noProof/>
          <w:sz w:val="24"/>
          <w:szCs w:val="24"/>
          <w:lang w:val="bg-BG"/>
        </w:rPr>
        <w:t>изграждане</w:t>
      </w:r>
      <w:r>
        <w:rPr>
          <w:rFonts w:ascii="Cambria" w:hAnsi="Cambria"/>
          <w:noProof/>
          <w:sz w:val="24"/>
          <w:szCs w:val="24"/>
          <w:lang w:val="ro-RO"/>
        </w:rPr>
        <w:t>на CHEAP Тарница-Лъпущещ</w:t>
      </w:r>
      <w:r w:rsidRPr="00B11747">
        <w:rPr>
          <w:rFonts w:ascii="Cambria" w:hAnsi="Cambria"/>
          <w:noProof/>
          <w:sz w:val="24"/>
          <w:szCs w:val="24"/>
          <w:lang w:val="ro-RO"/>
        </w:rPr>
        <w:t>;</w:t>
      </w:r>
    </w:p>
    <w:p w:rsidR="006736EC" w:rsidRPr="00E80E64" w:rsidRDefault="00B11747" w:rsidP="00B11747">
      <w:pPr>
        <w:pStyle w:val="ListParagraph"/>
        <w:spacing w:before="120" w:after="120" w:line="240" w:lineRule="auto"/>
        <w:jc w:val="both"/>
        <w:rPr>
          <w:rFonts w:ascii="Cambria" w:hAnsi="Cambria"/>
          <w:noProof/>
          <w:sz w:val="24"/>
          <w:szCs w:val="24"/>
          <w:lang w:val="ro-RO"/>
        </w:rPr>
      </w:pPr>
      <w:r w:rsidRPr="00B11747">
        <w:rPr>
          <w:rFonts w:ascii="Cambria" w:hAnsi="Cambria"/>
          <w:noProof/>
          <w:sz w:val="24"/>
          <w:szCs w:val="24"/>
          <w:lang w:val="ro-RO"/>
        </w:rPr>
        <w:t>AP4</w:t>
      </w:r>
      <w:r>
        <w:rPr>
          <w:rFonts w:ascii="Cambria" w:hAnsi="Cambria"/>
          <w:noProof/>
          <w:sz w:val="24"/>
          <w:szCs w:val="24"/>
          <w:lang w:val="ro-RO"/>
        </w:rPr>
        <w:t>в</w:t>
      </w:r>
      <w:r w:rsidRPr="00B11747">
        <w:rPr>
          <w:rFonts w:ascii="Cambria" w:hAnsi="Cambria"/>
          <w:noProof/>
          <w:sz w:val="24"/>
          <w:szCs w:val="24"/>
          <w:lang w:val="ro-RO"/>
        </w:rPr>
        <w:t>: Развитие на капацитет и механизми за интег</w:t>
      </w:r>
      <w:r>
        <w:rPr>
          <w:rFonts w:ascii="Cambria" w:hAnsi="Cambria"/>
          <w:noProof/>
          <w:sz w:val="24"/>
          <w:szCs w:val="24"/>
          <w:lang w:val="ro-RO"/>
        </w:rPr>
        <w:t>риране на прекъсващите ВЕИ в НЕС</w:t>
      </w:r>
      <w:r w:rsidRPr="00B11747">
        <w:rPr>
          <w:rFonts w:ascii="Cambria" w:hAnsi="Cambria"/>
          <w:noProof/>
          <w:sz w:val="24"/>
          <w:szCs w:val="24"/>
          <w:lang w:val="ro-RO"/>
        </w:rPr>
        <w:t xml:space="preserve">, в електрически акумулаторни системи, включително малки капацитети </w:t>
      </w:r>
      <w:r>
        <w:rPr>
          <w:rFonts w:ascii="Cambria" w:hAnsi="Cambria"/>
          <w:noProof/>
          <w:sz w:val="24"/>
          <w:szCs w:val="24"/>
          <w:lang w:val="ro-RO"/>
        </w:rPr>
        <w:t>за съхранение на мястото на прос</w:t>
      </w:r>
      <w:r w:rsidRPr="00B11747">
        <w:rPr>
          <w:rFonts w:ascii="Cambria" w:hAnsi="Cambria"/>
          <w:noProof/>
          <w:sz w:val="24"/>
          <w:szCs w:val="24"/>
          <w:lang w:val="ro-RO"/>
        </w:rPr>
        <w:t>уматора.</w:t>
      </w:r>
    </w:p>
    <w:p w:rsidR="00B11747" w:rsidRPr="007C6286" w:rsidRDefault="00B11747" w:rsidP="000B20D0">
      <w:pPr>
        <w:tabs>
          <w:tab w:val="left" w:pos="284"/>
        </w:tabs>
        <w:spacing w:before="120" w:after="120" w:line="240" w:lineRule="auto"/>
        <w:jc w:val="both"/>
        <w:rPr>
          <w:lang w:val="ru-RU"/>
        </w:rPr>
      </w:pPr>
      <w:r>
        <w:rPr>
          <w:rFonts w:ascii="Cambria" w:hAnsi="Cambria"/>
          <w:i/>
          <w:noProof/>
          <w:sz w:val="24"/>
          <w:szCs w:val="24"/>
          <w:lang w:val="ro-RO"/>
        </w:rPr>
        <w:t>СЦ</w:t>
      </w:r>
      <w:r w:rsidR="00070D7F" w:rsidRPr="00E80E64">
        <w:rPr>
          <w:rFonts w:ascii="Cambria" w:hAnsi="Cambria"/>
          <w:i/>
          <w:noProof/>
          <w:sz w:val="24"/>
          <w:szCs w:val="24"/>
          <w:lang w:val="ro-RO"/>
        </w:rPr>
        <w:t>.5.</w:t>
      </w:r>
      <w:r w:rsidR="006736EC" w:rsidRPr="00E80E64">
        <w:rPr>
          <w:rFonts w:ascii="Cambria" w:hAnsi="Cambria"/>
          <w:i/>
          <w:noProof/>
          <w:sz w:val="24"/>
          <w:szCs w:val="24"/>
          <w:lang w:val="ro-RO"/>
        </w:rPr>
        <w:t xml:space="preserve"> </w:t>
      </w:r>
      <w:r w:rsidRPr="000B20D0">
        <w:rPr>
          <w:rFonts w:ascii="Cambria" w:hAnsi="Cambria"/>
          <w:i/>
          <w:noProof/>
          <w:sz w:val="24"/>
          <w:szCs w:val="24"/>
          <w:lang w:val="ro-RO"/>
        </w:rPr>
        <w:t>Повишаване на гъвкавостта на националната енергийна система чрез цифровизация, интелигентни мрежи и чрез развитие на категорията на активните потребители (просуматор):</w:t>
      </w:r>
    </w:p>
    <w:p w:rsidR="00B11747" w:rsidRPr="00B11747" w:rsidRDefault="00B11747" w:rsidP="00B11747">
      <w:pPr>
        <w:pStyle w:val="ListParagraph"/>
        <w:spacing w:before="120" w:after="120" w:line="240" w:lineRule="auto"/>
        <w:jc w:val="both"/>
        <w:rPr>
          <w:rFonts w:ascii="Cambria" w:hAnsi="Cambria"/>
          <w:noProof/>
          <w:sz w:val="24"/>
          <w:szCs w:val="24"/>
          <w:lang w:val="ro-RO"/>
        </w:rPr>
      </w:pPr>
      <w:r w:rsidRPr="00B11747">
        <w:rPr>
          <w:rFonts w:ascii="Cambria" w:hAnsi="Cambria"/>
          <w:noProof/>
          <w:sz w:val="24"/>
          <w:szCs w:val="24"/>
          <w:lang w:val="ro-RO"/>
        </w:rPr>
        <w:t>AP5a: Дигитализация на националната енергийна система в сегментите на транспорта, разпределението и потреблението;</w:t>
      </w:r>
    </w:p>
    <w:p w:rsidR="00B11747" w:rsidRPr="00B11747" w:rsidRDefault="000B20D0" w:rsidP="00B11747">
      <w:pPr>
        <w:pStyle w:val="ListParagraph"/>
        <w:spacing w:before="120" w:after="120" w:line="240" w:lineRule="auto"/>
        <w:jc w:val="both"/>
        <w:rPr>
          <w:rFonts w:ascii="Cambria" w:hAnsi="Cambria"/>
          <w:noProof/>
          <w:sz w:val="24"/>
          <w:szCs w:val="24"/>
          <w:lang w:val="ro-RO"/>
        </w:rPr>
      </w:pPr>
      <w:r>
        <w:rPr>
          <w:rFonts w:ascii="Cambria" w:hAnsi="Cambria"/>
          <w:noProof/>
          <w:sz w:val="24"/>
          <w:szCs w:val="24"/>
          <w:lang w:val="ro-RO"/>
        </w:rPr>
        <w:t>AP5б</w:t>
      </w:r>
      <w:r w:rsidR="00B11747" w:rsidRPr="00B11747">
        <w:rPr>
          <w:rFonts w:ascii="Cambria" w:hAnsi="Cambria"/>
          <w:noProof/>
          <w:sz w:val="24"/>
          <w:szCs w:val="24"/>
          <w:lang w:val="ro-RO"/>
        </w:rPr>
        <w:t>: Насърчаване на потребителите, какт</w:t>
      </w:r>
      <w:r>
        <w:rPr>
          <w:rFonts w:ascii="Cambria" w:hAnsi="Cambria"/>
          <w:noProof/>
          <w:sz w:val="24"/>
          <w:szCs w:val="24"/>
          <w:lang w:val="ro-RO"/>
        </w:rPr>
        <w:t xml:space="preserve">о битови, </w:t>
      </w:r>
      <w:r>
        <w:rPr>
          <w:rFonts w:ascii="Cambria" w:hAnsi="Cambria"/>
          <w:noProof/>
          <w:sz w:val="24"/>
          <w:szCs w:val="24"/>
          <w:lang w:val="bg-BG"/>
        </w:rPr>
        <w:t xml:space="preserve">така и </w:t>
      </w:r>
      <w:r>
        <w:rPr>
          <w:rFonts w:ascii="Cambria" w:hAnsi="Cambria"/>
          <w:noProof/>
          <w:sz w:val="24"/>
          <w:szCs w:val="24"/>
          <w:lang w:val="ro-RO"/>
        </w:rPr>
        <w:t xml:space="preserve">промишлени, </w:t>
      </w:r>
      <w:r w:rsidR="00B11747" w:rsidRPr="00B11747">
        <w:rPr>
          <w:rFonts w:ascii="Cambria" w:hAnsi="Cambria"/>
          <w:noProof/>
          <w:sz w:val="24"/>
          <w:szCs w:val="24"/>
          <w:lang w:val="ro-RO"/>
        </w:rPr>
        <w:t xml:space="preserve"> и селскостопански, заедно с развитието на интелигентни мрежи и броячи;</w:t>
      </w:r>
    </w:p>
    <w:p w:rsidR="006736EC" w:rsidRPr="00E80E64" w:rsidRDefault="000B20D0" w:rsidP="00B11747">
      <w:pPr>
        <w:pStyle w:val="ListParagraph"/>
        <w:spacing w:before="120" w:after="120" w:line="240" w:lineRule="auto"/>
        <w:jc w:val="both"/>
        <w:rPr>
          <w:rFonts w:ascii="Cambria" w:hAnsi="Cambria"/>
          <w:noProof/>
          <w:sz w:val="24"/>
          <w:szCs w:val="24"/>
          <w:lang w:val="ro-RO"/>
        </w:rPr>
      </w:pPr>
      <w:r>
        <w:rPr>
          <w:rFonts w:ascii="Cambria" w:hAnsi="Cambria"/>
          <w:noProof/>
          <w:sz w:val="24"/>
          <w:szCs w:val="24"/>
          <w:lang w:val="ro-RO"/>
        </w:rPr>
        <w:t>AP5в</w:t>
      </w:r>
      <w:r w:rsidR="00B11747" w:rsidRPr="00B11747">
        <w:rPr>
          <w:rFonts w:ascii="Cambria" w:hAnsi="Cambria"/>
          <w:noProof/>
          <w:sz w:val="24"/>
          <w:szCs w:val="24"/>
          <w:lang w:val="ro-RO"/>
        </w:rPr>
        <w:t>: Интеграция на разпределените произв</w:t>
      </w:r>
      <w:r>
        <w:rPr>
          <w:rFonts w:ascii="Cambria" w:hAnsi="Cambria"/>
          <w:noProof/>
          <w:sz w:val="24"/>
          <w:szCs w:val="24"/>
          <w:lang w:val="ro-RO"/>
        </w:rPr>
        <w:t>одствени системи и просуматорите</w:t>
      </w:r>
      <w:r w:rsidR="00B11747" w:rsidRPr="00B11747">
        <w:rPr>
          <w:rFonts w:ascii="Cambria" w:hAnsi="Cambria"/>
          <w:noProof/>
          <w:sz w:val="24"/>
          <w:szCs w:val="24"/>
          <w:lang w:val="ro-RO"/>
        </w:rPr>
        <w:t xml:space="preserve"> в електроенергийната система.</w:t>
      </w:r>
    </w:p>
    <w:p w:rsidR="000B20D0" w:rsidRPr="007C6286" w:rsidRDefault="000B20D0" w:rsidP="000B20D0">
      <w:pPr>
        <w:tabs>
          <w:tab w:val="left" w:pos="284"/>
        </w:tabs>
        <w:spacing w:before="120" w:after="120" w:line="240" w:lineRule="auto"/>
        <w:jc w:val="both"/>
        <w:rPr>
          <w:lang w:val="ru-RU"/>
        </w:rPr>
      </w:pPr>
      <w:r>
        <w:rPr>
          <w:rFonts w:ascii="Cambria" w:hAnsi="Cambria"/>
          <w:i/>
          <w:noProof/>
          <w:sz w:val="24"/>
          <w:szCs w:val="24"/>
          <w:lang w:val="ro-RO"/>
        </w:rPr>
        <w:t>СЦ</w:t>
      </w:r>
      <w:r w:rsidR="00070D7F" w:rsidRPr="00E80E64">
        <w:rPr>
          <w:rFonts w:ascii="Cambria" w:hAnsi="Cambria"/>
          <w:i/>
          <w:noProof/>
          <w:sz w:val="24"/>
          <w:szCs w:val="24"/>
          <w:lang w:val="ro-RO"/>
        </w:rPr>
        <w:t>.6.</w:t>
      </w:r>
      <w:r w:rsidR="006736EC" w:rsidRPr="00E80E64">
        <w:rPr>
          <w:rFonts w:ascii="Cambria" w:hAnsi="Cambria"/>
          <w:i/>
          <w:noProof/>
          <w:sz w:val="24"/>
          <w:szCs w:val="24"/>
          <w:lang w:val="ro-RO"/>
        </w:rPr>
        <w:t xml:space="preserve"> </w:t>
      </w:r>
      <w:r w:rsidRPr="000B20D0">
        <w:rPr>
          <w:rFonts w:ascii="Cambria" w:hAnsi="Cambria"/>
          <w:i/>
          <w:noProof/>
          <w:sz w:val="24"/>
          <w:szCs w:val="24"/>
          <w:lang w:val="ro-RO"/>
        </w:rPr>
        <w:t xml:space="preserve">Защита на критичната инфраструктура срещу физически, компютърни </w:t>
      </w:r>
      <w:r w:rsidRPr="000B20D0">
        <w:rPr>
          <w:rFonts w:ascii="Cambria" w:hAnsi="Cambria"/>
          <w:i/>
          <w:noProof/>
          <w:sz w:val="24"/>
          <w:szCs w:val="24"/>
          <w:lang w:val="bg-BG"/>
        </w:rPr>
        <w:t xml:space="preserve">атаки </w:t>
      </w:r>
      <w:r w:rsidRPr="000B20D0">
        <w:rPr>
          <w:rFonts w:ascii="Cambria" w:hAnsi="Cambria"/>
          <w:i/>
          <w:noProof/>
          <w:sz w:val="24"/>
          <w:szCs w:val="24"/>
          <w:lang w:val="ro-RO"/>
        </w:rPr>
        <w:t>и бедствия:</w:t>
      </w:r>
    </w:p>
    <w:p w:rsidR="000B20D0" w:rsidRPr="000B20D0" w:rsidRDefault="000B20D0" w:rsidP="000B20D0">
      <w:pPr>
        <w:pStyle w:val="ListParagraph"/>
        <w:spacing w:before="120" w:after="120" w:line="240" w:lineRule="auto"/>
        <w:jc w:val="both"/>
        <w:rPr>
          <w:rFonts w:ascii="Cambria" w:hAnsi="Cambria"/>
          <w:noProof/>
          <w:sz w:val="24"/>
          <w:szCs w:val="24"/>
          <w:lang w:val="ro-RO"/>
        </w:rPr>
      </w:pPr>
      <w:r w:rsidRPr="000B20D0">
        <w:rPr>
          <w:rFonts w:ascii="Cambria" w:hAnsi="Cambria"/>
          <w:noProof/>
          <w:sz w:val="24"/>
          <w:szCs w:val="24"/>
          <w:lang w:val="ro-RO"/>
        </w:rPr>
        <w:t>AP6a: Прилагане на мерки за физическа сигурност на критичната инфраструктура срещу възможни терористични актове;</w:t>
      </w:r>
    </w:p>
    <w:p w:rsidR="000B20D0" w:rsidRPr="000B20D0" w:rsidRDefault="000B20D0" w:rsidP="000B20D0">
      <w:pPr>
        <w:pStyle w:val="ListParagraph"/>
        <w:spacing w:before="120" w:after="120" w:line="240" w:lineRule="auto"/>
        <w:jc w:val="both"/>
        <w:rPr>
          <w:rFonts w:ascii="Cambria" w:hAnsi="Cambria"/>
          <w:noProof/>
          <w:sz w:val="24"/>
          <w:szCs w:val="24"/>
          <w:lang w:val="ro-RO"/>
        </w:rPr>
      </w:pPr>
      <w:r>
        <w:rPr>
          <w:rFonts w:ascii="Cambria" w:hAnsi="Cambria"/>
          <w:noProof/>
          <w:sz w:val="24"/>
          <w:szCs w:val="24"/>
          <w:lang w:val="ro-RO"/>
        </w:rPr>
        <w:t>AP6б</w:t>
      </w:r>
      <w:r w:rsidRPr="000B20D0">
        <w:rPr>
          <w:rFonts w:ascii="Cambria" w:hAnsi="Cambria"/>
          <w:noProof/>
          <w:sz w:val="24"/>
          <w:szCs w:val="24"/>
          <w:lang w:val="ro-RO"/>
        </w:rPr>
        <w:t>: Компютърната сигу</w:t>
      </w:r>
      <w:r>
        <w:rPr>
          <w:rFonts w:ascii="Cambria" w:hAnsi="Cambria"/>
          <w:noProof/>
          <w:sz w:val="24"/>
          <w:szCs w:val="24"/>
          <w:lang w:val="ro-RO"/>
        </w:rPr>
        <w:t>рност на системите за к</w:t>
      </w:r>
      <w:r>
        <w:rPr>
          <w:rFonts w:ascii="Cambria" w:hAnsi="Cambria"/>
          <w:noProof/>
          <w:sz w:val="24"/>
          <w:szCs w:val="24"/>
          <w:lang w:val="bg-BG"/>
        </w:rPr>
        <w:t>о</w:t>
      </w:r>
      <w:r>
        <w:rPr>
          <w:rFonts w:ascii="Cambria" w:hAnsi="Cambria"/>
          <w:noProof/>
          <w:sz w:val="24"/>
          <w:szCs w:val="24"/>
          <w:lang w:val="ro-RO"/>
        </w:rPr>
        <w:t>нтрол</w:t>
      </w:r>
      <w:r w:rsidRPr="000B20D0">
        <w:rPr>
          <w:rFonts w:ascii="Cambria" w:hAnsi="Cambria"/>
          <w:noProof/>
          <w:sz w:val="24"/>
          <w:szCs w:val="24"/>
          <w:lang w:val="ro-RO"/>
        </w:rPr>
        <w:t xml:space="preserve"> на енергийните мрежи чрез засилване на бариерите за защита, както и чрез международно сътрудничество;</w:t>
      </w:r>
    </w:p>
    <w:p w:rsidR="000B20D0" w:rsidRPr="000B20D0" w:rsidRDefault="000B20D0" w:rsidP="000B20D0">
      <w:pPr>
        <w:pStyle w:val="ListParagraph"/>
        <w:spacing w:before="120" w:after="120" w:line="240" w:lineRule="auto"/>
        <w:jc w:val="both"/>
        <w:rPr>
          <w:rFonts w:ascii="Cambria" w:hAnsi="Cambria"/>
          <w:noProof/>
          <w:sz w:val="24"/>
          <w:szCs w:val="24"/>
          <w:lang w:val="ro-RO"/>
        </w:rPr>
      </w:pPr>
      <w:r>
        <w:rPr>
          <w:rFonts w:ascii="Cambria" w:hAnsi="Cambria"/>
          <w:noProof/>
          <w:sz w:val="24"/>
          <w:szCs w:val="24"/>
          <w:lang w:val="ro-RO"/>
        </w:rPr>
        <w:t>AP6в</w:t>
      </w:r>
      <w:r w:rsidRPr="000B20D0">
        <w:rPr>
          <w:rFonts w:ascii="Cambria" w:hAnsi="Cambria"/>
          <w:noProof/>
          <w:sz w:val="24"/>
          <w:szCs w:val="24"/>
          <w:lang w:val="ro-RO"/>
        </w:rPr>
        <w:t>: Осигуряване на дейностите по поддръжката и модернизацията на енергийната система като цяло</w:t>
      </w:r>
      <w:r>
        <w:rPr>
          <w:rFonts w:ascii="Cambria" w:hAnsi="Cambria"/>
          <w:noProof/>
          <w:sz w:val="24"/>
          <w:szCs w:val="24"/>
          <w:lang w:val="ro-RO"/>
        </w:rPr>
        <w:t xml:space="preserve">, за да се поддържат до </w:t>
      </w:r>
      <w:r w:rsidRPr="000B20D0">
        <w:rPr>
          <w:rFonts w:ascii="Cambria" w:hAnsi="Cambria"/>
          <w:noProof/>
          <w:sz w:val="24"/>
          <w:szCs w:val="24"/>
          <w:lang w:val="ro-RO"/>
        </w:rPr>
        <w:t>стандарти</w:t>
      </w:r>
      <w:r>
        <w:rPr>
          <w:rFonts w:ascii="Cambria" w:hAnsi="Cambria"/>
          <w:noProof/>
          <w:sz w:val="24"/>
          <w:szCs w:val="24"/>
          <w:lang w:val="bg-BG"/>
        </w:rPr>
        <w:t xml:space="preserve"> за сигурност</w:t>
      </w:r>
      <w:r w:rsidR="00DA4444">
        <w:rPr>
          <w:rFonts w:ascii="Cambria" w:hAnsi="Cambria"/>
          <w:noProof/>
          <w:sz w:val="24"/>
          <w:szCs w:val="24"/>
          <w:lang w:val="ro-RO"/>
        </w:rPr>
        <w:t xml:space="preserve"> критичните цели (езера</w:t>
      </w:r>
      <w:r w:rsidRPr="000B20D0">
        <w:rPr>
          <w:rFonts w:ascii="Cambria" w:hAnsi="Cambria"/>
          <w:noProof/>
          <w:sz w:val="24"/>
          <w:szCs w:val="24"/>
          <w:lang w:val="ro-RO"/>
        </w:rPr>
        <w:t>, язовири и др.);</w:t>
      </w:r>
    </w:p>
    <w:p w:rsidR="006736EC" w:rsidRPr="00E80E64" w:rsidRDefault="000B20D0" w:rsidP="000B20D0">
      <w:pPr>
        <w:pStyle w:val="ListParagraph"/>
        <w:spacing w:before="120" w:after="120" w:line="240" w:lineRule="auto"/>
        <w:jc w:val="both"/>
        <w:rPr>
          <w:rFonts w:ascii="Cambria" w:hAnsi="Cambria"/>
          <w:noProof/>
          <w:sz w:val="24"/>
          <w:szCs w:val="24"/>
          <w:lang w:val="ro-RO"/>
        </w:rPr>
      </w:pPr>
      <w:r>
        <w:rPr>
          <w:rFonts w:ascii="Cambria" w:hAnsi="Cambria"/>
          <w:noProof/>
          <w:sz w:val="24"/>
          <w:szCs w:val="24"/>
          <w:lang w:val="ro-RO"/>
        </w:rPr>
        <w:t>AP6г</w:t>
      </w:r>
      <w:r w:rsidRPr="000B20D0">
        <w:rPr>
          <w:rFonts w:ascii="Cambria" w:hAnsi="Cambria"/>
          <w:noProof/>
          <w:sz w:val="24"/>
          <w:szCs w:val="24"/>
          <w:lang w:val="ro-RO"/>
        </w:rPr>
        <w:t xml:space="preserve">: </w:t>
      </w:r>
      <w:r>
        <w:rPr>
          <w:rFonts w:ascii="Cambria" w:hAnsi="Cambria"/>
          <w:noProof/>
          <w:sz w:val="24"/>
          <w:szCs w:val="24"/>
          <w:lang w:val="bg-BG"/>
        </w:rPr>
        <w:t>Операционализация</w:t>
      </w:r>
      <w:r w:rsidRPr="000B20D0">
        <w:rPr>
          <w:rFonts w:ascii="Cambria" w:hAnsi="Cambria"/>
          <w:noProof/>
          <w:sz w:val="24"/>
          <w:szCs w:val="24"/>
          <w:lang w:val="ro-RO"/>
        </w:rPr>
        <w:t xml:space="preserve"> на системите за предупреждение / сигнализация на населението и провеждане на учения за гражданска защита.</w:t>
      </w:r>
    </w:p>
    <w:p w:rsidR="000B20D0" w:rsidRPr="009213A3" w:rsidRDefault="000B20D0" w:rsidP="009213A3">
      <w:pPr>
        <w:tabs>
          <w:tab w:val="left" w:pos="284"/>
        </w:tabs>
        <w:spacing w:before="120" w:after="120" w:line="240" w:lineRule="auto"/>
        <w:jc w:val="both"/>
        <w:rPr>
          <w:rFonts w:ascii="Cambria" w:hAnsi="Cambria"/>
          <w:noProof/>
          <w:sz w:val="24"/>
          <w:szCs w:val="24"/>
          <w:lang w:val="ro-RO"/>
        </w:rPr>
      </w:pPr>
      <w:r>
        <w:rPr>
          <w:rFonts w:ascii="Cambria" w:hAnsi="Cambria"/>
          <w:i/>
          <w:noProof/>
          <w:sz w:val="24"/>
          <w:szCs w:val="24"/>
          <w:lang w:val="ro-RO"/>
        </w:rPr>
        <w:t>СЦ</w:t>
      </w:r>
      <w:r w:rsidR="00070D7F" w:rsidRPr="00E80E64">
        <w:rPr>
          <w:rFonts w:ascii="Cambria" w:hAnsi="Cambria"/>
          <w:i/>
          <w:noProof/>
          <w:sz w:val="24"/>
          <w:szCs w:val="24"/>
          <w:lang w:val="ro-RO"/>
        </w:rPr>
        <w:t>.7.</w:t>
      </w:r>
      <w:r w:rsidR="006736EC" w:rsidRPr="00E80E64">
        <w:rPr>
          <w:rFonts w:ascii="Cambria" w:hAnsi="Cambria"/>
          <w:i/>
          <w:noProof/>
          <w:sz w:val="24"/>
          <w:szCs w:val="24"/>
          <w:lang w:val="ro-RO"/>
        </w:rPr>
        <w:t xml:space="preserve"> </w:t>
      </w:r>
      <w:r w:rsidRPr="009213A3">
        <w:rPr>
          <w:rFonts w:ascii="Cambria" w:hAnsi="Cambria"/>
          <w:i/>
          <w:noProof/>
          <w:sz w:val="24"/>
          <w:szCs w:val="24"/>
          <w:lang w:val="ro-RO"/>
        </w:rPr>
        <w:t>Проактивното участие на Румъния в европейските инициативи за енергийна дипломация:</w:t>
      </w:r>
    </w:p>
    <w:p w:rsidR="000B20D0" w:rsidRPr="000B20D0" w:rsidRDefault="000B20D0" w:rsidP="000B20D0">
      <w:pPr>
        <w:pStyle w:val="ListParagraph"/>
        <w:spacing w:before="120" w:after="120" w:line="240" w:lineRule="auto"/>
        <w:jc w:val="both"/>
        <w:rPr>
          <w:rFonts w:ascii="Cambria" w:hAnsi="Cambria"/>
          <w:noProof/>
          <w:sz w:val="24"/>
          <w:szCs w:val="24"/>
          <w:lang w:val="ro-RO"/>
        </w:rPr>
      </w:pPr>
      <w:r>
        <w:rPr>
          <w:rFonts w:ascii="Cambria" w:hAnsi="Cambria"/>
          <w:noProof/>
          <w:sz w:val="24"/>
          <w:szCs w:val="24"/>
          <w:lang w:val="ro-RO"/>
        </w:rPr>
        <w:t>AP7a: Участие</w:t>
      </w:r>
      <w:r w:rsidRPr="000B20D0">
        <w:rPr>
          <w:rFonts w:ascii="Cambria" w:hAnsi="Cambria"/>
          <w:noProof/>
          <w:sz w:val="24"/>
          <w:szCs w:val="24"/>
          <w:lang w:val="ro-RO"/>
        </w:rPr>
        <w:t xml:space="preserve"> на Румъния в създаването на механизми за солидарност за осигуряване на енергийна сигурност в кризисни ситуации на енергоснабдяване;</w:t>
      </w:r>
    </w:p>
    <w:p w:rsidR="000B20D0" w:rsidRPr="000B20D0" w:rsidRDefault="000B20D0" w:rsidP="000B20D0">
      <w:pPr>
        <w:pStyle w:val="ListParagraph"/>
        <w:spacing w:before="120" w:after="120" w:line="240" w:lineRule="auto"/>
        <w:jc w:val="both"/>
        <w:rPr>
          <w:rFonts w:ascii="Cambria" w:hAnsi="Cambria"/>
          <w:noProof/>
          <w:sz w:val="24"/>
          <w:szCs w:val="24"/>
          <w:lang w:val="ro-RO"/>
        </w:rPr>
      </w:pPr>
      <w:r>
        <w:rPr>
          <w:rFonts w:ascii="Cambria" w:hAnsi="Cambria"/>
          <w:noProof/>
          <w:sz w:val="24"/>
          <w:szCs w:val="24"/>
          <w:lang w:val="ro-RO"/>
        </w:rPr>
        <w:t>AP7б: Участие</w:t>
      </w:r>
      <w:r w:rsidRPr="000B20D0">
        <w:rPr>
          <w:rFonts w:ascii="Cambria" w:hAnsi="Cambria"/>
          <w:noProof/>
          <w:sz w:val="24"/>
          <w:szCs w:val="24"/>
          <w:lang w:val="ro-RO"/>
        </w:rPr>
        <w:t xml:space="preserve"> на Румъния в ранните етапи на изготвяне на европейски документи с нормативен и стратегически х</w:t>
      </w:r>
      <w:r w:rsidR="009213A3">
        <w:rPr>
          <w:rFonts w:ascii="Cambria" w:hAnsi="Cambria"/>
          <w:noProof/>
          <w:sz w:val="24"/>
          <w:szCs w:val="24"/>
          <w:lang w:val="ro-RO"/>
        </w:rPr>
        <w:t>арактер, в смисъл на промотиране</w:t>
      </w:r>
      <w:r w:rsidRPr="000B20D0">
        <w:rPr>
          <w:rFonts w:ascii="Cambria" w:hAnsi="Cambria"/>
          <w:noProof/>
          <w:sz w:val="24"/>
          <w:szCs w:val="24"/>
          <w:lang w:val="ro-RO"/>
        </w:rPr>
        <w:t xml:space="preserve"> на националните интереси;</w:t>
      </w:r>
    </w:p>
    <w:p w:rsidR="000B20D0" w:rsidRPr="000B20D0" w:rsidRDefault="000B20D0" w:rsidP="000B20D0">
      <w:pPr>
        <w:pStyle w:val="ListParagraph"/>
        <w:spacing w:before="120" w:after="120" w:line="240" w:lineRule="auto"/>
        <w:jc w:val="both"/>
        <w:rPr>
          <w:rFonts w:ascii="Cambria" w:hAnsi="Cambria"/>
          <w:noProof/>
          <w:sz w:val="24"/>
          <w:szCs w:val="24"/>
          <w:lang w:val="ro-RO"/>
        </w:rPr>
      </w:pPr>
      <w:r>
        <w:rPr>
          <w:rFonts w:ascii="Cambria" w:hAnsi="Cambria"/>
          <w:noProof/>
          <w:sz w:val="24"/>
          <w:szCs w:val="24"/>
          <w:lang w:val="ro-RO"/>
        </w:rPr>
        <w:t>AP7в</w:t>
      </w:r>
      <w:r w:rsidRPr="000B20D0">
        <w:rPr>
          <w:rFonts w:ascii="Cambria" w:hAnsi="Cambria"/>
          <w:noProof/>
          <w:sz w:val="24"/>
          <w:szCs w:val="24"/>
          <w:lang w:val="ro-RO"/>
        </w:rPr>
        <w:t>: Увеличаване на капацитета на Румъния за привличане на европейско финансиране за разработване на стратегически инфраструктурни проекти и програми за енергийна ефективност;</w:t>
      </w:r>
    </w:p>
    <w:p w:rsidR="006736EC" w:rsidRPr="00E80E64" w:rsidRDefault="009213A3" w:rsidP="000B20D0">
      <w:pPr>
        <w:pStyle w:val="ListParagraph"/>
        <w:spacing w:before="120" w:after="120" w:line="240" w:lineRule="auto"/>
        <w:jc w:val="both"/>
        <w:rPr>
          <w:rFonts w:ascii="Cambria" w:hAnsi="Cambria"/>
          <w:noProof/>
          <w:sz w:val="24"/>
          <w:szCs w:val="24"/>
          <w:lang w:val="ro-RO"/>
        </w:rPr>
      </w:pPr>
      <w:r>
        <w:rPr>
          <w:rFonts w:ascii="Cambria" w:hAnsi="Cambria"/>
          <w:noProof/>
          <w:sz w:val="24"/>
          <w:szCs w:val="24"/>
          <w:lang w:val="ro-RO"/>
        </w:rPr>
        <w:t>AP7г</w:t>
      </w:r>
      <w:r w:rsidR="000B20D0" w:rsidRPr="000B20D0">
        <w:rPr>
          <w:rFonts w:ascii="Cambria" w:hAnsi="Cambria"/>
          <w:noProof/>
          <w:sz w:val="24"/>
          <w:szCs w:val="24"/>
          <w:lang w:val="ro-RO"/>
        </w:rPr>
        <w:t>: Дипломатически искания за присъединяване на Румъния към Икономическата организация за сътрудничество и развитие и участие в дейностите на Международната агенция по енергетика.</w:t>
      </w:r>
    </w:p>
    <w:p w:rsidR="009D4642" w:rsidRPr="007C6286" w:rsidRDefault="009D4642" w:rsidP="009D4642">
      <w:pPr>
        <w:tabs>
          <w:tab w:val="left" w:pos="284"/>
        </w:tabs>
        <w:spacing w:before="120" w:after="120" w:line="240" w:lineRule="auto"/>
        <w:jc w:val="both"/>
        <w:rPr>
          <w:lang w:val="ru-RU"/>
        </w:rPr>
      </w:pPr>
      <w:r>
        <w:rPr>
          <w:rFonts w:ascii="Cambria" w:hAnsi="Cambria"/>
          <w:i/>
          <w:noProof/>
          <w:sz w:val="24"/>
          <w:szCs w:val="24"/>
          <w:lang w:val="ro-RO"/>
        </w:rPr>
        <w:t>СЦ</w:t>
      </w:r>
      <w:r w:rsidR="00070D7F" w:rsidRPr="00E80E64">
        <w:rPr>
          <w:rFonts w:ascii="Cambria" w:hAnsi="Cambria"/>
          <w:i/>
          <w:noProof/>
          <w:sz w:val="24"/>
          <w:szCs w:val="24"/>
          <w:lang w:val="ro-RO"/>
        </w:rPr>
        <w:t>.8.</w:t>
      </w:r>
      <w:r w:rsidR="006736EC" w:rsidRPr="00E80E64">
        <w:rPr>
          <w:rFonts w:ascii="Cambria" w:hAnsi="Cambria"/>
          <w:i/>
          <w:noProof/>
          <w:sz w:val="24"/>
          <w:szCs w:val="24"/>
          <w:lang w:val="ro-RO"/>
        </w:rPr>
        <w:t xml:space="preserve"> </w:t>
      </w:r>
      <w:r w:rsidRPr="009D4642">
        <w:rPr>
          <w:rFonts w:ascii="Cambria" w:hAnsi="Cambria"/>
          <w:i/>
          <w:noProof/>
          <w:sz w:val="24"/>
          <w:szCs w:val="24"/>
          <w:lang w:val="ro-RO"/>
        </w:rPr>
        <w:t>Разработване на стратегически партньорства на Румъния в енергийното измерение:</w:t>
      </w:r>
    </w:p>
    <w:p w:rsidR="009D4642" w:rsidRPr="009D4642" w:rsidRDefault="009D4642" w:rsidP="009D4642">
      <w:pPr>
        <w:pStyle w:val="ListParagraph"/>
        <w:spacing w:before="120" w:after="120" w:line="240" w:lineRule="auto"/>
        <w:jc w:val="both"/>
        <w:rPr>
          <w:rFonts w:ascii="Cambria" w:hAnsi="Cambria"/>
          <w:noProof/>
          <w:sz w:val="24"/>
          <w:szCs w:val="24"/>
          <w:lang w:val="ro-RO"/>
        </w:rPr>
      </w:pPr>
      <w:r w:rsidRPr="009D4642">
        <w:rPr>
          <w:rFonts w:ascii="Cambria" w:hAnsi="Cambria"/>
          <w:noProof/>
          <w:sz w:val="24"/>
          <w:szCs w:val="24"/>
          <w:lang w:val="ro-RO"/>
        </w:rPr>
        <w:t>AP8a: Привличане на инвестициите на най-добрите енергийни компании в румънския енергиен сектор;</w:t>
      </w:r>
    </w:p>
    <w:p w:rsidR="009D4642" w:rsidRPr="009D4642" w:rsidRDefault="009D4642" w:rsidP="009D4642">
      <w:pPr>
        <w:pStyle w:val="ListParagraph"/>
        <w:spacing w:before="120" w:after="120" w:line="240" w:lineRule="auto"/>
        <w:jc w:val="both"/>
        <w:rPr>
          <w:rFonts w:ascii="Cambria" w:hAnsi="Cambria"/>
          <w:noProof/>
          <w:sz w:val="24"/>
          <w:szCs w:val="24"/>
          <w:lang w:val="ro-RO"/>
        </w:rPr>
      </w:pPr>
      <w:r>
        <w:rPr>
          <w:rFonts w:ascii="Cambria" w:hAnsi="Cambria"/>
          <w:noProof/>
          <w:sz w:val="24"/>
          <w:szCs w:val="24"/>
          <w:lang w:val="ro-RO"/>
        </w:rPr>
        <w:t>AP8б</w:t>
      </w:r>
      <w:r w:rsidRPr="009D4642">
        <w:rPr>
          <w:rFonts w:ascii="Cambria" w:hAnsi="Cambria"/>
          <w:noProof/>
          <w:sz w:val="24"/>
          <w:szCs w:val="24"/>
          <w:lang w:val="ro-RO"/>
        </w:rPr>
        <w:t>: Развитие на сътрудничеството в областта на научните изследвания и трансфера на ноу-хау;</w:t>
      </w:r>
    </w:p>
    <w:p w:rsidR="006736EC" w:rsidRPr="00E80E64" w:rsidRDefault="009D4642" w:rsidP="009D4642">
      <w:pPr>
        <w:pStyle w:val="ListParagraph"/>
        <w:spacing w:before="120" w:after="120" w:line="240" w:lineRule="auto"/>
        <w:jc w:val="both"/>
        <w:rPr>
          <w:rFonts w:ascii="Cambria" w:hAnsi="Cambria"/>
          <w:noProof/>
          <w:sz w:val="24"/>
          <w:szCs w:val="24"/>
          <w:lang w:val="ro-RO"/>
        </w:rPr>
      </w:pPr>
      <w:r>
        <w:rPr>
          <w:rFonts w:ascii="Cambria" w:hAnsi="Cambria"/>
          <w:noProof/>
          <w:sz w:val="24"/>
          <w:szCs w:val="24"/>
          <w:lang w:val="ro-RO"/>
        </w:rPr>
        <w:t>AP8в</w:t>
      </w:r>
      <w:r w:rsidRPr="009D4642">
        <w:rPr>
          <w:rFonts w:ascii="Cambria" w:hAnsi="Cambria"/>
          <w:noProof/>
          <w:sz w:val="24"/>
          <w:szCs w:val="24"/>
          <w:lang w:val="ro-RO"/>
        </w:rPr>
        <w:t>: Сътрудничество с властите на страните партньори за повишаване на сигурността на инфраструктурата.</w:t>
      </w:r>
    </w:p>
    <w:p w:rsidR="009D4642" w:rsidRPr="00E80E64" w:rsidRDefault="009D4642" w:rsidP="009D4642">
      <w:pPr>
        <w:tabs>
          <w:tab w:val="left" w:pos="284"/>
        </w:tabs>
        <w:spacing w:before="120" w:after="120" w:line="240" w:lineRule="auto"/>
        <w:jc w:val="both"/>
        <w:rPr>
          <w:rFonts w:ascii="Cambria" w:hAnsi="Cambria"/>
          <w:i/>
          <w:noProof/>
          <w:sz w:val="24"/>
          <w:szCs w:val="24"/>
          <w:lang w:val="ro-RO"/>
        </w:rPr>
      </w:pPr>
      <w:r>
        <w:rPr>
          <w:rFonts w:ascii="Cambria" w:hAnsi="Cambria"/>
          <w:i/>
          <w:noProof/>
          <w:sz w:val="24"/>
          <w:szCs w:val="24"/>
          <w:lang w:val="ro-RO"/>
        </w:rPr>
        <w:t>СЦ</w:t>
      </w:r>
      <w:r w:rsidR="00070D7F" w:rsidRPr="00E80E64">
        <w:rPr>
          <w:rFonts w:ascii="Cambria" w:hAnsi="Cambria"/>
          <w:i/>
          <w:noProof/>
          <w:sz w:val="24"/>
          <w:szCs w:val="24"/>
          <w:lang w:val="ro-RO"/>
        </w:rPr>
        <w:t xml:space="preserve">.17. </w:t>
      </w:r>
      <w:r w:rsidRPr="00EB44CA">
        <w:rPr>
          <w:rFonts w:ascii="Cambria" w:hAnsi="Cambria"/>
          <w:i/>
          <w:noProof/>
          <w:sz w:val="24"/>
          <w:szCs w:val="24"/>
          <w:lang w:val="ro-RO"/>
        </w:rPr>
        <w:t xml:space="preserve">Равноправно участие в колективните усилия на държавите-членки на ЕС за постигане на целите за енергийна ефективност, ВЕИ и </w:t>
      </w:r>
      <w:r>
        <w:rPr>
          <w:rFonts w:ascii="Cambria" w:hAnsi="Cambria"/>
          <w:i/>
          <w:noProof/>
          <w:sz w:val="24"/>
          <w:szCs w:val="24"/>
          <w:lang w:val="bg-BG"/>
        </w:rPr>
        <w:t xml:space="preserve">емисиите на </w:t>
      </w:r>
      <w:r w:rsidRPr="00EB44CA">
        <w:rPr>
          <w:rFonts w:ascii="Cambria" w:hAnsi="Cambria"/>
          <w:i/>
          <w:noProof/>
          <w:sz w:val="24"/>
          <w:szCs w:val="24"/>
          <w:lang w:val="ro-RO"/>
        </w:rPr>
        <w:t>ПГ:</w:t>
      </w:r>
    </w:p>
    <w:p w:rsidR="009D4642" w:rsidRPr="00030ECB" w:rsidRDefault="009D4642" w:rsidP="009D4642">
      <w:pPr>
        <w:spacing w:before="120" w:after="120" w:line="240" w:lineRule="auto"/>
        <w:ind w:left="709"/>
        <w:jc w:val="both"/>
        <w:rPr>
          <w:rFonts w:ascii="Cambria" w:hAnsi="Cambria"/>
          <w:noProof/>
          <w:sz w:val="24"/>
          <w:szCs w:val="24"/>
          <w:lang w:val="ro-RO"/>
        </w:rPr>
      </w:pPr>
      <w:r w:rsidRPr="00030ECB">
        <w:rPr>
          <w:rFonts w:ascii="Cambria" w:hAnsi="Cambria"/>
          <w:noProof/>
          <w:color w:val="FF0000"/>
          <w:sz w:val="24"/>
          <w:szCs w:val="24"/>
          <w:lang w:val="ro-RO"/>
        </w:rPr>
        <w:t>AP</w:t>
      </w:r>
      <w:r w:rsidRPr="00030ECB">
        <w:rPr>
          <w:rFonts w:ascii="Cambria" w:hAnsi="Cambria"/>
          <w:noProof/>
          <w:sz w:val="24"/>
          <w:szCs w:val="24"/>
          <w:lang w:val="ro-RO"/>
        </w:rPr>
        <w:t>17a: Изпълнение на целите, поети от Румъния за 2020 г .;</w:t>
      </w:r>
    </w:p>
    <w:p w:rsidR="009D4642" w:rsidRPr="00030ECB" w:rsidRDefault="009D4642" w:rsidP="009D4642">
      <w:pPr>
        <w:spacing w:before="120" w:after="120" w:line="240" w:lineRule="auto"/>
        <w:ind w:left="709"/>
        <w:jc w:val="both"/>
        <w:rPr>
          <w:rFonts w:ascii="Cambria" w:hAnsi="Cambria"/>
          <w:noProof/>
          <w:sz w:val="24"/>
          <w:szCs w:val="24"/>
          <w:lang w:val="ro-RO"/>
        </w:rPr>
      </w:pPr>
      <w:r>
        <w:rPr>
          <w:rFonts w:ascii="Cambria" w:hAnsi="Cambria"/>
          <w:noProof/>
          <w:color w:val="FF0000"/>
          <w:sz w:val="24"/>
          <w:szCs w:val="24"/>
          <w:lang w:val="ro-RO"/>
        </w:rPr>
        <w:t>АП</w:t>
      </w:r>
      <w:r>
        <w:rPr>
          <w:rFonts w:ascii="Cambria" w:hAnsi="Cambria"/>
          <w:noProof/>
          <w:sz w:val="24"/>
          <w:szCs w:val="24"/>
          <w:lang w:val="ro-RO"/>
        </w:rPr>
        <w:t>17б</w:t>
      </w:r>
      <w:r w:rsidRPr="00030ECB">
        <w:rPr>
          <w:rFonts w:ascii="Cambria" w:hAnsi="Cambria"/>
          <w:noProof/>
          <w:sz w:val="24"/>
          <w:szCs w:val="24"/>
          <w:lang w:val="ro-RO"/>
        </w:rPr>
        <w:t>: Равноправно участие в постигането на колективните цели на държавите-членки на ЕС за 2030 г., при необходимост от гарантиране на енергийната сигурност и конкурентоспособността на енергийните пазари;</w:t>
      </w:r>
    </w:p>
    <w:p w:rsidR="009D4642" w:rsidRPr="00E80E64" w:rsidRDefault="009D4642" w:rsidP="009D4642">
      <w:pPr>
        <w:spacing w:before="120" w:after="120" w:line="240" w:lineRule="auto"/>
        <w:ind w:left="709"/>
        <w:jc w:val="both"/>
        <w:rPr>
          <w:rFonts w:ascii="Cambria" w:hAnsi="Cambria"/>
          <w:noProof/>
          <w:sz w:val="24"/>
          <w:szCs w:val="24"/>
          <w:lang w:val="ro-RO"/>
        </w:rPr>
      </w:pPr>
      <w:r w:rsidRPr="00030ECB">
        <w:rPr>
          <w:rFonts w:ascii="Cambria" w:hAnsi="Cambria"/>
          <w:noProof/>
          <w:color w:val="FF0000"/>
          <w:sz w:val="24"/>
          <w:szCs w:val="24"/>
          <w:lang w:val="ro-RO"/>
        </w:rPr>
        <w:t>PA</w:t>
      </w:r>
      <w:r>
        <w:rPr>
          <w:rFonts w:ascii="Cambria" w:hAnsi="Cambria"/>
          <w:noProof/>
          <w:sz w:val="24"/>
          <w:szCs w:val="24"/>
          <w:lang w:val="ro-RO"/>
        </w:rPr>
        <w:t>17в: С</w:t>
      </w:r>
      <w:r w:rsidRPr="00030ECB">
        <w:rPr>
          <w:rFonts w:ascii="Cambria" w:hAnsi="Cambria"/>
          <w:noProof/>
          <w:sz w:val="24"/>
          <w:szCs w:val="24"/>
          <w:lang w:val="ro-RO"/>
        </w:rPr>
        <w:t>праведливо участие в постигането на европейската цел за намаляване на емисиите на парникови газове с 80% в сравнение с 1990 г. през 2050 г., съответн</w:t>
      </w:r>
      <w:r>
        <w:rPr>
          <w:rFonts w:ascii="Cambria" w:hAnsi="Cambria"/>
          <w:noProof/>
          <w:sz w:val="24"/>
          <w:szCs w:val="24"/>
          <w:lang w:val="ro-RO"/>
        </w:rPr>
        <w:t>о ограничаване на промените в</w:t>
      </w:r>
      <w:r w:rsidRPr="00030ECB">
        <w:rPr>
          <w:rFonts w:ascii="Cambria" w:hAnsi="Cambria"/>
          <w:noProof/>
          <w:sz w:val="24"/>
          <w:szCs w:val="24"/>
          <w:lang w:val="ro-RO"/>
        </w:rPr>
        <w:t xml:space="preserve"> климата до 1,5-2 ° C.</w:t>
      </w:r>
    </w:p>
    <w:p w:rsidR="00070D7F" w:rsidRPr="00E80E64" w:rsidRDefault="00070D7F" w:rsidP="00070D7F">
      <w:pPr>
        <w:pStyle w:val="ListParagraph"/>
        <w:spacing w:before="120" w:after="120" w:line="240" w:lineRule="auto"/>
        <w:jc w:val="both"/>
        <w:rPr>
          <w:rFonts w:ascii="Cambria" w:hAnsi="Cambria"/>
          <w:noProof/>
          <w:sz w:val="24"/>
          <w:szCs w:val="24"/>
          <w:lang w:val="ro-RO"/>
        </w:rPr>
      </w:pPr>
    </w:p>
    <w:p w:rsidR="009D4642" w:rsidRPr="000D19A9" w:rsidRDefault="00FD2782" w:rsidP="000D19A9">
      <w:pPr>
        <w:rPr>
          <w:rFonts w:ascii="Cambria" w:hAnsi="Cambria"/>
          <w:noProof/>
          <w:sz w:val="24"/>
          <w:szCs w:val="24"/>
          <w:u w:val="single"/>
          <w:lang w:val="bg-BG"/>
        </w:rPr>
      </w:pPr>
      <w:r w:rsidRPr="000D19A9">
        <w:rPr>
          <w:rFonts w:ascii="Cambria" w:hAnsi="Cambria"/>
          <w:noProof/>
          <w:color w:val="FF0000"/>
          <w:sz w:val="24"/>
          <w:szCs w:val="24"/>
          <w:u w:val="single"/>
          <w:lang w:val="ro-RO"/>
        </w:rPr>
        <w:t>OB</w:t>
      </w:r>
      <w:r w:rsidRPr="000D19A9">
        <w:rPr>
          <w:rFonts w:ascii="Cambria" w:hAnsi="Cambria"/>
          <w:noProof/>
          <w:sz w:val="24"/>
          <w:szCs w:val="24"/>
          <w:u w:val="single"/>
          <w:lang w:val="ro-RO"/>
        </w:rPr>
        <w:t xml:space="preserve">8. </w:t>
      </w:r>
      <w:r w:rsidR="009D4642" w:rsidRPr="000D19A9">
        <w:rPr>
          <w:rFonts w:ascii="Cambria" w:hAnsi="Cambria"/>
          <w:noProof/>
          <w:sz w:val="24"/>
          <w:szCs w:val="24"/>
          <w:u w:val="single"/>
          <w:lang w:val="bg-BG"/>
        </w:rPr>
        <w:t>Увеличаване на енергийния принос на Румъния към регионалните и европейските пазари чрез използване на национални първични енергийни ресурси</w:t>
      </w:r>
    </w:p>
    <w:p w:rsidR="00FD2782" w:rsidRPr="00E80E64" w:rsidRDefault="00FD2782" w:rsidP="009D4642">
      <w:pPr>
        <w:pStyle w:val="ListParagraph"/>
        <w:tabs>
          <w:tab w:val="left" w:pos="284"/>
        </w:tabs>
        <w:spacing w:before="120" w:after="120" w:line="240" w:lineRule="auto"/>
        <w:ind w:left="0"/>
        <w:jc w:val="both"/>
        <w:rPr>
          <w:rFonts w:ascii="Cambria" w:hAnsi="Cambria"/>
          <w:noProof/>
          <w:sz w:val="24"/>
          <w:szCs w:val="24"/>
          <w:u w:val="single"/>
          <w:lang w:val="ro-RO"/>
        </w:rPr>
      </w:pPr>
    </w:p>
    <w:p w:rsidR="009D4642" w:rsidRPr="000D19A9" w:rsidRDefault="009D4642" w:rsidP="009D4642">
      <w:pPr>
        <w:tabs>
          <w:tab w:val="left" w:pos="284"/>
        </w:tabs>
        <w:spacing w:before="120" w:after="120" w:line="240" w:lineRule="auto"/>
        <w:jc w:val="both"/>
        <w:rPr>
          <w:rFonts w:ascii="Cambria" w:hAnsi="Cambria"/>
          <w:noProof/>
          <w:sz w:val="24"/>
          <w:szCs w:val="24"/>
          <w:lang w:val="ro-RO"/>
        </w:rPr>
      </w:pPr>
      <w:r>
        <w:rPr>
          <w:rFonts w:ascii="Cambria" w:hAnsi="Cambria"/>
          <w:i/>
          <w:noProof/>
          <w:sz w:val="24"/>
          <w:szCs w:val="24"/>
          <w:lang w:val="ro-RO"/>
        </w:rPr>
        <w:t>СЦ</w:t>
      </w:r>
      <w:r w:rsidR="00066B3E" w:rsidRPr="00E80E64">
        <w:rPr>
          <w:rFonts w:ascii="Cambria" w:hAnsi="Cambria"/>
          <w:i/>
          <w:noProof/>
          <w:sz w:val="24"/>
          <w:szCs w:val="24"/>
          <w:lang w:val="ro-RO"/>
        </w:rPr>
        <w:t xml:space="preserve">.1. </w:t>
      </w:r>
      <w:r w:rsidRPr="008C1B91">
        <w:rPr>
          <w:rFonts w:ascii="Cambria" w:hAnsi="Cambria"/>
          <w:i/>
          <w:noProof/>
          <w:sz w:val="24"/>
          <w:szCs w:val="24"/>
          <w:lang w:val="ro-RO"/>
        </w:rPr>
        <w:t>Диверсифициран и балансиран енергиен микс:</w:t>
      </w:r>
    </w:p>
    <w:p w:rsidR="009D4642" w:rsidRPr="007C6286" w:rsidRDefault="009D4642" w:rsidP="009D4642">
      <w:pPr>
        <w:tabs>
          <w:tab w:val="left" w:pos="284"/>
        </w:tabs>
        <w:spacing w:before="120" w:after="120" w:line="240" w:lineRule="auto"/>
        <w:jc w:val="both"/>
        <w:rPr>
          <w:lang w:val="ru-RU"/>
        </w:rPr>
      </w:pPr>
      <w:r>
        <w:rPr>
          <w:rFonts w:ascii="Cambria" w:hAnsi="Cambria"/>
          <w:noProof/>
          <w:sz w:val="24"/>
          <w:szCs w:val="24"/>
          <w:lang w:val="bg-BG"/>
        </w:rPr>
        <w:t xml:space="preserve">              </w:t>
      </w:r>
    </w:p>
    <w:p w:rsidR="009D4642" w:rsidRPr="00A96888" w:rsidRDefault="009D4642" w:rsidP="009D4642">
      <w:pPr>
        <w:pStyle w:val="ListParagraph"/>
        <w:tabs>
          <w:tab w:val="left" w:pos="284"/>
        </w:tabs>
        <w:spacing w:before="120" w:after="120" w:line="240" w:lineRule="auto"/>
        <w:jc w:val="both"/>
        <w:rPr>
          <w:rFonts w:ascii="Cambria" w:hAnsi="Cambria"/>
          <w:noProof/>
          <w:sz w:val="24"/>
          <w:szCs w:val="24"/>
          <w:lang w:val="ro-RO"/>
        </w:rPr>
      </w:pPr>
      <w:r w:rsidRPr="00A96888">
        <w:rPr>
          <w:rFonts w:ascii="Cambria" w:hAnsi="Cambria"/>
          <w:noProof/>
          <w:sz w:val="24"/>
          <w:szCs w:val="24"/>
          <w:lang w:val="ro-RO"/>
        </w:rPr>
        <w:t>AP1a: Продължаване на устойчивата експлоатация на всички видове първични енергийни ресурси на страната;</w:t>
      </w:r>
    </w:p>
    <w:p w:rsidR="009D4642" w:rsidRPr="00A96888" w:rsidRDefault="009D4642" w:rsidP="009D4642">
      <w:pPr>
        <w:pStyle w:val="ListParagraph"/>
        <w:tabs>
          <w:tab w:val="left" w:pos="284"/>
        </w:tabs>
        <w:spacing w:before="120" w:after="120" w:line="240" w:lineRule="auto"/>
        <w:jc w:val="both"/>
        <w:rPr>
          <w:rFonts w:ascii="Cambria" w:hAnsi="Cambria"/>
          <w:noProof/>
          <w:sz w:val="24"/>
          <w:szCs w:val="24"/>
          <w:lang w:val="ro-RO"/>
        </w:rPr>
      </w:pPr>
      <w:r>
        <w:rPr>
          <w:rFonts w:ascii="Cambria" w:hAnsi="Cambria"/>
          <w:noProof/>
          <w:sz w:val="24"/>
          <w:szCs w:val="24"/>
          <w:lang w:val="ro-RO"/>
        </w:rPr>
        <w:t>AP1б</w:t>
      </w:r>
      <w:r w:rsidRPr="00A96888">
        <w:rPr>
          <w:rFonts w:ascii="Cambria" w:hAnsi="Cambria"/>
          <w:noProof/>
          <w:sz w:val="24"/>
          <w:szCs w:val="24"/>
          <w:lang w:val="ro-RO"/>
        </w:rPr>
        <w:t>: Поддържане на разнообразен и гъвкав парк на производствени мощности</w:t>
      </w:r>
      <w:r>
        <w:rPr>
          <w:rFonts w:ascii="Cambria" w:hAnsi="Cambria"/>
          <w:noProof/>
          <w:sz w:val="24"/>
          <w:szCs w:val="24"/>
          <w:lang w:val="bg-BG"/>
        </w:rPr>
        <w:t xml:space="preserve"> за електрическа енергия</w:t>
      </w:r>
      <w:r w:rsidRPr="00A96888">
        <w:rPr>
          <w:rFonts w:ascii="Cambria" w:hAnsi="Cambria"/>
          <w:noProof/>
          <w:sz w:val="24"/>
          <w:szCs w:val="24"/>
          <w:lang w:val="ro-RO"/>
        </w:rPr>
        <w:t xml:space="preserve"> в съответствие с енергийния микс в Румъния;</w:t>
      </w:r>
    </w:p>
    <w:p w:rsidR="009D4642" w:rsidRPr="00A96888" w:rsidRDefault="009D4642" w:rsidP="009D4642">
      <w:pPr>
        <w:pStyle w:val="ListParagraph"/>
        <w:tabs>
          <w:tab w:val="left" w:pos="284"/>
        </w:tabs>
        <w:spacing w:before="120" w:after="120" w:line="240" w:lineRule="auto"/>
        <w:jc w:val="both"/>
        <w:rPr>
          <w:rFonts w:ascii="Cambria" w:hAnsi="Cambria"/>
          <w:noProof/>
          <w:sz w:val="24"/>
          <w:szCs w:val="24"/>
          <w:lang w:val="ro-RO"/>
        </w:rPr>
      </w:pPr>
      <w:r>
        <w:rPr>
          <w:rFonts w:ascii="Cambria" w:hAnsi="Cambria"/>
          <w:noProof/>
          <w:sz w:val="24"/>
          <w:szCs w:val="24"/>
          <w:lang w:val="ro-RO"/>
        </w:rPr>
        <w:t>PA1в</w:t>
      </w:r>
      <w:r w:rsidRPr="00A96888">
        <w:rPr>
          <w:rFonts w:ascii="Cambria" w:hAnsi="Cambria"/>
          <w:noProof/>
          <w:sz w:val="24"/>
          <w:szCs w:val="24"/>
          <w:lang w:val="ro-RO"/>
        </w:rPr>
        <w:t>: Приемане на модерни технологии в енергийния сектор чрез привличане на частни инвестиции, чрез подкрепа на научни</w:t>
      </w:r>
      <w:r>
        <w:rPr>
          <w:rFonts w:ascii="Cambria" w:hAnsi="Cambria"/>
          <w:noProof/>
          <w:sz w:val="24"/>
          <w:szCs w:val="24"/>
          <w:lang w:val="ro-RO"/>
        </w:rPr>
        <w:t xml:space="preserve"> изследвания и чрез развиване</w:t>
      </w:r>
      <w:r w:rsidRPr="00A96888">
        <w:rPr>
          <w:rFonts w:ascii="Cambria" w:hAnsi="Cambria"/>
          <w:noProof/>
          <w:sz w:val="24"/>
          <w:szCs w:val="24"/>
          <w:lang w:val="ro-RO"/>
        </w:rPr>
        <w:t xml:space="preserve"> на стратегически партньорства;</w:t>
      </w:r>
    </w:p>
    <w:p w:rsidR="009D4642" w:rsidRPr="00E80E64" w:rsidRDefault="009D4642" w:rsidP="009D4642">
      <w:pPr>
        <w:pStyle w:val="ListParagraph"/>
        <w:tabs>
          <w:tab w:val="left" w:pos="284"/>
        </w:tabs>
        <w:spacing w:before="120" w:after="120" w:line="240" w:lineRule="auto"/>
        <w:jc w:val="both"/>
        <w:rPr>
          <w:rFonts w:ascii="Cambria" w:hAnsi="Cambria"/>
          <w:noProof/>
          <w:sz w:val="24"/>
          <w:szCs w:val="24"/>
          <w:lang w:val="ro-RO"/>
        </w:rPr>
      </w:pPr>
      <w:r>
        <w:rPr>
          <w:rFonts w:ascii="Cambria" w:hAnsi="Cambria"/>
          <w:noProof/>
          <w:sz w:val="24"/>
          <w:szCs w:val="24"/>
          <w:lang w:val="ro-RO"/>
        </w:rPr>
        <w:t>AP1г</w:t>
      </w:r>
      <w:r w:rsidRPr="00A96888">
        <w:rPr>
          <w:rFonts w:ascii="Cambria" w:hAnsi="Cambria"/>
          <w:noProof/>
          <w:sz w:val="24"/>
          <w:szCs w:val="24"/>
          <w:lang w:val="ro-RO"/>
        </w:rPr>
        <w:t>: Развитие на ниски производствени мощности на</w:t>
      </w:r>
      <w:r>
        <w:rPr>
          <w:rFonts w:ascii="Cambria" w:hAnsi="Cambria"/>
          <w:noProof/>
          <w:sz w:val="24"/>
          <w:szCs w:val="24"/>
          <w:lang w:val="bg-BG"/>
        </w:rPr>
        <w:t xml:space="preserve"> електрическа енергия с ниски нива на</w:t>
      </w:r>
      <w:r>
        <w:rPr>
          <w:rFonts w:ascii="Cambria" w:hAnsi="Cambria"/>
          <w:noProof/>
          <w:sz w:val="24"/>
          <w:szCs w:val="24"/>
          <w:lang w:val="ro-RO"/>
        </w:rPr>
        <w:t xml:space="preserve"> ПГ - ядрена, ВЕИ, хидро</w:t>
      </w:r>
      <w:r w:rsidRPr="00A96888">
        <w:rPr>
          <w:rFonts w:ascii="Cambria" w:hAnsi="Cambria"/>
          <w:noProof/>
          <w:sz w:val="24"/>
          <w:szCs w:val="24"/>
          <w:lang w:val="ro-RO"/>
        </w:rPr>
        <w:t>енергия.</w:t>
      </w:r>
    </w:p>
    <w:p w:rsidR="00066B3E" w:rsidRPr="00E80E64" w:rsidRDefault="00066B3E" w:rsidP="00066B3E">
      <w:pPr>
        <w:pStyle w:val="ListParagraph"/>
        <w:spacing w:before="120" w:after="120" w:line="240" w:lineRule="auto"/>
        <w:jc w:val="both"/>
        <w:rPr>
          <w:rFonts w:ascii="Cambria" w:hAnsi="Cambria"/>
          <w:noProof/>
          <w:sz w:val="24"/>
          <w:szCs w:val="24"/>
          <w:lang w:val="ro-RO"/>
        </w:rPr>
      </w:pPr>
    </w:p>
    <w:p w:rsidR="00644A72" w:rsidRPr="00644A72" w:rsidRDefault="00644A72" w:rsidP="00644A72">
      <w:pPr>
        <w:tabs>
          <w:tab w:val="left" w:pos="284"/>
        </w:tabs>
        <w:spacing w:before="120" w:after="120" w:line="240" w:lineRule="auto"/>
        <w:jc w:val="both"/>
        <w:rPr>
          <w:rFonts w:ascii="Cambria" w:hAnsi="Cambria"/>
          <w:i/>
          <w:noProof/>
          <w:sz w:val="24"/>
          <w:szCs w:val="24"/>
          <w:lang w:val="ro-RO"/>
        </w:rPr>
      </w:pPr>
      <w:r>
        <w:rPr>
          <w:rFonts w:ascii="Cambria" w:hAnsi="Cambria"/>
          <w:i/>
          <w:noProof/>
          <w:sz w:val="24"/>
          <w:szCs w:val="24"/>
          <w:lang w:val="ro-RO"/>
        </w:rPr>
        <w:t>СЦ</w:t>
      </w:r>
      <w:r w:rsidR="00B94F25" w:rsidRPr="00E80E64">
        <w:rPr>
          <w:rFonts w:ascii="Cambria" w:hAnsi="Cambria"/>
          <w:i/>
          <w:noProof/>
          <w:sz w:val="24"/>
          <w:szCs w:val="24"/>
          <w:lang w:val="ro-RO"/>
        </w:rPr>
        <w:t>.2.</w:t>
      </w:r>
      <w:r>
        <w:rPr>
          <w:rFonts w:ascii="Cambria" w:hAnsi="Cambria"/>
          <w:i/>
          <w:noProof/>
          <w:sz w:val="24"/>
          <w:szCs w:val="24"/>
          <w:lang w:val="ro-RO"/>
        </w:rPr>
        <w:t xml:space="preserve"> </w:t>
      </w:r>
      <w:r w:rsidRPr="00B027B7">
        <w:rPr>
          <w:rFonts w:ascii="Cambria" w:hAnsi="Cambria"/>
          <w:i/>
          <w:noProof/>
          <w:sz w:val="24"/>
          <w:szCs w:val="24"/>
          <w:lang w:val="ro-RO"/>
        </w:rPr>
        <w:t>Разработване на нови находища на първични ресурси за поддържане на ниско ниво на енергийна зависимост и за безопасна работа на НЕС:</w:t>
      </w:r>
    </w:p>
    <w:p w:rsidR="00644A72" w:rsidRPr="00B027B7" w:rsidRDefault="00644A72" w:rsidP="00644A72">
      <w:pPr>
        <w:pStyle w:val="ListParagraph"/>
        <w:spacing w:before="120" w:after="120" w:line="240" w:lineRule="auto"/>
        <w:jc w:val="both"/>
        <w:rPr>
          <w:rFonts w:ascii="Cambria" w:hAnsi="Cambria"/>
          <w:noProof/>
          <w:sz w:val="24"/>
          <w:szCs w:val="24"/>
          <w:lang w:val="ro-RO"/>
        </w:rPr>
      </w:pPr>
      <w:r>
        <w:rPr>
          <w:rFonts w:ascii="Cambria" w:hAnsi="Cambria"/>
          <w:noProof/>
          <w:sz w:val="24"/>
          <w:szCs w:val="24"/>
          <w:lang w:val="ro-RO"/>
        </w:rPr>
        <w:t>AP2a: С</w:t>
      </w:r>
      <w:r w:rsidRPr="00B027B7">
        <w:rPr>
          <w:rFonts w:ascii="Cambria" w:hAnsi="Cambria"/>
          <w:noProof/>
          <w:sz w:val="24"/>
          <w:szCs w:val="24"/>
          <w:lang w:val="ro-RO"/>
        </w:rPr>
        <w:t>тимулираща инвестиционна среда за проучване и разработване на находища на нефт, природен газ и лигнитни въглища, както и за увеличаване на възстановяването на зрели находища;</w:t>
      </w:r>
    </w:p>
    <w:p w:rsidR="00644A72" w:rsidRPr="00B027B7" w:rsidRDefault="00644A72" w:rsidP="00644A72">
      <w:pPr>
        <w:pStyle w:val="ListParagraph"/>
        <w:spacing w:before="120" w:after="120" w:line="240" w:lineRule="auto"/>
        <w:jc w:val="both"/>
        <w:rPr>
          <w:rFonts w:ascii="Cambria" w:hAnsi="Cambria"/>
          <w:noProof/>
          <w:sz w:val="24"/>
          <w:szCs w:val="24"/>
          <w:lang w:val="ro-RO"/>
        </w:rPr>
      </w:pPr>
      <w:r>
        <w:rPr>
          <w:rFonts w:ascii="Cambria" w:hAnsi="Cambria"/>
          <w:noProof/>
          <w:sz w:val="24"/>
          <w:szCs w:val="24"/>
          <w:lang w:val="ro-RO"/>
        </w:rPr>
        <w:t>AP2б: С</w:t>
      </w:r>
      <w:r w:rsidRPr="00B027B7">
        <w:rPr>
          <w:rFonts w:ascii="Cambria" w:hAnsi="Cambria"/>
          <w:noProof/>
          <w:sz w:val="24"/>
          <w:szCs w:val="24"/>
          <w:lang w:val="ro-RO"/>
        </w:rPr>
        <w:t>воевременно осигуряване на необходимата инфра</w:t>
      </w:r>
      <w:r>
        <w:rPr>
          <w:rFonts w:ascii="Cambria" w:hAnsi="Cambria"/>
          <w:noProof/>
          <w:sz w:val="24"/>
          <w:szCs w:val="24"/>
          <w:lang w:val="ro-RO"/>
        </w:rPr>
        <w:t>структура за достъп на пазара от</w:t>
      </w:r>
      <w:r w:rsidRPr="00B027B7">
        <w:rPr>
          <w:rFonts w:ascii="Cambria" w:hAnsi="Cambria"/>
          <w:noProof/>
          <w:sz w:val="24"/>
          <w:szCs w:val="24"/>
          <w:lang w:val="ro-RO"/>
        </w:rPr>
        <w:t xml:space="preserve"> производството на нови находища на природен газ;</w:t>
      </w:r>
    </w:p>
    <w:p w:rsidR="00644A72" w:rsidRPr="00E80E64" w:rsidRDefault="00644A72" w:rsidP="00644A72">
      <w:pPr>
        <w:pStyle w:val="ListParagraph"/>
        <w:spacing w:before="120" w:after="120" w:line="240" w:lineRule="auto"/>
        <w:jc w:val="both"/>
        <w:rPr>
          <w:rFonts w:ascii="Cambria" w:hAnsi="Cambria"/>
          <w:noProof/>
          <w:sz w:val="24"/>
          <w:szCs w:val="24"/>
          <w:lang w:val="ro-RO"/>
        </w:rPr>
      </w:pPr>
      <w:r>
        <w:rPr>
          <w:rFonts w:ascii="Cambria" w:hAnsi="Cambria"/>
          <w:noProof/>
          <w:sz w:val="24"/>
          <w:szCs w:val="24"/>
          <w:lang w:val="ro-RO"/>
        </w:rPr>
        <w:t>AP2в</w:t>
      </w:r>
      <w:r w:rsidRPr="00B027B7">
        <w:rPr>
          <w:rFonts w:ascii="Cambria" w:hAnsi="Cambria"/>
          <w:noProof/>
          <w:sz w:val="24"/>
          <w:szCs w:val="24"/>
          <w:lang w:val="ro-RO"/>
        </w:rPr>
        <w:t>: Създаване на области за развитие на енергийни мощности, използващи възобновяеми енергийни източници.</w:t>
      </w:r>
    </w:p>
    <w:p w:rsidR="00066B3E" w:rsidRPr="00E80E64" w:rsidRDefault="00066B3E" w:rsidP="00066B3E">
      <w:pPr>
        <w:pStyle w:val="ListParagraph"/>
        <w:spacing w:before="120" w:after="120" w:line="240" w:lineRule="auto"/>
        <w:jc w:val="both"/>
        <w:rPr>
          <w:rFonts w:ascii="Cambria" w:hAnsi="Cambria"/>
          <w:noProof/>
          <w:sz w:val="24"/>
          <w:szCs w:val="24"/>
          <w:lang w:val="ro-RO"/>
        </w:rPr>
      </w:pPr>
    </w:p>
    <w:p w:rsidR="00427DE6" w:rsidRPr="00427DE6" w:rsidRDefault="00427DE6" w:rsidP="00427DE6">
      <w:pPr>
        <w:tabs>
          <w:tab w:val="left" w:pos="284"/>
        </w:tabs>
        <w:spacing w:before="120" w:after="120" w:line="240" w:lineRule="auto"/>
        <w:jc w:val="both"/>
        <w:rPr>
          <w:rFonts w:ascii="Cambria" w:hAnsi="Cambria"/>
          <w:noProof/>
          <w:sz w:val="24"/>
          <w:szCs w:val="24"/>
          <w:lang w:val="ro-RO"/>
        </w:rPr>
      </w:pPr>
      <w:r>
        <w:rPr>
          <w:rFonts w:ascii="Cambria" w:hAnsi="Cambria"/>
          <w:i/>
          <w:noProof/>
          <w:sz w:val="24"/>
          <w:szCs w:val="24"/>
          <w:lang w:val="ro-RO"/>
        </w:rPr>
        <w:t>СЦ</w:t>
      </w:r>
      <w:r w:rsidR="001764AF" w:rsidRPr="00E80E64">
        <w:rPr>
          <w:rFonts w:ascii="Cambria" w:hAnsi="Cambria"/>
          <w:i/>
          <w:noProof/>
          <w:sz w:val="24"/>
          <w:szCs w:val="24"/>
          <w:lang w:val="ro-RO"/>
        </w:rPr>
        <w:t>.3.</w:t>
      </w:r>
      <w:r w:rsidR="00066B3E" w:rsidRPr="00E80E64">
        <w:rPr>
          <w:rFonts w:ascii="Cambria" w:hAnsi="Cambria"/>
          <w:i/>
          <w:noProof/>
          <w:sz w:val="24"/>
          <w:szCs w:val="24"/>
          <w:lang w:val="ro-RO"/>
        </w:rPr>
        <w:t xml:space="preserve"> </w:t>
      </w:r>
      <w:r w:rsidRPr="00B1169C">
        <w:rPr>
          <w:rFonts w:ascii="Cambria" w:hAnsi="Cambria"/>
          <w:i/>
          <w:noProof/>
          <w:sz w:val="24"/>
          <w:szCs w:val="24"/>
          <w:lang w:val="ro-RO"/>
        </w:rPr>
        <w:t>Увеличаване на капацитета за взаимно свързване на енергийните преносни мрежи:</w:t>
      </w:r>
    </w:p>
    <w:p w:rsidR="00427DE6" w:rsidRPr="00B027B7" w:rsidRDefault="00427DE6" w:rsidP="00427DE6">
      <w:pPr>
        <w:pStyle w:val="ListParagraph"/>
        <w:spacing w:before="120" w:after="120" w:line="240" w:lineRule="auto"/>
        <w:jc w:val="both"/>
        <w:rPr>
          <w:rFonts w:ascii="Cambria" w:hAnsi="Cambria"/>
          <w:noProof/>
          <w:sz w:val="24"/>
          <w:szCs w:val="24"/>
          <w:lang w:val="ro-RO"/>
        </w:rPr>
      </w:pPr>
      <w:r w:rsidRPr="00B027B7">
        <w:rPr>
          <w:rFonts w:ascii="Cambria" w:hAnsi="Cambria"/>
          <w:noProof/>
          <w:sz w:val="24"/>
          <w:szCs w:val="24"/>
          <w:lang w:val="ro-RO"/>
        </w:rPr>
        <w:t>AP3a: Изграждане на коридорите на енергийните транспортни мрежи и създаване на специална регулаторна рамка за обезпечаване на земите, разрешителните и други мерки, необходими за тяхното изпълнение;</w:t>
      </w:r>
    </w:p>
    <w:p w:rsidR="00427DE6" w:rsidRPr="00B027B7" w:rsidRDefault="00427DE6" w:rsidP="00427DE6">
      <w:pPr>
        <w:pStyle w:val="ListParagraph"/>
        <w:spacing w:before="120" w:after="120" w:line="240" w:lineRule="auto"/>
        <w:jc w:val="both"/>
        <w:rPr>
          <w:rFonts w:ascii="Cambria" w:hAnsi="Cambria"/>
          <w:noProof/>
          <w:sz w:val="24"/>
          <w:szCs w:val="24"/>
          <w:lang w:val="ro-RO"/>
        </w:rPr>
      </w:pPr>
      <w:r>
        <w:rPr>
          <w:rFonts w:ascii="Cambria" w:hAnsi="Cambria"/>
          <w:noProof/>
          <w:sz w:val="24"/>
          <w:szCs w:val="24"/>
          <w:lang w:val="ro-RO"/>
        </w:rPr>
        <w:t>AP3б</w:t>
      </w:r>
      <w:r w:rsidRPr="00B027B7">
        <w:rPr>
          <w:rFonts w:ascii="Cambria" w:hAnsi="Cambria"/>
          <w:noProof/>
          <w:sz w:val="24"/>
          <w:szCs w:val="24"/>
          <w:lang w:val="ro-RO"/>
        </w:rPr>
        <w:t>: Осигуряване на източници на фина</w:t>
      </w:r>
      <w:r>
        <w:rPr>
          <w:rFonts w:ascii="Cambria" w:hAnsi="Cambria"/>
          <w:noProof/>
          <w:sz w:val="24"/>
          <w:szCs w:val="24"/>
          <w:lang w:val="ro-RO"/>
        </w:rPr>
        <w:t>нсиране за развитие на капацитета</w:t>
      </w:r>
      <w:r w:rsidRPr="00B027B7">
        <w:rPr>
          <w:rFonts w:ascii="Cambria" w:hAnsi="Cambria"/>
          <w:noProof/>
          <w:sz w:val="24"/>
          <w:szCs w:val="24"/>
          <w:lang w:val="ro-RO"/>
        </w:rPr>
        <w:t xml:space="preserve"> за взаимно свързване с двупосочен поток и </w:t>
      </w:r>
      <w:r>
        <w:rPr>
          <w:rFonts w:ascii="Cambria" w:hAnsi="Cambria"/>
          <w:noProof/>
          <w:sz w:val="24"/>
          <w:szCs w:val="24"/>
          <w:lang w:val="bg-BG"/>
        </w:rPr>
        <w:t xml:space="preserve">на </w:t>
      </w:r>
      <w:r w:rsidRPr="00B027B7">
        <w:rPr>
          <w:rFonts w:ascii="Cambria" w:hAnsi="Cambria"/>
          <w:noProof/>
          <w:sz w:val="24"/>
          <w:szCs w:val="24"/>
          <w:lang w:val="ro-RO"/>
        </w:rPr>
        <w:t>свързани</w:t>
      </w:r>
      <w:r>
        <w:rPr>
          <w:rFonts w:ascii="Cambria" w:hAnsi="Cambria"/>
          <w:noProof/>
          <w:sz w:val="24"/>
          <w:szCs w:val="24"/>
          <w:lang w:val="bg-BG"/>
        </w:rPr>
        <w:t>те</w:t>
      </w:r>
      <w:r w:rsidRPr="00B027B7">
        <w:rPr>
          <w:rFonts w:ascii="Cambria" w:hAnsi="Cambria"/>
          <w:noProof/>
          <w:sz w:val="24"/>
          <w:szCs w:val="24"/>
          <w:lang w:val="ro-RO"/>
        </w:rPr>
        <w:t xml:space="preserve"> компоненти на националните енергийни транспортни системи;</w:t>
      </w:r>
    </w:p>
    <w:p w:rsidR="00427DE6" w:rsidRPr="00B027B7" w:rsidRDefault="00427DE6" w:rsidP="00427DE6">
      <w:pPr>
        <w:pStyle w:val="ListParagraph"/>
        <w:spacing w:before="120" w:after="120" w:line="240" w:lineRule="auto"/>
        <w:jc w:val="both"/>
        <w:rPr>
          <w:rFonts w:ascii="Cambria" w:hAnsi="Cambria"/>
          <w:noProof/>
          <w:sz w:val="24"/>
          <w:szCs w:val="24"/>
          <w:lang w:val="ro-RO"/>
        </w:rPr>
      </w:pPr>
      <w:r w:rsidRPr="00B027B7">
        <w:rPr>
          <w:rFonts w:ascii="Cambria" w:hAnsi="Cambria"/>
          <w:noProof/>
          <w:sz w:val="24"/>
          <w:szCs w:val="24"/>
          <w:lang w:val="ro-RO"/>
        </w:rPr>
        <w:t>PA3</w:t>
      </w:r>
      <w:r>
        <w:rPr>
          <w:rFonts w:ascii="Cambria" w:hAnsi="Cambria"/>
          <w:noProof/>
          <w:sz w:val="24"/>
          <w:szCs w:val="24"/>
          <w:lang w:val="ro-RO"/>
        </w:rPr>
        <w:t>в</w:t>
      </w:r>
      <w:r w:rsidRPr="00B027B7">
        <w:rPr>
          <w:rFonts w:ascii="Cambria" w:hAnsi="Cambria"/>
          <w:noProof/>
          <w:sz w:val="24"/>
          <w:szCs w:val="24"/>
          <w:lang w:val="ro-RO"/>
        </w:rPr>
        <w:t>: Координация на регионално ниво за навременно развитие, финансиране и използване на международни проекти за енергийна инфраструктура;</w:t>
      </w:r>
    </w:p>
    <w:p w:rsidR="00427DE6" w:rsidRPr="00B027B7" w:rsidRDefault="00427DE6" w:rsidP="00427DE6">
      <w:pPr>
        <w:pStyle w:val="ListParagraph"/>
        <w:spacing w:before="120" w:after="120" w:line="240" w:lineRule="auto"/>
        <w:jc w:val="both"/>
        <w:rPr>
          <w:rFonts w:ascii="Cambria" w:hAnsi="Cambria"/>
          <w:noProof/>
          <w:sz w:val="24"/>
          <w:szCs w:val="24"/>
          <w:lang w:val="ro-RO"/>
        </w:rPr>
      </w:pPr>
      <w:r>
        <w:rPr>
          <w:rFonts w:ascii="Cambria" w:hAnsi="Cambria"/>
          <w:noProof/>
          <w:sz w:val="24"/>
          <w:szCs w:val="24"/>
          <w:lang w:val="ro-RO"/>
        </w:rPr>
        <w:t>AP3г</w:t>
      </w:r>
      <w:r w:rsidRPr="00B027B7">
        <w:rPr>
          <w:rFonts w:ascii="Cambria" w:hAnsi="Cambria"/>
          <w:noProof/>
          <w:sz w:val="24"/>
          <w:szCs w:val="24"/>
          <w:lang w:val="ro-RO"/>
        </w:rPr>
        <w:t>: Хармонизиране на мрежовите кодове и входящите / изходящите тарифи в / от националните енергийни транспортни системи, за да се улеснят енергийните потоци на регионално ниво;</w:t>
      </w:r>
    </w:p>
    <w:p w:rsidR="00427DE6" w:rsidRPr="00B027B7" w:rsidRDefault="00427DE6" w:rsidP="00427DE6">
      <w:pPr>
        <w:pStyle w:val="ListParagraph"/>
        <w:spacing w:before="120" w:after="120" w:line="240" w:lineRule="auto"/>
        <w:jc w:val="both"/>
        <w:rPr>
          <w:rFonts w:ascii="Cambria" w:hAnsi="Cambria"/>
          <w:noProof/>
          <w:sz w:val="24"/>
          <w:szCs w:val="24"/>
          <w:lang w:val="ro-RO"/>
        </w:rPr>
      </w:pPr>
      <w:r>
        <w:rPr>
          <w:rFonts w:ascii="Cambria" w:hAnsi="Cambria"/>
          <w:noProof/>
          <w:sz w:val="24"/>
          <w:szCs w:val="24"/>
          <w:lang w:val="ro-RO"/>
        </w:rPr>
        <w:t>AP3д</w:t>
      </w:r>
      <w:r w:rsidRPr="00B027B7">
        <w:rPr>
          <w:rFonts w:ascii="Cambria" w:hAnsi="Cambria"/>
          <w:noProof/>
          <w:sz w:val="24"/>
          <w:szCs w:val="24"/>
          <w:lang w:val="ro-RO"/>
        </w:rPr>
        <w:t xml:space="preserve">: </w:t>
      </w:r>
      <w:r>
        <w:rPr>
          <w:rFonts w:ascii="Cambria" w:hAnsi="Cambria"/>
          <w:noProof/>
          <w:sz w:val="24"/>
          <w:szCs w:val="24"/>
          <w:lang w:val="ro-RO"/>
        </w:rPr>
        <w:t>З</w:t>
      </w:r>
      <w:r w:rsidRPr="00B027B7">
        <w:rPr>
          <w:rFonts w:ascii="Cambria" w:hAnsi="Cambria"/>
          <w:noProof/>
          <w:sz w:val="24"/>
          <w:szCs w:val="24"/>
          <w:lang w:val="ro-RO"/>
        </w:rPr>
        <w:t xml:space="preserve">атваряне на пръстен </w:t>
      </w:r>
      <w:r>
        <w:rPr>
          <w:rFonts w:ascii="Cambria" w:hAnsi="Cambria"/>
          <w:noProof/>
          <w:sz w:val="24"/>
          <w:szCs w:val="24"/>
          <w:lang w:val="ro-RO"/>
        </w:rPr>
        <w:t xml:space="preserve">400 kV </w:t>
      </w:r>
      <w:r w:rsidRPr="00B027B7">
        <w:rPr>
          <w:rFonts w:ascii="Cambria" w:hAnsi="Cambria"/>
          <w:noProof/>
          <w:sz w:val="24"/>
          <w:szCs w:val="24"/>
          <w:lang w:val="ro-RO"/>
        </w:rPr>
        <w:t xml:space="preserve"> в националната система за пренос на електроенергия;</w:t>
      </w:r>
    </w:p>
    <w:p w:rsidR="00427DE6" w:rsidRPr="007C6286" w:rsidRDefault="00427DE6" w:rsidP="00427DE6">
      <w:pPr>
        <w:pStyle w:val="ListParagraph"/>
        <w:spacing w:before="120" w:after="120" w:line="240" w:lineRule="auto"/>
        <w:jc w:val="both"/>
        <w:rPr>
          <w:lang w:val="ru-RU"/>
        </w:rPr>
      </w:pPr>
      <w:r>
        <w:rPr>
          <w:rFonts w:ascii="Cambria" w:hAnsi="Cambria"/>
          <w:noProof/>
          <w:sz w:val="24"/>
          <w:szCs w:val="24"/>
          <w:lang w:val="ro-RO"/>
        </w:rPr>
        <w:t>AP3е</w:t>
      </w:r>
      <w:r w:rsidRPr="00B027B7">
        <w:rPr>
          <w:rFonts w:ascii="Cambria" w:hAnsi="Cambria"/>
          <w:noProof/>
          <w:sz w:val="24"/>
          <w:szCs w:val="24"/>
          <w:lang w:val="ro-RO"/>
        </w:rPr>
        <w:t xml:space="preserve">: Реализиране на нови линии, които </w:t>
      </w:r>
      <w:r>
        <w:rPr>
          <w:rFonts w:ascii="Cambria" w:hAnsi="Cambria"/>
          <w:noProof/>
          <w:sz w:val="24"/>
          <w:szCs w:val="24"/>
          <w:lang w:val="bg-BG"/>
        </w:rPr>
        <w:t xml:space="preserve">да </w:t>
      </w:r>
      <w:r w:rsidRPr="00B027B7">
        <w:rPr>
          <w:rFonts w:ascii="Cambria" w:hAnsi="Cambria"/>
          <w:noProof/>
          <w:sz w:val="24"/>
          <w:szCs w:val="24"/>
          <w:lang w:val="ro-RO"/>
        </w:rPr>
        <w:t>свързват новите производствени мощности с точките на взаимно свързване;</w:t>
      </w:r>
      <w:r w:rsidRPr="007C6286">
        <w:rPr>
          <w:lang w:val="ru-RU"/>
        </w:rPr>
        <w:t xml:space="preserve"> </w:t>
      </w:r>
    </w:p>
    <w:p w:rsidR="00427DE6" w:rsidRPr="00B027B7" w:rsidRDefault="00427DE6" w:rsidP="00427DE6">
      <w:pPr>
        <w:pStyle w:val="ListParagraph"/>
        <w:spacing w:before="120" w:after="120" w:line="240" w:lineRule="auto"/>
        <w:jc w:val="both"/>
        <w:rPr>
          <w:rFonts w:ascii="Cambria" w:hAnsi="Cambria"/>
          <w:noProof/>
          <w:sz w:val="24"/>
          <w:szCs w:val="24"/>
          <w:lang w:val="ro-RO"/>
        </w:rPr>
      </w:pPr>
      <w:r>
        <w:rPr>
          <w:rFonts w:ascii="Cambria" w:hAnsi="Cambria"/>
          <w:noProof/>
          <w:sz w:val="24"/>
          <w:szCs w:val="24"/>
          <w:lang w:val="ro-RO"/>
        </w:rPr>
        <w:t>AP3ж</w:t>
      </w:r>
      <w:r w:rsidRPr="00427DE6">
        <w:rPr>
          <w:rFonts w:ascii="Cambria" w:hAnsi="Cambria"/>
          <w:noProof/>
          <w:sz w:val="24"/>
          <w:szCs w:val="24"/>
          <w:lang w:val="ro-RO"/>
        </w:rPr>
        <w:t>: Рехабилитация на транспортни</w:t>
      </w:r>
      <w:r>
        <w:rPr>
          <w:rFonts w:ascii="Cambria" w:hAnsi="Cambria"/>
          <w:noProof/>
          <w:sz w:val="24"/>
          <w:szCs w:val="24"/>
          <w:lang w:val="bg-BG"/>
        </w:rPr>
        <w:t>те</w:t>
      </w:r>
      <w:r>
        <w:rPr>
          <w:rFonts w:ascii="Cambria" w:hAnsi="Cambria"/>
          <w:noProof/>
          <w:sz w:val="24"/>
          <w:szCs w:val="24"/>
          <w:lang w:val="ro-RO"/>
        </w:rPr>
        <w:t xml:space="preserve"> системи за въглеводороди. </w:t>
      </w:r>
    </w:p>
    <w:p w:rsidR="00066B3E" w:rsidRPr="00E80E64" w:rsidRDefault="00066B3E" w:rsidP="001F0502">
      <w:pPr>
        <w:pStyle w:val="ListParagraph"/>
        <w:spacing w:before="120" w:after="120" w:line="240" w:lineRule="auto"/>
        <w:jc w:val="both"/>
        <w:rPr>
          <w:rFonts w:ascii="Cambria" w:hAnsi="Cambria"/>
          <w:noProof/>
          <w:sz w:val="24"/>
          <w:szCs w:val="24"/>
          <w:lang w:val="ro-RO"/>
        </w:rPr>
      </w:pPr>
    </w:p>
    <w:p w:rsidR="00FA2082" w:rsidRPr="00FA2082" w:rsidRDefault="00FA2082" w:rsidP="00FA2082">
      <w:pPr>
        <w:tabs>
          <w:tab w:val="left" w:pos="284"/>
        </w:tabs>
        <w:spacing w:before="120" w:after="120" w:line="240" w:lineRule="auto"/>
        <w:jc w:val="both"/>
        <w:rPr>
          <w:rFonts w:ascii="Cambria" w:hAnsi="Cambria"/>
          <w:i/>
          <w:noProof/>
          <w:sz w:val="24"/>
          <w:szCs w:val="24"/>
          <w:lang w:val="ro-RO"/>
        </w:rPr>
      </w:pPr>
      <w:r>
        <w:rPr>
          <w:rFonts w:ascii="Cambria" w:hAnsi="Cambria"/>
          <w:i/>
          <w:noProof/>
          <w:sz w:val="24"/>
          <w:szCs w:val="24"/>
          <w:lang w:val="ro-RO"/>
        </w:rPr>
        <w:t>СЦ</w:t>
      </w:r>
      <w:r w:rsidR="001F0502" w:rsidRPr="00E80E64">
        <w:rPr>
          <w:rFonts w:ascii="Cambria" w:hAnsi="Cambria"/>
          <w:i/>
          <w:noProof/>
          <w:sz w:val="24"/>
          <w:szCs w:val="24"/>
          <w:lang w:val="ro-RO"/>
        </w:rPr>
        <w:t>.4.</w:t>
      </w:r>
      <w:r w:rsidR="00066B3E" w:rsidRPr="00E80E64">
        <w:rPr>
          <w:rFonts w:ascii="Cambria" w:hAnsi="Cambria"/>
          <w:i/>
          <w:noProof/>
          <w:sz w:val="24"/>
          <w:szCs w:val="24"/>
          <w:lang w:val="ro-RO"/>
        </w:rPr>
        <w:t xml:space="preserve"> </w:t>
      </w:r>
      <w:r w:rsidRPr="00B11747">
        <w:rPr>
          <w:rFonts w:ascii="Cambria" w:hAnsi="Cambria"/>
          <w:i/>
          <w:noProof/>
          <w:sz w:val="24"/>
          <w:szCs w:val="24"/>
          <w:lang w:val="ro-RO"/>
        </w:rPr>
        <w:t>Осигуряване на капацитет за съхранение на енергия и резервни системи:</w:t>
      </w:r>
    </w:p>
    <w:p w:rsidR="00FA2082" w:rsidRPr="00B11747" w:rsidRDefault="00FA2082" w:rsidP="00FA2082">
      <w:pPr>
        <w:pStyle w:val="ListParagraph"/>
        <w:spacing w:before="120" w:after="120" w:line="240" w:lineRule="auto"/>
        <w:jc w:val="both"/>
        <w:rPr>
          <w:rFonts w:ascii="Cambria" w:hAnsi="Cambria"/>
          <w:noProof/>
          <w:sz w:val="24"/>
          <w:szCs w:val="24"/>
          <w:lang w:val="ro-RO"/>
        </w:rPr>
      </w:pPr>
      <w:r w:rsidRPr="00B11747">
        <w:rPr>
          <w:rFonts w:ascii="Cambria" w:hAnsi="Cambria"/>
          <w:noProof/>
          <w:sz w:val="24"/>
          <w:szCs w:val="24"/>
          <w:lang w:val="ro-RO"/>
        </w:rPr>
        <w:t>AP4a: Създаване на задължителни запаси от суров нефт, нефтопродукти и природен газ;</w:t>
      </w:r>
    </w:p>
    <w:p w:rsidR="00FA2082" w:rsidRPr="00B11747" w:rsidRDefault="00FA2082" w:rsidP="00FA2082">
      <w:pPr>
        <w:pStyle w:val="ListParagraph"/>
        <w:spacing w:before="120" w:after="120" w:line="240" w:lineRule="auto"/>
        <w:jc w:val="both"/>
        <w:rPr>
          <w:rFonts w:ascii="Cambria" w:hAnsi="Cambria"/>
          <w:noProof/>
          <w:sz w:val="24"/>
          <w:szCs w:val="24"/>
          <w:lang w:val="ro-RO"/>
        </w:rPr>
      </w:pPr>
      <w:r>
        <w:rPr>
          <w:rFonts w:ascii="Cambria" w:hAnsi="Cambria"/>
          <w:noProof/>
          <w:sz w:val="24"/>
          <w:szCs w:val="24"/>
          <w:lang w:val="ro-RO"/>
        </w:rPr>
        <w:t>AP4б</w:t>
      </w:r>
      <w:r w:rsidRPr="00B11747">
        <w:rPr>
          <w:rFonts w:ascii="Cambria" w:hAnsi="Cambria"/>
          <w:noProof/>
          <w:sz w:val="24"/>
          <w:szCs w:val="24"/>
          <w:lang w:val="ro-RO"/>
        </w:rPr>
        <w:t>: Развитие на капацитета за съхранение на електроенергия в</w:t>
      </w:r>
      <w:r>
        <w:rPr>
          <w:rFonts w:ascii="Cambria" w:hAnsi="Cambria"/>
          <w:noProof/>
          <w:sz w:val="24"/>
          <w:szCs w:val="24"/>
          <w:lang w:val="bg-BG"/>
        </w:rPr>
        <w:t>ъв</w:t>
      </w:r>
      <w:r w:rsidRPr="00B11747">
        <w:rPr>
          <w:rFonts w:ascii="Cambria" w:hAnsi="Cambria"/>
          <w:noProof/>
          <w:sz w:val="24"/>
          <w:szCs w:val="24"/>
          <w:lang w:val="ro-RO"/>
        </w:rPr>
        <w:t xml:space="preserve"> водноелектрически помпени систем</w:t>
      </w:r>
      <w:r>
        <w:rPr>
          <w:rFonts w:ascii="Cambria" w:hAnsi="Cambria"/>
          <w:noProof/>
          <w:sz w:val="24"/>
          <w:szCs w:val="24"/>
          <w:lang w:val="ro-RO"/>
        </w:rPr>
        <w:t xml:space="preserve">и; </w:t>
      </w:r>
      <w:r w:rsidR="0047234F">
        <w:rPr>
          <w:rFonts w:ascii="Cambria" w:hAnsi="Cambria"/>
          <w:noProof/>
          <w:sz w:val="24"/>
          <w:szCs w:val="24"/>
          <w:lang w:val="bg-BG"/>
        </w:rPr>
        <w:t>изграждане</w:t>
      </w:r>
      <w:r>
        <w:rPr>
          <w:rFonts w:ascii="Cambria" w:hAnsi="Cambria"/>
          <w:noProof/>
          <w:sz w:val="24"/>
          <w:szCs w:val="24"/>
          <w:lang w:val="ro-RO"/>
        </w:rPr>
        <w:t xml:space="preserve"> на CHEAP Тарница-Лъпущещ</w:t>
      </w:r>
      <w:r w:rsidRPr="00B11747">
        <w:rPr>
          <w:rFonts w:ascii="Cambria" w:hAnsi="Cambria"/>
          <w:noProof/>
          <w:sz w:val="24"/>
          <w:szCs w:val="24"/>
          <w:lang w:val="ro-RO"/>
        </w:rPr>
        <w:t>;</w:t>
      </w:r>
    </w:p>
    <w:p w:rsidR="00FA2082" w:rsidRPr="00E80E64" w:rsidRDefault="00FA2082" w:rsidP="00FA2082">
      <w:pPr>
        <w:pStyle w:val="ListParagraph"/>
        <w:spacing w:before="120" w:after="120" w:line="240" w:lineRule="auto"/>
        <w:jc w:val="both"/>
        <w:rPr>
          <w:rFonts w:ascii="Cambria" w:hAnsi="Cambria"/>
          <w:noProof/>
          <w:sz w:val="24"/>
          <w:szCs w:val="24"/>
          <w:lang w:val="ro-RO"/>
        </w:rPr>
      </w:pPr>
      <w:r w:rsidRPr="00B11747">
        <w:rPr>
          <w:rFonts w:ascii="Cambria" w:hAnsi="Cambria"/>
          <w:noProof/>
          <w:sz w:val="24"/>
          <w:szCs w:val="24"/>
          <w:lang w:val="ro-RO"/>
        </w:rPr>
        <w:t>AP4</w:t>
      </w:r>
      <w:r>
        <w:rPr>
          <w:rFonts w:ascii="Cambria" w:hAnsi="Cambria"/>
          <w:noProof/>
          <w:sz w:val="24"/>
          <w:szCs w:val="24"/>
          <w:lang w:val="ro-RO"/>
        </w:rPr>
        <w:t>в</w:t>
      </w:r>
      <w:r w:rsidRPr="00B11747">
        <w:rPr>
          <w:rFonts w:ascii="Cambria" w:hAnsi="Cambria"/>
          <w:noProof/>
          <w:sz w:val="24"/>
          <w:szCs w:val="24"/>
          <w:lang w:val="ro-RO"/>
        </w:rPr>
        <w:t>: Развитие на капацитет и механизми за интег</w:t>
      </w:r>
      <w:r>
        <w:rPr>
          <w:rFonts w:ascii="Cambria" w:hAnsi="Cambria"/>
          <w:noProof/>
          <w:sz w:val="24"/>
          <w:szCs w:val="24"/>
          <w:lang w:val="ro-RO"/>
        </w:rPr>
        <w:t>риране на прекъсващите ВЕИ в НЕС</w:t>
      </w:r>
      <w:r w:rsidRPr="00B11747">
        <w:rPr>
          <w:rFonts w:ascii="Cambria" w:hAnsi="Cambria"/>
          <w:noProof/>
          <w:sz w:val="24"/>
          <w:szCs w:val="24"/>
          <w:lang w:val="ro-RO"/>
        </w:rPr>
        <w:t xml:space="preserve">, в електрически акумулаторни системи, включително малки капацитети </w:t>
      </w:r>
      <w:r>
        <w:rPr>
          <w:rFonts w:ascii="Cambria" w:hAnsi="Cambria"/>
          <w:noProof/>
          <w:sz w:val="24"/>
          <w:szCs w:val="24"/>
          <w:lang w:val="ro-RO"/>
        </w:rPr>
        <w:t>за съхранение на мястото на прос</w:t>
      </w:r>
      <w:r w:rsidRPr="00B11747">
        <w:rPr>
          <w:rFonts w:ascii="Cambria" w:hAnsi="Cambria"/>
          <w:noProof/>
          <w:sz w:val="24"/>
          <w:szCs w:val="24"/>
          <w:lang w:val="ro-RO"/>
        </w:rPr>
        <w:t>уматора.</w:t>
      </w:r>
    </w:p>
    <w:p w:rsidR="00066B3E" w:rsidRPr="00E80E64" w:rsidRDefault="00066B3E" w:rsidP="001F0502">
      <w:pPr>
        <w:pStyle w:val="ListParagraph"/>
        <w:spacing w:before="120" w:after="120" w:line="240" w:lineRule="auto"/>
        <w:jc w:val="both"/>
        <w:rPr>
          <w:rFonts w:ascii="Cambria" w:hAnsi="Cambria"/>
          <w:noProof/>
          <w:sz w:val="24"/>
          <w:szCs w:val="24"/>
          <w:lang w:val="ro-RO"/>
        </w:rPr>
      </w:pPr>
    </w:p>
    <w:p w:rsidR="00FA2082" w:rsidRPr="00CB57F1" w:rsidRDefault="00FA2082" w:rsidP="00FA2082">
      <w:pPr>
        <w:tabs>
          <w:tab w:val="left" w:pos="284"/>
        </w:tabs>
        <w:spacing w:before="120" w:after="120" w:line="240" w:lineRule="auto"/>
        <w:jc w:val="both"/>
        <w:rPr>
          <w:rFonts w:ascii="Cambria" w:hAnsi="Cambria"/>
          <w:i/>
          <w:noProof/>
          <w:sz w:val="24"/>
          <w:szCs w:val="24"/>
          <w:lang w:val="ro-RO"/>
        </w:rPr>
      </w:pPr>
      <w:r>
        <w:rPr>
          <w:rFonts w:ascii="Cambria" w:hAnsi="Cambria"/>
          <w:i/>
          <w:noProof/>
          <w:sz w:val="24"/>
          <w:szCs w:val="24"/>
          <w:lang w:val="ro-RO"/>
        </w:rPr>
        <w:t>СЦ</w:t>
      </w:r>
      <w:r w:rsidR="001F0502" w:rsidRPr="00E80E64">
        <w:rPr>
          <w:rFonts w:ascii="Cambria" w:hAnsi="Cambria"/>
          <w:i/>
          <w:noProof/>
          <w:sz w:val="24"/>
          <w:szCs w:val="24"/>
          <w:lang w:val="ro-RO"/>
        </w:rPr>
        <w:t>.9.</w:t>
      </w:r>
      <w:r w:rsidR="00066B3E" w:rsidRPr="00E80E64">
        <w:rPr>
          <w:rFonts w:ascii="Cambria" w:hAnsi="Cambria"/>
          <w:i/>
          <w:noProof/>
          <w:sz w:val="24"/>
          <w:szCs w:val="24"/>
          <w:lang w:val="ro-RO"/>
        </w:rPr>
        <w:t xml:space="preserve"> </w:t>
      </w:r>
      <w:r w:rsidRPr="00A96888">
        <w:rPr>
          <w:rFonts w:ascii="Cambria" w:hAnsi="Cambria"/>
          <w:i/>
          <w:noProof/>
          <w:sz w:val="24"/>
          <w:szCs w:val="24"/>
          <w:lang w:val="ro-RO"/>
        </w:rPr>
        <w:t xml:space="preserve">Замяна, около 2030 г. </w:t>
      </w:r>
      <w:r w:rsidRPr="00A96888">
        <w:rPr>
          <w:rFonts w:ascii="Cambria" w:hAnsi="Cambria"/>
          <w:i/>
          <w:noProof/>
          <w:sz w:val="24"/>
          <w:szCs w:val="24"/>
          <w:lang w:val="bg-BG"/>
        </w:rPr>
        <w:t xml:space="preserve">на </w:t>
      </w:r>
      <w:r w:rsidRPr="00A96888">
        <w:rPr>
          <w:rFonts w:ascii="Cambria" w:hAnsi="Cambria"/>
          <w:i/>
          <w:noProof/>
          <w:sz w:val="24"/>
          <w:szCs w:val="24"/>
          <w:lang w:val="ro-RO"/>
        </w:rPr>
        <w:t>производствените мощности за производство на електроенергия, които ще излязат от експлоатация, с нови, ефективни и ниско емисионни мощности:</w:t>
      </w:r>
    </w:p>
    <w:p w:rsidR="00FA2082" w:rsidRPr="00A96888" w:rsidRDefault="00FA2082" w:rsidP="00FA2082">
      <w:pPr>
        <w:pStyle w:val="ListParagraph"/>
        <w:spacing w:before="120" w:after="120" w:line="240" w:lineRule="auto"/>
        <w:jc w:val="both"/>
        <w:rPr>
          <w:rFonts w:ascii="Cambria" w:hAnsi="Cambria"/>
          <w:noProof/>
          <w:sz w:val="24"/>
          <w:szCs w:val="24"/>
          <w:lang w:val="ro-RO"/>
        </w:rPr>
      </w:pPr>
      <w:r w:rsidRPr="00A96888">
        <w:rPr>
          <w:rFonts w:ascii="Cambria" w:hAnsi="Cambria"/>
          <w:noProof/>
          <w:sz w:val="24"/>
          <w:szCs w:val="24"/>
          <w:lang w:val="ro-RO"/>
        </w:rPr>
        <w:t>AP9a: Инвестиции в нови мощности за производство на електроенергия, при ограничаване на постигането на целите за енергийна сигурност, конкурентоспособност и декарбонизация на енергийния сектор;</w:t>
      </w:r>
    </w:p>
    <w:p w:rsidR="00FA2082" w:rsidRPr="00A96888" w:rsidRDefault="00FA2082" w:rsidP="00FA2082">
      <w:pPr>
        <w:pStyle w:val="ListParagraph"/>
        <w:spacing w:before="120" w:after="120" w:line="240" w:lineRule="auto"/>
        <w:jc w:val="both"/>
        <w:rPr>
          <w:rFonts w:ascii="Cambria" w:hAnsi="Cambria"/>
          <w:noProof/>
          <w:sz w:val="24"/>
          <w:szCs w:val="24"/>
          <w:lang w:val="ro-RO"/>
        </w:rPr>
      </w:pPr>
      <w:r>
        <w:rPr>
          <w:rFonts w:ascii="Cambria" w:hAnsi="Cambria"/>
          <w:noProof/>
          <w:sz w:val="24"/>
          <w:szCs w:val="24"/>
          <w:lang w:val="ro-RO"/>
        </w:rPr>
        <w:t>AP9б</w:t>
      </w:r>
      <w:r w:rsidRPr="00A96888">
        <w:rPr>
          <w:rFonts w:ascii="Cambria" w:hAnsi="Cambria"/>
          <w:noProof/>
          <w:sz w:val="24"/>
          <w:szCs w:val="24"/>
          <w:lang w:val="ro-RO"/>
        </w:rPr>
        <w:t>: Осигуряване на рамка за технологичен неутралитет за развитието на националния енергиен микс;</w:t>
      </w:r>
    </w:p>
    <w:p w:rsidR="00FA2082" w:rsidRPr="00A96888" w:rsidRDefault="00FA2082" w:rsidP="00FA2082">
      <w:pPr>
        <w:pStyle w:val="ListParagraph"/>
        <w:spacing w:before="120" w:after="120" w:line="240" w:lineRule="auto"/>
        <w:jc w:val="both"/>
        <w:rPr>
          <w:rFonts w:ascii="Cambria" w:hAnsi="Cambria"/>
          <w:noProof/>
          <w:sz w:val="24"/>
          <w:szCs w:val="24"/>
          <w:lang w:val="ro-RO"/>
        </w:rPr>
      </w:pPr>
      <w:r>
        <w:rPr>
          <w:rFonts w:ascii="Cambria" w:hAnsi="Cambria"/>
          <w:noProof/>
          <w:sz w:val="24"/>
          <w:szCs w:val="24"/>
          <w:lang w:val="ro-RO"/>
        </w:rPr>
        <w:t>AP9в</w:t>
      </w:r>
      <w:r w:rsidR="00A4678B">
        <w:rPr>
          <w:rFonts w:ascii="Cambria" w:hAnsi="Cambria"/>
          <w:noProof/>
          <w:sz w:val="24"/>
          <w:szCs w:val="24"/>
          <w:lang w:val="ro-RO"/>
        </w:rPr>
        <w:t xml:space="preserve">: </w:t>
      </w:r>
      <w:r w:rsidR="00A4678B">
        <w:rPr>
          <w:rFonts w:ascii="Cambria" w:hAnsi="Cambria"/>
          <w:noProof/>
          <w:sz w:val="24"/>
          <w:szCs w:val="24"/>
          <w:lang w:val="bg-BG"/>
        </w:rPr>
        <w:t>О</w:t>
      </w:r>
      <w:r w:rsidRPr="00A96888">
        <w:rPr>
          <w:rFonts w:ascii="Cambria" w:hAnsi="Cambria"/>
          <w:noProof/>
          <w:sz w:val="24"/>
          <w:szCs w:val="24"/>
          <w:lang w:val="ro-RO"/>
        </w:rPr>
        <w:t>сигуряване на механизми за финансиране на инвестиции в нови мощности за производство на електроенергия без емисии на парникови газове, в условия на икономическа ефективност;</w:t>
      </w:r>
    </w:p>
    <w:p w:rsidR="00FA2082" w:rsidRPr="00A96888" w:rsidRDefault="00FA2082" w:rsidP="00FA2082">
      <w:pPr>
        <w:pStyle w:val="ListParagraph"/>
        <w:spacing w:before="120" w:after="120" w:line="240" w:lineRule="auto"/>
        <w:jc w:val="both"/>
        <w:rPr>
          <w:rFonts w:ascii="Cambria" w:hAnsi="Cambria"/>
          <w:noProof/>
          <w:sz w:val="24"/>
          <w:szCs w:val="24"/>
          <w:lang w:val="ro-RO"/>
        </w:rPr>
      </w:pPr>
      <w:r>
        <w:rPr>
          <w:rFonts w:ascii="Cambria" w:hAnsi="Cambria"/>
          <w:noProof/>
          <w:sz w:val="24"/>
          <w:szCs w:val="24"/>
          <w:lang w:val="ro-RO"/>
        </w:rPr>
        <w:t>AP9г</w:t>
      </w:r>
      <w:r w:rsidRPr="00A96888">
        <w:rPr>
          <w:rFonts w:ascii="Cambria" w:hAnsi="Cambria"/>
          <w:noProof/>
          <w:sz w:val="24"/>
          <w:szCs w:val="24"/>
          <w:lang w:val="ro-RO"/>
        </w:rPr>
        <w:t>: Осигуряване на механизми за финансиране за завъ</w:t>
      </w:r>
      <w:r>
        <w:rPr>
          <w:rFonts w:ascii="Cambria" w:hAnsi="Cambria"/>
          <w:noProof/>
          <w:sz w:val="24"/>
          <w:szCs w:val="24"/>
          <w:lang w:val="ro-RO"/>
        </w:rPr>
        <w:t>ршване на хидроенергийни съоръжения</w:t>
      </w:r>
      <w:r w:rsidRPr="00A96888">
        <w:rPr>
          <w:rFonts w:ascii="Cambria" w:hAnsi="Cambria"/>
          <w:noProof/>
          <w:sz w:val="24"/>
          <w:szCs w:val="24"/>
          <w:lang w:val="ro-RO"/>
        </w:rPr>
        <w:t xml:space="preserve"> със сложно използване (напояване, защита от наводнения,</w:t>
      </w:r>
      <w:r>
        <w:rPr>
          <w:rFonts w:ascii="Cambria" w:hAnsi="Cambria"/>
          <w:noProof/>
          <w:sz w:val="24"/>
          <w:szCs w:val="24"/>
          <w:lang w:val="bg-BG"/>
        </w:rPr>
        <w:t xml:space="preserve"> </w:t>
      </w:r>
      <w:r w:rsidRPr="00A96888">
        <w:rPr>
          <w:rFonts w:ascii="Cambria" w:hAnsi="Cambria"/>
          <w:noProof/>
          <w:sz w:val="24"/>
          <w:szCs w:val="24"/>
          <w:lang w:val="ro-RO"/>
        </w:rPr>
        <w:t>водоснабдяване и т.н.).</w:t>
      </w:r>
    </w:p>
    <w:p w:rsidR="00066B3E" w:rsidRPr="00E80E64" w:rsidRDefault="00066B3E" w:rsidP="001F0502">
      <w:pPr>
        <w:pStyle w:val="ListParagraph"/>
        <w:spacing w:before="120" w:after="120" w:line="240" w:lineRule="auto"/>
        <w:jc w:val="both"/>
        <w:rPr>
          <w:rFonts w:ascii="Cambria" w:hAnsi="Cambria"/>
          <w:noProof/>
          <w:sz w:val="24"/>
          <w:szCs w:val="24"/>
          <w:lang w:val="ro-RO"/>
        </w:rPr>
      </w:pPr>
    </w:p>
    <w:p w:rsidR="00DB7786" w:rsidRPr="00DB7786" w:rsidRDefault="00DB7786" w:rsidP="00DB7786">
      <w:pPr>
        <w:tabs>
          <w:tab w:val="left" w:pos="284"/>
        </w:tabs>
        <w:spacing w:before="120" w:after="120" w:line="240" w:lineRule="auto"/>
        <w:jc w:val="both"/>
        <w:rPr>
          <w:rFonts w:ascii="Cambria" w:hAnsi="Cambria"/>
          <w:noProof/>
          <w:sz w:val="24"/>
          <w:szCs w:val="24"/>
          <w:lang w:val="ro-RO"/>
        </w:rPr>
      </w:pPr>
      <w:r>
        <w:rPr>
          <w:rFonts w:ascii="Cambria" w:hAnsi="Cambria"/>
          <w:noProof/>
          <w:sz w:val="24"/>
          <w:szCs w:val="24"/>
          <w:lang w:val="ro-RO"/>
        </w:rPr>
        <w:t>За постигане на целите, ЕСР 2019-2030, с перспектива з</w:t>
      </w:r>
      <w:r w:rsidRPr="00DB7786">
        <w:rPr>
          <w:rFonts w:ascii="Cambria" w:hAnsi="Cambria"/>
          <w:noProof/>
          <w:sz w:val="24"/>
          <w:szCs w:val="24"/>
          <w:lang w:val="ro-RO"/>
        </w:rPr>
        <w:t>а 2050 г., предлага серия от мерки, структурирани по следния начин:</w:t>
      </w:r>
    </w:p>
    <w:p w:rsidR="00DB7786" w:rsidRPr="00DB7786" w:rsidRDefault="00DB7786" w:rsidP="00DB7786">
      <w:pPr>
        <w:pStyle w:val="ListParagraph"/>
        <w:tabs>
          <w:tab w:val="left" w:pos="284"/>
        </w:tabs>
        <w:spacing w:before="120" w:after="120" w:line="240" w:lineRule="auto"/>
        <w:jc w:val="both"/>
        <w:rPr>
          <w:rFonts w:ascii="Cambria" w:hAnsi="Cambria"/>
          <w:noProof/>
          <w:sz w:val="24"/>
          <w:szCs w:val="24"/>
          <w:lang w:val="ro-RO"/>
        </w:rPr>
      </w:pPr>
      <w:r>
        <w:rPr>
          <w:rFonts w:ascii="Cambria" w:hAnsi="Cambria"/>
          <w:noProof/>
          <w:sz w:val="24"/>
          <w:szCs w:val="24"/>
          <w:lang w:val="ro-RO"/>
        </w:rPr>
        <w:t>1. Общи мерки (ОБ</w:t>
      </w:r>
      <w:r w:rsidRPr="00DB7786">
        <w:rPr>
          <w:rFonts w:ascii="Cambria" w:hAnsi="Cambria"/>
          <w:noProof/>
          <w:sz w:val="24"/>
          <w:szCs w:val="24"/>
          <w:lang w:val="ro-RO"/>
        </w:rPr>
        <w:t>), валидни за всички подсектори на енергетиката (</w:t>
      </w:r>
      <w:r>
        <w:rPr>
          <w:rFonts w:ascii="Cambria" w:hAnsi="Cambria"/>
          <w:noProof/>
          <w:sz w:val="24"/>
          <w:szCs w:val="24"/>
          <w:lang w:val="bg-BG"/>
        </w:rPr>
        <w:t>минен,</w:t>
      </w:r>
      <w:r>
        <w:rPr>
          <w:rFonts w:ascii="Cambria" w:hAnsi="Cambria"/>
          <w:noProof/>
          <w:sz w:val="24"/>
          <w:szCs w:val="24"/>
          <w:lang w:val="ro-RO"/>
        </w:rPr>
        <w:t xml:space="preserve"> ядрен</w:t>
      </w:r>
      <w:r w:rsidRPr="00DB7786">
        <w:rPr>
          <w:rFonts w:ascii="Cambria" w:hAnsi="Cambria"/>
          <w:noProof/>
          <w:sz w:val="24"/>
          <w:szCs w:val="24"/>
          <w:lang w:val="ro-RO"/>
        </w:rPr>
        <w:t>, производство, въглеводороди, енергия от възобновяеми източници, както и производство, транспорт и разпределение на електрическа и топлинна енергия);</w:t>
      </w:r>
    </w:p>
    <w:p w:rsidR="00DB7786" w:rsidRPr="00DB7786" w:rsidRDefault="00DB7786" w:rsidP="00DB7786">
      <w:pPr>
        <w:pStyle w:val="ListParagraph"/>
        <w:tabs>
          <w:tab w:val="left" w:pos="284"/>
        </w:tabs>
        <w:spacing w:before="120" w:after="120" w:line="240" w:lineRule="auto"/>
        <w:jc w:val="both"/>
        <w:rPr>
          <w:rFonts w:ascii="Cambria" w:hAnsi="Cambria"/>
          <w:noProof/>
          <w:sz w:val="24"/>
          <w:szCs w:val="24"/>
          <w:lang w:val="ro-RO"/>
        </w:rPr>
      </w:pPr>
      <w:r w:rsidRPr="00DB7786">
        <w:rPr>
          <w:rFonts w:ascii="Cambria" w:hAnsi="Cambria"/>
          <w:noProof/>
          <w:sz w:val="24"/>
          <w:szCs w:val="24"/>
          <w:lang w:val="ro-RO"/>
        </w:rPr>
        <w:t>2. Специфични мерки: въздух, вода, п</w:t>
      </w:r>
      <w:r>
        <w:rPr>
          <w:rFonts w:ascii="Cambria" w:hAnsi="Cambria"/>
          <w:noProof/>
          <w:sz w:val="24"/>
          <w:szCs w:val="24"/>
          <w:lang w:val="ro-RO"/>
        </w:rPr>
        <w:t>очва, биоразнообразие,  население и човешко здраве</w:t>
      </w:r>
      <w:r w:rsidRPr="00DB7786">
        <w:rPr>
          <w:rFonts w:ascii="Cambria" w:hAnsi="Cambria"/>
          <w:noProof/>
          <w:sz w:val="24"/>
          <w:szCs w:val="24"/>
          <w:lang w:val="ro-RO"/>
        </w:rPr>
        <w:t>, икономическа и социална среда, културно наследство и ландшафт;</w:t>
      </w:r>
    </w:p>
    <w:p w:rsidR="007D56A3" w:rsidRPr="00E80E64" w:rsidRDefault="00DB7786" w:rsidP="00DB7786">
      <w:pPr>
        <w:pStyle w:val="ListParagraph"/>
        <w:tabs>
          <w:tab w:val="left" w:pos="284"/>
        </w:tabs>
        <w:spacing w:before="120" w:after="120" w:line="240" w:lineRule="auto"/>
        <w:jc w:val="both"/>
        <w:rPr>
          <w:rFonts w:ascii="Cambria" w:hAnsi="Cambria"/>
          <w:noProof/>
          <w:sz w:val="24"/>
          <w:szCs w:val="24"/>
          <w:lang w:val="ro-RO"/>
        </w:rPr>
      </w:pPr>
      <w:r w:rsidRPr="00DB7786">
        <w:rPr>
          <w:rFonts w:ascii="Cambria" w:hAnsi="Cambria"/>
          <w:noProof/>
          <w:sz w:val="24"/>
          <w:szCs w:val="24"/>
          <w:lang w:val="ro-RO"/>
        </w:rPr>
        <w:t>3. Специфични мерки по компоненти: планиране, проектиране и</w:t>
      </w:r>
      <w:r>
        <w:rPr>
          <w:rFonts w:ascii="Cambria" w:hAnsi="Cambria"/>
          <w:noProof/>
          <w:sz w:val="24"/>
          <w:szCs w:val="24"/>
          <w:lang w:val="ro-RO"/>
        </w:rPr>
        <w:t xml:space="preserve"> оценка на въздействието, </w:t>
      </w:r>
      <w:r>
        <w:rPr>
          <w:rFonts w:ascii="Cambria" w:hAnsi="Cambria"/>
          <w:noProof/>
          <w:sz w:val="24"/>
          <w:szCs w:val="24"/>
          <w:lang w:val="bg-BG"/>
        </w:rPr>
        <w:t xml:space="preserve">загуба на местообитания, </w:t>
      </w:r>
      <w:r>
        <w:rPr>
          <w:rFonts w:ascii="Cambria" w:hAnsi="Cambria"/>
          <w:noProof/>
          <w:sz w:val="24"/>
          <w:szCs w:val="24"/>
          <w:lang w:val="ro-RO"/>
        </w:rPr>
        <w:t>нарушаване на местообитания, фрагментиране на местообитанията</w:t>
      </w:r>
      <w:r w:rsidRPr="00DB7786">
        <w:rPr>
          <w:rFonts w:ascii="Cambria" w:hAnsi="Cambria"/>
          <w:noProof/>
          <w:sz w:val="24"/>
          <w:szCs w:val="24"/>
          <w:lang w:val="ro-RO"/>
        </w:rPr>
        <w:t>, смъртност, нарушаване на дейността на видове</w:t>
      </w:r>
      <w:r>
        <w:rPr>
          <w:rFonts w:ascii="Cambria" w:hAnsi="Cambria"/>
          <w:noProof/>
          <w:sz w:val="24"/>
          <w:szCs w:val="24"/>
          <w:lang w:val="bg-BG"/>
        </w:rPr>
        <w:t>те</w:t>
      </w:r>
      <w:r w:rsidRPr="00DB7786">
        <w:rPr>
          <w:rFonts w:ascii="Cambria" w:hAnsi="Cambria"/>
          <w:noProof/>
          <w:sz w:val="24"/>
          <w:szCs w:val="24"/>
          <w:lang w:val="ro-RO"/>
        </w:rPr>
        <w:t xml:space="preserve"> от интерес за общността, мониторинг и допълнителни мерки.</w:t>
      </w:r>
    </w:p>
    <w:p w:rsidR="007659B6" w:rsidRPr="00E80E64" w:rsidRDefault="007659B6" w:rsidP="00CD72A0">
      <w:pPr>
        <w:pStyle w:val="ListParagraph"/>
        <w:tabs>
          <w:tab w:val="left" w:pos="284"/>
        </w:tabs>
        <w:spacing w:before="120" w:after="120" w:line="240" w:lineRule="auto"/>
        <w:jc w:val="both"/>
        <w:rPr>
          <w:rFonts w:ascii="Cambria" w:hAnsi="Cambria"/>
          <w:noProof/>
          <w:sz w:val="24"/>
          <w:szCs w:val="24"/>
          <w:lang w:val="ro-RO"/>
        </w:rPr>
      </w:pPr>
    </w:p>
    <w:p w:rsidR="00AD2E92" w:rsidRPr="00412A56" w:rsidRDefault="002561E8" w:rsidP="00D22E9A">
      <w:pPr>
        <w:pStyle w:val="Heading2"/>
        <w:shd w:val="clear" w:color="auto" w:fill="A8D08D" w:themeFill="accent6" w:themeFillTint="99"/>
        <w:jc w:val="both"/>
        <w:rPr>
          <w:rFonts w:ascii="Cambria" w:hAnsi="Cambria" w:cs="Arial"/>
          <w:noProof/>
          <w:color w:val="auto"/>
          <w:lang w:val="ro-RO"/>
        </w:rPr>
      </w:pPr>
      <w:bookmarkStart w:id="7" w:name="_Toc15368964"/>
      <w:r>
        <w:rPr>
          <w:rFonts w:ascii="Cambria" w:hAnsi="Cambria" w:cs="Arial"/>
          <w:noProof/>
          <w:color w:val="auto"/>
          <w:lang w:val="ro-RO"/>
        </w:rPr>
        <w:t>III.5. ВРЪЗКА С ДРУГИ ПЛАНОВЕ</w:t>
      </w:r>
      <w:r w:rsidR="008134B1" w:rsidRPr="00412A56">
        <w:rPr>
          <w:rFonts w:ascii="Cambria" w:hAnsi="Cambria" w:cs="Arial"/>
          <w:noProof/>
          <w:color w:val="auto"/>
          <w:lang w:val="ro-RO"/>
        </w:rPr>
        <w:t xml:space="preserve"> </w:t>
      </w:r>
      <w:bookmarkEnd w:id="7"/>
      <w:r>
        <w:rPr>
          <w:rFonts w:ascii="Cambria" w:hAnsi="Cambria" w:cs="Arial"/>
          <w:noProof/>
          <w:color w:val="auto"/>
          <w:lang w:val="ro-RO"/>
        </w:rPr>
        <w:t>И ПРОГРАМИ</w:t>
      </w:r>
    </w:p>
    <w:p w:rsidR="002561E8" w:rsidRPr="002561E8" w:rsidRDefault="002561E8" w:rsidP="002561E8">
      <w:pPr>
        <w:spacing w:before="120" w:after="120" w:line="240" w:lineRule="auto"/>
        <w:jc w:val="both"/>
        <w:rPr>
          <w:rFonts w:ascii="Cambria" w:hAnsi="Cambria"/>
          <w:noProof/>
          <w:sz w:val="24"/>
          <w:szCs w:val="24"/>
          <w:lang w:val="ro-RO"/>
        </w:rPr>
      </w:pPr>
      <w:r w:rsidRPr="002561E8">
        <w:rPr>
          <w:rFonts w:ascii="Cambria" w:hAnsi="Cambria"/>
          <w:noProof/>
          <w:sz w:val="24"/>
          <w:szCs w:val="24"/>
          <w:lang w:val="ro-RO"/>
        </w:rPr>
        <w:t>Анализът, представен в таблицата по-долу, включва проучв</w:t>
      </w:r>
      <w:r w:rsidR="00737A13">
        <w:rPr>
          <w:rFonts w:ascii="Cambria" w:hAnsi="Cambria"/>
          <w:noProof/>
          <w:sz w:val="24"/>
          <w:szCs w:val="24"/>
          <w:lang w:val="ro-RO"/>
        </w:rPr>
        <w:t>ане на 17 стратегии/ планове/</w:t>
      </w:r>
      <w:r w:rsidRPr="002561E8">
        <w:rPr>
          <w:rFonts w:ascii="Cambria" w:hAnsi="Cambria"/>
          <w:noProof/>
          <w:sz w:val="24"/>
          <w:szCs w:val="24"/>
          <w:lang w:val="ro-RO"/>
        </w:rPr>
        <w:t>програми, които имат пряко значение за енергийния сектор, с идентифицирането на елемент</w:t>
      </w:r>
      <w:r>
        <w:rPr>
          <w:rFonts w:ascii="Cambria" w:hAnsi="Cambria"/>
          <w:noProof/>
          <w:sz w:val="24"/>
          <w:szCs w:val="24"/>
          <w:lang w:val="ro-RO"/>
        </w:rPr>
        <w:t>ите на корелация между тях и ЕСР</w:t>
      </w:r>
      <w:r w:rsidRPr="002561E8">
        <w:rPr>
          <w:rFonts w:ascii="Cambria" w:hAnsi="Cambria"/>
          <w:noProof/>
          <w:sz w:val="24"/>
          <w:szCs w:val="24"/>
          <w:lang w:val="ro-RO"/>
        </w:rPr>
        <w:t xml:space="preserve"> 2019-2030, с перспектива за 2050 година. Въпреки това мога</w:t>
      </w:r>
      <w:r>
        <w:rPr>
          <w:rFonts w:ascii="Cambria" w:hAnsi="Cambria"/>
          <w:noProof/>
          <w:sz w:val="24"/>
          <w:szCs w:val="24"/>
          <w:lang w:val="ro-RO"/>
        </w:rPr>
        <w:t>т да бъдат идентифицирани други</w:t>
      </w:r>
      <w:r w:rsidRPr="002561E8">
        <w:rPr>
          <w:rFonts w:ascii="Cambria" w:hAnsi="Cambria"/>
          <w:noProof/>
          <w:sz w:val="24"/>
          <w:szCs w:val="24"/>
          <w:lang w:val="ro-RO"/>
        </w:rPr>
        <w:t xml:space="preserve"> стратегии, планове и програми, които</w:t>
      </w:r>
      <w:r>
        <w:rPr>
          <w:rFonts w:ascii="Cambria" w:hAnsi="Cambria"/>
          <w:noProof/>
          <w:sz w:val="24"/>
          <w:szCs w:val="24"/>
          <w:lang w:val="ro-RO"/>
        </w:rPr>
        <w:t xml:space="preserve"> могат да бъдат свързани със ЕСР</w:t>
      </w:r>
      <w:r w:rsidRPr="002561E8">
        <w:rPr>
          <w:rFonts w:ascii="Cambria" w:hAnsi="Cambria"/>
          <w:noProof/>
          <w:sz w:val="24"/>
          <w:szCs w:val="24"/>
          <w:lang w:val="ro-RO"/>
        </w:rPr>
        <w:t xml:space="preserve"> 2019-2030 г., с перспектива за 2050 г.</w:t>
      </w:r>
    </w:p>
    <w:p w:rsidR="00FE2BD4" w:rsidRPr="00412A56" w:rsidRDefault="002561E8" w:rsidP="002561E8">
      <w:pPr>
        <w:spacing w:before="120" w:after="120" w:line="240" w:lineRule="auto"/>
        <w:jc w:val="both"/>
        <w:rPr>
          <w:rFonts w:ascii="Cambria" w:hAnsi="Cambria"/>
          <w:noProof/>
          <w:sz w:val="24"/>
          <w:szCs w:val="24"/>
          <w:lang w:val="ro-RO"/>
        </w:rPr>
        <w:sectPr w:rsidR="00FE2BD4" w:rsidRPr="00412A56" w:rsidSect="00D02733">
          <w:headerReference w:type="default" r:id="rId12"/>
          <w:footerReference w:type="default" r:id="rId13"/>
          <w:pgSz w:w="11906" w:h="16838"/>
          <w:pgMar w:top="1440" w:right="1440" w:bottom="1440" w:left="1440" w:header="708" w:footer="123" w:gutter="0"/>
          <w:cols w:space="708"/>
          <w:titlePg/>
          <w:docGrid w:linePitch="360"/>
        </w:sectPr>
      </w:pPr>
      <w:r w:rsidRPr="002561E8">
        <w:rPr>
          <w:rFonts w:ascii="Cambria" w:hAnsi="Cambria"/>
          <w:noProof/>
          <w:sz w:val="24"/>
          <w:szCs w:val="24"/>
          <w:lang w:val="ro-RO"/>
        </w:rPr>
        <w:t>Споменаваме, че някои от плановете, програмите, стратегиите са следвали стъпките по процедурата за стратегическа оценка на о</w:t>
      </w:r>
      <w:r w:rsidR="00DC4E6D">
        <w:rPr>
          <w:rFonts w:ascii="Cambria" w:hAnsi="Cambria"/>
          <w:noProof/>
          <w:sz w:val="24"/>
          <w:szCs w:val="24"/>
          <w:lang w:val="ro-RO"/>
        </w:rPr>
        <w:t>колната среда, някои са в процес на изпълнение</w:t>
      </w:r>
      <w:r w:rsidRPr="002561E8">
        <w:rPr>
          <w:rFonts w:ascii="Cambria" w:hAnsi="Cambria"/>
          <w:noProof/>
          <w:sz w:val="24"/>
          <w:szCs w:val="24"/>
          <w:lang w:val="ro-RO"/>
        </w:rPr>
        <w:t xml:space="preserve"> по процедурата за стратегическа оценка на околната среда, а за други не е стартирана процедурата за стратегическа оценка на околната среда.</w:t>
      </w:r>
    </w:p>
    <w:p w:rsidR="00FE2BD4" w:rsidRPr="00412A56" w:rsidRDefault="007C5B4C" w:rsidP="00254F06">
      <w:pPr>
        <w:pStyle w:val="Caption"/>
        <w:rPr>
          <w:rFonts w:ascii="Cambria" w:hAnsi="Cambria"/>
          <w:noProof/>
          <w:color w:val="auto"/>
          <w:sz w:val="22"/>
          <w:szCs w:val="22"/>
          <w:lang w:val="ro-RO"/>
        </w:rPr>
      </w:pPr>
      <w:r>
        <w:rPr>
          <w:rFonts w:ascii="Cambria" w:hAnsi="Cambria"/>
          <w:noProof/>
          <w:color w:val="auto"/>
          <w:sz w:val="22"/>
          <w:szCs w:val="22"/>
          <w:lang w:val="ro-RO"/>
        </w:rPr>
        <w:t>Таблица</w:t>
      </w:r>
      <w:r w:rsidR="00254F06" w:rsidRPr="00412A56">
        <w:rPr>
          <w:rFonts w:ascii="Cambria" w:hAnsi="Cambria"/>
          <w:noProof/>
          <w:color w:val="auto"/>
          <w:sz w:val="22"/>
          <w:szCs w:val="22"/>
          <w:lang w:val="ro-RO"/>
        </w:rPr>
        <w:t xml:space="preserve"> </w:t>
      </w:r>
      <w:r w:rsidR="004B7556" w:rsidRPr="00412A56">
        <w:rPr>
          <w:rFonts w:ascii="Cambria" w:hAnsi="Cambria"/>
          <w:noProof/>
          <w:color w:val="auto"/>
          <w:sz w:val="22"/>
          <w:szCs w:val="22"/>
          <w:lang w:val="ro-RO"/>
        </w:rPr>
        <w:fldChar w:fldCharType="begin"/>
      </w:r>
      <w:r w:rsidR="00254F06" w:rsidRPr="00412A56">
        <w:rPr>
          <w:rFonts w:ascii="Cambria" w:hAnsi="Cambria"/>
          <w:noProof/>
          <w:color w:val="auto"/>
          <w:sz w:val="22"/>
          <w:szCs w:val="22"/>
          <w:lang w:val="ro-RO"/>
        </w:rPr>
        <w:instrText xml:space="preserve"> SEQ Tabel \* ARABIC </w:instrText>
      </w:r>
      <w:r w:rsidR="004B7556" w:rsidRPr="00412A56">
        <w:rPr>
          <w:rFonts w:ascii="Cambria" w:hAnsi="Cambria"/>
          <w:noProof/>
          <w:color w:val="auto"/>
          <w:sz w:val="22"/>
          <w:szCs w:val="22"/>
          <w:lang w:val="ro-RO"/>
        </w:rPr>
        <w:fldChar w:fldCharType="separate"/>
      </w:r>
      <w:r w:rsidR="00C61439">
        <w:rPr>
          <w:rFonts w:ascii="Cambria" w:hAnsi="Cambria"/>
          <w:noProof/>
          <w:color w:val="auto"/>
          <w:sz w:val="22"/>
          <w:szCs w:val="22"/>
          <w:lang w:val="ro-RO"/>
        </w:rPr>
        <w:t>1</w:t>
      </w:r>
      <w:r w:rsidR="004B7556" w:rsidRPr="00412A56">
        <w:rPr>
          <w:rFonts w:ascii="Cambria" w:hAnsi="Cambria"/>
          <w:noProof/>
          <w:color w:val="auto"/>
          <w:sz w:val="22"/>
          <w:szCs w:val="22"/>
          <w:lang w:val="ro-RO"/>
        </w:rPr>
        <w:fldChar w:fldCharType="end"/>
      </w:r>
      <w:r w:rsidR="00254F06" w:rsidRPr="00412A56">
        <w:rPr>
          <w:rFonts w:ascii="Cambria" w:hAnsi="Cambria"/>
          <w:noProof/>
          <w:color w:val="auto"/>
          <w:sz w:val="22"/>
          <w:szCs w:val="22"/>
          <w:lang w:val="ro-RO"/>
        </w:rPr>
        <w:t xml:space="preserve"> </w:t>
      </w:r>
      <w:r>
        <w:rPr>
          <w:rFonts w:ascii="Cambria" w:hAnsi="Cambria"/>
          <w:b w:val="0"/>
          <w:i/>
          <w:noProof/>
          <w:color w:val="auto"/>
          <w:sz w:val="22"/>
          <w:szCs w:val="22"/>
          <w:lang w:val="ro-RO"/>
        </w:rPr>
        <w:t>Връзка на ЕСР</w:t>
      </w:r>
      <w:r w:rsidR="00254F06" w:rsidRPr="00412A56">
        <w:rPr>
          <w:rFonts w:ascii="Cambria" w:hAnsi="Cambria"/>
          <w:b w:val="0"/>
          <w:i/>
          <w:noProof/>
          <w:color w:val="auto"/>
          <w:sz w:val="22"/>
          <w:szCs w:val="22"/>
          <w:lang w:val="ro-RO"/>
        </w:rPr>
        <w:t xml:space="preserve"> </w:t>
      </w:r>
      <w:r w:rsidR="00780B9D" w:rsidRPr="00412A56">
        <w:rPr>
          <w:rFonts w:ascii="Cambria" w:hAnsi="Cambria"/>
          <w:b w:val="0"/>
          <w:i/>
          <w:noProof/>
          <w:color w:val="auto"/>
          <w:sz w:val="22"/>
          <w:szCs w:val="22"/>
          <w:lang w:val="ro-RO"/>
        </w:rPr>
        <w:t>2019-2030</w:t>
      </w:r>
      <w:r>
        <w:rPr>
          <w:rFonts w:ascii="Cambria" w:hAnsi="Cambria"/>
          <w:b w:val="0"/>
          <w:i/>
          <w:noProof/>
          <w:color w:val="auto"/>
          <w:sz w:val="22"/>
          <w:szCs w:val="22"/>
          <w:lang w:val="ro-RO"/>
        </w:rPr>
        <w:t>, с перспектива за</w:t>
      </w:r>
      <w:r w:rsidR="00254F06" w:rsidRPr="00412A56">
        <w:rPr>
          <w:rFonts w:ascii="Cambria" w:hAnsi="Cambria"/>
          <w:b w:val="0"/>
          <w:i/>
          <w:noProof/>
          <w:color w:val="auto"/>
          <w:sz w:val="22"/>
          <w:szCs w:val="22"/>
          <w:lang w:val="ro-RO"/>
        </w:rPr>
        <w:t xml:space="preserve"> 2050</w:t>
      </w:r>
      <w:r>
        <w:rPr>
          <w:rFonts w:ascii="Cambria" w:hAnsi="Cambria"/>
          <w:b w:val="0"/>
          <w:i/>
          <w:noProof/>
          <w:color w:val="auto"/>
          <w:sz w:val="22"/>
          <w:szCs w:val="22"/>
          <w:lang w:val="bg-BG"/>
        </w:rPr>
        <w:t xml:space="preserve"> година</w:t>
      </w:r>
      <w:r>
        <w:rPr>
          <w:rFonts w:ascii="Cambria" w:hAnsi="Cambria"/>
          <w:b w:val="0"/>
          <w:i/>
          <w:noProof/>
          <w:color w:val="auto"/>
          <w:sz w:val="22"/>
          <w:szCs w:val="22"/>
          <w:lang w:val="ro-RO"/>
        </w:rPr>
        <w:t xml:space="preserve"> с други планове и програми</w:t>
      </w:r>
    </w:p>
    <w:tbl>
      <w:tblPr>
        <w:tblStyle w:val="TableGrid"/>
        <w:tblW w:w="14174" w:type="dxa"/>
        <w:tblLook w:val="04A0" w:firstRow="1" w:lastRow="0" w:firstColumn="1" w:lastColumn="0" w:noHBand="0" w:noVBand="1"/>
      </w:tblPr>
      <w:tblGrid>
        <w:gridCol w:w="903"/>
        <w:gridCol w:w="2192"/>
        <w:gridCol w:w="1403"/>
        <w:gridCol w:w="4439"/>
        <w:gridCol w:w="5237"/>
      </w:tblGrid>
      <w:tr w:rsidR="00D427FB" w:rsidRPr="007C6286" w:rsidTr="00525868">
        <w:trPr>
          <w:tblHeader/>
        </w:trPr>
        <w:tc>
          <w:tcPr>
            <w:tcW w:w="675" w:type="dxa"/>
            <w:shd w:val="clear" w:color="auto" w:fill="538135" w:themeFill="accent6" w:themeFillShade="BF"/>
            <w:vAlign w:val="center"/>
          </w:tcPr>
          <w:p w:rsidR="00FE2BD4" w:rsidRPr="00412A56" w:rsidRDefault="007C5B4C" w:rsidP="00815AF9">
            <w:pPr>
              <w:jc w:val="center"/>
              <w:rPr>
                <w:rFonts w:ascii="Cambria" w:hAnsi="Cambria"/>
                <w:b/>
                <w:noProof/>
                <w:lang w:val="ro-RO"/>
              </w:rPr>
            </w:pPr>
            <w:r>
              <w:rPr>
                <w:rFonts w:ascii="Cambria" w:hAnsi="Cambria"/>
                <w:b/>
                <w:noProof/>
                <w:lang w:val="ro-RO"/>
              </w:rPr>
              <w:t>Номер по ред</w:t>
            </w:r>
          </w:p>
        </w:tc>
        <w:tc>
          <w:tcPr>
            <w:tcW w:w="2127" w:type="dxa"/>
            <w:shd w:val="clear" w:color="auto" w:fill="538135" w:themeFill="accent6" w:themeFillShade="BF"/>
            <w:vAlign w:val="center"/>
          </w:tcPr>
          <w:p w:rsidR="00FE2BD4" w:rsidRPr="00412A56" w:rsidRDefault="007C5B4C" w:rsidP="00815AF9">
            <w:pPr>
              <w:jc w:val="center"/>
              <w:rPr>
                <w:rFonts w:ascii="Cambria" w:hAnsi="Cambria"/>
                <w:b/>
                <w:noProof/>
                <w:lang w:val="ro-RO"/>
              </w:rPr>
            </w:pPr>
            <w:r>
              <w:rPr>
                <w:rFonts w:ascii="Cambria" w:hAnsi="Cambria"/>
                <w:b/>
                <w:noProof/>
                <w:lang w:val="ro-RO"/>
              </w:rPr>
              <w:t>Наименование на стратегията</w:t>
            </w:r>
            <w:r>
              <w:rPr>
                <w:rFonts w:ascii="Cambria" w:hAnsi="Cambria"/>
                <w:b/>
                <w:noProof/>
                <w:lang w:val="bg-BG"/>
              </w:rPr>
              <w:t>,</w:t>
            </w:r>
            <w:r>
              <w:rPr>
                <w:rFonts w:ascii="Cambria" w:hAnsi="Cambria"/>
                <w:b/>
                <w:noProof/>
                <w:lang w:val="ro-RO"/>
              </w:rPr>
              <w:t xml:space="preserve"> плана, програмата</w:t>
            </w:r>
          </w:p>
        </w:tc>
        <w:tc>
          <w:tcPr>
            <w:tcW w:w="1417" w:type="dxa"/>
            <w:shd w:val="clear" w:color="auto" w:fill="538135" w:themeFill="accent6" w:themeFillShade="BF"/>
            <w:vAlign w:val="center"/>
          </w:tcPr>
          <w:p w:rsidR="00FE2BD4" w:rsidRPr="007C5B4C" w:rsidRDefault="007C5B4C" w:rsidP="00815AF9">
            <w:pPr>
              <w:jc w:val="center"/>
              <w:rPr>
                <w:rFonts w:ascii="Cambria" w:hAnsi="Cambria"/>
                <w:b/>
                <w:noProof/>
                <w:lang w:val="bg-BG"/>
              </w:rPr>
            </w:pPr>
            <w:r>
              <w:rPr>
                <w:rFonts w:ascii="Cambria" w:hAnsi="Cambria"/>
                <w:b/>
                <w:noProof/>
                <w:lang w:val="bg-BG"/>
              </w:rPr>
              <w:t>Времеви хоризонт</w:t>
            </w:r>
          </w:p>
        </w:tc>
        <w:tc>
          <w:tcPr>
            <w:tcW w:w="4536" w:type="dxa"/>
            <w:shd w:val="clear" w:color="auto" w:fill="538135" w:themeFill="accent6" w:themeFillShade="BF"/>
            <w:vAlign w:val="center"/>
          </w:tcPr>
          <w:p w:rsidR="00FE2BD4" w:rsidRPr="007C5B4C" w:rsidRDefault="007C5B4C" w:rsidP="00815AF9">
            <w:pPr>
              <w:jc w:val="center"/>
              <w:rPr>
                <w:rFonts w:ascii="Cambria" w:hAnsi="Cambria"/>
                <w:b/>
                <w:noProof/>
                <w:lang w:val="bg-BG"/>
              </w:rPr>
            </w:pPr>
            <w:r>
              <w:rPr>
                <w:rFonts w:ascii="Cambria" w:hAnsi="Cambria"/>
                <w:b/>
                <w:noProof/>
                <w:lang w:val="bg-BG"/>
              </w:rPr>
              <w:t>Кратко представяне на документа</w:t>
            </w:r>
          </w:p>
        </w:tc>
        <w:tc>
          <w:tcPr>
            <w:tcW w:w="5419" w:type="dxa"/>
            <w:shd w:val="clear" w:color="auto" w:fill="538135" w:themeFill="accent6" w:themeFillShade="BF"/>
            <w:vAlign w:val="center"/>
          </w:tcPr>
          <w:p w:rsidR="00FE2BD4" w:rsidRPr="007C5B4C" w:rsidRDefault="007C5B4C" w:rsidP="00815AF9">
            <w:pPr>
              <w:jc w:val="center"/>
              <w:rPr>
                <w:rFonts w:ascii="Cambria" w:hAnsi="Cambria"/>
                <w:b/>
                <w:noProof/>
                <w:lang w:val="bg-BG"/>
              </w:rPr>
            </w:pPr>
            <w:r>
              <w:rPr>
                <w:rFonts w:ascii="Cambria" w:hAnsi="Cambria"/>
                <w:b/>
                <w:noProof/>
                <w:lang w:val="bg-BG"/>
              </w:rPr>
              <w:t>Връзка с</w:t>
            </w:r>
            <w:r>
              <w:rPr>
                <w:rFonts w:ascii="Cambria" w:hAnsi="Cambria"/>
                <w:b/>
                <w:noProof/>
                <w:lang w:val="ro-RO"/>
              </w:rPr>
              <w:t xml:space="preserve"> ЕСР</w:t>
            </w:r>
            <w:r w:rsidR="00FE2BD4" w:rsidRPr="00412A56">
              <w:rPr>
                <w:rFonts w:ascii="Cambria" w:hAnsi="Cambria"/>
                <w:b/>
                <w:noProof/>
                <w:lang w:val="ro-RO"/>
              </w:rPr>
              <w:t xml:space="preserve"> </w:t>
            </w:r>
            <w:r w:rsidR="00780B9D" w:rsidRPr="00412A56">
              <w:rPr>
                <w:rFonts w:ascii="Cambria" w:hAnsi="Cambria"/>
                <w:b/>
                <w:noProof/>
                <w:lang w:val="ro-RO"/>
              </w:rPr>
              <w:t>2019-2030</w:t>
            </w:r>
            <w:r>
              <w:rPr>
                <w:rFonts w:ascii="Cambria" w:hAnsi="Cambria"/>
                <w:b/>
                <w:noProof/>
                <w:lang w:val="ro-RO"/>
              </w:rPr>
              <w:t>, с перспектива за</w:t>
            </w:r>
            <w:r w:rsidR="00FE2BD4" w:rsidRPr="00412A56">
              <w:rPr>
                <w:rFonts w:ascii="Cambria" w:hAnsi="Cambria"/>
                <w:b/>
                <w:noProof/>
                <w:lang w:val="ro-RO"/>
              </w:rPr>
              <w:t xml:space="preserve"> 2050</w:t>
            </w:r>
            <w:r>
              <w:rPr>
                <w:rFonts w:ascii="Cambria" w:hAnsi="Cambria"/>
                <w:b/>
                <w:noProof/>
                <w:lang w:val="bg-BG"/>
              </w:rPr>
              <w:t xml:space="preserve"> г.</w:t>
            </w:r>
          </w:p>
        </w:tc>
      </w:tr>
      <w:tr w:rsidR="0082526D" w:rsidRPr="007C6286" w:rsidTr="00A50973">
        <w:tc>
          <w:tcPr>
            <w:tcW w:w="14174" w:type="dxa"/>
            <w:gridSpan w:val="5"/>
            <w:vAlign w:val="center"/>
          </w:tcPr>
          <w:p w:rsidR="003C1359" w:rsidRPr="00412A56" w:rsidRDefault="007C5B4C" w:rsidP="00815AF9">
            <w:pPr>
              <w:jc w:val="center"/>
              <w:rPr>
                <w:rFonts w:ascii="Cambria" w:hAnsi="Cambria"/>
                <w:b/>
                <w:noProof/>
                <w:lang w:val="ro-RO"/>
              </w:rPr>
            </w:pPr>
            <w:r>
              <w:rPr>
                <w:rFonts w:ascii="Cambria" w:hAnsi="Cambria"/>
                <w:b/>
                <w:noProof/>
                <w:lang w:val="ro-RO"/>
              </w:rPr>
              <w:t>Стратегия, план, програма,  които са провели процедура СООС</w:t>
            </w:r>
          </w:p>
        </w:tc>
      </w:tr>
      <w:tr w:rsidR="00D427FB" w:rsidRPr="007C6286" w:rsidTr="00525868">
        <w:tc>
          <w:tcPr>
            <w:tcW w:w="675" w:type="dxa"/>
            <w:vAlign w:val="center"/>
          </w:tcPr>
          <w:p w:rsidR="003C1359" w:rsidRPr="00412A56" w:rsidRDefault="003C1359" w:rsidP="002D3E23">
            <w:pPr>
              <w:pStyle w:val="ListParagraph"/>
              <w:numPr>
                <w:ilvl w:val="0"/>
                <w:numId w:val="6"/>
              </w:numPr>
              <w:ind w:left="0" w:firstLine="0"/>
              <w:jc w:val="center"/>
              <w:rPr>
                <w:rFonts w:ascii="Cambria" w:hAnsi="Cambria"/>
                <w:noProof/>
                <w:lang w:val="ro-RO"/>
              </w:rPr>
            </w:pPr>
          </w:p>
        </w:tc>
        <w:tc>
          <w:tcPr>
            <w:tcW w:w="2127" w:type="dxa"/>
            <w:vAlign w:val="center"/>
          </w:tcPr>
          <w:p w:rsidR="003C1359" w:rsidRPr="00412A56" w:rsidRDefault="007C5B4C" w:rsidP="00815AF9">
            <w:pPr>
              <w:rPr>
                <w:rFonts w:ascii="Cambria" w:hAnsi="Cambria"/>
                <w:noProof/>
                <w:lang w:val="ro-RO"/>
              </w:rPr>
            </w:pPr>
            <w:r>
              <w:rPr>
                <w:rFonts w:ascii="Cambria" w:hAnsi="Cambria"/>
                <w:noProof/>
                <w:lang w:val="bg-BG"/>
              </w:rPr>
              <w:t>Енергийна политика на ЕС</w:t>
            </w:r>
            <w:r w:rsidR="003C1359" w:rsidRPr="00412A56">
              <w:rPr>
                <w:rFonts w:ascii="Cambria" w:hAnsi="Cambria"/>
                <w:noProof/>
                <w:lang w:val="ro-RO"/>
              </w:rPr>
              <w:t xml:space="preserve"> </w:t>
            </w:r>
          </w:p>
        </w:tc>
        <w:tc>
          <w:tcPr>
            <w:tcW w:w="1417" w:type="dxa"/>
            <w:vAlign w:val="center"/>
          </w:tcPr>
          <w:p w:rsidR="003C1359" w:rsidRPr="00412A56" w:rsidRDefault="003C1359" w:rsidP="00815AF9">
            <w:pPr>
              <w:jc w:val="center"/>
              <w:rPr>
                <w:rFonts w:ascii="Cambria" w:hAnsi="Cambria"/>
                <w:noProof/>
                <w:lang w:val="ro-RO"/>
              </w:rPr>
            </w:pPr>
            <w:r w:rsidRPr="00412A56">
              <w:rPr>
                <w:rFonts w:ascii="Cambria" w:hAnsi="Cambria"/>
                <w:noProof/>
                <w:lang w:val="ro-RO"/>
              </w:rPr>
              <w:t>2020 - 2030</w:t>
            </w:r>
          </w:p>
        </w:tc>
        <w:tc>
          <w:tcPr>
            <w:tcW w:w="4536" w:type="dxa"/>
          </w:tcPr>
          <w:p w:rsidR="007C5B4C" w:rsidRPr="007C5B4C" w:rsidRDefault="007C5B4C" w:rsidP="007C5B4C">
            <w:pPr>
              <w:jc w:val="both"/>
              <w:rPr>
                <w:rFonts w:ascii="Cambria" w:hAnsi="Cambria"/>
                <w:noProof/>
                <w:lang w:val="ro-RO"/>
              </w:rPr>
            </w:pPr>
            <w:r>
              <w:rPr>
                <w:rFonts w:ascii="Cambria" w:hAnsi="Cambria"/>
                <w:noProof/>
                <w:lang w:val="ro-RO"/>
              </w:rPr>
              <w:t>П</w:t>
            </w:r>
            <w:r w:rsidRPr="007C5B4C">
              <w:rPr>
                <w:rFonts w:ascii="Cambria" w:hAnsi="Cambria"/>
                <w:noProof/>
                <w:lang w:val="ro-RO"/>
              </w:rPr>
              <w:t>редвижда следните цели:</w:t>
            </w:r>
          </w:p>
          <w:p w:rsidR="007C5B4C" w:rsidRPr="007C5B4C" w:rsidRDefault="007C5B4C" w:rsidP="00EB4F4F">
            <w:pPr>
              <w:pStyle w:val="ListParagraph"/>
              <w:numPr>
                <w:ilvl w:val="0"/>
                <w:numId w:val="53"/>
              </w:numPr>
              <w:jc w:val="both"/>
              <w:rPr>
                <w:rFonts w:ascii="Cambria" w:hAnsi="Cambria"/>
                <w:noProof/>
                <w:lang w:val="ro-RO"/>
              </w:rPr>
            </w:pPr>
            <w:r w:rsidRPr="007C5B4C">
              <w:rPr>
                <w:rFonts w:ascii="Cambria" w:hAnsi="Cambria"/>
                <w:noProof/>
                <w:lang w:val="ro-RO"/>
              </w:rPr>
              <w:t>Намаляване на емисиите на парникови газове с най-малко 40% в сравнение с нивата от 1990 г .;</w:t>
            </w:r>
          </w:p>
          <w:p w:rsidR="007C5B4C" w:rsidRPr="007C5B4C" w:rsidRDefault="007C5B4C" w:rsidP="00EB4F4F">
            <w:pPr>
              <w:pStyle w:val="ListParagraph"/>
              <w:numPr>
                <w:ilvl w:val="0"/>
                <w:numId w:val="53"/>
              </w:numPr>
              <w:jc w:val="both"/>
              <w:rPr>
                <w:rFonts w:ascii="Cambria" w:hAnsi="Cambria"/>
                <w:noProof/>
                <w:lang w:val="ro-RO"/>
              </w:rPr>
            </w:pPr>
            <w:r w:rsidRPr="007C5B4C">
              <w:rPr>
                <w:rFonts w:ascii="Cambria" w:hAnsi="Cambria"/>
                <w:noProof/>
                <w:lang w:val="ro-RO"/>
              </w:rPr>
              <w:t>Увеличение с 27% на дела на възобновяемата енергия в консумацията на енергия;</w:t>
            </w:r>
          </w:p>
          <w:p w:rsidR="007C5B4C" w:rsidRPr="007C5B4C" w:rsidRDefault="007C5B4C" w:rsidP="00EB4F4F">
            <w:pPr>
              <w:pStyle w:val="ListParagraph"/>
              <w:numPr>
                <w:ilvl w:val="0"/>
                <w:numId w:val="53"/>
              </w:numPr>
              <w:jc w:val="both"/>
              <w:rPr>
                <w:rFonts w:ascii="Cambria" w:hAnsi="Cambria"/>
                <w:noProof/>
                <w:lang w:val="ro-RO"/>
              </w:rPr>
            </w:pPr>
            <w:r w:rsidRPr="007C5B4C">
              <w:rPr>
                <w:rFonts w:ascii="Cambria" w:hAnsi="Cambria"/>
                <w:noProof/>
                <w:lang w:val="ro-RO"/>
              </w:rPr>
              <w:t>Подобряване на енергийната ефективност с 20%, за да достигне 30%;</w:t>
            </w:r>
          </w:p>
          <w:p w:rsidR="003C1359" w:rsidRPr="007C5B4C" w:rsidRDefault="007C5B4C" w:rsidP="00EB4F4F">
            <w:pPr>
              <w:pStyle w:val="ListParagraph"/>
              <w:numPr>
                <w:ilvl w:val="0"/>
                <w:numId w:val="53"/>
              </w:numPr>
              <w:jc w:val="both"/>
              <w:rPr>
                <w:rFonts w:ascii="Cambria" w:hAnsi="Cambria"/>
                <w:noProof/>
                <w:lang w:val="ro-RO"/>
              </w:rPr>
            </w:pPr>
            <w:r w:rsidRPr="007C5B4C">
              <w:rPr>
                <w:rFonts w:ascii="Cambria" w:hAnsi="Cambria"/>
                <w:noProof/>
                <w:lang w:val="ro-RO"/>
              </w:rPr>
              <w:t>Развитие на взаимно свързване на електрически</w:t>
            </w:r>
            <w:r w:rsidRPr="007C5B4C">
              <w:rPr>
                <w:rFonts w:ascii="Cambria" w:hAnsi="Cambria"/>
                <w:noProof/>
                <w:lang w:val="bg-BG"/>
              </w:rPr>
              <w:t>те</w:t>
            </w:r>
            <w:r w:rsidRPr="007C5B4C">
              <w:rPr>
                <w:rFonts w:ascii="Cambria" w:hAnsi="Cambria"/>
                <w:noProof/>
                <w:lang w:val="ro-RO"/>
              </w:rPr>
              <w:t xml:space="preserve"> мрежи с най-малко 15%.</w:t>
            </w:r>
          </w:p>
        </w:tc>
        <w:tc>
          <w:tcPr>
            <w:tcW w:w="5419" w:type="dxa"/>
          </w:tcPr>
          <w:p w:rsidR="007C5B4C" w:rsidRPr="007C5B4C" w:rsidRDefault="007C5B4C" w:rsidP="007C5B4C">
            <w:pPr>
              <w:jc w:val="both"/>
              <w:rPr>
                <w:rFonts w:ascii="Cambria" w:hAnsi="Cambria"/>
                <w:noProof/>
                <w:lang w:val="ro-RO"/>
              </w:rPr>
            </w:pPr>
            <w:r w:rsidRPr="007C6286">
              <w:rPr>
                <w:lang w:val="ru-RU"/>
              </w:rPr>
              <w:t>В ЕСР</w:t>
            </w:r>
            <w:r w:rsidRPr="007C5B4C">
              <w:rPr>
                <w:rFonts w:ascii="Cambria" w:hAnsi="Cambria"/>
                <w:noProof/>
                <w:lang w:val="ro-RO"/>
              </w:rPr>
              <w:t xml:space="preserve"> 2019-2030 г., с перспектива за 2050 г.,</w:t>
            </w:r>
            <w:r>
              <w:rPr>
                <w:rFonts w:ascii="Cambria" w:hAnsi="Cambria"/>
                <w:noProof/>
                <w:lang w:val="bg-BG"/>
              </w:rPr>
              <w:t xml:space="preserve"> е определена</w:t>
            </w:r>
            <w:r>
              <w:rPr>
                <w:rFonts w:ascii="Cambria" w:hAnsi="Cambria"/>
                <w:noProof/>
                <w:lang w:val="ro-RO"/>
              </w:rPr>
              <w:t xml:space="preserve"> цел</w:t>
            </w:r>
            <w:r w:rsidRPr="007C5B4C">
              <w:rPr>
                <w:rFonts w:ascii="Cambria" w:hAnsi="Cambria"/>
                <w:noProof/>
                <w:lang w:val="ro-RO"/>
              </w:rPr>
              <w:t xml:space="preserve"> за намаляване на емисиите на парникови г</w:t>
            </w:r>
            <w:r>
              <w:rPr>
                <w:rFonts w:ascii="Cambria" w:hAnsi="Cambria"/>
                <w:noProof/>
                <w:lang w:val="ro-RO"/>
              </w:rPr>
              <w:t xml:space="preserve">азове </w:t>
            </w:r>
            <w:r w:rsidRPr="007C5B4C">
              <w:rPr>
                <w:rFonts w:ascii="Cambria" w:hAnsi="Cambria"/>
                <w:noProof/>
                <w:lang w:val="ro-RO"/>
              </w:rPr>
              <w:t>(40% за 2030 г. и 60% за 2040 г. спрямо 1990 г.).</w:t>
            </w:r>
          </w:p>
          <w:p w:rsidR="007C5B4C" w:rsidRPr="007C5B4C" w:rsidRDefault="007C5B4C" w:rsidP="007C5B4C">
            <w:pPr>
              <w:jc w:val="both"/>
              <w:rPr>
                <w:rFonts w:ascii="Cambria" w:hAnsi="Cambria"/>
                <w:noProof/>
                <w:lang w:val="ro-RO"/>
              </w:rPr>
            </w:pPr>
            <w:r w:rsidRPr="007C5B4C">
              <w:rPr>
                <w:rFonts w:ascii="Cambria" w:hAnsi="Cambria"/>
                <w:noProof/>
                <w:lang w:val="ro-RO"/>
              </w:rPr>
              <w:t>За да се увеличи делът на възобновяемите енергийни и</w:t>
            </w:r>
            <w:r w:rsidR="006B601D">
              <w:rPr>
                <w:rFonts w:ascii="Cambria" w:hAnsi="Cambria"/>
                <w:noProof/>
                <w:lang w:val="ro-RO"/>
              </w:rPr>
              <w:t>зточници, в ЕСР  2019-2030,</w:t>
            </w:r>
            <w:r w:rsidR="006B601D">
              <w:rPr>
                <w:rFonts w:ascii="Cambria" w:hAnsi="Cambria"/>
                <w:noProof/>
                <w:lang w:val="bg-BG"/>
              </w:rPr>
              <w:t xml:space="preserve"> </w:t>
            </w:r>
            <w:r w:rsidR="006B601D">
              <w:rPr>
                <w:rFonts w:ascii="Cambria" w:hAnsi="Cambria"/>
                <w:noProof/>
                <w:lang w:val="ro-RO"/>
              </w:rPr>
              <w:t xml:space="preserve">с перспектива </w:t>
            </w:r>
            <w:r w:rsidRPr="007C5B4C">
              <w:rPr>
                <w:rFonts w:ascii="Cambria" w:hAnsi="Cambria"/>
                <w:noProof/>
                <w:lang w:val="ro-RO"/>
              </w:rPr>
              <w:t xml:space="preserve"> </w:t>
            </w:r>
            <w:r w:rsidR="006B601D">
              <w:rPr>
                <w:rFonts w:ascii="Cambria" w:hAnsi="Cambria"/>
                <w:noProof/>
                <w:lang w:val="bg-BG"/>
              </w:rPr>
              <w:t xml:space="preserve"> за </w:t>
            </w:r>
            <w:r w:rsidRPr="007C5B4C">
              <w:rPr>
                <w:rFonts w:ascii="Cambria" w:hAnsi="Cambria"/>
                <w:noProof/>
                <w:lang w:val="ro-RO"/>
              </w:rPr>
              <w:t>2050 г</w:t>
            </w:r>
            <w:r w:rsidR="006B601D">
              <w:rPr>
                <w:rFonts w:ascii="Cambria" w:hAnsi="Cambria"/>
                <w:noProof/>
                <w:lang w:val="bg-BG"/>
              </w:rPr>
              <w:t>.,</w:t>
            </w:r>
            <w:r w:rsidR="006B601D">
              <w:rPr>
                <w:rFonts w:ascii="Cambria" w:hAnsi="Cambria"/>
                <w:noProof/>
                <w:lang w:val="ro-RO"/>
              </w:rPr>
              <w:t xml:space="preserve"> е набелязана</w:t>
            </w:r>
            <w:r w:rsidRPr="007C5B4C">
              <w:rPr>
                <w:rFonts w:ascii="Cambria" w:hAnsi="Cambria"/>
                <w:noProof/>
                <w:lang w:val="ro-RO"/>
              </w:rPr>
              <w:t xml:space="preserve"> цел от 37</w:t>
            </w:r>
            <w:r w:rsidR="006B601D">
              <w:rPr>
                <w:rFonts w:ascii="Cambria" w:hAnsi="Cambria"/>
                <w:noProof/>
                <w:lang w:val="ro-RO"/>
              </w:rPr>
              <w:t>,9% от общия брой</w:t>
            </w:r>
            <w:r w:rsidRPr="007C5B4C">
              <w:rPr>
                <w:rFonts w:ascii="Cambria" w:hAnsi="Cambria"/>
                <w:noProof/>
                <w:lang w:val="ro-RO"/>
              </w:rPr>
              <w:t xml:space="preserve"> първични енергийни източници, които ще съставят енергийния микс на ниво 2030 г.</w:t>
            </w:r>
          </w:p>
          <w:p w:rsidR="007C5B4C" w:rsidRPr="007C5B4C" w:rsidRDefault="007C5B4C" w:rsidP="007C5B4C">
            <w:pPr>
              <w:jc w:val="both"/>
              <w:rPr>
                <w:rFonts w:ascii="Cambria" w:hAnsi="Cambria"/>
                <w:noProof/>
                <w:lang w:val="ro-RO"/>
              </w:rPr>
            </w:pPr>
            <w:r w:rsidRPr="007C5B4C">
              <w:rPr>
                <w:rFonts w:ascii="Cambria" w:hAnsi="Cambria"/>
                <w:noProof/>
                <w:lang w:val="ro-RO"/>
              </w:rPr>
              <w:t>Освен</w:t>
            </w:r>
            <w:r w:rsidR="006B601D">
              <w:rPr>
                <w:rFonts w:ascii="Cambria" w:hAnsi="Cambria"/>
                <w:noProof/>
                <w:lang w:val="bg-BG"/>
              </w:rPr>
              <w:t xml:space="preserve"> това, </w:t>
            </w:r>
            <w:r w:rsidRPr="007C5B4C">
              <w:rPr>
                <w:rFonts w:ascii="Cambria" w:hAnsi="Cambria"/>
                <w:noProof/>
                <w:lang w:val="ro-RO"/>
              </w:rPr>
              <w:t>за подобряване</w:t>
            </w:r>
            <w:r w:rsidR="006B601D">
              <w:rPr>
                <w:rFonts w:ascii="Cambria" w:hAnsi="Cambria"/>
                <w:noProof/>
                <w:lang w:val="ro-RO"/>
              </w:rPr>
              <w:t xml:space="preserve"> на енергийната ефективност, ЕСР 2019-2030, с перспектива</w:t>
            </w:r>
            <w:r w:rsidRPr="007C5B4C">
              <w:rPr>
                <w:rFonts w:ascii="Cambria" w:hAnsi="Cambria"/>
                <w:noProof/>
                <w:lang w:val="ro-RO"/>
              </w:rPr>
              <w:t xml:space="preserve"> за 2050 година</w:t>
            </w:r>
            <w:r w:rsidR="006B601D">
              <w:rPr>
                <w:rFonts w:ascii="Cambria" w:hAnsi="Cambria"/>
                <w:noProof/>
                <w:lang w:val="bg-BG"/>
              </w:rPr>
              <w:t xml:space="preserve"> си задава като</w:t>
            </w:r>
            <w:r w:rsidRPr="007C5B4C">
              <w:rPr>
                <w:rFonts w:ascii="Cambria" w:hAnsi="Cambria"/>
                <w:noProof/>
                <w:lang w:val="ro-RO"/>
              </w:rPr>
              <w:t xml:space="preserve"> цели да </w:t>
            </w:r>
            <w:r w:rsidR="006B601D">
              <w:rPr>
                <w:rFonts w:ascii="Cambria" w:hAnsi="Cambria"/>
                <w:noProof/>
                <w:lang w:val="bg-BG"/>
              </w:rPr>
              <w:t xml:space="preserve">я </w:t>
            </w:r>
            <w:r w:rsidR="006B601D">
              <w:rPr>
                <w:rFonts w:ascii="Cambria" w:hAnsi="Cambria"/>
                <w:noProof/>
                <w:lang w:val="ro-RO"/>
              </w:rPr>
              <w:t xml:space="preserve">увеличи </w:t>
            </w:r>
            <w:r w:rsidRPr="007C5B4C">
              <w:rPr>
                <w:rFonts w:ascii="Cambria" w:hAnsi="Cambria"/>
                <w:noProof/>
                <w:lang w:val="ro-RO"/>
              </w:rPr>
              <w:t xml:space="preserve"> от 27 на 30%.</w:t>
            </w:r>
          </w:p>
          <w:p w:rsidR="003C1359" w:rsidRPr="00412A56" w:rsidRDefault="006B601D" w:rsidP="007C5B4C">
            <w:pPr>
              <w:jc w:val="both"/>
              <w:rPr>
                <w:rFonts w:ascii="Cambria" w:hAnsi="Cambria"/>
                <w:noProof/>
                <w:lang w:val="ro-RO"/>
              </w:rPr>
            </w:pPr>
            <w:r>
              <w:rPr>
                <w:rFonts w:ascii="Cambria" w:hAnsi="Cambria"/>
                <w:noProof/>
                <w:lang w:val="ro-RO"/>
              </w:rPr>
              <w:t>През ЕСР 2019-2030 г., с перспектива з</w:t>
            </w:r>
            <w:r w:rsidR="007C5B4C" w:rsidRPr="007C5B4C">
              <w:rPr>
                <w:rFonts w:ascii="Cambria" w:hAnsi="Cambria"/>
                <w:noProof/>
                <w:lang w:val="ro-RO"/>
              </w:rPr>
              <w:t>а 2050 г., развитието на взаимното свързване на електроенергийните мрежи не е к</w:t>
            </w:r>
            <w:r>
              <w:rPr>
                <w:rFonts w:ascii="Cambria" w:hAnsi="Cambria"/>
                <w:noProof/>
                <w:lang w:val="ro-RO"/>
              </w:rPr>
              <w:t>оличествено определено; уточняват се</w:t>
            </w:r>
            <w:r w:rsidR="007C5B4C" w:rsidRPr="007C5B4C">
              <w:rPr>
                <w:rFonts w:ascii="Cambria" w:hAnsi="Cambria"/>
                <w:noProof/>
                <w:lang w:val="ro-RO"/>
              </w:rPr>
              <w:t xml:space="preserve"> финансовите инвестиции в</w:t>
            </w:r>
            <w:r>
              <w:rPr>
                <w:rFonts w:ascii="Cambria" w:hAnsi="Cambria"/>
                <w:noProof/>
                <w:lang w:val="ro-RO"/>
              </w:rPr>
              <w:t xml:space="preserve"> тези транспортни мрежи, като се модернизират</w:t>
            </w:r>
            <w:r w:rsidR="007C5B4C" w:rsidRPr="007C5B4C">
              <w:rPr>
                <w:rFonts w:ascii="Cambria" w:hAnsi="Cambria"/>
                <w:noProof/>
                <w:lang w:val="ro-RO"/>
              </w:rPr>
              <w:t>.</w:t>
            </w:r>
          </w:p>
        </w:tc>
      </w:tr>
      <w:tr w:rsidR="00D427FB" w:rsidRPr="007C6286" w:rsidTr="00525868">
        <w:tc>
          <w:tcPr>
            <w:tcW w:w="675" w:type="dxa"/>
            <w:vAlign w:val="center"/>
          </w:tcPr>
          <w:p w:rsidR="003C1359" w:rsidRPr="00412A56" w:rsidRDefault="003C1359" w:rsidP="002D3E23">
            <w:pPr>
              <w:pStyle w:val="ListParagraph"/>
              <w:numPr>
                <w:ilvl w:val="0"/>
                <w:numId w:val="6"/>
              </w:numPr>
              <w:ind w:left="0" w:firstLine="0"/>
              <w:jc w:val="center"/>
              <w:rPr>
                <w:rFonts w:ascii="Cambria" w:hAnsi="Cambria"/>
                <w:noProof/>
                <w:lang w:val="ro-RO"/>
              </w:rPr>
            </w:pPr>
          </w:p>
        </w:tc>
        <w:tc>
          <w:tcPr>
            <w:tcW w:w="2127" w:type="dxa"/>
            <w:vAlign w:val="center"/>
          </w:tcPr>
          <w:p w:rsidR="003C1359" w:rsidRPr="00412A56" w:rsidRDefault="00C607E6" w:rsidP="00815AF9">
            <w:pPr>
              <w:jc w:val="both"/>
              <w:rPr>
                <w:rFonts w:ascii="Cambria" w:hAnsi="Cambria"/>
                <w:noProof/>
                <w:lang w:val="ro-RO"/>
              </w:rPr>
            </w:pPr>
            <w:r>
              <w:rPr>
                <w:rFonts w:ascii="Cambria" w:hAnsi="Cambria"/>
                <w:noProof/>
                <w:lang w:val="bg-BG"/>
              </w:rPr>
              <w:t>Национална стратегия</w:t>
            </w:r>
            <w:r>
              <w:rPr>
                <w:rFonts w:ascii="Cambria" w:hAnsi="Cambria"/>
                <w:noProof/>
                <w:lang w:val="ro-RO"/>
              </w:rPr>
              <w:t xml:space="preserve"> за устойчиво развитие на Румъния</w:t>
            </w:r>
            <w:r w:rsidR="003C1359" w:rsidRPr="00412A56">
              <w:rPr>
                <w:rFonts w:ascii="Cambria" w:hAnsi="Cambria"/>
                <w:noProof/>
                <w:lang w:val="ro-RO"/>
              </w:rPr>
              <w:t xml:space="preserve"> 2030</w:t>
            </w:r>
          </w:p>
        </w:tc>
        <w:tc>
          <w:tcPr>
            <w:tcW w:w="1417" w:type="dxa"/>
            <w:vAlign w:val="center"/>
          </w:tcPr>
          <w:p w:rsidR="003C1359" w:rsidRPr="00412A56" w:rsidRDefault="003C1359" w:rsidP="00815AF9">
            <w:pPr>
              <w:jc w:val="center"/>
              <w:rPr>
                <w:rFonts w:ascii="Cambria" w:hAnsi="Cambria"/>
                <w:noProof/>
                <w:lang w:val="ro-RO"/>
              </w:rPr>
            </w:pPr>
            <w:r w:rsidRPr="00412A56">
              <w:rPr>
                <w:rFonts w:ascii="Cambria" w:hAnsi="Cambria"/>
                <w:noProof/>
                <w:lang w:val="ro-RO"/>
              </w:rPr>
              <w:t>2030</w:t>
            </w:r>
          </w:p>
        </w:tc>
        <w:tc>
          <w:tcPr>
            <w:tcW w:w="4536" w:type="dxa"/>
          </w:tcPr>
          <w:p w:rsidR="003C1359" w:rsidRPr="00C607E6" w:rsidRDefault="00C607E6" w:rsidP="00815AF9">
            <w:pPr>
              <w:jc w:val="both"/>
              <w:rPr>
                <w:rFonts w:ascii="Cambria" w:hAnsi="Cambria"/>
                <w:noProof/>
                <w:lang w:val="bg-BG"/>
              </w:rPr>
            </w:pPr>
            <w:r w:rsidRPr="00C607E6">
              <w:rPr>
                <w:rFonts w:ascii="Cambria" w:hAnsi="Cambria"/>
                <w:noProof/>
                <w:lang w:val="ro-RO"/>
              </w:rPr>
              <w:t xml:space="preserve">Националната стратегия за устойчиво развитие на Румъния 2030 г. установява националната </w:t>
            </w:r>
            <w:r>
              <w:rPr>
                <w:rFonts w:ascii="Cambria" w:hAnsi="Cambria"/>
                <w:noProof/>
                <w:lang w:val="ro-RO"/>
              </w:rPr>
              <w:t xml:space="preserve">рамка за подкрепа на Дневен ред </w:t>
            </w:r>
            <w:r w:rsidRPr="00C607E6">
              <w:rPr>
                <w:rFonts w:ascii="Cambria" w:hAnsi="Cambria"/>
                <w:noProof/>
                <w:lang w:val="ro-RO"/>
              </w:rPr>
              <w:t>за 2030 г. и прилагането на набор от 17</w:t>
            </w:r>
            <w:r>
              <w:rPr>
                <w:rFonts w:ascii="Cambria" w:hAnsi="Cambria"/>
                <w:noProof/>
                <w:lang w:val="ro-RO"/>
              </w:rPr>
              <w:t xml:space="preserve"> цели за устойчиво развитие. Тя</w:t>
            </w:r>
            <w:r w:rsidRPr="00C607E6">
              <w:rPr>
                <w:rFonts w:ascii="Cambria" w:hAnsi="Cambria"/>
                <w:noProof/>
                <w:lang w:val="ro-RO"/>
              </w:rPr>
              <w:t xml:space="preserve"> подкрепя развитието на Румъния на три основни стълба: икономически, социален и екологичен</w:t>
            </w:r>
            <w:r>
              <w:rPr>
                <w:rFonts w:ascii="Cambria" w:hAnsi="Cambria"/>
                <w:noProof/>
                <w:lang w:val="bg-BG"/>
              </w:rPr>
              <w:t>.</w:t>
            </w:r>
          </w:p>
          <w:p w:rsidR="00BD4554" w:rsidRPr="00412A56" w:rsidRDefault="00AA2AFF" w:rsidP="00815AF9">
            <w:pPr>
              <w:jc w:val="both"/>
              <w:rPr>
                <w:rFonts w:ascii="Cambria" w:hAnsi="Cambria"/>
                <w:noProof/>
                <w:lang w:val="ro-RO"/>
              </w:rPr>
            </w:pPr>
            <w:r w:rsidRPr="00AA2AFF">
              <w:rPr>
                <w:rFonts w:ascii="Cambria" w:hAnsi="Cambria"/>
                <w:noProof/>
                <w:lang w:val="ro-RO"/>
              </w:rPr>
              <w:t xml:space="preserve">Цел 7 „Чиста енергия и </w:t>
            </w:r>
            <w:r>
              <w:rPr>
                <w:rFonts w:ascii="Cambria" w:hAnsi="Cambria"/>
                <w:noProof/>
                <w:lang w:val="bg-BG"/>
              </w:rPr>
              <w:t xml:space="preserve">на </w:t>
            </w:r>
            <w:r w:rsidRPr="00AA2AFF">
              <w:rPr>
                <w:rFonts w:ascii="Cambria" w:hAnsi="Cambria"/>
                <w:noProof/>
                <w:lang w:val="ro-RO"/>
              </w:rPr>
              <w:t>достъпни цени“ от стратегията се отнася до енергийния сектор. В рамките на тази цел</w:t>
            </w:r>
            <w:r>
              <w:rPr>
                <w:rFonts w:ascii="Cambria" w:hAnsi="Cambria"/>
                <w:noProof/>
                <w:lang w:val="bg-BG"/>
              </w:rPr>
              <w:t>,</w:t>
            </w:r>
            <w:r w:rsidRPr="00AA2AFF">
              <w:rPr>
                <w:rFonts w:ascii="Cambria" w:hAnsi="Cambria"/>
                <w:noProof/>
                <w:lang w:val="ro-RO"/>
              </w:rPr>
              <w:t xml:space="preserve"> беше направено позоваване на осигуряване на достъп за всички до енергия на достъпни цени по безопасен, устойчив и модерен начин; енергийна инфраструктура; енергийна сигурност; достъп до енергия; възобновяема енергия и енергийна ефективност.</w:t>
            </w:r>
          </w:p>
        </w:tc>
        <w:tc>
          <w:tcPr>
            <w:tcW w:w="5419" w:type="dxa"/>
          </w:tcPr>
          <w:p w:rsidR="003C1359" w:rsidRPr="00412A56" w:rsidRDefault="007D0AF6" w:rsidP="00AE5F78">
            <w:pPr>
              <w:jc w:val="both"/>
              <w:rPr>
                <w:rFonts w:ascii="Cambria" w:hAnsi="Cambria"/>
                <w:noProof/>
                <w:lang w:val="ro-RO"/>
              </w:rPr>
            </w:pPr>
            <w:r w:rsidRPr="00412A56">
              <w:rPr>
                <w:rFonts w:ascii="Cambria" w:hAnsi="Cambria"/>
                <w:noProof/>
                <w:lang w:val="ro-RO"/>
              </w:rPr>
              <w:t xml:space="preserve"> </w:t>
            </w:r>
            <w:r w:rsidR="00C607E6">
              <w:rPr>
                <w:rFonts w:ascii="Cambria" w:hAnsi="Cambria"/>
                <w:noProof/>
                <w:lang w:val="ro-RO"/>
              </w:rPr>
              <w:t>ЕСР</w:t>
            </w:r>
            <w:r w:rsidR="00C607E6" w:rsidRPr="00C607E6">
              <w:rPr>
                <w:rFonts w:ascii="Cambria" w:hAnsi="Cambria"/>
                <w:noProof/>
                <w:lang w:val="ro-RO"/>
              </w:rPr>
              <w:t xml:space="preserve"> 2019-2030, с перспектива за 2050 г., интегрира информа</w:t>
            </w:r>
            <w:r w:rsidR="00C607E6">
              <w:rPr>
                <w:rFonts w:ascii="Cambria" w:hAnsi="Cambria"/>
                <w:noProof/>
                <w:lang w:val="ro-RO"/>
              </w:rPr>
              <w:t>цията, постигната в рамките на Ц</w:t>
            </w:r>
            <w:r w:rsidR="00C607E6" w:rsidRPr="00C607E6">
              <w:rPr>
                <w:rFonts w:ascii="Cambria" w:hAnsi="Cambria"/>
                <w:noProof/>
                <w:lang w:val="ro-RO"/>
              </w:rPr>
              <w:t>ел 7 от Националната стратегия за устойчиво развитие н</w:t>
            </w:r>
            <w:r w:rsidR="00C607E6">
              <w:rPr>
                <w:rFonts w:ascii="Cambria" w:hAnsi="Cambria"/>
                <w:noProof/>
                <w:lang w:val="ro-RO"/>
              </w:rPr>
              <w:t>а Румъния 2030 г., като установява</w:t>
            </w:r>
            <w:r w:rsidR="00C607E6" w:rsidRPr="00C607E6">
              <w:rPr>
                <w:rFonts w:ascii="Cambria" w:hAnsi="Cambria"/>
                <w:noProof/>
                <w:lang w:val="ro-RO"/>
              </w:rPr>
              <w:t xml:space="preserve"> някои мерки и приоритетни действия. Достъпът до </w:t>
            </w:r>
            <w:r w:rsidR="00C607E6">
              <w:rPr>
                <w:rFonts w:ascii="Cambria" w:hAnsi="Cambria"/>
                <w:noProof/>
                <w:lang w:val="ro-RO"/>
              </w:rPr>
              <w:t>енергия представлява, според ЕСР</w:t>
            </w:r>
            <w:r w:rsidR="00C607E6" w:rsidRPr="00C607E6">
              <w:rPr>
                <w:rFonts w:ascii="Cambria" w:hAnsi="Cambria"/>
                <w:noProof/>
                <w:lang w:val="ro-RO"/>
              </w:rPr>
              <w:t xml:space="preserve"> 2019-2030, с перспектива за 2050 г., стратегическа цел, за която са определени 6 оперативни ц</w:t>
            </w:r>
            <w:r w:rsidR="00C607E6">
              <w:rPr>
                <w:rFonts w:ascii="Cambria" w:hAnsi="Cambria"/>
                <w:noProof/>
                <w:lang w:val="ro-RO"/>
              </w:rPr>
              <w:t>ели. Също така, в рамките на ЕСР за 2019-2030 г., с перспектива з</w:t>
            </w:r>
            <w:r w:rsidR="00C607E6" w:rsidRPr="00C607E6">
              <w:rPr>
                <w:rFonts w:ascii="Cambria" w:hAnsi="Cambria"/>
                <w:noProof/>
                <w:lang w:val="ro-RO"/>
              </w:rPr>
              <w:t>а 2050 г., останалите елементи са подробно описани: енергийна инфраструктура; енергийна сигурност; възобновяема енергия и енергийна ефективност.</w:t>
            </w:r>
          </w:p>
        </w:tc>
      </w:tr>
      <w:tr w:rsidR="00D427FB" w:rsidRPr="007C6286" w:rsidTr="00525868">
        <w:tc>
          <w:tcPr>
            <w:tcW w:w="675" w:type="dxa"/>
            <w:vAlign w:val="center"/>
          </w:tcPr>
          <w:p w:rsidR="00BB66AA" w:rsidRPr="00412A56" w:rsidRDefault="00BB66AA" w:rsidP="002D3E23">
            <w:pPr>
              <w:pStyle w:val="ListParagraph"/>
              <w:numPr>
                <w:ilvl w:val="0"/>
                <w:numId w:val="6"/>
              </w:numPr>
              <w:ind w:left="0" w:firstLine="0"/>
              <w:jc w:val="center"/>
              <w:rPr>
                <w:rFonts w:ascii="Cambria" w:hAnsi="Cambria"/>
                <w:noProof/>
                <w:lang w:val="ro-RO"/>
              </w:rPr>
            </w:pPr>
          </w:p>
        </w:tc>
        <w:tc>
          <w:tcPr>
            <w:tcW w:w="2127" w:type="dxa"/>
            <w:vAlign w:val="center"/>
          </w:tcPr>
          <w:p w:rsidR="00BB66AA" w:rsidRPr="00412A56" w:rsidRDefault="00AA2AFF" w:rsidP="00815AF9">
            <w:pPr>
              <w:jc w:val="both"/>
              <w:rPr>
                <w:rFonts w:ascii="Cambria" w:hAnsi="Cambria"/>
                <w:noProof/>
                <w:lang w:val="ro-RO"/>
              </w:rPr>
            </w:pPr>
            <w:r>
              <w:rPr>
                <w:rFonts w:ascii="Cambria" w:hAnsi="Cambria"/>
                <w:noProof/>
                <w:lang w:val="bg-BG"/>
              </w:rPr>
              <w:t>Национална стратегия за управление на отпадъците</w:t>
            </w:r>
            <w:r>
              <w:rPr>
                <w:rFonts w:ascii="Cambria" w:hAnsi="Cambria"/>
                <w:noProof/>
                <w:lang w:val="ro-RO"/>
              </w:rPr>
              <w:t xml:space="preserve"> (НСУО</w:t>
            </w:r>
            <w:r w:rsidR="00BB66AA" w:rsidRPr="00412A56">
              <w:rPr>
                <w:rFonts w:ascii="Cambria" w:hAnsi="Cambria"/>
                <w:noProof/>
                <w:lang w:val="ro-RO"/>
              </w:rPr>
              <w:t>)</w:t>
            </w:r>
          </w:p>
        </w:tc>
        <w:tc>
          <w:tcPr>
            <w:tcW w:w="1417" w:type="dxa"/>
            <w:vAlign w:val="center"/>
          </w:tcPr>
          <w:p w:rsidR="00BB66AA" w:rsidRPr="00412A56" w:rsidRDefault="00BB66AA" w:rsidP="00815AF9">
            <w:pPr>
              <w:jc w:val="center"/>
              <w:rPr>
                <w:rFonts w:ascii="Cambria" w:hAnsi="Cambria"/>
                <w:noProof/>
                <w:lang w:val="ro-RO"/>
              </w:rPr>
            </w:pPr>
            <w:r w:rsidRPr="00412A56">
              <w:rPr>
                <w:rFonts w:ascii="Cambria" w:hAnsi="Cambria"/>
                <w:noProof/>
                <w:lang w:val="ro-RO"/>
              </w:rPr>
              <w:t>2014-2020</w:t>
            </w:r>
          </w:p>
        </w:tc>
        <w:tc>
          <w:tcPr>
            <w:tcW w:w="4536" w:type="dxa"/>
            <w:vMerge w:val="restart"/>
          </w:tcPr>
          <w:p w:rsidR="00BB66AA" w:rsidRPr="00412A56" w:rsidRDefault="00AA2AFF" w:rsidP="00815AF9">
            <w:pPr>
              <w:jc w:val="both"/>
              <w:rPr>
                <w:rFonts w:ascii="Cambria" w:hAnsi="Cambria"/>
                <w:noProof/>
                <w:lang w:val="ro-RO"/>
              </w:rPr>
            </w:pPr>
            <w:r>
              <w:rPr>
                <w:rFonts w:ascii="Cambria" w:hAnsi="Cambria"/>
                <w:noProof/>
                <w:lang w:val="ro-RO"/>
              </w:rPr>
              <w:t>Националната политика в областта на</w:t>
            </w:r>
            <w:r w:rsidRPr="00AA2AFF">
              <w:rPr>
                <w:rFonts w:ascii="Cambria" w:hAnsi="Cambria"/>
                <w:noProof/>
                <w:lang w:val="ro-RO"/>
              </w:rPr>
              <w:t xml:space="preserve"> отпадъци</w:t>
            </w:r>
            <w:r>
              <w:rPr>
                <w:rFonts w:ascii="Cambria" w:hAnsi="Cambria"/>
                <w:noProof/>
                <w:lang w:val="bg-BG"/>
              </w:rPr>
              <w:t>те</w:t>
            </w:r>
            <w:r w:rsidRPr="00AA2AFF">
              <w:rPr>
                <w:rFonts w:ascii="Cambria" w:hAnsi="Cambria"/>
                <w:noProof/>
                <w:lang w:val="ro-RO"/>
              </w:rPr>
              <w:t xml:space="preserve"> трябва да е в съответствие с европейските политики за управление на отпадъците и да се стреми към намаляване на потреблението на ресурси и практическото прилагане на йерархията на </w:t>
            </w:r>
            <w:r>
              <w:rPr>
                <w:rFonts w:ascii="Cambria" w:hAnsi="Cambria"/>
                <w:noProof/>
                <w:lang w:val="ro-RO"/>
              </w:rPr>
              <w:t>отпадъците. Разпоредбите за НПУО допълват разпоредбите на НСУО</w:t>
            </w:r>
            <w:r w:rsidRPr="00AA2AFF">
              <w:rPr>
                <w:rFonts w:ascii="Cambria" w:hAnsi="Cambria"/>
                <w:noProof/>
                <w:lang w:val="ro-RO"/>
              </w:rPr>
              <w:t xml:space="preserve"> като основен подход, чрез който Румъния</w:t>
            </w:r>
            <w:r>
              <w:rPr>
                <w:rFonts w:ascii="Cambria" w:hAnsi="Cambria"/>
                <w:noProof/>
                <w:lang w:val="bg-BG"/>
              </w:rPr>
              <w:t xml:space="preserve"> да</w:t>
            </w:r>
            <w:r>
              <w:rPr>
                <w:rFonts w:ascii="Cambria" w:hAnsi="Cambria"/>
                <w:noProof/>
                <w:lang w:val="ro-RO"/>
              </w:rPr>
              <w:t xml:space="preserve"> се превърне в общество н</w:t>
            </w:r>
            <w:r w:rsidRPr="00AA2AFF">
              <w:rPr>
                <w:rFonts w:ascii="Cambria" w:hAnsi="Cambria"/>
                <w:noProof/>
                <w:lang w:val="ro-RO"/>
              </w:rPr>
              <w:t>а рециклиране и прилага</w:t>
            </w:r>
            <w:r>
              <w:rPr>
                <w:rFonts w:ascii="Cambria" w:hAnsi="Cambria"/>
                <w:noProof/>
                <w:lang w:val="bg-BG"/>
              </w:rPr>
              <w:t>не на</w:t>
            </w:r>
            <w:r w:rsidRPr="00AA2AFF">
              <w:rPr>
                <w:rFonts w:ascii="Cambria" w:hAnsi="Cambria"/>
                <w:noProof/>
                <w:lang w:val="ro-RO"/>
              </w:rPr>
              <w:t xml:space="preserve"> йерархията на отпадъците за всички видове отпадъци, които подлежат на планиране.</w:t>
            </w:r>
          </w:p>
        </w:tc>
        <w:tc>
          <w:tcPr>
            <w:tcW w:w="5419" w:type="dxa"/>
            <w:vMerge w:val="restart"/>
          </w:tcPr>
          <w:p w:rsidR="00BB66AA" w:rsidRPr="00412A56" w:rsidRDefault="00AA2AFF" w:rsidP="00815AF9">
            <w:pPr>
              <w:jc w:val="both"/>
              <w:rPr>
                <w:rFonts w:ascii="Cambria" w:hAnsi="Cambria"/>
                <w:noProof/>
                <w:lang w:val="ro-RO"/>
              </w:rPr>
            </w:pPr>
            <w:r>
              <w:rPr>
                <w:rFonts w:ascii="Cambria" w:hAnsi="Cambria"/>
                <w:noProof/>
                <w:lang w:val="ro-RO"/>
              </w:rPr>
              <w:t>ЕСР</w:t>
            </w:r>
            <w:r w:rsidRPr="00AA2AFF">
              <w:rPr>
                <w:rFonts w:ascii="Cambria" w:hAnsi="Cambria"/>
                <w:noProof/>
                <w:lang w:val="ro-RO"/>
              </w:rPr>
              <w:t xml:space="preserve"> 2019-2030</w:t>
            </w:r>
            <w:r>
              <w:rPr>
                <w:rFonts w:ascii="Cambria" w:hAnsi="Cambria"/>
                <w:noProof/>
                <w:lang w:val="bg-BG"/>
              </w:rPr>
              <w:t>,</w:t>
            </w:r>
            <w:r>
              <w:rPr>
                <w:rFonts w:ascii="Cambria" w:hAnsi="Cambria"/>
                <w:noProof/>
                <w:lang w:val="ro-RO"/>
              </w:rPr>
              <w:t xml:space="preserve"> с перспектива з</w:t>
            </w:r>
            <w:r w:rsidRPr="00AA2AFF">
              <w:rPr>
                <w:rFonts w:ascii="Cambria" w:hAnsi="Cambria"/>
                <w:noProof/>
                <w:lang w:val="ro-RO"/>
              </w:rPr>
              <w:t>а 2050 година насърчава енергията от възобновяеми източници, вклю</w:t>
            </w:r>
            <w:r>
              <w:rPr>
                <w:rFonts w:ascii="Cambria" w:hAnsi="Cambria"/>
                <w:noProof/>
                <w:lang w:val="ro-RO"/>
              </w:rPr>
              <w:t>чително отпадъци (биомаса, б</w:t>
            </w:r>
            <w:r>
              <w:rPr>
                <w:rFonts w:ascii="Cambria" w:hAnsi="Cambria"/>
                <w:noProof/>
                <w:lang w:val="bg-BG"/>
              </w:rPr>
              <w:t>ио</w:t>
            </w:r>
            <w:r w:rsidRPr="00AA2AFF">
              <w:rPr>
                <w:rFonts w:ascii="Cambria" w:hAnsi="Cambria"/>
                <w:noProof/>
                <w:lang w:val="ro-RO"/>
              </w:rPr>
              <w:t>течности, биогаз, отпа</w:t>
            </w:r>
            <w:r>
              <w:rPr>
                <w:rFonts w:ascii="Cambria" w:hAnsi="Cambria"/>
                <w:noProof/>
                <w:lang w:val="ro-RO"/>
              </w:rPr>
              <w:t>дъчни и ферментационни газове от отпадъци и утайки). Тя</w:t>
            </w:r>
            <w:r w:rsidRPr="00AA2AFF">
              <w:rPr>
                <w:rFonts w:ascii="Cambria" w:hAnsi="Cambria"/>
                <w:noProof/>
                <w:lang w:val="ro-RO"/>
              </w:rPr>
              <w:t xml:space="preserve"> цели: увеличаване на дела на ВЕИ и нисковъглеродните горива в транспорт</w:t>
            </w:r>
            <w:r>
              <w:rPr>
                <w:rFonts w:ascii="Cambria" w:hAnsi="Cambria"/>
                <w:noProof/>
                <w:lang w:val="ro-RO"/>
              </w:rPr>
              <w:t>ния сектор, включително горива, произведени от отпадъци</w:t>
            </w:r>
            <w:r w:rsidRPr="00AA2AFF">
              <w:rPr>
                <w:rFonts w:ascii="Cambria" w:hAnsi="Cambria"/>
                <w:noProof/>
                <w:lang w:val="ro-RO"/>
              </w:rPr>
              <w:t xml:space="preserve">; увеличаване, за времевия хоризонт 2030 г., </w:t>
            </w:r>
            <w:r>
              <w:rPr>
                <w:rFonts w:ascii="Cambria" w:hAnsi="Cambria"/>
                <w:noProof/>
                <w:lang w:val="bg-BG"/>
              </w:rPr>
              <w:t xml:space="preserve">на </w:t>
            </w:r>
            <w:r w:rsidRPr="00AA2AFF">
              <w:rPr>
                <w:rFonts w:ascii="Cambria" w:hAnsi="Cambria"/>
                <w:noProof/>
                <w:lang w:val="ro-RO"/>
              </w:rPr>
              <w:t>инсталираната мощност от 139 MW</w:t>
            </w:r>
            <w:r>
              <w:rPr>
                <w:rFonts w:ascii="Cambria" w:hAnsi="Cambria"/>
                <w:noProof/>
                <w:lang w:val="ro-RO"/>
              </w:rPr>
              <w:t>, произведена от биомаса, био</w:t>
            </w:r>
            <w:r w:rsidRPr="00AA2AFF">
              <w:rPr>
                <w:rFonts w:ascii="Cambria" w:hAnsi="Cambria"/>
                <w:noProof/>
                <w:lang w:val="ro-RO"/>
              </w:rPr>
              <w:t xml:space="preserve">течности, биогаз, отпадъци и ферментационни газове на отпадъци и утайки, в сравнение със 126 MW на нивото на 2015 г .; използването на отпадъци чрез </w:t>
            </w:r>
            <w:r w:rsidR="002E6208">
              <w:rPr>
                <w:rFonts w:ascii="Cambria" w:hAnsi="Cambria"/>
                <w:noProof/>
                <w:lang w:val="bg-BG"/>
              </w:rPr>
              <w:t xml:space="preserve">енергийно </w:t>
            </w:r>
            <w:r w:rsidR="002E6208">
              <w:rPr>
                <w:rFonts w:ascii="Cambria" w:hAnsi="Cambria"/>
                <w:noProof/>
                <w:lang w:val="ro-RO"/>
              </w:rPr>
              <w:t>оползотворяване</w:t>
            </w:r>
            <w:r w:rsidRPr="00AA2AFF">
              <w:rPr>
                <w:rFonts w:ascii="Cambria" w:hAnsi="Cambria"/>
                <w:noProof/>
                <w:lang w:val="ro-RO"/>
              </w:rPr>
              <w:t xml:space="preserve">, но те ще трябва да съответстват на стандартите за качество (инсталациите, в </w:t>
            </w:r>
            <w:r w:rsidR="002E6208">
              <w:rPr>
                <w:rFonts w:ascii="Cambria" w:hAnsi="Cambria"/>
                <w:noProof/>
                <w:lang w:val="ro-RO"/>
              </w:rPr>
              <w:t>които отпадъците ще се валорифицират</w:t>
            </w:r>
            <w:r w:rsidRPr="00AA2AFF">
              <w:rPr>
                <w:rFonts w:ascii="Cambria" w:hAnsi="Cambria"/>
                <w:noProof/>
                <w:lang w:val="ro-RO"/>
              </w:rPr>
              <w:t>, ще бъдат оборудвани с параметри, които отговарят на целите, приети по отношение на емисиите на парникови газове).</w:t>
            </w:r>
          </w:p>
        </w:tc>
      </w:tr>
      <w:tr w:rsidR="00D427FB" w:rsidRPr="00412A56" w:rsidTr="00525868">
        <w:tc>
          <w:tcPr>
            <w:tcW w:w="675" w:type="dxa"/>
            <w:vAlign w:val="center"/>
          </w:tcPr>
          <w:p w:rsidR="00BB66AA" w:rsidRPr="00412A56" w:rsidRDefault="00BB66AA" w:rsidP="002D3E23">
            <w:pPr>
              <w:pStyle w:val="ListParagraph"/>
              <w:numPr>
                <w:ilvl w:val="0"/>
                <w:numId w:val="6"/>
              </w:numPr>
              <w:ind w:left="0" w:firstLine="0"/>
              <w:jc w:val="center"/>
              <w:rPr>
                <w:rFonts w:ascii="Cambria" w:hAnsi="Cambria"/>
                <w:noProof/>
                <w:lang w:val="ro-RO"/>
              </w:rPr>
            </w:pPr>
          </w:p>
        </w:tc>
        <w:tc>
          <w:tcPr>
            <w:tcW w:w="2127" w:type="dxa"/>
            <w:vAlign w:val="center"/>
          </w:tcPr>
          <w:p w:rsidR="00BB66AA" w:rsidRPr="00412A56" w:rsidRDefault="00AA2AFF" w:rsidP="00815AF9">
            <w:pPr>
              <w:jc w:val="both"/>
              <w:rPr>
                <w:rFonts w:ascii="Cambria" w:hAnsi="Cambria"/>
                <w:noProof/>
                <w:lang w:val="ro-RO"/>
              </w:rPr>
            </w:pPr>
            <w:r>
              <w:rPr>
                <w:rFonts w:ascii="Cambria" w:hAnsi="Cambria"/>
                <w:noProof/>
                <w:lang w:val="ro-RO"/>
              </w:rPr>
              <w:t>Национален план за управление на отпадъците (НПУО</w:t>
            </w:r>
            <w:r w:rsidR="00BB66AA" w:rsidRPr="00412A56">
              <w:rPr>
                <w:rFonts w:ascii="Cambria" w:hAnsi="Cambria"/>
                <w:noProof/>
                <w:lang w:val="ro-RO"/>
              </w:rPr>
              <w:t>)</w:t>
            </w:r>
          </w:p>
        </w:tc>
        <w:tc>
          <w:tcPr>
            <w:tcW w:w="1417" w:type="dxa"/>
            <w:vAlign w:val="center"/>
          </w:tcPr>
          <w:p w:rsidR="00BB66AA" w:rsidRPr="00412A56" w:rsidRDefault="00BB66AA" w:rsidP="00815AF9">
            <w:pPr>
              <w:jc w:val="center"/>
              <w:rPr>
                <w:rFonts w:ascii="Cambria" w:hAnsi="Cambria"/>
                <w:noProof/>
                <w:lang w:val="ro-RO"/>
              </w:rPr>
            </w:pPr>
            <w:r w:rsidRPr="00412A56">
              <w:rPr>
                <w:rFonts w:ascii="Cambria" w:hAnsi="Cambria"/>
                <w:noProof/>
                <w:lang w:val="ro-RO"/>
              </w:rPr>
              <w:t>2018-2035</w:t>
            </w:r>
          </w:p>
        </w:tc>
        <w:tc>
          <w:tcPr>
            <w:tcW w:w="4536" w:type="dxa"/>
            <w:vMerge/>
          </w:tcPr>
          <w:p w:rsidR="00BB66AA" w:rsidRPr="00412A56" w:rsidRDefault="00BB66AA" w:rsidP="00815AF9">
            <w:pPr>
              <w:jc w:val="both"/>
              <w:rPr>
                <w:rFonts w:ascii="Cambria" w:hAnsi="Cambria"/>
                <w:noProof/>
                <w:lang w:val="ro-RO"/>
              </w:rPr>
            </w:pPr>
          </w:p>
        </w:tc>
        <w:tc>
          <w:tcPr>
            <w:tcW w:w="5419" w:type="dxa"/>
            <w:vMerge/>
          </w:tcPr>
          <w:p w:rsidR="00BB66AA" w:rsidRPr="00412A56" w:rsidRDefault="00BB66AA" w:rsidP="00815AF9">
            <w:pPr>
              <w:jc w:val="both"/>
              <w:rPr>
                <w:rFonts w:ascii="Cambria" w:hAnsi="Cambria"/>
                <w:noProof/>
                <w:lang w:val="ro-RO"/>
              </w:rPr>
            </w:pPr>
          </w:p>
        </w:tc>
      </w:tr>
      <w:tr w:rsidR="00D427FB" w:rsidRPr="007C6286" w:rsidTr="00525868">
        <w:tc>
          <w:tcPr>
            <w:tcW w:w="675" w:type="dxa"/>
            <w:vAlign w:val="center"/>
          </w:tcPr>
          <w:p w:rsidR="00803E64" w:rsidRPr="00412A56" w:rsidRDefault="00803E64" w:rsidP="002D3E23">
            <w:pPr>
              <w:pStyle w:val="ListParagraph"/>
              <w:numPr>
                <w:ilvl w:val="0"/>
                <w:numId w:val="6"/>
              </w:numPr>
              <w:ind w:left="0" w:firstLine="0"/>
              <w:jc w:val="center"/>
              <w:rPr>
                <w:rFonts w:ascii="Cambria" w:hAnsi="Cambria"/>
                <w:noProof/>
                <w:lang w:val="ro-RO"/>
              </w:rPr>
            </w:pPr>
          </w:p>
        </w:tc>
        <w:tc>
          <w:tcPr>
            <w:tcW w:w="2127" w:type="dxa"/>
            <w:vAlign w:val="center"/>
          </w:tcPr>
          <w:p w:rsidR="00803E64" w:rsidRPr="00412A56" w:rsidRDefault="00411F0B" w:rsidP="00411F0B">
            <w:pPr>
              <w:jc w:val="both"/>
              <w:rPr>
                <w:rFonts w:ascii="Cambria" w:hAnsi="Cambria"/>
                <w:noProof/>
                <w:lang w:val="ro-RO"/>
              </w:rPr>
            </w:pPr>
            <w:r>
              <w:rPr>
                <w:rFonts w:ascii="Cambria" w:hAnsi="Cambria"/>
                <w:noProof/>
                <w:lang w:val="bg-BG"/>
              </w:rPr>
              <w:t>Оперативна програма</w:t>
            </w:r>
            <w:r w:rsidR="00803E64" w:rsidRPr="00412A56">
              <w:rPr>
                <w:rFonts w:ascii="Cambria" w:hAnsi="Cambria"/>
                <w:noProof/>
                <w:lang w:val="ro-RO"/>
              </w:rPr>
              <w:t xml:space="preserve"> </w:t>
            </w:r>
            <w:r>
              <w:rPr>
                <w:rFonts w:ascii="Cambria" w:hAnsi="Cambria"/>
                <w:noProof/>
                <w:lang w:val="bg-BG"/>
              </w:rPr>
              <w:t>Голяма инфраструктура</w:t>
            </w:r>
            <w:r>
              <w:rPr>
                <w:rFonts w:ascii="Cambria" w:hAnsi="Cambria"/>
                <w:noProof/>
                <w:lang w:val="ro-RO"/>
              </w:rPr>
              <w:t xml:space="preserve"> 2014-2020 (ОПГИ</w:t>
            </w:r>
            <w:r w:rsidR="00803E64" w:rsidRPr="00412A56">
              <w:rPr>
                <w:rFonts w:ascii="Cambria" w:hAnsi="Cambria"/>
                <w:noProof/>
                <w:lang w:val="ro-RO"/>
              </w:rPr>
              <w:t xml:space="preserve"> 2014-2020)</w:t>
            </w:r>
          </w:p>
        </w:tc>
        <w:tc>
          <w:tcPr>
            <w:tcW w:w="1417" w:type="dxa"/>
            <w:vAlign w:val="center"/>
          </w:tcPr>
          <w:p w:rsidR="00803E64" w:rsidRPr="00412A56" w:rsidRDefault="00803E64" w:rsidP="00815AF9">
            <w:pPr>
              <w:jc w:val="center"/>
              <w:rPr>
                <w:rFonts w:ascii="Cambria" w:hAnsi="Cambria"/>
                <w:noProof/>
                <w:lang w:val="ro-RO"/>
              </w:rPr>
            </w:pPr>
            <w:r w:rsidRPr="00412A56">
              <w:rPr>
                <w:rFonts w:ascii="Cambria" w:hAnsi="Cambria"/>
                <w:noProof/>
                <w:lang w:val="ro-RO"/>
              </w:rPr>
              <w:t>2014-2020</w:t>
            </w:r>
          </w:p>
        </w:tc>
        <w:tc>
          <w:tcPr>
            <w:tcW w:w="4536" w:type="dxa"/>
          </w:tcPr>
          <w:p w:rsidR="00411F0B" w:rsidRPr="00411F0B" w:rsidRDefault="00411F0B" w:rsidP="00411F0B">
            <w:pPr>
              <w:jc w:val="both"/>
              <w:rPr>
                <w:rFonts w:ascii="Cambria" w:hAnsi="Cambria"/>
                <w:noProof/>
                <w:lang w:val="ro-RO"/>
              </w:rPr>
            </w:pPr>
            <w:r>
              <w:rPr>
                <w:rFonts w:ascii="Cambria" w:hAnsi="Cambria"/>
                <w:noProof/>
                <w:lang w:val="ro-RO"/>
              </w:rPr>
              <w:t>Главната цел на ОПГИ</w:t>
            </w:r>
            <w:r w:rsidRPr="00411F0B">
              <w:rPr>
                <w:rFonts w:ascii="Cambria" w:hAnsi="Cambria"/>
                <w:noProof/>
                <w:lang w:val="ro-RO"/>
              </w:rPr>
              <w:t xml:space="preserve"> 2014-2020 е развитието на транспортната инфраструктура, </w:t>
            </w:r>
            <w:r>
              <w:rPr>
                <w:rFonts w:ascii="Cambria" w:hAnsi="Cambria"/>
                <w:noProof/>
                <w:lang w:val="bg-BG"/>
              </w:rPr>
              <w:t xml:space="preserve">тази за </w:t>
            </w:r>
            <w:r w:rsidRPr="00411F0B">
              <w:rPr>
                <w:rFonts w:ascii="Cambria" w:hAnsi="Cambria"/>
                <w:noProof/>
                <w:lang w:val="ro-RO"/>
              </w:rPr>
              <w:t xml:space="preserve">околната среда, </w:t>
            </w:r>
            <w:r>
              <w:rPr>
                <w:rFonts w:ascii="Cambria" w:hAnsi="Cambria"/>
                <w:noProof/>
                <w:lang w:val="bg-BG"/>
              </w:rPr>
              <w:t xml:space="preserve">за </w:t>
            </w:r>
            <w:r w:rsidRPr="00411F0B">
              <w:rPr>
                <w:rFonts w:ascii="Cambria" w:hAnsi="Cambria"/>
                <w:noProof/>
                <w:lang w:val="ro-RO"/>
              </w:rPr>
              <w:t xml:space="preserve">енергията и </w:t>
            </w:r>
            <w:r>
              <w:rPr>
                <w:rFonts w:ascii="Cambria" w:hAnsi="Cambria"/>
                <w:noProof/>
                <w:lang w:val="bg-BG"/>
              </w:rPr>
              <w:t xml:space="preserve">за </w:t>
            </w:r>
            <w:r w:rsidRPr="00411F0B">
              <w:rPr>
                <w:rFonts w:ascii="Cambria" w:hAnsi="Cambria"/>
                <w:noProof/>
                <w:lang w:val="ro-RO"/>
              </w:rPr>
              <w:t xml:space="preserve">предотвратяването на риска в условията на икономически растеж и </w:t>
            </w:r>
            <w:r>
              <w:rPr>
                <w:rFonts w:ascii="Cambria" w:hAnsi="Cambria"/>
                <w:noProof/>
                <w:lang w:val="bg-BG"/>
              </w:rPr>
              <w:t xml:space="preserve">за </w:t>
            </w:r>
            <w:r w:rsidRPr="00411F0B">
              <w:rPr>
                <w:rFonts w:ascii="Cambria" w:hAnsi="Cambria"/>
                <w:noProof/>
                <w:lang w:val="ro-RO"/>
              </w:rPr>
              <w:t>защита и ефективно използване на природните ресурси.</w:t>
            </w:r>
          </w:p>
          <w:p w:rsidR="0068626F" w:rsidRPr="00412A56" w:rsidRDefault="00411F0B" w:rsidP="00411F0B">
            <w:pPr>
              <w:jc w:val="both"/>
              <w:rPr>
                <w:rFonts w:ascii="Cambria" w:hAnsi="Cambria"/>
                <w:noProof/>
                <w:lang w:val="ro-RO"/>
              </w:rPr>
            </w:pPr>
            <w:r>
              <w:rPr>
                <w:rFonts w:ascii="Cambria" w:hAnsi="Cambria"/>
                <w:noProof/>
                <w:lang w:val="ro-RO"/>
              </w:rPr>
              <w:t xml:space="preserve">В областта на </w:t>
            </w:r>
            <w:r w:rsidRPr="00411F0B">
              <w:rPr>
                <w:rFonts w:ascii="Cambria" w:hAnsi="Cambria"/>
                <w:i/>
                <w:noProof/>
                <w:lang w:val="ro-RO"/>
              </w:rPr>
              <w:t>Чистата енергия и енергийната ефективност</w:t>
            </w:r>
            <w:r w:rsidRPr="00411F0B">
              <w:rPr>
                <w:rFonts w:ascii="Cambria" w:hAnsi="Cambria"/>
                <w:noProof/>
                <w:lang w:val="ro-RO"/>
              </w:rPr>
              <w:t xml:space="preserve"> в рамките на </w:t>
            </w:r>
            <w:r>
              <w:rPr>
                <w:rFonts w:ascii="Cambria" w:hAnsi="Cambria"/>
                <w:noProof/>
                <w:lang w:val="bg-BG"/>
              </w:rPr>
              <w:t>ОПГИ</w:t>
            </w:r>
            <w:r>
              <w:rPr>
                <w:rFonts w:ascii="Cambria" w:hAnsi="Cambria"/>
                <w:noProof/>
                <w:lang w:val="ro-RO"/>
              </w:rPr>
              <w:t xml:space="preserve"> 2014-2020 г. се</w:t>
            </w:r>
            <w:r w:rsidRPr="00411F0B">
              <w:rPr>
                <w:rFonts w:ascii="Cambria" w:hAnsi="Cambria"/>
                <w:noProof/>
                <w:lang w:val="ro-RO"/>
              </w:rPr>
              <w:t xml:space="preserve"> установява 20% намаление на емисиите на парникови газове за времевия хоризонт 2020 в сравнение с референтното ниво, регистрирано през 1990 г.</w:t>
            </w:r>
          </w:p>
        </w:tc>
        <w:tc>
          <w:tcPr>
            <w:tcW w:w="5419" w:type="dxa"/>
          </w:tcPr>
          <w:p w:rsidR="00803E64" w:rsidRPr="00412A56" w:rsidRDefault="00411F0B" w:rsidP="00815AF9">
            <w:pPr>
              <w:jc w:val="both"/>
              <w:rPr>
                <w:rFonts w:ascii="Cambria" w:hAnsi="Cambria"/>
                <w:noProof/>
                <w:lang w:val="ro-RO"/>
              </w:rPr>
            </w:pPr>
            <w:r>
              <w:rPr>
                <w:rFonts w:ascii="Cambria" w:hAnsi="Cambria"/>
                <w:noProof/>
                <w:lang w:val="ro-RO"/>
              </w:rPr>
              <w:t>В рамките на ЕСР 2019-2030 г. с перспектива за 2050 г. са разработени компоненти</w:t>
            </w:r>
            <w:r w:rsidRPr="00411F0B">
              <w:rPr>
                <w:rFonts w:ascii="Cambria" w:hAnsi="Cambria"/>
                <w:noProof/>
                <w:lang w:val="ro-RO"/>
              </w:rPr>
              <w:t xml:space="preserve"> на чистата енергия и енергийната ефективност. Осн</w:t>
            </w:r>
            <w:r>
              <w:rPr>
                <w:rFonts w:ascii="Cambria" w:hAnsi="Cambria"/>
                <w:noProof/>
                <w:lang w:val="ro-RO"/>
              </w:rPr>
              <w:t>овната цел на прилагането на ЕСР 2019-2030 с перспектива з</w:t>
            </w:r>
            <w:r w:rsidRPr="00411F0B">
              <w:rPr>
                <w:rFonts w:ascii="Cambria" w:hAnsi="Cambria"/>
                <w:noProof/>
                <w:lang w:val="ro-RO"/>
              </w:rPr>
              <w:t>а 2050 г. е намаляването на емисиите на парникови газове за времевия хоризонт 2030 (</w:t>
            </w:r>
            <w:r>
              <w:rPr>
                <w:rFonts w:ascii="Cambria" w:hAnsi="Cambria"/>
                <w:noProof/>
                <w:lang w:val="bg-BG"/>
              </w:rPr>
              <w:t xml:space="preserve"> с </w:t>
            </w:r>
            <w:r w:rsidRPr="00411F0B">
              <w:rPr>
                <w:rFonts w:ascii="Cambria" w:hAnsi="Cambria"/>
                <w:noProof/>
                <w:lang w:val="ro-RO"/>
              </w:rPr>
              <w:t>до 40%), 2040 (</w:t>
            </w:r>
            <w:r>
              <w:rPr>
                <w:rFonts w:ascii="Cambria" w:hAnsi="Cambria"/>
                <w:noProof/>
                <w:lang w:val="bg-BG"/>
              </w:rPr>
              <w:t xml:space="preserve">с </w:t>
            </w:r>
            <w:r w:rsidRPr="00411F0B">
              <w:rPr>
                <w:rFonts w:ascii="Cambria" w:hAnsi="Cambria"/>
                <w:noProof/>
                <w:lang w:val="ro-RO"/>
              </w:rPr>
              <w:t>до 60%) и 2050 (</w:t>
            </w:r>
            <w:r>
              <w:rPr>
                <w:rFonts w:ascii="Cambria" w:hAnsi="Cambria"/>
                <w:noProof/>
                <w:lang w:val="bg-BG"/>
              </w:rPr>
              <w:t xml:space="preserve"> с </w:t>
            </w:r>
            <w:r w:rsidRPr="00411F0B">
              <w:rPr>
                <w:rFonts w:ascii="Cambria" w:hAnsi="Cambria"/>
                <w:noProof/>
                <w:lang w:val="ro-RO"/>
              </w:rPr>
              <w:t>най-малко 80%) в сравнение с референтна</w:t>
            </w:r>
            <w:r>
              <w:rPr>
                <w:rFonts w:ascii="Cambria" w:hAnsi="Cambria"/>
                <w:noProof/>
                <w:lang w:val="bg-BG"/>
              </w:rPr>
              <w:t>та</w:t>
            </w:r>
            <w:r w:rsidRPr="00411F0B">
              <w:rPr>
                <w:rFonts w:ascii="Cambria" w:hAnsi="Cambria"/>
                <w:noProof/>
                <w:lang w:val="ro-RO"/>
              </w:rPr>
              <w:t xml:space="preserve"> 1990 година.</w:t>
            </w:r>
          </w:p>
        </w:tc>
      </w:tr>
      <w:tr w:rsidR="00D427FB" w:rsidRPr="007C6286" w:rsidTr="00525868">
        <w:tc>
          <w:tcPr>
            <w:tcW w:w="675" w:type="dxa"/>
            <w:vAlign w:val="center"/>
          </w:tcPr>
          <w:p w:rsidR="00D56088" w:rsidRPr="00412A56" w:rsidRDefault="00D56088" w:rsidP="002D3E23">
            <w:pPr>
              <w:pStyle w:val="ListParagraph"/>
              <w:numPr>
                <w:ilvl w:val="0"/>
                <w:numId w:val="6"/>
              </w:numPr>
              <w:ind w:left="0" w:firstLine="0"/>
              <w:jc w:val="center"/>
              <w:rPr>
                <w:rFonts w:ascii="Cambria" w:hAnsi="Cambria"/>
                <w:noProof/>
                <w:lang w:val="ro-RO"/>
              </w:rPr>
            </w:pPr>
          </w:p>
        </w:tc>
        <w:tc>
          <w:tcPr>
            <w:tcW w:w="2127" w:type="dxa"/>
            <w:vAlign w:val="center"/>
          </w:tcPr>
          <w:p w:rsidR="00D56088" w:rsidRPr="00412A56" w:rsidRDefault="00411F0B" w:rsidP="00815AF9">
            <w:pPr>
              <w:jc w:val="both"/>
              <w:rPr>
                <w:rFonts w:ascii="Cambria" w:hAnsi="Cambria"/>
                <w:noProof/>
                <w:lang w:val="ro-RO"/>
              </w:rPr>
            </w:pPr>
            <w:r>
              <w:rPr>
                <w:rFonts w:ascii="Cambria" w:hAnsi="Cambria"/>
                <w:noProof/>
                <w:lang w:val="bg-BG"/>
              </w:rPr>
              <w:t>Национална програма за развитие на селските райони</w:t>
            </w:r>
            <w:r>
              <w:rPr>
                <w:rFonts w:ascii="Cambria" w:hAnsi="Cambria"/>
                <w:noProof/>
                <w:lang w:val="ro-RO"/>
              </w:rPr>
              <w:t xml:space="preserve"> (НПРСР</w:t>
            </w:r>
            <w:r w:rsidR="00D56088" w:rsidRPr="00412A56">
              <w:rPr>
                <w:rFonts w:ascii="Cambria" w:hAnsi="Cambria"/>
                <w:noProof/>
                <w:lang w:val="ro-RO"/>
              </w:rPr>
              <w:t>)</w:t>
            </w:r>
          </w:p>
        </w:tc>
        <w:tc>
          <w:tcPr>
            <w:tcW w:w="1417" w:type="dxa"/>
            <w:vAlign w:val="center"/>
          </w:tcPr>
          <w:p w:rsidR="00D56088" w:rsidRPr="00412A56" w:rsidRDefault="00D56088" w:rsidP="00815AF9">
            <w:pPr>
              <w:jc w:val="center"/>
              <w:rPr>
                <w:rFonts w:ascii="Cambria" w:hAnsi="Cambria"/>
                <w:noProof/>
                <w:lang w:val="ro-RO"/>
              </w:rPr>
            </w:pPr>
            <w:r w:rsidRPr="00412A56">
              <w:rPr>
                <w:rFonts w:ascii="Cambria" w:hAnsi="Cambria"/>
                <w:noProof/>
                <w:lang w:val="ro-RO"/>
              </w:rPr>
              <w:t>2014-2020</w:t>
            </w:r>
          </w:p>
        </w:tc>
        <w:tc>
          <w:tcPr>
            <w:tcW w:w="4536" w:type="dxa"/>
          </w:tcPr>
          <w:p w:rsidR="00411F0B" w:rsidRPr="00411F0B" w:rsidRDefault="00411F0B" w:rsidP="00411F0B">
            <w:pPr>
              <w:jc w:val="both"/>
              <w:rPr>
                <w:rFonts w:ascii="Cambria" w:hAnsi="Cambria"/>
                <w:noProof/>
                <w:lang w:val="ro-RO"/>
              </w:rPr>
            </w:pPr>
            <w:r>
              <w:rPr>
                <w:rFonts w:ascii="Cambria" w:hAnsi="Cambria"/>
                <w:noProof/>
                <w:lang w:val="ro-RO"/>
              </w:rPr>
              <w:t>НПРСР</w:t>
            </w:r>
            <w:r w:rsidRPr="00411F0B">
              <w:rPr>
                <w:rFonts w:ascii="Cambria" w:hAnsi="Cambria"/>
                <w:noProof/>
                <w:lang w:val="ro-RO"/>
              </w:rPr>
              <w:t xml:space="preserve"> 2014</w:t>
            </w:r>
            <w:r w:rsidR="007C21DB">
              <w:rPr>
                <w:rFonts w:ascii="Cambria" w:hAnsi="Cambria"/>
                <w:noProof/>
                <w:lang w:val="bg-BG"/>
              </w:rPr>
              <w:t>-</w:t>
            </w:r>
            <w:r w:rsidRPr="00411F0B">
              <w:rPr>
                <w:rFonts w:ascii="Cambria" w:hAnsi="Cambria"/>
                <w:noProof/>
                <w:lang w:val="ro-RO"/>
              </w:rPr>
              <w:t xml:space="preserve"> 2020 продължава усилията за развитие на селските райони чрез следните стратегически цели:</w:t>
            </w:r>
          </w:p>
          <w:p w:rsidR="00411F0B" w:rsidRPr="00411F0B" w:rsidRDefault="007C21DB" w:rsidP="00411F0B">
            <w:pPr>
              <w:jc w:val="both"/>
              <w:rPr>
                <w:rFonts w:ascii="Cambria" w:hAnsi="Cambria"/>
                <w:noProof/>
                <w:lang w:val="ro-RO"/>
              </w:rPr>
            </w:pPr>
            <w:r>
              <w:rPr>
                <w:rFonts w:ascii="Cambria" w:hAnsi="Cambria"/>
                <w:noProof/>
                <w:lang w:val="bg-BG"/>
              </w:rPr>
              <w:t>1</w:t>
            </w:r>
            <w:r w:rsidR="00411F0B" w:rsidRPr="00411F0B">
              <w:rPr>
                <w:rFonts w:ascii="Cambria" w:hAnsi="Cambria"/>
                <w:noProof/>
                <w:lang w:val="ro-RO"/>
              </w:rPr>
              <w:t>) преструктуриране и повишаване на жизнеспособността на земеделските стопанства;</w:t>
            </w:r>
          </w:p>
          <w:p w:rsidR="00411F0B" w:rsidRPr="00411F0B" w:rsidRDefault="007C21DB" w:rsidP="00411F0B">
            <w:pPr>
              <w:jc w:val="both"/>
              <w:rPr>
                <w:rFonts w:ascii="Cambria" w:hAnsi="Cambria"/>
                <w:noProof/>
                <w:lang w:val="ro-RO"/>
              </w:rPr>
            </w:pPr>
            <w:r>
              <w:rPr>
                <w:rFonts w:ascii="Cambria" w:hAnsi="Cambria"/>
                <w:noProof/>
                <w:lang w:val="ro-RO"/>
              </w:rPr>
              <w:t>2</w:t>
            </w:r>
            <w:r w:rsidR="00411F0B" w:rsidRPr="00411F0B">
              <w:rPr>
                <w:rFonts w:ascii="Cambria" w:hAnsi="Cambria"/>
                <w:noProof/>
                <w:lang w:val="ro-RO"/>
              </w:rPr>
              <w:t>) устойчиво управление на природните ресурси и борба с изменението на климата;</w:t>
            </w:r>
          </w:p>
          <w:p w:rsidR="00411F0B" w:rsidRPr="00411F0B" w:rsidRDefault="007C21DB" w:rsidP="00411F0B">
            <w:pPr>
              <w:jc w:val="both"/>
              <w:rPr>
                <w:rFonts w:ascii="Cambria" w:hAnsi="Cambria"/>
                <w:noProof/>
                <w:lang w:val="ro-RO"/>
              </w:rPr>
            </w:pPr>
            <w:r>
              <w:rPr>
                <w:rFonts w:ascii="Cambria" w:hAnsi="Cambria"/>
                <w:noProof/>
                <w:lang w:val="ro-RO"/>
              </w:rPr>
              <w:t>3</w:t>
            </w:r>
            <w:r w:rsidR="00411F0B" w:rsidRPr="00411F0B">
              <w:rPr>
                <w:rFonts w:ascii="Cambria" w:hAnsi="Cambria"/>
                <w:noProof/>
                <w:lang w:val="ro-RO"/>
              </w:rPr>
              <w:t>) диверсификация на икономическите дейности, създаване на работни места, подобряване на инфраструктурата и услугите за подобряване на качеството на жив</w:t>
            </w:r>
            <w:r>
              <w:rPr>
                <w:rFonts w:ascii="Cambria" w:hAnsi="Cambria"/>
                <w:noProof/>
                <w:lang w:val="ro-RO"/>
              </w:rPr>
              <w:t>от в селските райони</w:t>
            </w:r>
            <w:r w:rsidR="00411F0B" w:rsidRPr="00411F0B">
              <w:rPr>
                <w:rFonts w:ascii="Cambria" w:hAnsi="Cambria"/>
                <w:noProof/>
                <w:lang w:val="ro-RO"/>
              </w:rPr>
              <w:t>.</w:t>
            </w:r>
          </w:p>
          <w:p w:rsidR="00D56088" w:rsidRPr="00412A56" w:rsidRDefault="00411F0B" w:rsidP="00411F0B">
            <w:pPr>
              <w:jc w:val="both"/>
              <w:rPr>
                <w:rFonts w:ascii="Cambria" w:hAnsi="Cambria"/>
                <w:noProof/>
                <w:lang w:val="ro-RO"/>
              </w:rPr>
            </w:pPr>
            <w:r w:rsidRPr="00411F0B">
              <w:rPr>
                <w:rFonts w:ascii="Cambria" w:hAnsi="Cambria"/>
                <w:noProof/>
                <w:lang w:val="ro-RO"/>
              </w:rPr>
              <w:t>Потенциалните значими въздействия върху околната среда, идентифицира</w:t>
            </w:r>
            <w:r w:rsidR="007C21DB">
              <w:rPr>
                <w:rFonts w:ascii="Cambria" w:hAnsi="Cambria"/>
                <w:noProof/>
                <w:lang w:val="ro-RO"/>
              </w:rPr>
              <w:t>ни в НПРСР</w:t>
            </w:r>
            <w:r w:rsidRPr="00411F0B">
              <w:rPr>
                <w:rFonts w:ascii="Cambria" w:hAnsi="Cambria"/>
                <w:noProof/>
                <w:lang w:val="ro-RO"/>
              </w:rPr>
              <w:t xml:space="preserve"> за компонентите на възобновяемата енергия и енергийната ефективност, са: повишаване на ефективността на използването на енергия в селското стопанство и хранително-вкусовата промишленост, което допринася за намаляване на емисиите на въглероден диоксид и амоняк (намалени</w:t>
            </w:r>
            <w:r w:rsidR="007C21DB">
              <w:rPr>
                <w:rFonts w:ascii="Cambria" w:hAnsi="Cambria"/>
                <w:noProof/>
                <w:lang w:val="bg-BG"/>
              </w:rPr>
              <w:t>те</w:t>
            </w:r>
            <w:r w:rsidRPr="00411F0B">
              <w:rPr>
                <w:rFonts w:ascii="Cambria" w:hAnsi="Cambria"/>
                <w:noProof/>
                <w:lang w:val="ro-RO"/>
              </w:rPr>
              <w:t xml:space="preserve"> емисии и устойчиво</w:t>
            </w:r>
            <w:r w:rsidR="007C21DB">
              <w:rPr>
                <w:rFonts w:ascii="Cambria" w:hAnsi="Cambria"/>
                <w:noProof/>
                <w:lang w:val="bg-BG"/>
              </w:rPr>
              <w:t>то</w:t>
            </w:r>
            <w:r w:rsidRPr="00411F0B">
              <w:rPr>
                <w:rFonts w:ascii="Cambria" w:hAnsi="Cambria"/>
                <w:noProof/>
                <w:lang w:val="ro-RO"/>
              </w:rPr>
              <w:t xml:space="preserve"> използване на биомаса за енергийни цели допринася за намаляване на собствените производствени разходи чрез намаляване на енергийните разходи, както и използването на енергия от възобновяеми източници); изпълнението на проекти, фокусирани върху ниските емисии и устойчивото използване на биомаса, произведена или от отпадъци от селскостопанско или </w:t>
            </w:r>
            <w:r w:rsidR="007C21DB">
              <w:rPr>
                <w:rFonts w:ascii="Cambria" w:hAnsi="Cambria"/>
                <w:noProof/>
                <w:lang w:val="bg-BG"/>
              </w:rPr>
              <w:t xml:space="preserve">от </w:t>
            </w:r>
            <w:r w:rsidRPr="00411F0B">
              <w:rPr>
                <w:rFonts w:ascii="Cambria" w:hAnsi="Cambria"/>
                <w:noProof/>
                <w:lang w:val="ro-RO"/>
              </w:rPr>
              <w:t>горско</w:t>
            </w:r>
            <w:r w:rsidR="007C21DB">
              <w:rPr>
                <w:rFonts w:ascii="Cambria" w:hAnsi="Cambria"/>
                <w:noProof/>
                <w:lang w:val="bg-BG"/>
              </w:rPr>
              <w:t>то</w:t>
            </w:r>
            <w:r w:rsidRPr="00411F0B">
              <w:rPr>
                <w:rFonts w:ascii="Cambria" w:hAnsi="Cambria"/>
                <w:noProof/>
                <w:lang w:val="ro-RO"/>
              </w:rPr>
              <w:t xml:space="preserve"> производство, допринася за развитието на енергийната независимост на фермите; косвен принос за повишаване на енергийната ефективност и икономията на енергия в селското стопанство (по-добро използване на технологията и капацитета за съхранение и др.), както и повишаване степента на повторна употреба и оползотворяване на биомаса</w:t>
            </w:r>
            <w:r w:rsidR="007C21DB">
              <w:rPr>
                <w:rFonts w:ascii="Cambria" w:hAnsi="Cambria"/>
                <w:noProof/>
                <w:lang w:val="bg-BG"/>
              </w:rPr>
              <w:t>та</w:t>
            </w:r>
            <w:r w:rsidRPr="00411F0B">
              <w:rPr>
                <w:rFonts w:ascii="Cambria" w:hAnsi="Cambria"/>
                <w:noProof/>
                <w:lang w:val="ro-RO"/>
              </w:rPr>
              <w:t xml:space="preserve"> от селско</w:t>
            </w:r>
            <w:r w:rsidR="007C21DB">
              <w:rPr>
                <w:rFonts w:ascii="Cambria" w:hAnsi="Cambria"/>
                <w:noProof/>
                <w:lang w:val="ro-RO"/>
              </w:rPr>
              <w:t>то стопанство и свързаните с него</w:t>
            </w:r>
            <w:r w:rsidRPr="00411F0B">
              <w:rPr>
                <w:rFonts w:ascii="Cambria" w:hAnsi="Cambria"/>
                <w:noProof/>
                <w:lang w:val="ro-RO"/>
              </w:rPr>
              <w:t xml:space="preserve"> </w:t>
            </w:r>
            <w:r w:rsidR="007C21DB">
              <w:rPr>
                <w:rFonts w:ascii="Cambria" w:hAnsi="Cambria"/>
                <w:noProof/>
                <w:lang w:val="ro-RO"/>
              </w:rPr>
              <w:t>индустрии (растителни отпадъци)</w:t>
            </w:r>
            <w:r w:rsidRPr="00411F0B">
              <w:rPr>
                <w:rFonts w:ascii="Cambria" w:hAnsi="Cambria"/>
                <w:noProof/>
                <w:lang w:val="ro-RO"/>
              </w:rPr>
              <w:t>, оборски тор и други възобновяеми енергийни източници).</w:t>
            </w:r>
          </w:p>
        </w:tc>
        <w:tc>
          <w:tcPr>
            <w:tcW w:w="5419" w:type="dxa"/>
          </w:tcPr>
          <w:p w:rsidR="00790618" w:rsidRPr="00790618" w:rsidRDefault="00790618" w:rsidP="00790618">
            <w:pPr>
              <w:jc w:val="both"/>
              <w:rPr>
                <w:rFonts w:ascii="Cambria" w:hAnsi="Cambria"/>
                <w:noProof/>
                <w:lang w:val="ro-RO"/>
              </w:rPr>
            </w:pPr>
            <w:r>
              <w:rPr>
                <w:rFonts w:ascii="Cambria" w:hAnsi="Cambria"/>
                <w:noProof/>
                <w:lang w:val="ro-RO"/>
              </w:rPr>
              <w:t>ЕСР 2019-2030, с перспектива з</w:t>
            </w:r>
            <w:r w:rsidRPr="00790618">
              <w:rPr>
                <w:rFonts w:ascii="Cambria" w:hAnsi="Cambria"/>
                <w:noProof/>
                <w:lang w:val="ro-RO"/>
              </w:rPr>
              <w:t>а 2050 г., насърчава производството на енергия от възобновяеми ресурси в селскостопанския сектор и намаляването на емисиите на ПГ.</w:t>
            </w:r>
          </w:p>
          <w:p w:rsidR="004D2147" w:rsidRPr="00412A56" w:rsidRDefault="00790618" w:rsidP="00790618">
            <w:pPr>
              <w:jc w:val="both"/>
              <w:rPr>
                <w:rFonts w:ascii="Cambria" w:hAnsi="Cambria"/>
                <w:noProof/>
                <w:lang w:val="ro-RO"/>
              </w:rPr>
            </w:pPr>
            <w:r w:rsidRPr="00790618">
              <w:rPr>
                <w:rFonts w:ascii="Cambria" w:hAnsi="Cambria"/>
                <w:noProof/>
                <w:lang w:val="ro-RO"/>
              </w:rPr>
              <w:t>По този начи</w:t>
            </w:r>
            <w:r>
              <w:rPr>
                <w:rFonts w:ascii="Cambria" w:hAnsi="Cambria"/>
                <w:noProof/>
                <w:lang w:val="ro-RO"/>
              </w:rPr>
              <w:t>н, ЕСР 2019-2030, с перспектива з</w:t>
            </w:r>
            <w:r w:rsidRPr="00790618">
              <w:rPr>
                <w:rFonts w:ascii="Cambria" w:hAnsi="Cambria"/>
                <w:noProof/>
                <w:lang w:val="ro-RO"/>
              </w:rPr>
              <w:t>а 2050 г., насърчава разработването на проекти в селскостопанския сектор за използване на енергия от възобновяеми ресурси, по-специално чрез повторна употреба и оползотворяв</w:t>
            </w:r>
            <w:r>
              <w:rPr>
                <w:rFonts w:ascii="Cambria" w:hAnsi="Cambria"/>
                <w:noProof/>
                <w:lang w:val="ro-RO"/>
              </w:rPr>
              <w:t>ане на отпадъци (биомаса, био</w:t>
            </w:r>
            <w:r w:rsidRPr="00790618">
              <w:rPr>
                <w:rFonts w:ascii="Cambria" w:hAnsi="Cambria"/>
                <w:noProof/>
                <w:lang w:val="ro-RO"/>
              </w:rPr>
              <w:t>течности, биогаз, отпадъчни и ферментационни газове на отпадъци и утайки).</w:t>
            </w:r>
          </w:p>
          <w:p w:rsidR="00942D56" w:rsidRPr="00412A56" w:rsidRDefault="00942D56" w:rsidP="00815AF9">
            <w:pPr>
              <w:jc w:val="both"/>
              <w:rPr>
                <w:rFonts w:ascii="Cambria" w:hAnsi="Cambria"/>
                <w:noProof/>
                <w:lang w:val="ro-RO"/>
              </w:rPr>
            </w:pPr>
          </w:p>
        </w:tc>
      </w:tr>
      <w:tr w:rsidR="00D427FB" w:rsidRPr="007C6286" w:rsidTr="00525868">
        <w:tc>
          <w:tcPr>
            <w:tcW w:w="675" w:type="dxa"/>
            <w:vAlign w:val="center"/>
          </w:tcPr>
          <w:p w:rsidR="0004290A" w:rsidRPr="00412A56" w:rsidRDefault="0004290A" w:rsidP="002D3E23">
            <w:pPr>
              <w:pStyle w:val="ListParagraph"/>
              <w:numPr>
                <w:ilvl w:val="0"/>
                <w:numId w:val="6"/>
              </w:numPr>
              <w:ind w:left="0" w:firstLine="0"/>
              <w:jc w:val="center"/>
              <w:rPr>
                <w:rFonts w:ascii="Cambria" w:hAnsi="Cambria"/>
                <w:noProof/>
                <w:lang w:val="ro-RO"/>
              </w:rPr>
            </w:pPr>
          </w:p>
        </w:tc>
        <w:tc>
          <w:tcPr>
            <w:tcW w:w="2127" w:type="dxa"/>
            <w:vAlign w:val="center"/>
          </w:tcPr>
          <w:p w:rsidR="0004290A" w:rsidRPr="00412A56" w:rsidRDefault="00E120D0" w:rsidP="00BD01FF">
            <w:pPr>
              <w:jc w:val="both"/>
              <w:rPr>
                <w:rFonts w:ascii="Cambria" w:hAnsi="Cambria"/>
                <w:noProof/>
                <w:lang w:val="ro-RO"/>
              </w:rPr>
            </w:pPr>
            <w:r w:rsidRPr="00E120D0">
              <w:rPr>
                <w:rFonts w:ascii="Cambria" w:hAnsi="Cambria"/>
                <w:noProof/>
                <w:lang w:val="ro-RO"/>
              </w:rPr>
              <w:t>Национална стратегия за изменението на климата и икономическия растеж, базирана на ниски въглеродни емисии</w:t>
            </w:r>
          </w:p>
        </w:tc>
        <w:tc>
          <w:tcPr>
            <w:tcW w:w="1417" w:type="dxa"/>
            <w:vAlign w:val="center"/>
          </w:tcPr>
          <w:p w:rsidR="0004290A" w:rsidRPr="00412A56" w:rsidRDefault="0004290A" w:rsidP="00815AF9">
            <w:pPr>
              <w:jc w:val="center"/>
              <w:rPr>
                <w:rFonts w:ascii="Cambria" w:hAnsi="Cambria"/>
                <w:noProof/>
                <w:lang w:val="ro-RO"/>
              </w:rPr>
            </w:pPr>
            <w:r w:rsidRPr="00412A56">
              <w:rPr>
                <w:rFonts w:ascii="Cambria" w:hAnsi="Cambria"/>
                <w:noProof/>
                <w:lang w:val="ro-RO"/>
              </w:rPr>
              <w:t>2013-2020</w:t>
            </w:r>
          </w:p>
        </w:tc>
        <w:tc>
          <w:tcPr>
            <w:tcW w:w="4536" w:type="dxa"/>
          </w:tcPr>
          <w:p w:rsidR="00BD01FF" w:rsidRPr="00BD01FF" w:rsidRDefault="00BD01FF" w:rsidP="00BD01FF">
            <w:pPr>
              <w:jc w:val="both"/>
              <w:rPr>
                <w:rFonts w:ascii="Cambria" w:hAnsi="Cambria"/>
                <w:noProof/>
                <w:lang w:val="ro-RO"/>
              </w:rPr>
            </w:pPr>
            <w:r w:rsidRPr="00BD01FF">
              <w:rPr>
                <w:rFonts w:ascii="Cambria" w:hAnsi="Cambria"/>
                <w:noProof/>
                <w:lang w:val="ro-RO"/>
              </w:rPr>
              <w:t>Секторът за енергийно снабдяване е</w:t>
            </w:r>
            <w:r>
              <w:rPr>
                <w:rFonts w:ascii="Cambria" w:hAnsi="Cambria"/>
                <w:noProof/>
                <w:lang w:val="bg-BG"/>
              </w:rPr>
              <w:t xml:space="preserve"> с</w:t>
            </w:r>
            <w:r>
              <w:rPr>
                <w:rFonts w:ascii="Cambria" w:hAnsi="Cambria"/>
                <w:noProof/>
                <w:lang w:val="ro-RO"/>
              </w:rPr>
              <w:t xml:space="preserve"> най-голям</w:t>
            </w:r>
            <w:r w:rsidRPr="00BD01FF">
              <w:rPr>
                <w:rFonts w:ascii="Cambria" w:hAnsi="Cambria"/>
                <w:noProof/>
                <w:lang w:val="ro-RO"/>
              </w:rPr>
              <w:t xml:space="preserve"> принос за въглеродния отпечатък в страната, представлява 58% от всички емисии на парникови газове</w:t>
            </w:r>
            <w:r>
              <w:rPr>
                <w:rFonts w:ascii="Cambria" w:hAnsi="Cambria"/>
                <w:noProof/>
                <w:lang w:val="ro-RO"/>
              </w:rPr>
              <w:t xml:space="preserve"> (изключително</w:t>
            </w:r>
            <w:r w:rsidR="0004290A" w:rsidRPr="00412A56">
              <w:rPr>
                <w:rFonts w:ascii="Cambria" w:hAnsi="Cambria"/>
                <w:noProof/>
                <w:lang w:val="ro-RO"/>
              </w:rPr>
              <w:t xml:space="preserve"> LULUCF</w:t>
            </w:r>
            <w:r w:rsidR="0004290A" w:rsidRPr="00412A56">
              <w:rPr>
                <w:rStyle w:val="FootnoteReference"/>
                <w:rFonts w:ascii="Cambria" w:hAnsi="Cambria"/>
                <w:noProof/>
                <w:lang w:val="ro-RO"/>
              </w:rPr>
              <w:footnoteReference w:id="9"/>
            </w:r>
            <w:r w:rsidR="0004290A" w:rsidRPr="00412A56">
              <w:rPr>
                <w:rFonts w:ascii="Cambria" w:hAnsi="Cambria"/>
                <w:noProof/>
                <w:lang w:val="ro-RO"/>
              </w:rPr>
              <w:t xml:space="preserve">), </w:t>
            </w:r>
            <w:r w:rsidRPr="00BD01FF">
              <w:rPr>
                <w:rFonts w:ascii="Cambria" w:hAnsi="Cambria"/>
                <w:noProof/>
                <w:lang w:val="ro-RO"/>
              </w:rPr>
              <w:t>а интензивността на емисиите на икономика</w:t>
            </w:r>
            <w:r>
              <w:rPr>
                <w:rFonts w:ascii="Cambria" w:hAnsi="Cambria"/>
                <w:noProof/>
                <w:lang w:val="ro-RO"/>
              </w:rPr>
              <w:t>та значително надвишава средната</w:t>
            </w:r>
            <w:r w:rsidRPr="00BD01FF">
              <w:rPr>
                <w:rFonts w:ascii="Cambria" w:hAnsi="Cambria"/>
                <w:noProof/>
                <w:lang w:val="ro-RO"/>
              </w:rPr>
              <w:t xml:space="preserve"> за ЕС. Общите</w:t>
            </w:r>
            <w:r>
              <w:rPr>
                <w:rFonts w:ascii="Cambria" w:hAnsi="Cambria"/>
                <w:noProof/>
                <w:lang w:val="bg-BG"/>
              </w:rPr>
              <w:t xml:space="preserve"> емисии</w:t>
            </w:r>
            <w:r w:rsidRPr="00BD01FF">
              <w:rPr>
                <w:rFonts w:ascii="Cambria" w:hAnsi="Cambria"/>
                <w:noProof/>
                <w:lang w:val="ro-RO"/>
              </w:rPr>
              <w:t xml:space="preserve"> и емисиите на глава от</w:t>
            </w:r>
            <w:r>
              <w:rPr>
                <w:rFonts w:ascii="Cambria" w:hAnsi="Cambria"/>
                <w:noProof/>
                <w:lang w:val="bg-BG"/>
              </w:rPr>
              <w:t xml:space="preserve"> населението в</w:t>
            </w:r>
            <w:r w:rsidRPr="00BD01FF">
              <w:rPr>
                <w:rFonts w:ascii="Cambria" w:hAnsi="Cambria"/>
                <w:noProof/>
                <w:lang w:val="ro-RO"/>
              </w:rPr>
              <w:t xml:space="preserve"> Румъния са спаднали значително от най-високата си стойност от края на 80-те години на миналия век</w:t>
            </w:r>
            <w:r>
              <w:rPr>
                <w:rFonts w:ascii="Cambria" w:hAnsi="Cambria"/>
                <w:noProof/>
                <w:lang w:val="bg-BG"/>
              </w:rPr>
              <w:t>,</w:t>
            </w:r>
            <w:r w:rsidRPr="00BD01FF">
              <w:rPr>
                <w:rFonts w:ascii="Cambria" w:hAnsi="Cambria"/>
                <w:noProof/>
                <w:lang w:val="ro-RO"/>
              </w:rPr>
              <w:t xml:space="preserve"> като </w:t>
            </w:r>
            <w:r>
              <w:rPr>
                <w:rFonts w:ascii="Cambria" w:hAnsi="Cambria"/>
                <w:noProof/>
                <w:lang w:val="bg-BG"/>
              </w:rPr>
              <w:t xml:space="preserve">съпътстваща </w:t>
            </w:r>
            <w:r w:rsidRPr="00BD01FF">
              <w:rPr>
                <w:rFonts w:ascii="Cambria" w:hAnsi="Cambria"/>
                <w:noProof/>
                <w:lang w:val="ro-RO"/>
              </w:rPr>
              <w:t>полза от структурната трансформация, типичен модел за икономиките в преход и увеличаване на дела н</w:t>
            </w:r>
            <w:r>
              <w:rPr>
                <w:rFonts w:ascii="Cambria" w:hAnsi="Cambria"/>
                <w:noProof/>
                <w:lang w:val="ro-RO"/>
              </w:rPr>
              <w:t xml:space="preserve">а енергоизточниците, които не </w:t>
            </w:r>
            <w:r w:rsidRPr="00BD01FF">
              <w:rPr>
                <w:rFonts w:ascii="Cambria" w:hAnsi="Cambria"/>
                <w:noProof/>
                <w:lang w:val="ro-RO"/>
              </w:rPr>
              <w:t xml:space="preserve"> излъчват. ,</w:t>
            </w:r>
          </w:p>
          <w:p w:rsidR="00BD01FF" w:rsidRPr="00BD01FF" w:rsidRDefault="00BD01FF" w:rsidP="00BD01FF">
            <w:pPr>
              <w:jc w:val="both"/>
              <w:rPr>
                <w:rFonts w:ascii="Cambria" w:hAnsi="Cambria"/>
                <w:noProof/>
                <w:lang w:val="ro-RO"/>
              </w:rPr>
            </w:pPr>
            <w:r w:rsidRPr="00BD01FF">
              <w:rPr>
                <w:rFonts w:ascii="Cambria" w:hAnsi="Cambria"/>
                <w:noProof/>
                <w:lang w:val="ro-RO"/>
              </w:rPr>
              <w:t xml:space="preserve">Общите емисии на </w:t>
            </w:r>
            <w:r w:rsidRPr="00412A56">
              <w:rPr>
                <w:rFonts w:ascii="Cambria" w:hAnsi="Cambria"/>
                <w:noProof/>
                <w:lang w:val="ro-RO"/>
              </w:rPr>
              <w:t>CO</w:t>
            </w:r>
            <w:r w:rsidRPr="00412A56">
              <w:rPr>
                <w:rFonts w:ascii="Cambria" w:hAnsi="Cambria"/>
                <w:noProof/>
                <w:vertAlign w:val="subscript"/>
                <w:lang w:val="ro-RO"/>
              </w:rPr>
              <w:t>2</w:t>
            </w:r>
            <w:r w:rsidRPr="00BD01FF">
              <w:rPr>
                <w:rFonts w:ascii="Cambria" w:hAnsi="Cambria"/>
                <w:noProof/>
                <w:lang w:val="ro-RO"/>
              </w:rPr>
              <w:t xml:space="preserve"> в Румъния възлизат на 78,7 милиона тона през 2010 г., което представлява скромните 2,1% от общите емисии на Европейския съюз и 0,23% от глобалните емисии. Емисиите на </w:t>
            </w:r>
            <w:r w:rsidRPr="00412A56">
              <w:rPr>
                <w:rFonts w:ascii="Cambria" w:hAnsi="Cambria"/>
                <w:noProof/>
                <w:lang w:val="ro-RO"/>
              </w:rPr>
              <w:t>CO</w:t>
            </w:r>
            <w:r w:rsidRPr="00412A56">
              <w:rPr>
                <w:rFonts w:ascii="Cambria" w:hAnsi="Cambria"/>
                <w:noProof/>
                <w:vertAlign w:val="subscript"/>
                <w:lang w:val="ro-RO"/>
              </w:rPr>
              <w:t>2</w:t>
            </w:r>
            <w:r w:rsidRPr="00BD01FF">
              <w:rPr>
                <w:rFonts w:ascii="Cambria" w:hAnsi="Cambria"/>
                <w:noProof/>
                <w:lang w:val="ro-RO"/>
              </w:rPr>
              <w:t xml:space="preserve"> на глава от населението също бяха ниски, около половината от средното за ЕС и малко над една трета от средното за ОИСР.</w:t>
            </w:r>
          </w:p>
          <w:p w:rsidR="00BD01FF" w:rsidRPr="00BD01FF" w:rsidRDefault="00BD01FF" w:rsidP="00BD01FF">
            <w:pPr>
              <w:jc w:val="both"/>
              <w:rPr>
                <w:rFonts w:ascii="Cambria" w:hAnsi="Cambria"/>
                <w:noProof/>
                <w:lang w:val="ro-RO"/>
              </w:rPr>
            </w:pPr>
            <w:r w:rsidRPr="00BD01FF">
              <w:rPr>
                <w:rFonts w:ascii="Cambria" w:hAnsi="Cambria"/>
                <w:noProof/>
                <w:lang w:val="ro-RO"/>
              </w:rPr>
              <w:t>Стратегически цели - намаляване на емисиите на парникови газове:</w:t>
            </w:r>
          </w:p>
          <w:p w:rsidR="00BD01FF" w:rsidRPr="00BD01FF" w:rsidRDefault="00BD01FF" w:rsidP="00BD01FF">
            <w:pPr>
              <w:jc w:val="both"/>
              <w:rPr>
                <w:rFonts w:ascii="Cambria" w:hAnsi="Cambria"/>
                <w:noProof/>
                <w:lang w:val="ro-RO"/>
              </w:rPr>
            </w:pPr>
            <w:r w:rsidRPr="00BD01FF">
              <w:rPr>
                <w:rFonts w:ascii="Cambria" w:hAnsi="Cambria"/>
                <w:noProof/>
                <w:lang w:val="ro-RO"/>
              </w:rPr>
              <w:t xml:space="preserve">а) Намаляване на интензивността на емисиите на </w:t>
            </w:r>
            <w:r w:rsidRPr="00412A56">
              <w:rPr>
                <w:rFonts w:ascii="Cambria" w:hAnsi="Cambria"/>
                <w:noProof/>
                <w:lang w:val="ro-RO"/>
              </w:rPr>
              <w:t>CO</w:t>
            </w:r>
            <w:r w:rsidRPr="00412A56">
              <w:rPr>
                <w:rFonts w:ascii="Cambria" w:hAnsi="Cambria"/>
                <w:noProof/>
                <w:vertAlign w:val="subscript"/>
                <w:lang w:val="ro-RO"/>
              </w:rPr>
              <w:t>2</w:t>
            </w:r>
            <w:r w:rsidRPr="00BD01FF">
              <w:rPr>
                <w:rFonts w:ascii="Cambria" w:hAnsi="Cambria"/>
                <w:noProof/>
                <w:lang w:val="ro-RO"/>
              </w:rPr>
              <w:t>,</w:t>
            </w:r>
            <w:r>
              <w:rPr>
                <w:rFonts w:ascii="Cambria" w:hAnsi="Cambria"/>
                <w:noProof/>
                <w:lang w:val="ro-RO"/>
              </w:rPr>
              <w:t xml:space="preserve"> свързани с дейностите в енергетиката</w:t>
            </w:r>
          </w:p>
          <w:p w:rsidR="00BD01FF" w:rsidRPr="00BD01FF" w:rsidRDefault="00BD01FF" w:rsidP="00BD01FF">
            <w:pPr>
              <w:jc w:val="both"/>
              <w:rPr>
                <w:rFonts w:ascii="Cambria" w:hAnsi="Cambria"/>
                <w:noProof/>
                <w:lang w:val="ro-RO"/>
              </w:rPr>
            </w:pPr>
            <w:r w:rsidRPr="00BD01FF">
              <w:rPr>
                <w:rFonts w:ascii="Cambria" w:hAnsi="Cambria"/>
                <w:noProof/>
                <w:lang w:val="ro-RO"/>
              </w:rPr>
              <w:t xml:space="preserve">Интензивността на емисиите на </w:t>
            </w:r>
            <w:r w:rsidRPr="00412A56">
              <w:rPr>
                <w:rFonts w:ascii="Cambria" w:hAnsi="Cambria"/>
                <w:noProof/>
                <w:lang w:val="ro-RO"/>
              </w:rPr>
              <w:t>CO</w:t>
            </w:r>
            <w:r w:rsidRPr="00412A56">
              <w:rPr>
                <w:rFonts w:ascii="Cambria" w:hAnsi="Cambria"/>
                <w:noProof/>
                <w:vertAlign w:val="subscript"/>
                <w:lang w:val="ro-RO"/>
              </w:rPr>
              <w:t>2</w:t>
            </w:r>
            <w:r w:rsidRPr="00BD01FF">
              <w:rPr>
                <w:rFonts w:ascii="Cambria" w:hAnsi="Cambria"/>
                <w:noProof/>
                <w:lang w:val="ro-RO"/>
              </w:rPr>
              <w:t xml:space="preserve"> от настоящия енергиен микс в Румъния надвишава средното ниво на страните от ЕС28 и може да бъде значително намалена в сравнение с държавите-членки с най-ниска интензивност на емисиите на </w:t>
            </w:r>
            <w:r w:rsidR="001869C5" w:rsidRPr="00412A56">
              <w:rPr>
                <w:rFonts w:ascii="Cambria" w:hAnsi="Cambria"/>
                <w:noProof/>
                <w:lang w:val="ro-RO"/>
              </w:rPr>
              <w:t>CO</w:t>
            </w:r>
            <w:r w:rsidR="001869C5" w:rsidRPr="00412A56">
              <w:rPr>
                <w:rFonts w:ascii="Cambria" w:hAnsi="Cambria"/>
                <w:noProof/>
                <w:vertAlign w:val="subscript"/>
                <w:lang w:val="ro-RO"/>
              </w:rPr>
              <w:t>2</w:t>
            </w:r>
            <w:r w:rsidRPr="00BD01FF">
              <w:rPr>
                <w:rFonts w:ascii="Cambria" w:hAnsi="Cambria"/>
                <w:noProof/>
                <w:lang w:val="ro-RO"/>
              </w:rPr>
              <w:t>, като Швеция, Франция и Финландия. Това ще изисква устойчиви инвестиции в доставката на енергия от възобновяеми източници и с ниски емисии на въглероден диоксид, икономически жизнеспособни, висока ефективност и нисковъглеродни технологии, както и инфраструктура за транспорт, разпределен</w:t>
            </w:r>
            <w:r w:rsidR="001869C5">
              <w:rPr>
                <w:rFonts w:ascii="Cambria" w:hAnsi="Cambria"/>
                <w:noProof/>
                <w:lang w:val="ro-RO"/>
              </w:rPr>
              <w:t>ие и съхранение на</w:t>
            </w:r>
            <w:r w:rsidRPr="00BD01FF">
              <w:rPr>
                <w:rFonts w:ascii="Cambria" w:hAnsi="Cambria"/>
                <w:noProof/>
                <w:lang w:val="ro-RO"/>
              </w:rPr>
              <w:t xml:space="preserve"> енергия, която ще бъде в състояние ефективно, устойчиво и последователно да предоставя на крайните потребители енергиен микс с по-ниски емисии на въглероден диоксид.</w:t>
            </w:r>
          </w:p>
          <w:p w:rsidR="00BD01FF" w:rsidRPr="00BD01FF" w:rsidRDefault="00BD01FF" w:rsidP="00BD01FF">
            <w:pPr>
              <w:jc w:val="both"/>
              <w:rPr>
                <w:rFonts w:ascii="Cambria" w:hAnsi="Cambria"/>
                <w:noProof/>
                <w:lang w:val="ro-RO"/>
              </w:rPr>
            </w:pPr>
            <w:r w:rsidRPr="00BD01FF">
              <w:rPr>
                <w:rFonts w:ascii="Cambria" w:hAnsi="Cambria"/>
                <w:noProof/>
                <w:lang w:val="ro-RO"/>
              </w:rPr>
              <w:t>б) Подобрена енергийна ефективност на нивото на крайните потребители, особено в сградите и индустриалния сектор</w:t>
            </w:r>
          </w:p>
          <w:p w:rsidR="00BD01FF" w:rsidRPr="00BD01FF" w:rsidRDefault="00BD01FF" w:rsidP="00BD01FF">
            <w:pPr>
              <w:jc w:val="both"/>
              <w:rPr>
                <w:rFonts w:ascii="Cambria" w:hAnsi="Cambria"/>
                <w:noProof/>
                <w:lang w:val="ro-RO"/>
              </w:rPr>
            </w:pPr>
            <w:r w:rsidRPr="00BD01FF">
              <w:rPr>
                <w:rFonts w:ascii="Cambria" w:hAnsi="Cambria"/>
                <w:noProof/>
                <w:lang w:val="ro-RO"/>
              </w:rPr>
              <w:t>Румъния има амбициозен инвестиционен план за енергийна ефективност, особено в жилищни сгради и в някои сектори на промишленото производство.</w:t>
            </w:r>
          </w:p>
          <w:p w:rsidR="00BD01FF" w:rsidRPr="00BD01FF" w:rsidRDefault="00BD01FF" w:rsidP="00BD01FF">
            <w:pPr>
              <w:jc w:val="both"/>
              <w:rPr>
                <w:rFonts w:ascii="Cambria" w:hAnsi="Cambria"/>
                <w:noProof/>
                <w:lang w:val="ro-RO"/>
              </w:rPr>
            </w:pPr>
            <w:r w:rsidRPr="00BD01FF">
              <w:rPr>
                <w:rFonts w:ascii="Cambria" w:hAnsi="Cambria"/>
                <w:noProof/>
                <w:lang w:val="ro-RO"/>
              </w:rPr>
              <w:t>в) Енергия, достъпна за икономически уязвими групи</w:t>
            </w:r>
          </w:p>
          <w:p w:rsidR="0004290A" w:rsidRPr="001869C5" w:rsidRDefault="00BD01FF" w:rsidP="00BD01FF">
            <w:pPr>
              <w:jc w:val="both"/>
              <w:rPr>
                <w:rFonts w:ascii="Cambria" w:hAnsi="Cambria"/>
                <w:noProof/>
                <w:lang w:val="bg-BG"/>
              </w:rPr>
            </w:pPr>
            <w:r w:rsidRPr="00BD01FF">
              <w:rPr>
                <w:rFonts w:ascii="Cambria" w:hAnsi="Cambria"/>
                <w:noProof/>
                <w:lang w:val="ro-RO"/>
              </w:rPr>
              <w:t>За финансовата устойчивост на енергийното снабдяване с ниско съдържание на CO2, за правилните ценови сигнали за енергийно ефективни инвестиции и за икономии на мерки е от съществено значение да се прилагат икономически обосновани цени, които адекватно отразяват производствените разхо</w:t>
            </w:r>
            <w:r w:rsidR="001869C5">
              <w:rPr>
                <w:rFonts w:ascii="Cambria" w:hAnsi="Cambria"/>
                <w:noProof/>
                <w:lang w:val="bg-BG"/>
              </w:rPr>
              <w:t>ди.</w:t>
            </w:r>
          </w:p>
        </w:tc>
        <w:tc>
          <w:tcPr>
            <w:tcW w:w="5419" w:type="dxa"/>
          </w:tcPr>
          <w:p w:rsidR="00FB5162" w:rsidRPr="00FB5162" w:rsidRDefault="00FB5162" w:rsidP="00FB5162">
            <w:pPr>
              <w:jc w:val="both"/>
              <w:rPr>
                <w:rFonts w:ascii="Cambria" w:hAnsi="Cambria"/>
                <w:noProof/>
                <w:lang w:val="ro-RO"/>
              </w:rPr>
            </w:pPr>
            <w:r>
              <w:rPr>
                <w:rFonts w:ascii="Cambria" w:hAnsi="Cambria"/>
                <w:noProof/>
                <w:lang w:val="ro-RO"/>
              </w:rPr>
              <w:t>В контекста на ЕСР 2019-2030 г., с перспектива з</w:t>
            </w:r>
            <w:r w:rsidRPr="00FB5162">
              <w:rPr>
                <w:rFonts w:ascii="Cambria" w:hAnsi="Cambria"/>
                <w:noProof/>
                <w:lang w:val="ro-RO"/>
              </w:rPr>
              <w:t>а 2050 г., стратегическата инвестиционна програма от национален интерес цели преход към енергиен сектор с ниски емисии на парникови газове.</w:t>
            </w:r>
          </w:p>
          <w:p w:rsidR="00FB5162" w:rsidRPr="00FB5162" w:rsidRDefault="00FB5162" w:rsidP="00FB5162">
            <w:pPr>
              <w:jc w:val="both"/>
              <w:rPr>
                <w:rFonts w:ascii="Cambria" w:hAnsi="Cambria"/>
                <w:noProof/>
                <w:lang w:val="ro-RO"/>
              </w:rPr>
            </w:pPr>
            <w:r w:rsidRPr="00FB5162">
              <w:rPr>
                <w:rFonts w:ascii="Cambria" w:hAnsi="Cambria"/>
                <w:noProof/>
                <w:lang w:val="ro-RO"/>
              </w:rPr>
              <w:t>Мерк</w:t>
            </w:r>
            <w:r>
              <w:rPr>
                <w:rFonts w:ascii="Cambria" w:hAnsi="Cambria"/>
                <w:noProof/>
                <w:lang w:val="ro-RO"/>
              </w:rPr>
              <w:t>ите, предприети в рамките на ЕСР 2019-2030 г., с перспектива з</w:t>
            </w:r>
            <w:r w:rsidRPr="00FB5162">
              <w:rPr>
                <w:rFonts w:ascii="Cambria" w:hAnsi="Cambria"/>
                <w:noProof/>
                <w:lang w:val="ro-RO"/>
              </w:rPr>
              <w:t>а 2050 г. за намаляване на ПГ:</w:t>
            </w:r>
          </w:p>
          <w:p w:rsidR="00FB5162" w:rsidRPr="00FB5162" w:rsidRDefault="00FB5162" w:rsidP="00FB5162">
            <w:pPr>
              <w:jc w:val="both"/>
              <w:rPr>
                <w:rFonts w:ascii="Cambria" w:hAnsi="Cambria"/>
                <w:b/>
                <w:noProof/>
                <w:lang w:val="ro-RO"/>
              </w:rPr>
            </w:pPr>
            <w:r>
              <w:rPr>
                <w:rFonts w:ascii="Cambria" w:hAnsi="Cambria"/>
                <w:noProof/>
                <w:lang w:val="ro-RO"/>
              </w:rPr>
              <w:t>1. Рационализиране на парка от</w:t>
            </w:r>
            <w:r w:rsidRPr="00FB5162">
              <w:rPr>
                <w:rFonts w:ascii="Cambria" w:hAnsi="Cambria"/>
                <w:noProof/>
                <w:lang w:val="ro-RO"/>
              </w:rPr>
              <w:t xml:space="preserve"> ТЕЦ ще доведе до намаляване на потреблението</w:t>
            </w:r>
            <w:r>
              <w:rPr>
                <w:rFonts w:ascii="Cambria" w:hAnsi="Cambria"/>
                <w:noProof/>
                <w:lang w:val="ro-RO"/>
              </w:rPr>
              <w:t xml:space="preserve"> на първична енергия, необходимо</w:t>
            </w:r>
            <w:r w:rsidRPr="00FB5162">
              <w:rPr>
                <w:rFonts w:ascii="Cambria" w:hAnsi="Cambria"/>
                <w:noProof/>
                <w:lang w:val="ro-RO"/>
              </w:rPr>
              <w:t xml:space="preserve"> за осигуряване на крайното потребление на електроенергия и до </w:t>
            </w:r>
            <w:r w:rsidRPr="00FB5162">
              <w:rPr>
                <w:rFonts w:ascii="Cambria" w:hAnsi="Cambria"/>
                <w:b/>
                <w:noProof/>
                <w:lang w:val="ro-RO"/>
              </w:rPr>
              <w:t>значително намаляване на емисиите на парникови газове.</w:t>
            </w:r>
          </w:p>
          <w:p w:rsidR="00FB5162" w:rsidRPr="00FB5162" w:rsidRDefault="00FB5162" w:rsidP="00FB5162">
            <w:pPr>
              <w:jc w:val="both"/>
              <w:rPr>
                <w:rFonts w:ascii="Cambria" w:hAnsi="Cambria"/>
                <w:noProof/>
                <w:lang w:val="ro-RO"/>
              </w:rPr>
            </w:pPr>
            <w:r w:rsidRPr="00FB5162">
              <w:rPr>
                <w:rFonts w:ascii="Cambria" w:hAnsi="Cambria"/>
                <w:noProof/>
                <w:lang w:val="ro-RO"/>
              </w:rPr>
              <w:t>2. Модернизация на индустриалния сектор.</w:t>
            </w:r>
          </w:p>
          <w:p w:rsidR="0004290A" w:rsidRPr="00412A56" w:rsidRDefault="00FB5162" w:rsidP="00FB5162">
            <w:pPr>
              <w:jc w:val="both"/>
              <w:rPr>
                <w:rFonts w:ascii="Cambria" w:hAnsi="Cambria"/>
                <w:noProof/>
                <w:lang w:val="ro-RO"/>
              </w:rPr>
            </w:pPr>
            <w:r>
              <w:rPr>
                <w:rFonts w:ascii="Cambria" w:hAnsi="Cambria"/>
                <w:noProof/>
                <w:lang w:val="ro-RO"/>
              </w:rPr>
              <w:t>В рамките на ЕСР</w:t>
            </w:r>
            <w:r w:rsidRPr="00FB5162">
              <w:rPr>
                <w:rFonts w:ascii="Cambria" w:hAnsi="Cambria"/>
                <w:noProof/>
                <w:lang w:val="ro-RO"/>
              </w:rPr>
              <w:t xml:space="preserve"> 2019-2030 г., с перспектива за 2050 г., в подглава Намаляване на емисиите на парникови газове</w:t>
            </w:r>
            <w:r>
              <w:rPr>
                <w:rFonts w:ascii="Cambria" w:hAnsi="Cambria"/>
                <w:noProof/>
                <w:lang w:val="bg-BG"/>
              </w:rPr>
              <w:t>,</w:t>
            </w:r>
            <w:r w:rsidRPr="00FB5162">
              <w:rPr>
                <w:rFonts w:ascii="Cambria" w:hAnsi="Cambria"/>
                <w:noProof/>
                <w:lang w:val="ro-RO"/>
              </w:rPr>
              <w:t xml:space="preserve"> Румъния поема целите за намаляване, както са установени на равнище ЕС.</w:t>
            </w:r>
          </w:p>
        </w:tc>
      </w:tr>
      <w:tr w:rsidR="00D427FB" w:rsidRPr="007C6286" w:rsidTr="00525868">
        <w:tc>
          <w:tcPr>
            <w:tcW w:w="675" w:type="dxa"/>
            <w:vAlign w:val="center"/>
          </w:tcPr>
          <w:p w:rsidR="000039C8" w:rsidRPr="00412A56" w:rsidRDefault="000039C8" w:rsidP="002D3E23">
            <w:pPr>
              <w:pStyle w:val="ListParagraph"/>
              <w:numPr>
                <w:ilvl w:val="0"/>
                <w:numId w:val="6"/>
              </w:numPr>
              <w:ind w:left="0" w:firstLine="0"/>
              <w:jc w:val="center"/>
              <w:rPr>
                <w:rFonts w:ascii="Cambria" w:hAnsi="Cambria"/>
                <w:noProof/>
                <w:lang w:val="ro-RO"/>
              </w:rPr>
            </w:pPr>
          </w:p>
        </w:tc>
        <w:tc>
          <w:tcPr>
            <w:tcW w:w="2127" w:type="dxa"/>
            <w:vAlign w:val="center"/>
          </w:tcPr>
          <w:p w:rsidR="000039C8" w:rsidRPr="00412A56" w:rsidRDefault="00045227" w:rsidP="00815AF9">
            <w:pPr>
              <w:jc w:val="both"/>
              <w:rPr>
                <w:rFonts w:ascii="Cambria" w:hAnsi="Cambria"/>
                <w:noProof/>
                <w:lang w:val="ro-RO"/>
              </w:rPr>
            </w:pPr>
            <w:r>
              <w:rPr>
                <w:rFonts w:ascii="Cambria" w:hAnsi="Cambria"/>
                <w:noProof/>
                <w:lang w:val="ro-RO"/>
              </w:rPr>
              <w:t>Национална стратегия и П</w:t>
            </w:r>
            <w:r w:rsidRPr="00045227">
              <w:rPr>
                <w:rFonts w:ascii="Cambria" w:hAnsi="Cambria"/>
                <w:noProof/>
                <w:lang w:val="ro-RO"/>
              </w:rPr>
              <w:t>лан за действие за опазване на биоразнообразието</w:t>
            </w:r>
          </w:p>
        </w:tc>
        <w:tc>
          <w:tcPr>
            <w:tcW w:w="1417" w:type="dxa"/>
            <w:vAlign w:val="center"/>
          </w:tcPr>
          <w:p w:rsidR="000039C8" w:rsidRPr="00412A56" w:rsidRDefault="000039C8" w:rsidP="00815AF9">
            <w:pPr>
              <w:jc w:val="center"/>
              <w:rPr>
                <w:rFonts w:ascii="Cambria" w:hAnsi="Cambria"/>
                <w:noProof/>
                <w:lang w:val="ro-RO"/>
              </w:rPr>
            </w:pPr>
            <w:r w:rsidRPr="00412A56">
              <w:rPr>
                <w:rFonts w:ascii="Cambria" w:hAnsi="Cambria"/>
                <w:noProof/>
                <w:lang w:val="ro-RO"/>
              </w:rPr>
              <w:t>2010-2020</w:t>
            </w:r>
          </w:p>
        </w:tc>
        <w:tc>
          <w:tcPr>
            <w:tcW w:w="4536" w:type="dxa"/>
          </w:tcPr>
          <w:p w:rsidR="00D8767C" w:rsidRPr="00D8767C" w:rsidRDefault="00D8767C" w:rsidP="00D8767C">
            <w:pPr>
              <w:jc w:val="both"/>
              <w:rPr>
                <w:rFonts w:ascii="Cambria" w:hAnsi="Cambria"/>
                <w:noProof/>
                <w:lang w:val="ro-RO"/>
              </w:rPr>
            </w:pPr>
            <w:r w:rsidRPr="00D8767C">
              <w:rPr>
                <w:rFonts w:ascii="Cambria" w:hAnsi="Cambria"/>
                <w:noProof/>
                <w:lang w:val="ro-RO"/>
              </w:rPr>
              <w:t>Основните цели на тази стратегия са: опазването на биологичното разнообразие, устойчивото използване на компонентите на биологичн</w:t>
            </w:r>
            <w:r w:rsidR="004B74CA">
              <w:rPr>
                <w:rFonts w:ascii="Cambria" w:hAnsi="Cambria"/>
                <w:noProof/>
                <w:lang w:val="ro-RO"/>
              </w:rPr>
              <w:t>ото разнообразие и коректното</w:t>
            </w:r>
            <w:r w:rsidRPr="00D8767C">
              <w:rPr>
                <w:rFonts w:ascii="Cambria" w:hAnsi="Cambria"/>
                <w:noProof/>
                <w:lang w:val="ro-RO"/>
              </w:rPr>
              <w:t xml:space="preserve"> и справедливо споделяне на ползите, произтичащи от използването на генетични ресурси.</w:t>
            </w:r>
          </w:p>
          <w:p w:rsidR="000039C8" w:rsidRPr="00412A56" w:rsidRDefault="00D8767C" w:rsidP="00D8767C">
            <w:pPr>
              <w:jc w:val="both"/>
              <w:rPr>
                <w:rFonts w:ascii="Cambria" w:hAnsi="Cambria"/>
                <w:noProof/>
                <w:lang w:val="ro-RO"/>
              </w:rPr>
            </w:pPr>
            <w:r w:rsidRPr="00D8767C">
              <w:rPr>
                <w:rFonts w:ascii="Cambria" w:hAnsi="Cambria"/>
                <w:noProof/>
                <w:lang w:val="ro-RO"/>
              </w:rPr>
              <w:t>Основните антропни фактори са предизвикали промяна на екологичния състав и структура, съответно на производствения капацитет и на подкрепа</w:t>
            </w:r>
            <w:r w:rsidR="004B74CA">
              <w:rPr>
                <w:rFonts w:ascii="Cambria" w:hAnsi="Cambria"/>
                <w:noProof/>
                <w:lang w:val="bg-BG"/>
              </w:rPr>
              <w:t>та</w:t>
            </w:r>
            <w:r w:rsidRPr="00D8767C">
              <w:rPr>
                <w:rFonts w:ascii="Cambria" w:hAnsi="Cambria"/>
                <w:noProof/>
                <w:lang w:val="ro-RO"/>
              </w:rPr>
              <w:t xml:space="preserve"> за биологичното разнообразие в Румъния, така че понастоящем преобладават следните заплахи:</w:t>
            </w:r>
          </w:p>
          <w:p w:rsidR="008C2F23" w:rsidRPr="008C2F23" w:rsidRDefault="008C2F23" w:rsidP="008C2F23">
            <w:pPr>
              <w:tabs>
                <w:tab w:val="left" w:pos="175"/>
                <w:tab w:val="left" w:pos="317"/>
              </w:tabs>
              <w:jc w:val="both"/>
              <w:rPr>
                <w:rFonts w:ascii="Cambria" w:hAnsi="Cambria"/>
                <w:noProof/>
                <w:lang w:val="ro-RO"/>
              </w:rPr>
            </w:pPr>
            <w:r>
              <w:rPr>
                <w:rFonts w:ascii="Cambria" w:hAnsi="Cambria"/>
                <w:noProof/>
                <w:lang w:val="bg-BG"/>
              </w:rPr>
              <w:t xml:space="preserve">1. </w:t>
            </w:r>
            <w:r>
              <w:rPr>
                <w:rFonts w:ascii="Cambria" w:hAnsi="Cambria"/>
                <w:noProof/>
                <w:lang w:val="ro-RO"/>
              </w:rPr>
              <w:t>Преобразуване на земни площи</w:t>
            </w:r>
            <w:r w:rsidRPr="008C2F23">
              <w:rPr>
                <w:rFonts w:ascii="Cambria" w:hAnsi="Cambria"/>
                <w:noProof/>
                <w:lang w:val="ro-RO"/>
              </w:rPr>
              <w:t xml:space="preserve"> (с цел развитие на градска, промишлена, селско</w:t>
            </w:r>
            <w:r>
              <w:rPr>
                <w:rFonts w:ascii="Cambria" w:hAnsi="Cambria"/>
                <w:noProof/>
                <w:lang w:val="ro-RO"/>
              </w:rPr>
              <w:t>стопанска инфраструктура и др. з</w:t>
            </w:r>
            <w:r w:rsidRPr="008C2F23">
              <w:rPr>
                <w:rFonts w:ascii="Cambria" w:hAnsi="Cambria"/>
                <w:noProof/>
                <w:lang w:val="ro-RO"/>
              </w:rPr>
              <w:t>а сметка на райони, които защитават биоразнообразието);</w:t>
            </w:r>
          </w:p>
          <w:p w:rsidR="008C2F23" w:rsidRPr="008C2F23" w:rsidRDefault="008C2F23" w:rsidP="008C2F23">
            <w:pPr>
              <w:tabs>
                <w:tab w:val="left" w:pos="175"/>
                <w:tab w:val="left" w:pos="317"/>
              </w:tabs>
              <w:jc w:val="both"/>
              <w:rPr>
                <w:rFonts w:ascii="Cambria" w:hAnsi="Cambria"/>
                <w:noProof/>
                <w:lang w:val="ro-RO"/>
              </w:rPr>
            </w:pPr>
            <w:r>
              <w:rPr>
                <w:rFonts w:ascii="Cambria" w:hAnsi="Cambria"/>
                <w:noProof/>
                <w:lang w:val="bg-BG"/>
              </w:rPr>
              <w:t xml:space="preserve">2. </w:t>
            </w:r>
            <w:r w:rsidRPr="008C2F23">
              <w:rPr>
                <w:rFonts w:ascii="Cambria" w:hAnsi="Cambria"/>
                <w:noProof/>
                <w:lang w:val="ro-RO"/>
              </w:rPr>
              <w:t>Развити</w:t>
            </w:r>
            <w:r>
              <w:rPr>
                <w:rFonts w:ascii="Cambria" w:hAnsi="Cambria"/>
                <w:noProof/>
                <w:lang w:val="ro-RO"/>
              </w:rPr>
              <w:t>е на инфраструктура (автомобилна, железопътна, речна, енергиен транспорт и др., б</w:t>
            </w:r>
            <w:r w:rsidRPr="008C2F23">
              <w:rPr>
                <w:rFonts w:ascii="Cambria" w:hAnsi="Cambria"/>
                <w:noProof/>
                <w:lang w:val="ro-RO"/>
              </w:rPr>
              <w:t>ез мерки за намаляване / премахване на въздействието върху биоразнообразието);</w:t>
            </w:r>
          </w:p>
          <w:p w:rsidR="00F2337A" w:rsidRPr="008C2F23" w:rsidRDefault="008C2F23" w:rsidP="008C2F23">
            <w:pPr>
              <w:tabs>
                <w:tab w:val="left" w:pos="175"/>
                <w:tab w:val="left" w:pos="317"/>
              </w:tabs>
              <w:jc w:val="both"/>
              <w:rPr>
                <w:rFonts w:ascii="Cambria" w:hAnsi="Cambria"/>
                <w:noProof/>
                <w:lang w:val="ro-RO"/>
              </w:rPr>
            </w:pPr>
            <w:r>
              <w:rPr>
                <w:rFonts w:ascii="Cambria" w:hAnsi="Cambria"/>
                <w:noProof/>
                <w:lang w:val="bg-BG"/>
              </w:rPr>
              <w:t xml:space="preserve">3. </w:t>
            </w:r>
            <w:r w:rsidRPr="008C2F23">
              <w:rPr>
                <w:rFonts w:ascii="Cambria" w:hAnsi="Cambria"/>
                <w:noProof/>
                <w:lang w:val="ro-RO"/>
              </w:rPr>
              <w:t>Разширяване и развитие на населените места (разширяване на градските зони чрез въздействие върху елементите на биоразнообразието - фрагментация, загуба на местообитания);</w:t>
            </w:r>
          </w:p>
          <w:p w:rsidR="008C2F23" w:rsidRPr="005D4714" w:rsidRDefault="005D4714" w:rsidP="005D4714">
            <w:pPr>
              <w:tabs>
                <w:tab w:val="left" w:pos="175"/>
                <w:tab w:val="left" w:pos="317"/>
              </w:tabs>
              <w:jc w:val="both"/>
              <w:rPr>
                <w:rFonts w:ascii="Cambria" w:hAnsi="Cambria"/>
                <w:noProof/>
                <w:lang w:val="ro-RO"/>
              </w:rPr>
            </w:pPr>
            <w:r>
              <w:rPr>
                <w:rFonts w:ascii="Cambria" w:hAnsi="Cambria"/>
                <w:noProof/>
                <w:lang w:val="bg-BG"/>
              </w:rPr>
              <w:t>4.</w:t>
            </w:r>
            <w:r w:rsidR="008C2F23" w:rsidRPr="005D4714">
              <w:rPr>
                <w:rFonts w:ascii="Cambria" w:hAnsi="Cambria"/>
                <w:noProof/>
                <w:lang w:val="ro-RO"/>
              </w:rPr>
              <w:t xml:space="preserve"> Хидротехнически работи (насипи - които могат да доведат до загуба на гнездови площи за водни видове и др.);</w:t>
            </w:r>
          </w:p>
          <w:p w:rsidR="008C2F23" w:rsidRPr="005D4714" w:rsidRDefault="005D4714" w:rsidP="005D4714">
            <w:pPr>
              <w:tabs>
                <w:tab w:val="left" w:pos="175"/>
                <w:tab w:val="left" w:pos="317"/>
              </w:tabs>
              <w:jc w:val="both"/>
              <w:rPr>
                <w:rFonts w:ascii="Cambria" w:hAnsi="Cambria"/>
                <w:noProof/>
                <w:lang w:val="ro-RO"/>
              </w:rPr>
            </w:pPr>
            <w:r>
              <w:rPr>
                <w:rFonts w:ascii="Cambria" w:hAnsi="Cambria"/>
                <w:noProof/>
                <w:lang w:val="bg-BG"/>
              </w:rPr>
              <w:t>5.</w:t>
            </w:r>
            <w:r w:rsidR="008C2F23" w:rsidRPr="005D4714">
              <w:rPr>
                <w:rFonts w:ascii="Cambria" w:hAnsi="Cambria"/>
                <w:noProof/>
                <w:lang w:val="ro-RO"/>
              </w:rPr>
              <w:t xml:space="preserve"> Свръхексплоатация на природни ресурси (неконтролирана сеч);</w:t>
            </w:r>
          </w:p>
          <w:p w:rsidR="008C2F23" w:rsidRPr="005D4714" w:rsidRDefault="005D4714" w:rsidP="005D4714">
            <w:pPr>
              <w:tabs>
                <w:tab w:val="left" w:pos="175"/>
                <w:tab w:val="left" w:pos="317"/>
              </w:tabs>
              <w:jc w:val="both"/>
              <w:rPr>
                <w:rFonts w:ascii="Cambria" w:hAnsi="Cambria"/>
                <w:noProof/>
                <w:lang w:val="ro-RO"/>
              </w:rPr>
            </w:pPr>
            <w:r>
              <w:rPr>
                <w:rFonts w:ascii="Cambria" w:hAnsi="Cambria"/>
                <w:noProof/>
                <w:lang w:val="bg-BG"/>
              </w:rPr>
              <w:t xml:space="preserve">6. </w:t>
            </w:r>
            <w:r w:rsidR="008C2F23" w:rsidRPr="005D4714">
              <w:rPr>
                <w:rFonts w:ascii="Cambria" w:hAnsi="Cambria"/>
                <w:noProof/>
                <w:lang w:val="ro-RO"/>
              </w:rPr>
              <w:t>Неадекватна експлоатация на невъзобновяеми ресурси (експлоатация на пясък и чакъл от речните корита - води до загуба на местообитания за водни видове, експлоатация на минерални ресурси - загуба на местообитания - чрез освобождаване на райони и др.);</w:t>
            </w:r>
          </w:p>
          <w:p w:rsidR="008C2F23" w:rsidRPr="005D4714" w:rsidRDefault="005D4714" w:rsidP="005D4714">
            <w:pPr>
              <w:tabs>
                <w:tab w:val="left" w:pos="175"/>
                <w:tab w:val="left" w:pos="317"/>
              </w:tabs>
              <w:jc w:val="both"/>
              <w:rPr>
                <w:rFonts w:ascii="Cambria" w:hAnsi="Cambria"/>
                <w:noProof/>
                <w:lang w:val="ro-RO"/>
              </w:rPr>
            </w:pPr>
            <w:r>
              <w:rPr>
                <w:rFonts w:ascii="Cambria" w:hAnsi="Cambria"/>
                <w:noProof/>
                <w:lang w:val="bg-BG"/>
              </w:rPr>
              <w:t xml:space="preserve">7. </w:t>
            </w:r>
            <w:r w:rsidR="008C2F23" w:rsidRPr="005D4714">
              <w:rPr>
                <w:rFonts w:ascii="Cambria" w:hAnsi="Cambria"/>
                <w:noProof/>
                <w:lang w:val="ro-RO"/>
              </w:rPr>
              <w:t>Инвазивни видове (могат да елиминират местните видове);</w:t>
            </w:r>
          </w:p>
          <w:p w:rsidR="008C2F23" w:rsidRPr="005D4714" w:rsidRDefault="005D4714" w:rsidP="005D4714">
            <w:pPr>
              <w:tabs>
                <w:tab w:val="left" w:pos="175"/>
                <w:tab w:val="left" w:pos="317"/>
              </w:tabs>
              <w:jc w:val="both"/>
              <w:rPr>
                <w:rFonts w:ascii="Cambria" w:hAnsi="Cambria"/>
                <w:noProof/>
                <w:lang w:val="ro-RO"/>
              </w:rPr>
            </w:pPr>
            <w:r>
              <w:rPr>
                <w:rFonts w:ascii="Cambria" w:hAnsi="Cambria"/>
                <w:noProof/>
                <w:lang w:val="bg-BG"/>
              </w:rPr>
              <w:t xml:space="preserve">8. </w:t>
            </w:r>
            <w:r w:rsidR="008C2F23" w:rsidRPr="005D4714">
              <w:rPr>
                <w:rFonts w:ascii="Cambria" w:hAnsi="Cambria"/>
                <w:noProof/>
                <w:lang w:val="ro-RO"/>
              </w:rPr>
              <w:t>Климатични промени;</w:t>
            </w:r>
          </w:p>
          <w:p w:rsidR="008C2F23" w:rsidRPr="005D4714" w:rsidRDefault="005D4714" w:rsidP="005D4714">
            <w:pPr>
              <w:tabs>
                <w:tab w:val="left" w:pos="175"/>
                <w:tab w:val="left" w:pos="317"/>
              </w:tabs>
              <w:jc w:val="both"/>
              <w:rPr>
                <w:rFonts w:ascii="Cambria" w:hAnsi="Cambria"/>
                <w:noProof/>
                <w:lang w:val="ro-RO"/>
              </w:rPr>
            </w:pPr>
            <w:r>
              <w:rPr>
                <w:rFonts w:ascii="Cambria" w:hAnsi="Cambria"/>
                <w:noProof/>
                <w:lang w:val="bg-BG"/>
              </w:rPr>
              <w:t xml:space="preserve">9. </w:t>
            </w:r>
            <w:r w:rsidR="008C2F23" w:rsidRPr="005D4714">
              <w:rPr>
                <w:rFonts w:ascii="Cambria" w:hAnsi="Cambria"/>
                <w:noProof/>
                <w:lang w:val="ro-RO"/>
              </w:rPr>
              <w:t>Замърсяване.</w:t>
            </w:r>
          </w:p>
          <w:p w:rsidR="00F2337A" w:rsidRPr="00412A56" w:rsidRDefault="00F2337A" w:rsidP="005D4714">
            <w:pPr>
              <w:tabs>
                <w:tab w:val="left" w:pos="175"/>
                <w:tab w:val="left" w:pos="317"/>
              </w:tabs>
              <w:ind w:left="360"/>
              <w:jc w:val="both"/>
              <w:rPr>
                <w:rFonts w:ascii="Cambria" w:hAnsi="Cambria"/>
                <w:noProof/>
                <w:lang w:val="ro-RO"/>
              </w:rPr>
            </w:pPr>
          </w:p>
        </w:tc>
        <w:tc>
          <w:tcPr>
            <w:tcW w:w="5419" w:type="dxa"/>
          </w:tcPr>
          <w:p w:rsidR="000039C8" w:rsidRPr="00412A56" w:rsidRDefault="004B74CA" w:rsidP="00815AF9">
            <w:pPr>
              <w:jc w:val="both"/>
              <w:rPr>
                <w:rFonts w:ascii="Cambria" w:hAnsi="Cambria"/>
                <w:noProof/>
                <w:lang w:val="ro-RO"/>
              </w:rPr>
            </w:pPr>
            <w:r>
              <w:rPr>
                <w:rFonts w:ascii="Cambria" w:hAnsi="Cambria"/>
                <w:noProof/>
                <w:lang w:val="ro-RO"/>
              </w:rPr>
              <w:t>ЕСР 2019-2030, с перспектива з</w:t>
            </w:r>
            <w:r w:rsidRPr="004B74CA">
              <w:rPr>
                <w:rFonts w:ascii="Cambria" w:hAnsi="Cambria"/>
                <w:noProof/>
                <w:lang w:val="ro-RO"/>
              </w:rPr>
              <w:t>а 2050 година също включва аспекти, които се отнасят до опазването на биоразнообразието в контекста на районите по Натура 2000. По този начин в съдържаниет</w:t>
            </w:r>
            <w:r>
              <w:rPr>
                <w:rFonts w:ascii="Cambria" w:hAnsi="Cambria"/>
                <w:noProof/>
                <w:lang w:val="ro-RO"/>
              </w:rPr>
              <w:t>о й</w:t>
            </w:r>
            <w:r w:rsidRPr="004B74CA">
              <w:rPr>
                <w:rFonts w:ascii="Cambria" w:hAnsi="Cambria"/>
                <w:noProof/>
                <w:lang w:val="ro-RO"/>
              </w:rPr>
              <w:t xml:space="preserve"> са представени цели по отношение на хармонизирането на енергийния сектор с този на опазването на околната среда: осигуряване на екологичните потоци, проходите за миграция на водна фауна и райони на Натур</w:t>
            </w:r>
            <w:r>
              <w:rPr>
                <w:rFonts w:ascii="Cambria" w:hAnsi="Cambria"/>
                <w:noProof/>
                <w:lang w:val="ro-RO"/>
              </w:rPr>
              <w:t>а 2000. За всяка от тези цели са определени</w:t>
            </w:r>
            <w:r w:rsidRPr="004B74CA">
              <w:rPr>
                <w:rFonts w:ascii="Cambria" w:hAnsi="Cambria"/>
                <w:noProof/>
                <w:lang w:val="ro-RO"/>
              </w:rPr>
              <w:t xml:space="preserve"> разли</w:t>
            </w:r>
            <w:r>
              <w:rPr>
                <w:rFonts w:ascii="Cambria" w:hAnsi="Cambria"/>
                <w:noProof/>
                <w:lang w:val="ro-RO"/>
              </w:rPr>
              <w:t xml:space="preserve">чни прицелни точки, </w:t>
            </w:r>
            <w:r w:rsidRPr="004B74CA">
              <w:rPr>
                <w:rFonts w:ascii="Cambria" w:hAnsi="Cambria"/>
                <w:noProof/>
                <w:lang w:val="ro-RO"/>
              </w:rPr>
              <w:t xml:space="preserve"> според референтните години (2020 г. - за хидроенергията, за да се намали до минимум въздействието върху околната среда, 2025 г. - за да се осигурят екологични </w:t>
            </w:r>
            <w:r>
              <w:rPr>
                <w:rFonts w:ascii="Cambria" w:hAnsi="Cambria"/>
                <w:noProof/>
                <w:lang w:val="ro-RO"/>
              </w:rPr>
              <w:t>потоци за малки водни съоръжения</w:t>
            </w:r>
            <w:r w:rsidRPr="004B74CA">
              <w:rPr>
                <w:rFonts w:ascii="Cambria" w:hAnsi="Cambria"/>
                <w:noProof/>
                <w:lang w:val="ro-RO"/>
              </w:rPr>
              <w:t>, 2030 г. - разработване на пасажи за миграция на рибна фауна).</w:t>
            </w:r>
          </w:p>
        </w:tc>
      </w:tr>
      <w:tr w:rsidR="00D427FB" w:rsidRPr="007C6286" w:rsidTr="00525868">
        <w:tc>
          <w:tcPr>
            <w:tcW w:w="675" w:type="dxa"/>
            <w:vAlign w:val="center"/>
          </w:tcPr>
          <w:p w:rsidR="00471FB3" w:rsidRPr="00412A56" w:rsidRDefault="00471FB3" w:rsidP="002D3E23">
            <w:pPr>
              <w:pStyle w:val="ListParagraph"/>
              <w:numPr>
                <w:ilvl w:val="0"/>
                <w:numId w:val="6"/>
              </w:numPr>
              <w:ind w:left="0" w:firstLine="0"/>
              <w:jc w:val="center"/>
              <w:rPr>
                <w:rFonts w:ascii="Cambria" w:hAnsi="Cambria"/>
                <w:noProof/>
                <w:lang w:val="ro-RO"/>
              </w:rPr>
            </w:pPr>
          </w:p>
        </w:tc>
        <w:tc>
          <w:tcPr>
            <w:tcW w:w="2127" w:type="dxa"/>
            <w:vAlign w:val="center"/>
          </w:tcPr>
          <w:p w:rsidR="00471FB3" w:rsidRPr="00E570E5" w:rsidRDefault="00E570E5" w:rsidP="00815AF9">
            <w:pPr>
              <w:jc w:val="both"/>
              <w:rPr>
                <w:rFonts w:ascii="Cambria" w:hAnsi="Cambria"/>
                <w:noProof/>
                <w:lang w:val="bg-BG"/>
              </w:rPr>
            </w:pPr>
            <w:r>
              <w:rPr>
                <w:rFonts w:ascii="Cambria" w:hAnsi="Cambria"/>
                <w:noProof/>
                <w:lang w:val="bg-BG"/>
              </w:rPr>
              <w:t>Национален план за преход</w:t>
            </w:r>
          </w:p>
        </w:tc>
        <w:tc>
          <w:tcPr>
            <w:tcW w:w="1417" w:type="dxa"/>
            <w:vAlign w:val="center"/>
          </w:tcPr>
          <w:p w:rsidR="00471FB3" w:rsidRPr="00412A56" w:rsidRDefault="00471FB3" w:rsidP="00815AF9">
            <w:pPr>
              <w:jc w:val="center"/>
              <w:rPr>
                <w:rFonts w:ascii="Cambria" w:hAnsi="Cambria"/>
                <w:noProof/>
                <w:lang w:val="ro-RO"/>
              </w:rPr>
            </w:pPr>
            <w:r w:rsidRPr="00412A56">
              <w:rPr>
                <w:rFonts w:ascii="Cambria" w:hAnsi="Cambria"/>
                <w:noProof/>
                <w:lang w:val="ro-RO"/>
              </w:rPr>
              <w:t>2020</w:t>
            </w:r>
          </w:p>
        </w:tc>
        <w:tc>
          <w:tcPr>
            <w:tcW w:w="4536" w:type="dxa"/>
          </w:tcPr>
          <w:p w:rsidR="00471FB3" w:rsidRPr="00412A56" w:rsidRDefault="00E570E5" w:rsidP="00815AF9">
            <w:pPr>
              <w:jc w:val="both"/>
              <w:rPr>
                <w:rFonts w:ascii="Cambria" w:hAnsi="Cambria"/>
                <w:noProof/>
                <w:lang w:val="ro-RO"/>
              </w:rPr>
            </w:pPr>
            <w:r w:rsidRPr="00E570E5">
              <w:rPr>
                <w:rFonts w:ascii="Cambria" w:hAnsi="Cambria"/>
                <w:noProof/>
                <w:lang w:val="ro-RO"/>
              </w:rPr>
              <w:t>Националният план за преход се прилага за горивни инсталации, обхванати от разпоредбите на глава III от Директива 2010/75 / ЕС относно промишлените емисии. Той е разработен в съответствие с изискванията на ЕС по отношение на въздушните замърсители от горивни инсталации с номинална топлинна мощност, по-голяма от 50 MWt, които оказват голямо влияние върху човешкото здраве и о</w:t>
            </w:r>
            <w:r>
              <w:rPr>
                <w:rFonts w:ascii="Cambria" w:hAnsi="Cambria"/>
                <w:noProof/>
                <w:lang w:val="ro-RO"/>
              </w:rPr>
              <w:t>колната среда. Целта на този НПП</w:t>
            </w:r>
            <w:r w:rsidRPr="00E570E5">
              <w:rPr>
                <w:rFonts w:ascii="Cambria" w:hAnsi="Cambria"/>
                <w:noProof/>
                <w:lang w:val="ro-RO"/>
              </w:rPr>
              <w:t xml:space="preserve"> е да подготви държавите-членки на ЕС да постигнат нови цели за намаляване на емисиите на замърсители в атмосферата (серен диоксид, азотни окиси и прахове) до 2020 г.</w:t>
            </w:r>
          </w:p>
        </w:tc>
        <w:tc>
          <w:tcPr>
            <w:tcW w:w="5419" w:type="dxa"/>
          </w:tcPr>
          <w:p w:rsidR="00471FB3" w:rsidRPr="00412A56" w:rsidRDefault="00E570E5" w:rsidP="00815AF9">
            <w:pPr>
              <w:jc w:val="both"/>
              <w:rPr>
                <w:rFonts w:ascii="Cambria" w:hAnsi="Cambria"/>
                <w:noProof/>
                <w:lang w:val="ro-RO"/>
              </w:rPr>
            </w:pPr>
            <w:r>
              <w:rPr>
                <w:rFonts w:ascii="Cambria" w:hAnsi="Cambria"/>
                <w:noProof/>
                <w:lang w:val="ro-RO"/>
              </w:rPr>
              <w:t>ЕСР</w:t>
            </w:r>
            <w:r w:rsidR="00B90CB7">
              <w:rPr>
                <w:rFonts w:ascii="Cambria" w:hAnsi="Cambria"/>
                <w:noProof/>
                <w:lang w:val="ro-RO"/>
              </w:rPr>
              <w:t xml:space="preserve"> 2019-2030, с перспектива з</w:t>
            </w:r>
            <w:r w:rsidRPr="00E570E5">
              <w:rPr>
                <w:rFonts w:ascii="Cambria" w:hAnsi="Cambria"/>
                <w:noProof/>
                <w:lang w:val="ro-RO"/>
              </w:rPr>
              <w:t>а 2050 година включва мерки за намаляване на емисиите на замърсители в атмосферата чрез модернизиране, обновяване на големи енергопроизводителни агрегати и / или финализиране, изграждане на нови единици, които отговарят на целите за емисии или от възобновяеми източници.</w:t>
            </w:r>
          </w:p>
        </w:tc>
      </w:tr>
      <w:tr w:rsidR="00D427FB" w:rsidRPr="007C6286" w:rsidTr="00525868">
        <w:tc>
          <w:tcPr>
            <w:tcW w:w="675" w:type="dxa"/>
            <w:vAlign w:val="center"/>
          </w:tcPr>
          <w:p w:rsidR="003B2FDE" w:rsidRPr="00412A56" w:rsidRDefault="003B2FDE" w:rsidP="002D3E23">
            <w:pPr>
              <w:pStyle w:val="ListParagraph"/>
              <w:numPr>
                <w:ilvl w:val="0"/>
                <w:numId w:val="6"/>
              </w:numPr>
              <w:ind w:left="0" w:firstLine="0"/>
              <w:jc w:val="center"/>
              <w:rPr>
                <w:rFonts w:ascii="Cambria" w:hAnsi="Cambria"/>
                <w:noProof/>
                <w:lang w:val="ro-RO"/>
              </w:rPr>
            </w:pPr>
          </w:p>
        </w:tc>
        <w:tc>
          <w:tcPr>
            <w:tcW w:w="2127" w:type="dxa"/>
            <w:vAlign w:val="center"/>
          </w:tcPr>
          <w:p w:rsidR="003B2FDE" w:rsidRPr="00412A56" w:rsidRDefault="00A57229" w:rsidP="00A57229">
            <w:pPr>
              <w:jc w:val="both"/>
              <w:rPr>
                <w:rFonts w:ascii="Cambria" w:hAnsi="Cambria"/>
                <w:noProof/>
                <w:lang w:val="ro-RO"/>
              </w:rPr>
            </w:pPr>
            <w:r>
              <w:rPr>
                <w:rFonts w:ascii="Cambria" w:hAnsi="Cambria"/>
                <w:noProof/>
                <w:lang w:val="bg-BG"/>
              </w:rPr>
              <w:t xml:space="preserve">Актуализиран </w:t>
            </w:r>
            <w:r w:rsidRPr="00A57229">
              <w:rPr>
                <w:rFonts w:ascii="Cambria" w:hAnsi="Cambria"/>
                <w:noProof/>
                <w:lang w:val="ro-RO"/>
              </w:rPr>
              <w:t xml:space="preserve">Национален план за управление на националната част от </w:t>
            </w:r>
            <w:r>
              <w:rPr>
                <w:rFonts w:ascii="Cambria" w:hAnsi="Cambria"/>
                <w:noProof/>
                <w:lang w:val="bg-BG"/>
              </w:rPr>
              <w:t xml:space="preserve">международния хидрографски </w:t>
            </w:r>
            <w:r>
              <w:rPr>
                <w:rFonts w:ascii="Cambria" w:hAnsi="Cambria"/>
                <w:noProof/>
                <w:lang w:val="ro-RO"/>
              </w:rPr>
              <w:t>басейн на река Дунав</w:t>
            </w:r>
            <w:r w:rsidRPr="00A57229">
              <w:rPr>
                <w:rFonts w:ascii="Cambria" w:hAnsi="Cambria"/>
                <w:noProof/>
                <w:lang w:val="ro-RO"/>
              </w:rPr>
              <w:t xml:space="preserve"> </w:t>
            </w:r>
          </w:p>
        </w:tc>
        <w:tc>
          <w:tcPr>
            <w:tcW w:w="1417" w:type="dxa"/>
            <w:vAlign w:val="center"/>
          </w:tcPr>
          <w:p w:rsidR="003B2FDE" w:rsidRPr="00412A56" w:rsidRDefault="003B2FDE" w:rsidP="00815AF9">
            <w:pPr>
              <w:jc w:val="center"/>
              <w:rPr>
                <w:rFonts w:ascii="Cambria" w:hAnsi="Cambria"/>
                <w:noProof/>
                <w:lang w:val="ro-RO"/>
              </w:rPr>
            </w:pPr>
            <w:r w:rsidRPr="00412A56">
              <w:rPr>
                <w:rFonts w:ascii="Cambria" w:hAnsi="Cambria"/>
                <w:noProof/>
                <w:lang w:val="ro-RO"/>
              </w:rPr>
              <w:t>2016-2021</w:t>
            </w:r>
          </w:p>
        </w:tc>
        <w:tc>
          <w:tcPr>
            <w:tcW w:w="4536" w:type="dxa"/>
          </w:tcPr>
          <w:p w:rsidR="003B2FDE" w:rsidRPr="00412A56" w:rsidRDefault="00A57229" w:rsidP="00817536">
            <w:pPr>
              <w:jc w:val="both"/>
              <w:rPr>
                <w:rFonts w:ascii="Cambria" w:hAnsi="Cambria"/>
                <w:noProof/>
                <w:lang w:val="ro-RO"/>
              </w:rPr>
            </w:pPr>
            <w:r w:rsidRPr="00A57229">
              <w:rPr>
                <w:rFonts w:ascii="Cambria" w:hAnsi="Cambria"/>
                <w:noProof/>
                <w:lang w:val="ro-RO"/>
              </w:rPr>
              <w:t>Основната цел на актуализирания Национален план за управление е постигане на добро екологично състояние на водните тела и обхваща целите за постигане на добро екологично и химическо състояние на повърхностните водни тела, съответно добър екологичен потенциал и добро химическо състояние н</w:t>
            </w:r>
            <w:r>
              <w:rPr>
                <w:rFonts w:ascii="Cambria" w:hAnsi="Cambria"/>
                <w:noProof/>
                <w:lang w:val="ro-RO"/>
              </w:rPr>
              <w:t>а силно модифицирани водни тела и изкуствените такива и на</w:t>
            </w:r>
            <w:r w:rsidRPr="00A57229">
              <w:rPr>
                <w:rFonts w:ascii="Cambria" w:hAnsi="Cambria"/>
                <w:noProof/>
                <w:lang w:val="ro-RO"/>
              </w:rPr>
              <w:t xml:space="preserve"> добро химично и количествено състояние на подземните водни тела.</w:t>
            </w:r>
            <w:r w:rsidR="003B2FDE" w:rsidRPr="00412A56">
              <w:rPr>
                <w:rFonts w:ascii="Cambria" w:hAnsi="Cambria"/>
                <w:noProof/>
                <w:lang w:val="ro-RO"/>
              </w:rPr>
              <w:t xml:space="preserve"> </w:t>
            </w:r>
            <w:r w:rsidRPr="00A57229">
              <w:rPr>
                <w:rFonts w:ascii="Cambria" w:hAnsi="Cambria"/>
                <w:noProof/>
                <w:lang w:val="ro-RO"/>
              </w:rPr>
              <w:t xml:space="preserve">Актуализираният национален план за управление е разработен в тясна връзка със социално-икономическото развитие и представя отправна </w:t>
            </w:r>
            <w:r>
              <w:rPr>
                <w:rFonts w:ascii="Cambria" w:hAnsi="Cambria"/>
                <w:noProof/>
                <w:lang w:val="ro-RO"/>
              </w:rPr>
              <w:t>точка за мерките, които да отговарят з</w:t>
            </w:r>
            <w:r w:rsidRPr="00A57229">
              <w:rPr>
                <w:rFonts w:ascii="Cambria" w:hAnsi="Cambria"/>
                <w:noProof/>
                <w:lang w:val="ro-RO"/>
              </w:rPr>
              <w:t xml:space="preserve">а въздействието на антропните дейности, включително мерките за управление на водите на басейните и на местно ниво и подчертава основните фактори, които влияят върху </w:t>
            </w:r>
            <w:r>
              <w:rPr>
                <w:rFonts w:ascii="Cambria" w:hAnsi="Cambria"/>
                <w:noProof/>
                <w:lang w:val="ro-RO"/>
              </w:rPr>
              <w:t>управлението на водите в района в един хидрографски</w:t>
            </w:r>
            <w:r w:rsidRPr="00A57229">
              <w:rPr>
                <w:rFonts w:ascii="Cambria" w:hAnsi="Cambria"/>
                <w:noProof/>
                <w:lang w:val="ro-RO"/>
              </w:rPr>
              <w:t xml:space="preserve"> басейн. Също така са установени необходимите решения във водната икономика и разработването на цели за устойчиво, единно, балансирано и комплексно управление на водните ресурси.</w:t>
            </w:r>
          </w:p>
        </w:tc>
        <w:tc>
          <w:tcPr>
            <w:tcW w:w="5419" w:type="dxa"/>
          </w:tcPr>
          <w:p w:rsidR="00817536" w:rsidRPr="00817536" w:rsidRDefault="00817536" w:rsidP="00817536">
            <w:pPr>
              <w:jc w:val="both"/>
              <w:rPr>
                <w:rFonts w:ascii="Cambria" w:hAnsi="Cambria"/>
                <w:noProof/>
                <w:lang w:val="ro-RO"/>
              </w:rPr>
            </w:pPr>
            <w:r>
              <w:rPr>
                <w:rFonts w:ascii="Cambria" w:hAnsi="Cambria"/>
                <w:noProof/>
                <w:lang w:val="ro-RO"/>
              </w:rPr>
              <w:t>ЕСР 2019-2030, с перспектива з</w:t>
            </w:r>
            <w:r w:rsidRPr="00817536">
              <w:rPr>
                <w:rFonts w:ascii="Cambria" w:hAnsi="Cambria"/>
                <w:noProof/>
                <w:lang w:val="ro-RO"/>
              </w:rPr>
              <w:t xml:space="preserve">а 2050 година, предлага мерки за намаляване на натиска, </w:t>
            </w:r>
            <w:r>
              <w:rPr>
                <w:rFonts w:ascii="Cambria" w:hAnsi="Cambria"/>
                <w:noProof/>
                <w:lang w:val="ro-RO"/>
              </w:rPr>
              <w:t>упражнен върху</w:t>
            </w:r>
            <w:r>
              <w:rPr>
                <w:rFonts w:ascii="Cambria" w:hAnsi="Cambria"/>
                <w:noProof/>
                <w:lang w:val="bg-BG"/>
              </w:rPr>
              <w:t xml:space="preserve"> водния </w:t>
            </w:r>
            <w:r>
              <w:rPr>
                <w:rFonts w:ascii="Cambria" w:hAnsi="Cambria"/>
                <w:noProof/>
                <w:lang w:val="ro-RO"/>
              </w:rPr>
              <w:t xml:space="preserve"> фактор</w:t>
            </w:r>
            <w:r>
              <w:rPr>
                <w:rFonts w:ascii="Cambria" w:hAnsi="Cambria"/>
                <w:noProof/>
                <w:lang w:val="bg-BG"/>
              </w:rPr>
              <w:t xml:space="preserve"> </w:t>
            </w:r>
            <w:r>
              <w:rPr>
                <w:rFonts w:ascii="Cambria" w:hAnsi="Cambria"/>
                <w:noProof/>
                <w:lang w:val="ro-RO"/>
              </w:rPr>
              <w:t>н</w:t>
            </w:r>
            <w:r w:rsidRPr="00817536">
              <w:rPr>
                <w:rFonts w:ascii="Cambria" w:hAnsi="Cambria"/>
                <w:noProof/>
                <w:lang w:val="ro-RO"/>
              </w:rPr>
              <w:t>а</w:t>
            </w:r>
            <w:r>
              <w:rPr>
                <w:rFonts w:ascii="Cambria" w:hAnsi="Cambria"/>
                <w:noProof/>
                <w:lang w:val="bg-BG"/>
              </w:rPr>
              <w:t xml:space="preserve"> околната</w:t>
            </w:r>
            <w:r w:rsidRPr="00817536">
              <w:rPr>
                <w:rFonts w:ascii="Cambria" w:hAnsi="Cambria"/>
                <w:noProof/>
                <w:lang w:val="ro-RO"/>
              </w:rPr>
              <w:t xml:space="preserve"> среда, чрез приемане на по-високи нива за </w:t>
            </w:r>
            <w:r>
              <w:rPr>
                <w:rFonts w:ascii="Cambria" w:hAnsi="Cambria"/>
                <w:noProof/>
                <w:lang w:val="bg-BG"/>
              </w:rPr>
              <w:t xml:space="preserve">дебити на </w:t>
            </w:r>
            <w:r w:rsidRPr="00817536">
              <w:rPr>
                <w:rFonts w:ascii="Cambria" w:hAnsi="Cambria"/>
                <w:noProof/>
                <w:lang w:val="ro-RO"/>
              </w:rPr>
              <w:t>с</w:t>
            </w:r>
            <w:r>
              <w:rPr>
                <w:rFonts w:ascii="Cambria" w:hAnsi="Cambria"/>
                <w:noProof/>
                <w:lang w:val="ro-RO"/>
              </w:rPr>
              <w:t xml:space="preserve">ервитутите / екологичните </w:t>
            </w:r>
            <w:r w:rsidRPr="00817536">
              <w:rPr>
                <w:rFonts w:ascii="Cambria" w:hAnsi="Cambria"/>
                <w:noProof/>
                <w:lang w:val="ro-RO"/>
              </w:rPr>
              <w:t xml:space="preserve"> и установяване на зоните, включени в мрежата </w:t>
            </w:r>
            <w:r>
              <w:rPr>
                <w:rFonts w:ascii="Cambria" w:hAnsi="Cambria"/>
                <w:noProof/>
                <w:lang w:val="bg-BG"/>
              </w:rPr>
              <w:t xml:space="preserve"> на </w:t>
            </w:r>
            <w:r w:rsidRPr="00817536">
              <w:rPr>
                <w:rFonts w:ascii="Cambria" w:hAnsi="Cambria"/>
                <w:noProof/>
                <w:lang w:val="ro-RO"/>
              </w:rPr>
              <w:t>Натура 2000.</w:t>
            </w:r>
          </w:p>
          <w:p w:rsidR="00817536" w:rsidRPr="00817536" w:rsidRDefault="00817536" w:rsidP="00817536">
            <w:pPr>
              <w:jc w:val="both"/>
              <w:rPr>
                <w:rFonts w:ascii="Cambria" w:hAnsi="Cambria"/>
                <w:noProof/>
                <w:lang w:val="ro-RO"/>
              </w:rPr>
            </w:pPr>
            <w:r w:rsidRPr="00817536">
              <w:rPr>
                <w:rFonts w:ascii="Cambria" w:hAnsi="Cambria"/>
                <w:noProof/>
                <w:lang w:val="ro-RO"/>
              </w:rPr>
              <w:t>За големите водноелектрически съоръжения</w:t>
            </w:r>
            <w:r>
              <w:rPr>
                <w:rFonts w:ascii="Cambria" w:hAnsi="Cambria"/>
                <w:noProof/>
                <w:lang w:val="bg-BG"/>
              </w:rPr>
              <w:t>,</w:t>
            </w:r>
            <w:r w:rsidRPr="00817536">
              <w:rPr>
                <w:rFonts w:ascii="Cambria" w:hAnsi="Cambria"/>
                <w:noProof/>
                <w:lang w:val="ro-RO"/>
              </w:rPr>
              <w:t xml:space="preserve"> преходът към по-високи стандарти за екологични потоци ще бъде постигнат постепенно до 2030 г., чрез три етапа на корекция, за да се постигне съответствие със средните европейски стандарти в тази област. За малки водноелектрически съоръжения </w:t>
            </w:r>
            <w:r>
              <w:rPr>
                <w:rFonts w:ascii="Cambria" w:hAnsi="Cambria"/>
                <w:noProof/>
                <w:lang w:val="bg-BG"/>
              </w:rPr>
              <w:t xml:space="preserve">конформирането ссъс средните европейски стандарти </w:t>
            </w:r>
            <w:r w:rsidRPr="00817536">
              <w:rPr>
                <w:rFonts w:ascii="Cambria" w:hAnsi="Cambria"/>
                <w:noProof/>
                <w:lang w:val="ro-RO"/>
              </w:rPr>
              <w:t>ще бъде извършено до 2025 г.</w:t>
            </w:r>
          </w:p>
          <w:p w:rsidR="00817536" w:rsidRPr="00817536" w:rsidRDefault="00817536" w:rsidP="00817536">
            <w:pPr>
              <w:jc w:val="both"/>
              <w:rPr>
                <w:rFonts w:ascii="Cambria" w:hAnsi="Cambria"/>
                <w:noProof/>
                <w:lang w:val="ro-RO"/>
              </w:rPr>
            </w:pPr>
            <w:r w:rsidRPr="00817536">
              <w:rPr>
                <w:rFonts w:ascii="Cambria" w:hAnsi="Cambria"/>
                <w:noProof/>
                <w:lang w:val="ro-RO"/>
              </w:rPr>
              <w:t>Водосборните дейности, свързани с развитието на водноелектрическата енергия, ще трябва да включват проходи за миграцията на водната фауна, като по този начин крайният срок за изпълнение на тази мярка е времевият хоризонт 2030 г.</w:t>
            </w:r>
          </w:p>
          <w:p w:rsidR="003367C2" w:rsidRPr="00412A56" w:rsidRDefault="00817536" w:rsidP="00817536">
            <w:pPr>
              <w:jc w:val="both"/>
              <w:rPr>
                <w:rFonts w:ascii="Cambria" w:hAnsi="Cambria"/>
                <w:noProof/>
                <w:lang w:val="ro-RO"/>
              </w:rPr>
            </w:pPr>
            <w:r w:rsidRPr="00817536">
              <w:rPr>
                <w:rFonts w:ascii="Cambria" w:hAnsi="Cambria"/>
                <w:noProof/>
                <w:lang w:val="ro-RO"/>
              </w:rPr>
              <w:t xml:space="preserve">За </w:t>
            </w:r>
            <w:r>
              <w:rPr>
                <w:rFonts w:ascii="Cambria" w:hAnsi="Cambria"/>
                <w:noProof/>
                <w:lang w:val="bg-BG"/>
              </w:rPr>
              <w:t xml:space="preserve">хидроенергийните съоръжения, </w:t>
            </w:r>
            <w:r w:rsidRPr="00817536">
              <w:rPr>
                <w:rFonts w:ascii="Cambria" w:hAnsi="Cambria"/>
                <w:noProof/>
                <w:lang w:val="ro-RO"/>
              </w:rPr>
              <w:t>във връзка с районите на Натура 2000</w:t>
            </w:r>
            <w:r>
              <w:rPr>
                <w:rFonts w:ascii="Cambria" w:hAnsi="Cambria"/>
                <w:noProof/>
                <w:lang w:val="bg-BG"/>
              </w:rPr>
              <w:t>,</w:t>
            </w:r>
            <w:r w:rsidRPr="00817536">
              <w:rPr>
                <w:rFonts w:ascii="Cambria" w:hAnsi="Cambria"/>
                <w:noProof/>
                <w:lang w:val="ro-RO"/>
              </w:rPr>
              <w:t xml:space="preserve"> се предлага серия от мерки, които имат за цел да намалят въздействието върху околната среда.</w:t>
            </w:r>
          </w:p>
        </w:tc>
      </w:tr>
      <w:tr w:rsidR="0082526D" w:rsidRPr="007C6286" w:rsidTr="00A50973">
        <w:tc>
          <w:tcPr>
            <w:tcW w:w="14174" w:type="dxa"/>
            <w:gridSpan w:val="5"/>
            <w:vAlign w:val="center"/>
          </w:tcPr>
          <w:p w:rsidR="00471FB3" w:rsidRPr="00412A56" w:rsidRDefault="00A03439" w:rsidP="00815AF9">
            <w:pPr>
              <w:jc w:val="center"/>
              <w:rPr>
                <w:rFonts w:ascii="Cambria" w:hAnsi="Cambria"/>
                <w:noProof/>
                <w:lang w:val="ro-RO"/>
              </w:rPr>
            </w:pPr>
            <w:r>
              <w:rPr>
                <w:rFonts w:ascii="Cambria" w:hAnsi="Cambria"/>
                <w:b/>
                <w:noProof/>
                <w:lang w:val="ro-RO"/>
              </w:rPr>
              <w:t>Стратегия, план, програма, в процес на изпълнение по процедура СООС</w:t>
            </w:r>
          </w:p>
        </w:tc>
      </w:tr>
      <w:tr w:rsidR="00D427FB" w:rsidRPr="007C6286" w:rsidTr="00525868">
        <w:tc>
          <w:tcPr>
            <w:tcW w:w="675" w:type="dxa"/>
            <w:vAlign w:val="center"/>
          </w:tcPr>
          <w:p w:rsidR="00471FB3" w:rsidRPr="00412A56" w:rsidRDefault="00471FB3" w:rsidP="002D3E23">
            <w:pPr>
              <w:pStyle w:val="ListParagraph"/>
              <w:numPr>
                <w:ilvl w:val="0"/>
                <w:numId w:val="6"/>
              </w:numPr>
              <w:ind w:left="0" w:firstLine="0"/>
              <w:jc w:val="center"/>
              <w:rPr>
                <w:rFonts w:ascii="Cambria" w:hAnsi="Cambria"/>
                <w:noProof/>
                <w:lang w:val="ro-RO"/>
              </w:rPr>
            </w:pPr>
          </w:p>
        </w:tc>
        <w:tc>
          <w:tcPr>
            <w:tcW w:w="2127" w:type="dxa"/>
            <w:vAlign w:val="center"/>
          </w:tcPr>
          <w:p w:rsidR="00471FB3" w:rsidRPr="00480352" w:rsidRDefault="00480352" w:rsidP="00815AF9">
            <w:pPr>
              <w:rPr>
                <w:rFonts w:ascii="Cambria" w:hAnsi="Cambria"/>
                <w:noProof/>
                <w:lang w:val="bg-BG"/>
              </w:rPr>
            </w:pPr>
            <w:r>
              <w:rPr>
                <w:rFonts w:ascii="Cambria" w:hAnsi="Cambria"/>
                <w:noProof/>
                <w:lang w:val="bg-BG"/>
              </w:rPr>
              <w:t>Минна стратегия на Румъния</w:t>
            </w:r>
          </w:p>
        </w:tc>
        <w:tc>
          <w:tcPr>
            <w:tcW w:w="1417" w:type="dxa"/>
            <w:vAlign w:val="center"/>
          </w:tcPr>
          <w:p w:rsidR="00471FB3" w:rsidRPr="00412A56" w:rsidRDefault="00471FB3" w:rsidP="00815AF9">
            <w:pPr>
              <w:jc w:val="center"/>
              <w:rPr>
                <w:rFonts w:ascii="Cambria" w:hAnsi="Cambria"/>
                <w:noProof/>
                <w:lang w:val="ro-RO"/>
              </w:rPr>
            </w:pPr>
            <w:r w:rsidRPr="00412A56">
              <w:rPr>
                <w:rFonts w:ascii="Cambria" w:hAnsi="Cambria"/>
                <w:noProof/>
                <w:lang w:val="ro-RO"/>
              </w:rPr>
              <w:t>2017-2035</w:t>
            </w:r>
          </w:p>
        </w:tc>
        <w:tc>
          <w:tcPr>
            <w:tcW w:w="4536" w:type="dxa"/>
          </w:tcPr>
          <w:p w:rsidR="00471FB3" w:rsidRPr="00412A56" w:rsidRDefault="00480352" w:rsidP="00815AF9">
            <w:pPr>
              <w:jc w:val="both"/>
              <w:rPr>
                <w:rFonts w:ascii="Cambria" w:hAnsi="Cambria"/>
                <w:noProof/>
                <w:lang w:val="ro-RO"/>
              </w:rPr>
            </w:pPr>
            <w:r>
              <w:rPr>
                <w:rFonts w:ascii="Cambria" w:hAnsi="Cambria"/>
                <w:noProof/>
                <w:lang w:val="ro-RO"/>
              </w:rPr>
              <w:t>Към</w:t>
            </w:r>
            <w:r w:rsidRPr="00480352">
              <w:rPr>
                <w:rFonts w:ascii="Cambria" w:hAnsi="Cambria"/>
                <w:noProof/>
                <w:lang w:val="ro-RO"/>
              </w:rPr>
              <w:t xml:space="preserve"> февруари 2019 г. основната цел на стратегията за минния сектор е да продължи дейността по експлоатация на съществуващите находища и получените вторични ресурси, както и изследователската експлоатация и разкриването на нови находища, само при условията, при които може да се гаранти</w:t>
            </w:r>
            <w:r>
              <w:rPr>
                <w:rFonts w:ascii="Cambria" w:hAnsi="Cambria"/>
                <w:noProof/>
                <w:lang w:val="ro-RO"/>
              </w:rPr>
              <w:t xml:space="preserve">ра икономическата ефективност. </w:t>
            </w:r>
            <w:r w:rsidRPr="00480352">
              <w:rPr>
                <w:rFonts w:ascii="Cambria" w:hAnsi="Cambria"/>
                <w:noProof/>
                <w:lang w:val="ro-RO"/>
              </w:rPr>
              <w:t xml:space="preserve"> Важен аспект, разглеждан в стратегията, е този, свързан с дейността </w:t>
            </w:r>
            <w:r>
              <w:rPr>
                <w:rFonts w:ascii="Cambria" w:hAnsi="Cambria"/>
                <w:noProof/>
                <w:lang w:val="ro-RO"/>
              </w:rPr>
              <w:t xml:space="preserve">по закриване и екологизирането </w:t>
            </w:r>
            <w:r w:rsidRPr="00480352">
              <w:rPr>
                <w:rFonts w:ascii="Cambria" w:hAnsi="Cambria"/>
                <w:noProof/>
                <w:lang w:val="ro-RO"/>
              </w:rPr>
              <w:t>на мини.</w:t>
            </w:r>
          </w:p>
          <w:p w:rsidR="00471FB3" w:rsidRPr="00412A56" w:rsidRDefault="00480352" w:rsidP="00815AF9">
            <w:pPr>
              <w:jc w:val="both"/>
              <w:rPr>
                <w:rFonts w:ascii="Cambria" w:hAnsi="Cambria"/>
                <w:noProof/>
                <w:lang w:val="ro-RO"/>
              </w:rPr>
            </w:pPr>
            <w:r w:rsidRPr="00480352">
              <w:rPr>
                <w:rFonts w:ascii="Cambria" w:hAnsi="Cambria"/>
                <w:noProof/>
                <w:lang w:val="ro-RO"/>
              </w:rPr>
              <w:t>От г</w:t>
            </w:r>
            <w:r>
              <w:rPr>
                <w:rFonts w:ascii="Cambria" w:hAnsi="Cambria"/>
                <w:noProof/>
                <w:lang w:val="ro-RO"/>
              </w:rPr>
              <w:t xml:space="preserve">ледна точка на околната среда, Минната стратегия </w:t>
            </w:r>
            <w:r w:rsidRPr="00480352">
              <w:rPr>
                <w:rFonts w:ascii="Cambria" w:hAnsi="Cambria"/>
                <w:noProof/>
                <w:lang w:val="ro-RO"/>
              </w:rPr>
              <w:t>на Румъния има за цел: да отстрани историческите щети (рехабилитация на излезлите от употреба мини), да насърчи управлението на земята и на съществуващите природни ресурси, които също отчитат опазването на околната среда, минимизирането на количествата отпадъци и замърсяването и гарантиране, че замърсителите плащат за екологизи</w:t>
            </w:r>
            <w:r>
              <w:rPr>
                <w:rFonts w:ascii="Cambria" w:hAnsi="Cambria"/>
                <w:noProof/>
                <w:lang w:val="ro-RO"/>
              </w:rPr>
              <w:t>ране, защита на тяхното природно</w:t>
            </w:r>
            <w:r w:rsidRPr="00480352">
              <w:rPr>
                <w:rFonts w:ascii="Cambria" w:hAnsi="Cambria"/>
                <w:noProof/>
                <w:lang w:val="ro-RO"/>
              </w:rPr>
              <w:t xml:space="preserve"> и културно наследство, като проявяват предпазливост, когато въздействието върху околната среда е неизвестно, като се вземе предвид жизненият цикъл на минералите, като се оцени и се задоволи търсенето на минерали.</w:t>
            </w:r>
          </w:p>
        </w:tc>
        <w:tc>
          <w:tcPr>
            <w:tcW w:w="5419" w:type="dxa"/>
          </w:tcPr>
          <w:p w:rsidR="00480352" w:rsidRPr="00480352" w:rsidRDefault="00480352" w:rsidP="00480352">
            <w:pPr>
              <w:jc w:val="both"/>
              <w:rPr>
                <w:rFonts w:ascii="Cambria" w:hAnsi="Cambria"/>
                <w:noProof/>
                <w:lang w:val="ro-RO"/>
              </w:rPr>
            </w:pPr>
            <w:r w:rsidRPr="007C6286">
              <w:rPr>
                <w:lang w:val="ru-RU"/>
              </w:rPr>
              <w:t xml:space="preserve"> </w:t>
            </w:r>
            <w:r w:rsidR="001446D2">
              <w:rPr>
                <w:rFonts w:ascii="Cambria" w:hAnsi="Cambria"/>
                <w:noProof/>
                <w:lang w:val="ro-RO"/>
              </w:rPr>
              <w:t>В рамките на ЕСР 2019-2030 г., с перспектива</w:t>
            </w:r>
            <w:r w:rsidRPr="00480352">
              <w:rPr>
                <w:rFonts w:ascii="Cambria" w:hAnsi="Cambria"/>
                <w:noProof/>
                <w:lang w:val="ro-RO"/>
              </w:rPr>
              <w:t xml:space="preserve"> за 2050 г., основният</w:t>
            </w:r>
            <w:r w:rsidR="001446D2">
              <w:rPr>
                <w:rFonts w:ascii="Cambria" w:hAnsi="Cambria"/>
                <w:noProof/>
                <w:lang w:val="ro-RO"/>
              </w:rPr>
              <w:t xml:space="preserve"> доставчик на въглища (лигнит) е  минен басейн </w:t>
            </w:r>
            <w:r w:rsidRPr="00480352">
              <w:rPr>
                <w:rFonts w:ascii="Cambria" w:hAnsi="Cambria"/>
                <w:noProof/>
                <w:lang w:val="ro-RO"/>
              </w:rPr>
              <w:t xml:space="preserve"> Олтения с 15 минни периметъра. Що се отнася до урановата руда, тя</w:t>
            </w:r>
            <w:r w:rsidR="001446D2">
              <w:rPr>
                <w:rFonts w:ascii="Cambria" w:hAnsi="Cambria"/>
                <w:noProof/>
                <w:lang w:val="bg-BG"/>
              </w:rPr>
              <w:t xml:space="preserve"> предимно</w:t>
            </w:r>
            <w:r w:rsidR="001446D2">
              <w:rPr>
                <w:rFonts w:ascii="Cambria" w:hAnsi="Cambria"/>
                <w:noProof/>
                <w:lang w:val="ro-RO"/>
              </w:rPr>
              <w:t xml:space="preserve"> се внася</w:t>
            </w:r>
            <w:r w:rsidRPr="00480352">
              <w:rPr>
                <w:rFonts w:ascii="Cambria" w:hAnsi="Cambria"/>
                <w:noProof/>
                <w:lang w:val="ro-RO"/>
              </w:rPr>
              <w:t>.</w:t>
            </w:r>
          </w:p>
          <w:p w:rsidR="00471FB3" w:rsidRPr="00412A56" w:rsidRDefault="00480352" w:rsidP="00480352">
            <w:pPr>
              <w:jc w:val="both"/>
              <w:rPr>
                <w:rFonts w:ascii="Cambria" w:hAnsi="Cambria"/>
                <w:noProof/>
                <w:lang w:val="ro-RO"/>
              </w:rPr>
            </w:pPr>
            <w:r w:rsidRPr="00480352">
              <w:rPr>
                <w:rFonts w:ascii="Cambria" w:hAnsi="Cambria"/>
                <w:noProof/>
                <w:lang w:val="ro-RO"/>
              </w:rPr>
              <w:t>Тези инвестиции в двата подсектора на минния сектор ще бъдат направени в съответствие с условията, наложени от екологичното законодателство (намаляване на ПГ).</w:t>
            </w:r>
          </w:p>
          <w:p w:rsidR="00471FB3" w:rsidRPr="00412A56" w:rsidRDefault="00471FB3" w:rsidP="00815AF9">
            <w:pPr>
              <w:jc w:val="both"/>
              <w:rPr>
                <w:rFonts w:ascii="Cambria" w:hAnsi="Cambria"/>
                <w:noProof/>
                <w:lang w:val="ro-RO"/>
              </w:rPr>
            </w:pPr>
          </w:p>
        </w:tc>
      </w:tr>
      <w:tr w:rsidR="00D427FB" w:rsidRPr="007C6286" w:rsidTr="00525868">
        <w:tc>
          <w:tcPr>
            <w:tcW w:w="675" w:type="dxa"/>
            <w:vAlign w:val="center"/>
          </w:tcPr>
          <w:p w:rsidR="00471FB3" w:rsidRPr="00412A56" w:rsidRDefault="00471FB3" w:rsidP="002D3E23">
            <w:pPr>
              <w:pStyle w:val="ListParagraph"/>
              <w:numPr>
                <w:ilvl w:val="0"/>
                <w:numId w:val="6"/>
              </w:numPr>
              <w:ind w:left="0" w:firstLine="0"/>
              <w:jc w:val="center"/>
              <w:rPr>
                <w:rFonts w:ascii="Cambria" w:hAnsi="Cambria"/>
                <w:noProof/>
                <w:lang w:val="ro-RO"/>
              </w:rPr>
            </w:pPr>
          </w:p>
        </w:tc>
        <w:tc>
          <w:tcPr>
            <w:tcW w:w="2127" w:type="dxa"/>
            <w:vAlign w:val="center"/>
          </w:tcPr>
          <w:p w:rsidR="00471FB3" w:rsidRPr="006C0F73" w:rsidRDefault="006C0F73" w:rsidP="00815AF9">
            <w:pPr>
              <w:rPr>
                <w:rFonts w:ascii="Cambria" w:hAnsi="Cambria"/>
                <w:noProof/>
                <w:lang w:val="bg-BG"/>
              </w:rPr>
            </w:pPr>
            <w:r>
              <w:rPr>
                <w:rFonts w:ascii="Cambria" w:hAnsi="Cambria"/>
                <w:noProof/>
                <w:lang w:val="bg-BG"/>
              </w:rPr>
              <w:t>Национална стратегия за горите</w:t>
            </w:r>
          </w:p>
        </w:tc>
        <w:tc>
          <w:tcPr>
            <w:tcW w:w="1417" w:type="dxa"/>
            <w:vAlign w:val="center"/>
          </w:tcPr>
          <w:p w:rsidR="00471FB3" w:rsidRPr="00412A56" w:rsidRDefault="00471FB3" w:rsidP="00815AF9">
            <w:pPr>
              <w:jc w:val="center"/>
              <w:rPr>
                <w:rFonts w:ascii="Cambria" w:hAnsi="Cambria"/>
                <w:noProof/>
                <w:lang w:val="ro-RO"/>
              </w:rPr>
            </w:pPr>
            <w:r w:rsidRPr="00412A56">
              <w:rPr>
                <w:rFonts w:ascii="Cambria" w:hAnsi="Cambria"/>
                <w:noProof/>
                <w:lang w:val="ro-RO"/>
              </w:rPr>
              <w:t>2018-2027</w:t>
            </w:r>
          </w:p>
        </w:tc>
        <w:tc>
          <w:tcPr>
            <w:tcW w:w="4536" w:type="dxa"/>
          </w:tcPr>
          <w:p w:rsidR="006C0F73" w:rsidRPr="006C0F73" w:rsidRDefault="006C0F73" w:rsidP="006C0F73">
            <w:pPr>
              <w:jc w:val="both"/>
              <w:rPr>
                <w:rFonts w:ascii="Cambria" w:hAnsi="Cambria"/>
                <w:noProof/>
                <w:lang w:val="ro-RO"/>
              </w:rPr>
            </w:pPr>
            <w:r w:rsidRPr="006C0F73">
              <w:rPr>
                <w:rFonts w:ascii="Cambria" w:hAnsi="Cambria"/>
                <w:noProof/>
                <w:lang w:val="ro-RO"/>
              </w:rPr>
              <w:t>Националната стра</w:t>
            </w:r>
            <w:r>
              <w:rPr>
                <w:rFonts w:ascii="Cambria" w:hAnsi="Cambria"/>
                <w:noProof/>
                <w:lang w:val="ro-RO"/>
              </w:rPr>
              <w:t>тегия за горите</w:t>
            </w:r>
            <w:r w:rsidRPr="006C0F73">
              <w:rPr>
                <w:rFonts w:ascii="Cambria" w:hAnsi="Cambria"/>
                <w:noProof/>
                <w:lang w:val="ro-RO"/>
              </w:rPr>
              <w:t xml:space="preserve"> 2018-2027 групира 5 стратегически цели:</w:t>
            </w:r>
          </w:p>
          <w:p w:rsidR="006C0F73" w:rsidRPr="006C0F73" w:rsidRDefault="006C0F73" w:rsidP="006C0F73">
            <w:pPr>
              <w:jc w:val="both"/>
              <w:rPr>
                <w:rFonts w:ascii="Cambria" w:hAnsi="Cambria"/>
                <w:noProof/>
                <w:lang w:val="ro-RO"/>
              </w:rPr>
            </w:pPr>
            <w:r w:rsidRPr="006C0F73">
              <w:rPr>
                <w:rFonts w:ascii="Cambria" w:hAnsi="Cambria"/>
                <w:noProof/>
                <w:lang w:val="ro-RO"/>
              </w:rPr>
              <w:t>С</w:t>
            </w:r>
            <w:r>
              <w:rPr>
                <w:rFonts w:ascii="Cambria" w:hAnsi="Cambria"/>
                <w:noProof/>
                <w:lang w:val="ro-RO"/>
              </w:rPr>
              <w:t>тратегическа цел 1 - Рационализиране</w:t>
            </w:r>
            <w:r w:rsidRPr="006C0F73">
              <w:rPr>
                <w:rFonts w:ascii="Cambria" w:hAnsi="Cambria"/>
                <w:noProof/>
                <w:lang w:val="ro-RO"/>
              </w:rPr>
              <w:t xml:space="preserve"> на институционалната и регулаторна рамка на лесовъдските дейности;</w:t>
            </w:r>
          </w:p>
          <w:p w:rsidR="00471FB3" w:rsidRPr="00412A56" w:rsidRDefault="006C0F73" w:rsidP="006C0F73">
            <w:pPr>
              <w:jc w:val="both"/>
              <w:rPr>
                <w:rFonts w:ascii="Cambria" w:hAnsi="Cambria"/>
                <w:noProof/>
                <w:lang w:val="ro-RO"/>
              </w:rPr>
            </w:pPr>
            <w:r w:rsidRPr="006C0F73">
              <w:rPr>
                <w:rFonts w:ascii="Cambria" w:hAnsi="Cambria"/>
                <w:noProof/>
                <w:lang w:val="ro-RO"/>
              </w:rPr>
              <w:t>Стратегическа цел 2 - Устойчиво управление на националния горски фонд;</w:t>
            </w:r>
          </w:p>
          <w:p w:rsidR="0088017F" w:rsidRPr="0088017F" w:rsidRDefault="0088017F" w:rsidP="0088017F">
            <w:pPr>
              <w:jc w:val="both"/>
              <w:rPr>
                <w:rFonts w:ascii="Cambria" w:hAnsi="Cambria"/>
                <w:noProof/>
                <w:lang w:val="ro-RO"/>
              </w:rPr>
            </w:pPr>
            <w:r w:rsidRPr="0088017F">
              <w:rPr>
                <w:rFonts w:ascii="Cambria" w:hAnsi="Cambria"/>
                <w:noProof/>
                <w:lang w:val="ro-RO"/>
              </w:rPr>
              <w:t>Стратегическа цел 3 - Повишаване на конкурентоспособността и устойчивостта на горската промишленост, биоенергията и биоикономиката като цяло;</w:t>
            </w:r>
          </w:p>
          <w:p w:rsidR="0088017F" w:rsidRPr="0088017F" w:rsidRDefault="0088017F" w:rsidP="0088017F">
            <w:pPr>
              <w:jc w:val="both"/>
              <w:rPr>
                <w:rFonts w:ascii="Cambria" w:hAnsi="Cambria"/>
                <w:noProof/>
                <w:lang w:val="ro-RO"/>
              </w:rPr>
            </w:pPr>
            <w:r w:rsidRPr="0088017F">
              <w:rPr>
                <w:rFonts w:ascii="Cambria" w:hAnsi="Cambria"/>
                <w:noProof/>
                <w:lang w:val="ro-RO"/>
              </w:rPr>
              <w:t xml:space="preserve">Стратегическа цел 4 - Разработване на ефективна система за информиране на обществеността и </w:t>
            </w:r>
            <w:r>
              <w:rPr>
                <w:rFonts w:ascii="Cambria" w:hAnsi="Cambria"/>
                <w:noProof/>
                <w:lang w:val="bg-BG"/>
              </w:rPr>
              <w:t xml:space="preserve">обществена </w:t>
            </w:r>
            <w:r w:rsidRPr="0088017F">
              <w:rPr>
                <w:rFonts w:ascii="Cambria" w:hAnsi="Cambria"/>
                <w:noProof/>
                <w:lang w:val="ro-RO"/>
              </w:rPr>
              <w:t>комуникация;</w:t>
            </w:r>
          </w:p>
          <w:p w:rsidR="00471FB3" w:rsidRPr="00412A56" w:rsidRDefault="0088017F" w:rsidP="0088017F">
            <w:pPr>
              <w:jc w:val="both"/>
              <w:rPr>
                <w:rFonts w:ascii="Cambria" w:hAnsi="Cambria"/>
                <w:noProof/>
                <w:lang w:val="ro-RO"/>
              </w:rPr>
            </w:pPr>
            <w:r w:rsidRPr="0088017F">
              <w:rPr>
                <w:rFonts w:ascii="Cambria" w:hAnsi="Cambria"/>
                <w:noProof/>
                <w:lang w:val="ro-RO"/>
              </w:rPr>
              <w:t>Стратегическа цел 5 - Развитие на</w:t>
            </w:r>
            <w:r>
              <w:rPr>
                <w:rFonts w:ascii="Cambria" w:hAnsi="Cambria"/>
                <w:noProof/>
                <w:lang w:val="ro-RO"/>
              </w:rPr>
              <w:t xml:space="preserve"> научните изследвания и лесовъдното</w:t>
            </w:r>
            <w:r w:rsidRPr="0088017F">
              <w:rPr>
                <w:rFonts w:ascii="Cambria" w:hAnsi="Cambria"/>
                <w:noProof/>
                <w:lang w:val="ro-RO"/>
              </w:rPr>
              <w:t xml:space="preserve"> образование.</w:t>
            </w:r>
          </w:p>
        </w:tc>
        <w:tc>
          <w:tcPr>
            <w:tcW w:w="5419" w:type="dxa"/>
          </w:tcPr>
          <w:p w:rsidR="006C0F73" w:rsidRPr="006C0F73" w:rsidRDefault="00471FB3" w:rsidP="006C0F73">
            <w:pPr>
              <w:jc w:val="both"/>
              <w:rPr>
                <w:rFonts w:ascii="Cambria" w:hAnsi="Cambria"/>
                <w:noProof/>
                <w:lang w:val="ro-RO"/>
              </w:rPr>
            </w:pPr>
            <w:r w:rsidRPr="00412A56">
              <w:rPr>
                <w:rFonts w:ascii="Cambria" w:hAnsi="Cambria"/>
                <w:noProof/>
                <w:lang w:val="ro-RO"/>
              </w:rPr>
              <w:t>.</w:t>
            </w:r>
            <w:r w:rsidR="006C0F73" w:rsidRPr="007C6286">
              <w:rPr>
                <w:lang w:val="ru-RU"/>
              </w:rPr>
              <w:t xml:space="preserve"> </w:t>
            </w:r>
            <w:r w:rsidR="006C0F73">
              <w:rPr>
                <w:rFonts w:ascii="Cambria" w:hAnsi="Cambria"/>
                <w:noProof/>
                <w:lang w:val="ro-RO"/>
              </w:rPr>
              <w:t>В контекста на ЕСР</w:t>
            </w:r>
            <w:r w:rsidR="006C0F73" w:rsidRPr="006C0F73">
              <w:rPr>
                <w:rFonts w:ascii="Cambria" w:hAnsi="Cambria"/>
                <w:noProof/>
                <w:lang w:val="ro-RO"/>
              </w:rPr>
              <w:t xml:space="preserve"> 2019-2030, с перспектива за 2050 г., Стратегическа цел 3 ще бъде тази, насочена към съпоставяне на тези две стратегии.</w:t>
            </w:r>
          </w:p>
          <w:p w:rsidR="00471FB3" w:rsidRPr="00412A56" w:rsidRDefault="006C0F73" w:rsidP="006C0F73">
            <w:pPr>
              <w:jc w:val="both"/>
              <w:rPr>
                <w:rFonts w:ascii="Cambria" w:hAnsi="Cambria"/>
                <w:noProof/>
                <w:lang w:val="ro-RO"/>
              </w:rPr>
            </w:pPr>
            <w:r>
              <w:rPr>
                <w:rFonts w:ascii="Cambria" w:hAnsi="Cambria"/>
                <w:noProof/>
                <w:lang w:val="ro-RO"/>
              </w:rPr>
              <w:t>По този начиот</w:t>
            </w:r>
            <w:r w:rsidRPr="006C0F73">
              <w:rPr>
                <w:rFonts w:ascii="Cambria" w:hAnsi="Cambria"/>
                <w:noProof/>
                <w:lang w:val="ro-RO"/>
              </w:rPr>
              <w:t xml:space="preserve"> дървата за огрев са основната форма на биомаса с енергийно предназначение. Около 3,5 милиона домове от общо 8,5 използват дърва за огрев като източник на топлинна енергия. Целта за 2030 г. е да се намали използването на дървесината като източник на топлинна енергия с 20% в сравнение с нивото на 2018 година.</w:t>
            </w:r>
          </w:p>
          <w:p w:rsidR="00471FB3" w:rsidRPr="00412A56" w:rsidRDefault="00793BED" w:rsidP="00815AF9">
            <w:pPr>
              <w:jc w:val="both"/>
              <w:rPr>
                <w:rFonts w:ascii="Cambria" w:hAnsi="Cambria"/>
                <w:noProof/>
                <w:lang w:val="ro-RO"/>
              </w:rPr>
            </w:pPr>
            <w:r>
              <w:rPr>
                <w:rFonts w:ascii="Cambria" w:hAnsi="Cambria"/>
                <w:noProof/>
                <w:lang w:val="ro-RO"/>
              </w:rPr>
              <w:t>ЕСР 2019-2030, с перспектива</w:t>
            </w:r>
            <w:r w:rsidRPr="00793BED">
              <w:rPr>
                <w:rFonts w:ascii="Cambria" w:hAnsi="Cambria"/>
                <w:noProof/>
                <w:lang w:val="ro-RO"/>
              </w:rPr>
              <w:t xml:space="preserve"> за 2050 година предлага постепенно отказване от отоплението с дърва за огрев</w:t>
            </w:r>
            <w:r>
              <w:rPr>
                <w:rFonts w:ascii="Cambria" w:hAnsi="Cambria"/>
                <w:noProof/>
                <w:lang w:val="bg-BG"/>
              </w:rPr>
              <w:t>,</w:t>
            </w:r>
            <w:r w:rsidRPr="00793BED">
              <w:rPr>
                <w:rFonts w:ascii="Cambria" w:hAnsi="Cambria"/>
                <w:noProof/>
                <w:lang w:val="ro-RO"/>
              </w:rPr>
              <w:t xml:space="preserve"> чрез прилаг</w:t>
            </w:r>
            <w:r>
              <w:rPr>
                <w:rFonts w:ascii="Cambria" w:hAnsi="Cambria"/>
                <w:noProof/>
                <w:lang w:val="ro-RO"/>
              </w:rPr>
              <w:t>ане на нови подобрения на жилищата</w:t>
            </w:r>
            <w:r w:rsidRPr="00793BED">
              <w:rPr>
                <w:rFonts w:ascii="Cambria" w:hAnsi="Cambria"/>
                <w:noProof/>
                <w:lang w:val="ro-RO"/>
              </w:rPr>
              <w:t>, които да бъдат енергийно еф</w:t>
            </w:r>
            <w:r>
              <w:rPr>
                <w:rFonts w:ascii="Cambria" w:hAnsi="Cambria"/>
                <w:noProof/>
                <w:lang w:val="ro-RO"/>
              </w:rPr>
              <w:t>ективни (топлоизолация на жилищата</w:t>
            </w:r>
            <w:r w:rsidRPr="00793BED">
              <w:rPr>
                <w:rFonts w:ascii="Cambria" w:hAnsi="Cambria"/>
                <w:noProof/>
                <w:lang w:val="ro-RO"/>
              </w:rPr>
              <w:t xml:space="preserve">, ефективно отопление с биомаса, </w:t>
            </w:r>
            <w:r>
              <w:rPr>
                <w:rFonts w:ascii="Cambria" w:hAnsi="Cambria"/>
                <w:noProof/>
                <w:lang w:val="bg-BG"/>
              </w:rPr>
              <w:t xml:space="preserve">която е </w:t>
            </w:r>
            <w:r>
              <w:rPr>
                <w:rFonts w:ascii="Cambria" w:hAnsi="Cambria"/>
                <w:noProof/>
                <w:lang w:val="ro-RO"/>
              </w:rPr>
              <w:t>по-малко замърсяваща</w:t>
            </w:r>
            <w:r w:rsidRPr="00793BED">
              <w:rPr>
                <w:rFonts w:ascii="Cambria" w:hAnsi="Cambria"/>
                <w:noProof/>
                <w:lang w:val="ro-RO"/>
              </w:rPr>
              <w:t>.</w:t>
            </w:r>
          </w:p>
        </w:tc>
      </w:tr>
      <w:tr w:rsidR="0082526D" w:rsidRPr="007C6286" w:rsidTr="00A50973">
        <w:tc>
          <w:tcPr>
            <w:tcW w:w="14174" w:type="dxa"/>
            <w:gridSpan w:val="5"/>
            <w:vAlign w:val="center"/>
          </w:tcPr>
          <w:p w:rsidR="00471FB3" w:rsidRPr="00412A56" w:rsidRDefault="002D1C05" w:rsidP="00815AF9">
            <w:pPr>
              <w:jc w:val="center"/>
              <w:rPr>
                <w:rFonts w:ascii="Cambria" w:hAnsi="Cambria"/>
                <w:noProof/>
                <w:lang w:val="ro-RO"/>
              </w:rPr>
            </w:pPr>
            <w:r>
              <w:rPr>
                <w:rFonts w:ascii="Cambria" w:hAnsi="Cambria"/>
                <w:b/>
                <w:noProof/>
                <w:lang w:val="ro-RO"/>
              </w:rPr>
              <w:t>Стратегия, план, програма,  за която не е проведена процедура СООС</w:t>
            </w:r>
          </w:p>
        </w:tc>
      </w:tr>
      <w:tr w:rsidR="00D427FB" w:rsidRPr="007C6286" w:rsidTr="00525868">
        <w:tc>
          <w:tcPr>
            <w:tcW w:w="675" w:type="dxa"/>
            <w:vAlign w:val="center"/>
          </w:tcPr>
          <w:p w:rsidR="00471FB3" w:rsidRPr="00412A56" w:rsidRDefault="00471FB3" w:rsidP="002D3E23">
            <w:pPr>
              <w:pStyle w:val="ListParagraph"/>
              <w:numPr>
                <w:ilvl w:val="0"/>
                <w:numId w:val="6"/>
              </w:numPr>
              <w:ind w:left="0" w:firstLine="0"/>
              <w:rPr>
                <w:rFonts w:ascii="Cambria" w:hAnsi="Cambria"/>
                <w:noProof/>
                <w:lang w:val="ro-RO"/>
              </w:rPr>
            </w:pPr>
          </w:p>
        </w:tc>
        <w:tc>
          <w:tcPr>
            <w:tcW w:w="2127" w:type="dxa"/>
            <w:vAlign w:val="center"/>
          </w:tcPr>
          <w:p w:rsidR="00471FB3" w:rsidRPr="00412A56" w:rsidRDefault="002D1C05" w:rsidP="00815AF9">
            <w:pPr>
              <w:rPr>
                <w:rFonts w:ascii="Cambria" w:hAnsi="Cambria"/>
                <w:noProof/>
                <w:lang w:val="ro-RO"/>
              </w:rPr>
            </w:pPr>
            <w:r>
              <w:rPr>
                <w:rFonts w:ascii="Cambria" w:hAnsi="Cambria"/>
                <w:noProof/>
                <w:lang w:val="bg-BG"/>
              </w:rPr>
              <w:t>План за развитие на ЕТМ</w:t>
            </w:r>
            <w:r>
              <w:rPr>
                <w:rFonts w:ascii="Cambria" w:hAnsi="Cambria"/>
                <w:noProof/>
                <w:lang w:val="ro-RO"/>
              </w:rPr>
              <w:t xml:space="preserve"> (електрически транспортни мрежи</w:t>
            </w:r>
            <w:r w:rsidR="00471FB3" w:rsidRPr="00412A56">
              <w:rPr>
                <w:rFonts w:ascii="Cambria" w:hAnsi="Cambria"/>
                <w:noProof/>
                <w:lang w:val="ro-RO"/>
              </w:rPr>
              <w:t>)</w:t>
            </w:r>
          </w:p>
        </w:tc>
        <w:tc>
          <w:tcPr>
            <w:tcW w:w="1417" w:type="dxa"/>
            <w:vAlign w:val="center"/>
          </w:tcPr>
          <w:p w:rsidR="00471FB3" w:rsidRPr="00412A56" w:rsidRDefault="00471FB3" w:rsidP="00815AF9">
            <w:pPr>
              <w:jc w:val="center"/>
              <w:rPr>
                <w:rFonts w:ascii="Cambria" w:hAnsi="Cambria"/>
                <w:noProof/>
                <w:lang w:val="ro-RO"/>
              </w:rPr>
            </w:pPr>
            <w:r w:rsidRPr="00412A56">
              <w:rPr>
                <w:rFonts w:ascii="Cambria" w:hAnsi="Cambria"/>
                <w:noProof/>
                <w:lang w:val="ro-RO"/>
              </w:rPr>
              <w:t>2018-2027</w:t>
            </w:r>
          </w:p>
        </w:tc>
        <w:tc>
          <w:tcPr>
            <w:tcW w:w="4536" w:type="dxa"/>
          </w:tcPr>
          <w:p w:rsidR="00471FB3" w:rsidRPr="00412A56" w:rsidRDefault="002D1C05" w:rsidP="00815AF9">
            <w:pPr>
              <w:jc w:val="both"/>
              <w:rPr>
                <w:rFonts w:ascii="Cambria" w:hAnsi="Cambria"/>
                <w:noProof/>
                <w:lang w:val="ro-RO"/>
              </w:rPr>
            </w:pPr>
            <w:r>
              <w:rPr>
                <w:rFonts w:ascii="Cambria" w:hAnsi="Cambria"/>
                <w:noProof/>
                <w:lang w:val="ro-RO"/>
              </w:rPr>
              <w:t>Основните цели на Плана за развитие на ЕТМ</w:t>
            </w:r>
            <w:r w:rsidR="00471FB3" w:rsidRPr="00412A56">
              <w:rPr>
                <w:rStyle w:val="FootnoteReference"/>
                <w:rFonts w:ascii="Cambria" w:hAnsi="Cambria"/>
                <w:noProof/>
                <w:lang w:val="ro-RO"/>
              </w:rPr>
              <w:footnoteReference w:id="10"/>
            </w:r>
            <w:r>
              <w:rPr>
                <w:rFonts w:ascii="Cambria" w:hAnsi="Cambria"/>
                <w:noProof/>
                <w:lang w:val="ro-RO"/>
              </w:rPr>
              <w:t xml:space="preserve"> са</w:t>
            </w:r>
            <w:r w:rsidR="00471FB3" w:rsidRPr="00412A56">
              <w:rPr>
                <w:rFonts w:ascii="Cambria" w:hAnsi="Cambria"/>
                <w:noProof/>
                <w:lang w:val="ro-RO"/>
              </w:rPr>
              <w:t>:</w:t>
            </w:r>
          </w:p>
          <w:p w:rsidR="00471FB3" w:rsidRPr="00A552A0" w:rsidRDefault="002D1C05" w:rsidP="00EB4F4F">
            <w:pPr>
              <w:pStyle w:val="ListParagraph"/>
              <w:numPr>
                <w:ilvl w:val="0"/>
                <w:numId w:val="54"/>
              </w:numPr>
              <w:tabs>
                <w:tab w:val="left" w:pos="175"/>
              </w:tabs>
              <w:jc w:val="both"/>
              <w:rPr>
                <w:rFonts w:ascii="Cambria" w:hAnsi="Cambria"/>
                <w:noProof/>
                <w:lang w:val="ro-RO"/>
              </w:rPr>
            </w:pPr>
            <w:r w:rsidRPr="00A552A0">
              <w:rPr>
                <w:rFonts w:ascii="Cambria" w:hAnsi="Cambria"/>
                <w:noProof/>
                <w:lang w:val="ro-RO"/>
              </w:rPr>
              <w:t>Да се информира за текущия и бъдещия капацитет на транспортната мрежа за задоволяване на нуждите на потребителите и обществения интерес, като се вземат предвид</w:t>
            </w:r>
            <w:r w:rsidRPr="00A552A0">
              <w:rPr>
                <w:rFonts w:ascii="Cambria" w:hAnsi="Cambria"/>
                <w:noProof/>
                <w:lang w:val="bg-BG"/>
              </w:rPr>
              <w:t xml:space="preserve"> целите на</w:t>
            </w:r>
            <w:r w:rsidRPr="00A552A0">
              <w:rPr>
                <w:rFonts w:ascii="Cambria" w:hAnsi="Cambria"/>
                <w:noProof/>
                <w:lang w:val="ro-RO"/>
              </w:rPr>
              <w:t xml:space="preserve"> Националните</w:t>
            </w:r>
            <w:r w:rsidRPr="00A552A0">
              <w:rPr>
                <w:rFonts w:ascii="Cambria" w:hAnsi="Cambria"/>
                <w:noProof/>
                <w:lang w:val="bg-BG"/>
              </w:rPr>
              <w:t xml:space="preserve"> енергийна стратегия и политика</w:t>
            </w:r>
            <w:r w:rsidRPr="00A552A0">
              <w:rPr>
                <w:rFonts w:ascii="Cambria" w:hAnsi="Cambria"/>
                <w:noProof/>
                <w:lang w:val="ro-RO"/>
              </w:rPr>
              <w:t xml:space="preserve">  и действащото законодателство;</w:t>
            </w:r>
          </w:p>
          <w:p w:rsidR="00471FB3" w:rsidRPr="00A552A0" w:rsidRDefault="002D1C05" w:rsidP="00EB4F4F">
            <w:pPr>
              <w:pStyle w:val="ListParagraph"/>
              <w:numPr>
                <w:ilvl w:val="0"/>
                <w:numId w:val="54"/>
              </w:numPr>
              <w:tabs>
                <w:tab w:val="left" w:pos="175"/>
              </w:tabs>
              <w:jc w:val="both"/>
              <w:rPr>
                <w:rFonts w:ascii="Cambria" w:hAnsi="Cambria"/>
                <w:noProof/>
                <w:lang w:val="ro-RO"/>
              </w:rPr>
            </w:pPr>
            <w:r w:rsidRPr="00A552A0">
              <w:rPr>
                <w:rFonts w:ascii="Cambria" w:hAnsi="Cambria"/>
                <w:noProof/>
                <w:lang w:val="ro-RO"/>
              </w:rPr>
              <w:t>Корелация на условията за взаимоотношенията между ТСО (транспортния и системен оператор) и участниците на пазара в средносрочен и дългосрочен план</w:t>
            </w:r>
            <w:r w:rsidRPr="00A552A0">
              <w:rPr>
                <w:rFonts w:ascii="Cambria" w:hAnsi="Cambria"/>
                <w:noProof/>
                <w:lang w:val="bg-BG"/>
              </w:rPr>
              <w:t>,</w:t>
            </w:r>
            <w:r w:rsidRPr="00A552A0">
              <w:rPr>
                <w:rFonts w:ascii="Cambria" w:hAnsi="Cambria"/>
                <w:noProof/>
                <w:lang w:val="ro-RO"/>
              </w:rPr>
              <w:t xml:space="preserve"> на действия</w:t>
            </w:r>
            <w:r w:rsidRPr="00A552A0">
              <w:rPr>
                <w:rFonts w:ascii="Cambria" w:hAnsi="Cambria"/>
                <w:noProof/>
                <w:lang w:val="bg-BG"/>
              </w:rPr>
              <w:t>та</w:t>
            </w:r>
            <w:r w:rsidRPr="00A552A0">
              <w:rPr>
                <w:rFonts w:ascii="Cambria" w:hAnsi="Cambria"/>
                <w:noProof/>
                <w:lang w:val="ro-RO"/>
              </w:rPr>
              <w:t xml:space="preserve"> / инвестиции</w:t>
            </w:r>
            <w:r w:rsidRPr="00A552A0">
              <w:rPr>
                <w:rFonts w:ascii="Cambria" w:hAnsi="Cambria"/>
                <w:noProof/>
                <w:lang w:val="bg-BG"/>
              </w:rPr>
              <w:t>те</w:t>
            </w:r>
            <w:r w:rsidRPr="00A552A0">
              <w:rPr>
                <w:rFonts w:ascii="Cambria" w:hAnsi="Cambria"/>
                <w:noProof/>
                <w:lang w:val="ro-RO"/>
              </w:rPr>
              <w:t>, които могат да окажат влияние върху ефективността на безопасността на</w:t>
            </w:r>
            <w:r w:rsidR="0053363C" w:rsidRPr="00A552A0">
              <w:rPr>
                <w:rFonts w:ascii="Cambria" w:hAnsi="Cambria"/>
                <w:noProof/>
                <w:lang w:val="ro-RO"/>
              </w:rPr>
              <w:t xml:space="preserve"> НЕС</w:t>
            </w:r>
            <w:r w:rsidR="00471FB3" w:rsidRPr="00412A56">
              <w:rPr>
                <w:rStyle w:val="FootnoteReference"/>
                <w:rFonts w:ascii="Cambria" w:hAnsi="Cambria"/>
                <w:noProof/>
                <w:lang w:val="ro-RO"/>
              </w:rPr>
              <w:footnoteReference w:id="11"/>
            </w:r>
            <w:r w:rsidR="00471FB3" w:rsidRPr="00A552A0">
              <w:rPr>
                <w:rFonts w:ascii="Cambria" w:hAnsi="Cambria"/>
                <w:noProof/>
                <w:lang w:val="ro-RO"/>
              </w:rPr>
              <w:t>;</w:t>
            </w:r>
          </w:p>
          <w:p w:rsidR="00924249" w:rsidRPr="00924249" w:rsidRDefault="00924249" w:rsidP="002D3E23">
            <w:pPr>
              <w:pStyle w:val="ListParagraph"/>
              <w:numPr>
                <w:ilvl w:val="0"/>
                <w:numId w:val="12"/>
              </w:numPr>
              <w:tabs>
                <w:tab w:val="left" w:pos="175"/>
              </w:tabs>
              <w:jc w:val="both"/>
              <w:rPr>
                <w:rFonts w:ascii="Cambria" w:hAnsi="Cambria"/>
                <w:noProof/>
                <w:lang w:val="ro-RO"/>
              </w:rPr>
            </w:pPr>
            <w:r w:rsidRPr="00924249">
              <w:rPr>
                <w:rFonts w:ascii="Cambria" w:hAnsi="Cambria"/>
                <w:noProof/>
                <w:lang w:val="ro-RO"/>
              </w:rPr>
              <w:t xml:space="preserve"> Информа</w:t>
            </w:r>
            <w:r>
              <w:rPr>
                <w:rFonts w:ascii="Cambria" w:hAnsi="Cambria"/>
                <w:noProof/>
                <w:lang w:val="ro-RO"/>
              </w:rPr>
              <w:t>ция за възможностите на зоната</w:t>
            </w:r>
            <w:r w:rsidRPr="00924249">
              <w:rPr>
                <w:rFonts w:ascii="Cambria" w:hAnsi="Cambria"/>
                <w:noProof/>
                <w:lang w:val="ro-RO"/>
              </w:rPr>
              <w:t xml:space="preserve"> за свързва</w:t>
            </w:r>
            <w:r>
              <w:rPr>
                <w:rFonts w:ascii="Cambria" w:hAnsi="Cambria"/>
                <w:noProof/>
                <w:lang w:val="ro-RO"/>
              </w:rPr>
              <w:t>не към ЕТР и използването на ЕТР</w:t>
            </w:r>
            <w:r w:rsidRPr="00924249">
              <w:rPr>
                <w:rFonts w:ascii="Cambria" w:hAnsi="Cambria"/>
                <w:noProof/>
                <w:lang w:val="ro-RO"/>
              </w:rPr>
              <w:t xml:space="preserve"> според прогнозите за развитието на потреблението и производствените мощности;</w:t>
            </w:r>
          </w:p>
          <w:p w:rsidR="00924249" w:rsidRPr="00924249" w:rsidRDefault="00924249" w:rsidP="002D3E23">
            <w:pPr>
              <w:pStyle w:val="ListParagraph"/>
              <w:numPr>
                <w:ilvl w:val="0"/>
                <w:numId w:val="12"/>
              </w:numPr>
              <w:tabs>
                <w:tab w:val="left" w:pos="175"/>
              </w:tabs>
              <w:jc w:val="both"/>
              <w:rPr>
                <w:rFonts w:ascii="Cambria" w:hAnsi="Cambria"/>
                <w:noProof/>
                <w:lang w:val="ro-RO"/>
              </w:rPr>
            </w:pPr>
            <w:r w:rsidRPr="00924249">
              <w:rPr>
                <w:rFonts w:ascii="Cambria" w:hAnsi="Cambria"/>
                <w:noProof/>
                <w:lang w:val="ro-RO"/>
              </w:rPr>
              <w:t>Информация за развитието на капацитета за обмен на енергия със съседни системи в контекста на европейския вътрешен пазар на електроенергия;</w:t>
            </w:r>
          </w:p>
          <w:p w:rsidR="00924249" w:rsidRPr="00924249" w:rsidRDefault="00924249" w:rsidP="002D3E23">
            <w:pPr>
              <w:pStyle w:val="ListParagraph"/>
              <w:numPr>
                <w:ilvl w:val="0"/>
                <w:numId w:val="12"/>
              </w:numPr>
              <w:tabs>
                <w:tab w:val="left" w:pos="175"/>
              </w:tabs>
              <w:jc w:val="both"/>
              <w:rPr>
                <w:rFonts w:ascii="Cambria" w:hAnsi="Cambria"/>
                <w:noProof/>
                <w:lang w:val="ro-RO"/>
              </w:rPr>
            </w:pPr>
            <w:r>
              <w:rPr>
                <w:rFonts w:ascii="Cambria" w:hAnsi="Cambria"/>
                <w:noProof/>
                <w:lang w:val="ro-RO"/>
              </w:rPr>
              <w:t>Нивото на резервите в НЕС</w:t>
            </w:r>
            <w:r w:rsidRPr="00924249">
              <w:rPr>
                <w:rFonts w:ascii="Cambria" w:hAnsi="Cambria"/>
                <w:noProof/>
                <w:lang w:val="ro-RO"/>
              </w:rPr>
              <w:t>, за да се гарантира покриването на търсенето с производство и транспортирането на електроенергия при пиково потребление;</w:t>
            </w:r>
          </w:p>
          <w:p w:rsidR="00471FB3" w:rsidRPr="00412A56" w:rsidRDefault="00924249" w:rsidP="002D3E23">
            <w:pPr>
              <w:pStyle w:val="ListParagraph"/>
              <w:numPr>
                <w:ilvl w:val="0"/>
                <w:numId w:val="12"/>
              </w:numPr>
              <w:tabs>
                <w:tab w:val="left" w:pos="175"/>
              </w:tabs>
              <w:jc w:val="both"/>
              <w:rPr>
                <w:rFonts w:ascii="Cambria" w:hAnsi="Cambria"/>
                <w:noProof/>
                <w:lang w:val="ro-RO"/>
              </w:rPr>
            </w:pPr>
            <w:r w:rsidRPr="00924249">
              <w:rPr>
                <w:rFonts w:ascii="Cambria" w:hAnsi="Cambria"/>
                <w:noProof/>
                <w:lang w:val="ro-RO"/>
              </w:rPr>
              <w:t xml:space="preserve">Необходимост от ресурси за развитие на </w:t>
            </w:r>
            <w:r w:rsidRPr="007D6C55">
              <w:rPr>
                <w:rFonts w:ascii="Cambria" w:hAnsi="Cambria"/>
                <w:noProof/>
                <w:color w:val="FF0000"/>
                <w:lang w:val="ro-RO"/>
              </w:rPr>
              <w:t>RET</w:t>
            </w:r>
            <w:r w:rsidRPr="00924249">
              <w:rPr>
                <w:rFonts w:ascii="Cambria" w:hAnsi="Cambria"/>
                <w:noProof/>
                <w:lang w:val="ro-RO"/>
              </w:rPr>
              <w:t xml:space="preserve"> и техния източник.</w:t>
            </w:r>
          </w:p>
        </w:tc>
        <w:tc>
          <w:tcPr>
            <w:tcW w:w="5419" w:type="dxa"/>
          </w:tcPr>
          <w:p w:rsidR="00A552A0" w:rsidRPr="00A552A0" w:rsidRDefault="00A552A0" w:rsidP="00A552A0">
            <w:pPr>
              <w:jc w:val="both"/>
              <w:rPr>
                <w:rFonts w:ascii="Cambria" w:hAnsi="Cambria"/>
                <w:noProof/>
                <w:lang w:val="ro-RO"/>
              </w:rPr>
            </w:pPr>
            <w:r>
              <w:rPr>
                <w:rFonts w:ascii="Cambria" w:hAnsi="Cambria"/>
                <w:noProof/>
                <w:lang w:val="ro-RO"/>
              </w:rPr>
              <w:t>Според Плана за развитие на ЕТМ, ЕСР</w:t>
            </w:r>
            <w:r w:rsidRPr="00A552A0">
              <w:rPr>
                <w:rFonts w:ascii="Cambria" w:hAnsi="Cambria"/>
                <w:noProof/>
                <w:lang w:val="ro-RO"/>
              </w:rPr>
              <w:t xml:space="preserve"> 2019-2030, с перспектива за 2050 г.</w:t>
            </w:r>
            <w:r>
              <w:rPr>
                <w:rFonts w:ascii="Cambria" w:hAnsi="Cambria"/>
                <w:noProof/>
                <w:lang w:val="ro-RO"/>
              </w:rPr>
              <w:t>,</w:t>
            </w:r>
            <w:r w:rsidRPr="00A552A0">
              <w:rPr>
                <w:rFonts w:ascii="Cambria" w:hAnsi="Cambria"/>
                <w:noProof/>
                <w:lang w:val="ro-RO"/>
              </w:rPr>
              <w:t xml:space="preserve"> описва проектите от общ интерес на европейско ниво (проект 138 Черноморски коридор и проект 144 Средноконтинентален източен коридор).</w:t>
            </w:r>
          </w:p>
          <w:p w:rsidR="00A552A0" w:rsidRPr="00A552A0" w:rsidRDefault="00A552A0" w:rsidP="00A552A0">
            <w:pPr>
              <w:jc w:val="both"/>
              <w:rPr>
                <w:rFonts w:ascii="Cambria" w:hAnsi="Cambria"/>
                <w:noProof/>
                <w:lang w:val="ro-RO"/>
              </w:rPr>
            </w:pPr>
            <w:r w:rsidRPr="00A552A0">
              <w:rPr>
                <w:rFonts w:ascii="Cambria" w:hAnsi="Cambria"/>
                <w:noProof/>
                <w:lang w:val="ro-RO"/>
              </w:rPr>
              <w:t>Транспортният и системен оператор, Transelectrica SA коор</w:t>
            </w:r>
            <w:r>
              <w:rPr>
                <w:rFonts w:ascii="Cambria" w:hAnsi="Cambria"/>
                <w:noProof/>
                <w:lang w:val="ro-RO"/>
              </w:rPr>
              <w:t>динира енергийните потоци от НЕС, като контролира</w:t>
            </w:r>
            <w:r>
              <w:rPr>
                <w:rFonts w:ascii="Cambria" w:hAnsi="Cambria"/>
                <w:noProof/>
                <w:lang w:val="bg-BG"/>
              </w:rPr>
              <w:t xml:space="preserve"> </w:t>
            </w:r>
            <w:r>
              <w:rPr>
                <w:rFonts w:ascii="Cambria" w:hAnsi="Cambria"/>
                <w:noProof/>
                <w:lang w:val="ro-RO"/>
              </w:rPr>
              <w:t>разпределимите</w:t>
            </w:r>
            <w:r w:rsidRPr="00A552A0">
              <w:rPr>
                <w:rFonts w:ascii="Cambria" w:hAnsi="Cambria"/>
                <w:noProof/>
                <w:lang w:val="ro-RO"/>
              </w:rPr>
              <w:t xml:space="preserve"> производствени</w:t>
            </w:r>
            <w:r>
              <w:rPr>
                <w:rFonts w:ascii="Cambria" w:hAnsi="Cambria"/>
                <w:noProof/>
                <w:lang w:val="ro-RO"/>
              </w:rPr>
              <w:t xml:space="preserve"> единици. Въпреки че разпределянето</w:t>
            </w:r>
            <w:r w:rsidRPr="00A552A0">
              <w:rPr>
                <w:rFonts w:ascii="Cambria" w:hAnsi="Cambria"/>
                <w:noProof/>
                <w:lang w:val="ro-RO"/>
              </w:rPr>
              <w:t xml:space="preserve"> включва допълнителни разходи за производителите, то</w:t>
            </w:r>
            <w:r>
              <w:rPr>
                <w:rFonts w:ascii="Cambria" w:hAnsi="Cambria"/>
                <w:noProof/>
                <w:lang w:val="ro-RO"/>
              </w:rPr>
              <w:t>ва позволява да се балансира НЕС</w:t>
            </w:r>
            <w:r w:rsidRPr="00A552A0">
              <w:rPr>
                <w:rFonts w:ascii="Cambria" w:hAnsi="Cambria"/>
                <w:noProof/>
                <w:lang w:val="ro-RO"/>
              </w:rPr>
              <w:t xml:space="preserve"> в екстремни ситуации.</w:t>
            </w:r>
          </w:p>
          <w:p w:rsidR="00471FB3" w:rsidRPr="00412A56" w:rsidRDefault="00A552A0" w:rsidP="00A552A0">
            <w:pPr>
              <w:jc w:val="both"/>
              <w:rPr>
                <w:rFonts w:ascii="Cambria" w:hAnsi="Cambria"/>
                <w:noProof/>
                <w:lang w:val="ro-RO"/>
              </w:rPr>
            </w:pPr>
            <w:r w:rsidRPr="00A552A0">
              <w:rPr>
                <w:rFonts w:ascii="Cambria" w:hAnsi="Cambria"/>
                <w:noProof/>
                <w:lang w:val="ro-RO"/>
              </w:rPr>
              <w:t>Инвестициите, свързани с електрически мрежи, се планират до 2030 г.</w:t>
            </w:r>
          </w:p>
        </w:tc>
      </w:tr>
      <w:tr w:rsidR="00D427FB" w:rsidRPr="007C6286" w:rsidTr="00525868">
        <w:tc>
          <w:tcPr>
            <w:tcW w:w="675" w:type="dxa"/>
            <w:vAlign w:val="center"/>
          </w:tcPr>
          <w:p w:rsidR="00471FB3" w:rsidRPr="00412A56" w:rsidRDefault="00471FB3" w:rsidP="002D3E23">
            <w:pPr>
              <w:pStyle w:val="ListParagraph"/>
              <w:numPr>
                <w:ilvl w:val="0"/>
                <w:numId w:val="6"/>
              </w:numPr>
              <w:ind w:left="0" w:firstLine="0"/>
              <w:rPr>
                <w:rFonts w:ascii="Cambria" w:hAnsi="Cambria"/>
                <w:noProof/>
                <w:lang w:val="ro-RO"/>
              </w:rPr>
            </w:pPr>
          </w:p>
        </w:tc>
        <w:tc>
          <w:tcPr>
            <w:tcW w:w="2127" w:type="dxa"/>
            <w:vAlign w:val="center"/>
          </w:tcPr>
          <w:p w:rsidR="00471FB3" w:rsidRPr="00412A56" w:rsidRDefault="00924249" w:rsidP="00815AF9">
            <w:pPr>
              <w:rPr>
                <w:rFonts w:ascii="Cambria" w:hAnsi="Cambria"/>
                <w:noProof/>
                <w:lang w:val="ro-RO"/>
              </w:rPr>
            </w:pPr>
            <w:r>
              <w:rPr>
                <w:rFonts w:ascii="Cambria" w:hAnsi="Cambria"/>
                <w:noProof/>
                <w:lang w:val="ro-RO"/>
              </w:rPr>
              <w:t>Стратегия за развитие на НЯС</w:t>
            </w:r>
            <w:r w:rsidR="00471FB3" w:rsidRPr="00412A56">
              <w:rPr>
                <w:rFonts w:ascii="Cambria" w:hAnsi="Cambria"/>
                <w:noProof/>
                <w:lang w:val="ro-RO"/>
              </w:rPr>
              <w:t xml:space="preserve"> Nuclearelectrica SA</w:t>
            </w:r>
          </w:p>
        </w:tc>
        <w:tc>
          <w:tcPr>
            <w:tcW w:w="1417" w:type="dxa"/>
            <w:vAlign w:val="center"/>
          </w:tcPr>
          <w:p w:rsidR="00471FB3" w:rsidRPr="00412A56" w:rsidRDefault="00471FB3" w:rsidP="00815AF9">
            <w:pPr>
              <w:jc w:val="center"/>
              <w:rPr>
                <w:rFonts w:ascii="Cambria" w:hAnsi="Cambria"/>
                <w:noProof/>
                <w:lang w:val="ro-RO"/>
              </w:rPr>
            </w:pPr>
            <w:r w:rsidRPr="00412A56">
              <w:rPr>
                <w:rFonts w:ascii="Cambria" w:hAnsi="Cambria"/>
                <w:noProof/>
                <w:lang w:val="ro-RO"/>
              </w:rPr>
              <w:t>2015-2025</w:t>
            </w:r>
          </w:p>
        </w:tc>
        <w:tc>
          <w:tcPr>
            <w:tcW w:w="4536" w:type="dxa"/>
          </w:tcPr>
          <w:p w:rsidR="00471FB3" w:rsidRPr="006B038E" w:rsidRDefault="00924249" w:rsidP="00EB4F4F">
            <w:pPr>
              <w:pStyle w:val="ListParagraph"/>
              <w:numPr>
                <w:ilvl w:val="0"/>
                <w:numId w:val="55"/>
              </w:numPr>
              <w:jc w:val="both"/>
              <w:rPr>
                <w:rFonts w:ascii="Cambria" w:hAnsi="Cambria"/>
                <w:noProof/>
                <w:lang w:val="ro-RO"/>
              </w:rPr>
            </w:pPr>
            <w:r w:rsidRPr="006B038E">
              <w:rPr>
                <w:rFonts w:ascii="Cambria" w:hAnsi="Cambria"/>
                <w:noProof/>
                <w:lang w:val="bg-BG"/>
              </w:rPr>
              <w:t>Стратегическите в дългосрочен план на</w:t>
            </w:r>
            <w:r w:rsidRPr="006B038E">
              <w:rPr>
                <w:rFonts w:ascii="Cambria" w:hAnsi="Cambria"/>
                <w:noProof/>
                <w:lang w:val="ro-RO"/>
              </w:rPr>
              <w:t xml:space="preserve"> НЯС</w:t>
            </w:r>
            <w:r w:rsidR="00471FB3" w:rsidRPr="00412A56">
              <w:rPr>
                <w:rStyle w:val="FootnoteReference"/>
                <w:rFonts w:ascii="Cambria" w:hAnsi="Cambria"/>
                <w:noProof/>
                <w:lang w:val="ro-RO"/>
              </w:rPr>
              <w:footnoteReference w:id="12"/>
            </w:r>
            <w:r w:rsidRPr="006B038E">
              <w:rPr>
                <w:rFonts w:ascii="Cambria" w:hAnsi="Cambria"/>
                <w:noProof/>
                <w:lang w:val="ro-RO"/>
              </w:rPr>
              <w:t xml:space="preserve"> са</w:t>
            </w:r>
            <w:r w:rsidR="00471FB3" w:rsidRPr="006B038E">
              <w:rPr>
                <w:rFonts w:ascii="Cambria" w:hAnsi="Cambria"/>
                <w:noProof/>
                <w:lang w:val="ro-RO"/>
              </w:rPr>
              <w:t>:</w:t>
            </w:r>
          </w:p>
          <w:p w:rsidR="00924249" w:rsidRPr="00924249" w:rsidRDefault="00924249" w:rsidP="00EB4F4F">
            <w:pPr>
              <w:pStyle w:val="ListParagraph"/>
              <w:numPr>
                <w:ilvl w:val="0"/>
                <w:numId w:val="55"/>
              </w:numPr>
              <w:jc w:val="both"/>
              <w:rPr>
                <w:rFonts w:ascii="Cambria" w:hAnsi="Cambria"/>
                <w:noProof/>
                <w:lang w:val="ro-RO"/>
              </w:rPr>
            </w:pPr>
            <w:r w:rsidRPr="00924249">
              <w:rPr>
                <w:rFonts w:ascii="Cambria" w:hAnsi="Cambria"/>
                <w:noProof/>
                <w:lang w:val="ro-RO"/>
              </w:rPr>
              <w:t>Експлоатация на ядрени единици при условия на ядрена безопасност и сигурност за персонал, население, околна среда и производствени активи;</w:t>
            </w:r>
          </w:p>
          <w:p w:rsidR="00924249" w:rsidRPr="006B038E" w:rsidRDefault="00924249" w:rsidP="00EB4F4F">
            <w:pPr>
              <w:pStyle w:val="ListParagraph"/>
              <w:numPr>
                <w:ilvl w:val="0"/>
                <w:numId w:val="55"/>
              </w:numPr>
              <w:jc w:val="both"/>
              <w:rPr>
                <w:rFonts w:ascii="Cambria" w:hAnsi="Cambria"/>
                <w:noProof/>
                <w:lang w:val="ro-RO"/>
              </w:rPr>
            </w:pPr>
            <w:r w:rsidRPr="006B038E">
              <w:rPr>
                <w:rFonts w:ascii="Cambria" w:hAnsi="Cambria"/>
                <w:noProof/>
                <w:lang w:val="ro-RO"/>
              </w:rPr>
              <w:t>Поддържане на производствения капацитет на електроенергия за текущото средно ниво в отрасъла (обновяване на блок 1);</w:t>
            </w:r>
          </w:p>
          <w:p w:rsidR="00924249" w:rsidRPr="006B038E" w:rsidRDefault="00924249" w:rsidP="00EB4F4F">
            <w:pPr>
              <w:pStyle w:val="ListParagraph"/>
              <w:numPr>
                <w:ilvl w:val="0"/>
                <w:numId w:val="55"/>
              </w:numPr>
              <w:jc w:val="both"/>
              <w:rPr>
                <w:rFonts w:ascii="Cambria" w:hAnsi="Cambria"/>
                <w:noProof/>
                <w:lang w:val="ro-RO"/>
              </w:rPr>
            </w:pPr>
            <w:r w:rsidRPr="006B038E">
              <w:rPr>
                <w:rFonts w:ascii="Cambria" w:hAnsi="Cambria"/>
                <w:noProof/>
                <w:lang w:val="ro-RO"/>
              </w:rPr>
              <w:t>Постигане на основните инвестиционни цели;</w:t>
            </w:r>
          </w:p>
          <w:p w:rsidR="00924249" w:rsidRPr="006B038E" w:rsidRDefault="00924249" w:rsidP="00EB4F4F">
            <w:pPr>
              <w:pStyle w:val="ListParagraph"/>
              <w:numPr>
                <w:ilvl w:val="0"/>
                <w:numId w:val="55"/>
              </w:numPr>
              <w:jc w:val="both"/>
              <w:rPr>
                <w:rFonts w:ascii="Cambria" w:hAnsi="Cambria"/>
                <w:noProof/>
                <w:lang w:val="ro-RO"/>
              </w:rPr>
            </w:pPr>
            <w:r w:rsidRPr="006B038E">
              <w:rPr>
                <w:rFonts w:ascii="Cambria" w:hAnsi="Cambria"/>
                <w:noProof/>
                <w:lang w:val="ro-RO"/>
              </w:rPr>
              <w:t>Подобряване на показателите относно финансовите резултати на компанията;</w:t>
            </w:r>
          </w:p>
          <w:p w:rsidR="00924249" w:rsidRPr="006B038E" w:rsidRDefault="00924249" w:rsidP="00EB4F4F">
            <w:pPr>
              <w:pStyle w:val="ListParagraph"/>
              <w:numPr>
                <w:ilvl w:val="0"/>
                <w:numId w:val="55"/>
              </w:numPr>
              <w:jc w:val="both"/>
              <w:rPr>
                <w:rFonts w:ascii="Cambria" w:hAnsi="Cambria"/>
                <w:noProof/>
                <w:lang w:val="ro-RO"/>
              </w:rPr>
            </w:pPr>
            <w:r w:rsidRPr="006B038E">
              <w:rPr>
                <w:rFonts w:ascii="Cambria" w:hAnsi="Cambria"/>
                <w:noProof/>
                <w:lang w:val="ro-RO"/>
              </w:rPr>
              <w:t>Осигуряване на безопасност при доставката на суровини;</w:t>
            </w:r>
          </w:p>
          <w:p w:rsidR="00924249" w:rsidRPr="006B038E" w:rsidRDefault="00924249" w:rsidP="00EB4F4F">
            <w:pPr>
              <w:pStyle w:val="ListParagraph"/>
              <w:numPr>
                <w:ilvl w:val="0"/>
                <w:numId w:val="55"/>
              </w:numPr>
              <w:jc w:val="both"/>
              <w:rPr>
                <w:rFonts w:ascii="Cambria" w:hAnsi="Cambria"/>
                <w:noProof/>
                <w:lang w:val="ro-RO"/>
              </w:rPr>
            </w:pPr>
            <w:r w:rsidRPr="006B038E">
              <w:rPr>
                <w:rFonts w:ascii="Cambria" w:hAnsi="Cambria"/>
                <w:noProof/>
                <w:lang w:val="ro-RO"/>
              </w:rPr>
              <w:t>Диверсификация на портфолиото от дейности;</w:t>
            </w:r>
          </w:p>
          <w:p w:rsidR="00471FB3" w:rsidRPr="006B038E" w:rsidRDefault="00924249" w:rsidP="00EB4F4F">
            <w:pPr>
              <w:pStyle w:val="ListParagraph"/>
              <w:numPr>
                <w:ilvl w:val="0"/>
                <w:numId w:val="55"/>
              </w:numPr>
              <w:jc w:val="both"/>
              <w:rPr>
                <w:rFonts w:ascii="Cambria" w:hAnsi="Cambria"/>
                <w:noProof/>
                <w:lang w:val="ro-RO"/>
              </w:rPr>
            </w:pPr>
            <w:r w:rsidRPr="006B038E">
              <w:rPr>
                <w:rFonts w:ascii="Cambria" w:hAnsi="Cambria"/>
                <w:noProof/>
                <w:lang w:val="ro-RO"/>
              </w:rPr>
              <w:t>Използване на активи, които понастоящем не генерират доход (завършване на 3 и 4 блок от АЕЦ Чернавода)</w:t>
            </w:r>
          </w:p>
        </w:tc>
        <w:tc>
          <w:tcPr>
            <w:tcW w:w="5419" w:type="dxa"/>
          </w:tcPr>
          <w:p w:rsidR="00471FB3" w:rsidRPr="00412A56" w:rsidRDefault="000C344E" w:rsidP="00815AF9">
            <w:pPr>
              <w:jc w:val="both"/>
              <w:rPr>
                <w:rFonts w:ascii="Cambria" w:hAnsi="Cambria"/>
                <w:noProof/>
                <w:lang w:val="ro-RO"/>
              </w:rPr>
            </w:pPr>
            <w:r>
              <w:rPr>
                <w:rFonts w:ascii="Cambria" w:hAnsi="Cambria"/>
                <w:noProof/>
                <w:lang w:val="ro-RO"/>
              </w:rPr>
              <w:t xml:space="preserve">В рамките на ЕСР </w:t>
            </w:r>
            <w:r w:rsidRPr="000C344E">
              <w:rPr>
                <w:rFonts w:ascii="Cambria" w:hAnsi="Cambria"/>
                <w:noProof/>
                <w:lang w:val="ro-RO"/>
              </w:rPr>
              <w:t xml:space="preserve"> 2019-2030 г., с перс</w:t>
            </w:r>
            <w:r>
              <w:rPr>
                <w:rFonts w:ascii="Cambria" w:hAnsi="Cambria"/>
                <w:noProof/>
                <w:lang w:val="ro-RO"/>
              </w:rPr>
              <w:t>пектива за 2050 г., се преценява ръст на</w:t>
            </w:r>
            <w:r w:rsidRPr="000C344E">
              <w:rPr>
                <w:rFonts w:ascii="Cambria" w:hAnsi="Cambria"/>
                <w:noProof/>
                <w:lang w:val="ro-RO"/>
              </w:rPr>
              <w:t xml:space="preserve"> енергията от ядрени източници от 17,4 TW</w:t>
            </w:r>
            <w:r>
              <w:rPr>
                <w:rFonts w:ascii="Cambria" w:hAnsi="Cambria"/>
                <w:noProof/>
                <w:lang w:val="ro-RO"/>
              </w:rPr>
              <w:t>h през 2030 година до 23,2 TWh</w:t>
            </w:r>
            <w:r w:rsidRPr="000C344E">
              <w:rPr>
                <w:rFonts w:ascii="Cambria" w:hAnsi="Cambria"/>
                <w:noProof/>
                <w:lang w:val="ro-RO"/>
              </w:rPr>
              <w:t xml:space="preserve"> през 2035 година.</w:t>
            </w:r>
          </w:p>
          <w:p w:rsidR="000C344E" w:rsidRPr="000C344E" w:rsidRDefault="000C344E" w:rsidP="000C344E">
            <w:pPr>
              <w:jc w:val="both"/>
              <w:rPr>
                <w:rFonts w:ascii="Cambria" w:hAnsi="Cambria"/>
                <w:noProof/>
                <w:lang w:val="ro-RO"/>
              </w:rPr>
            </w:pPr>
            <w:r w:rsidRPr="000C344E">
              <w:rPr>
                <w:rFonts w:ascii="Cambria" w:hAnsi="Cambria"/>
                <w:noProof/>
                <w:lang w:val="ro-RO"/>
              </w:rPr>
              <w:t>Също така ядрената енергия е енергиен източник с ниски емисии на парникови газове, с дял от 18% в контекста на енергийния микс.</w:t>
            </w:r>
          </w:p>
          <w:p w:rsidR="000C344E" w:rsidRPr="000C344E" w:rsidRDefault="000C344E" w:rsidP="000C344E">
            <w:pPr>
              <w:jc w:val="both"/>
              <w:rPr>
                <w:rFonts w:ascii="Cambria" w:hAnsi="Cambria"/>
                <w:noProof/>
                <w:lang w:val="ro-RO"/>
              </w:rPr>
            </w:pPr>
            <w:r w:rsidRPr="000C344E">
              <w:rPr>
                <w:rFonts w:ascii="Cambria" w:hAnsi="Cambria"/>
                <w:noProof/>
                <w:lang w:val="ro-RO"/>
              </w:rPr>
              <w:t>Завършване и въвеждане в експлоатация на дв</w:t>
            </w:r>
            <w:r>
              <w:rPr>
                <w:rFonts w:ascii="Cambria" w:hAnsi="Cambria"/>
                <w:noProof/>
                <w:lang w:val="ro-RO"/>
              </w:rPr>
              <w:t>а ядрени блока (блокове 3 и 4 на</w:t>
            </w:r>
            <w:r w:rsidRPr="000C344E">
              <w:rPr>
                <w:rFonts w:ascii="Cambria" w:hAnsi="Cambria"/>
                <w:noProof/>
                <w:lang w:val="ro-RO"/>
              </w:rPr>
              <w:t xml:space="preserve"> АЕЦ "Чернавода"), всеки с и</w:t>
            </w:r>
            <w:r w:rsidR="00BB71A8">
              <w:rPr>
                <w:rFonts w:ascii="Cambria" w:hAnsi="Cambria"/>
                <w:noProof/>
                <w:lang w:val="ro-RO"/>
              </w:rPr>
              <w:t>нсталирана мощност 720 MW, блок, който ще бъде пуснат</w:t>
            </w:r>
            <w:r w:rsidRPr="000C344E">
              <w:rPr>
                <w:rFonts w:ascii="Cambria" w:hAnsi="Cambria"/>
                <w:noProof/>
                <w:lang w:val="ro-RO"/>
              </w:rPr>
              <w:t xml:space="preserve"> в експлоатация до 2030 г.</w:t>
            </w:r>
          </w:p>
          <w:p w:rsidR="00471FB3" w:rsidRPr="00412A56" w:rsidRDefault="000C344E" w:rsidP="000C344E">
            <w:pPr>
              <w:jc w:val="both"/>
              <w:rPr>
                <w:rFonts w:ascii="Cambria" w:hAnsi="Cambria"/>
                <w:noProof/>
                <w:lang w:val="ro-RO"/>
              </w:rPr>
            </w:pPr>
            <w:r w:rsidRPr="000C344E">
              <w:rPr>
                <w:rFonts w:ascii="Cambria" w:hAnsi="Cambria"/>
                <w:noProof/>
                <w:lang w:val="ro-RO"/>
              </w:rPr>
              <w:t>В момента енергията, доставена от ядрени източници, е 18%, за да достигне целта от 28% до 2035 г.</w:t>
            </w:r>
          </w:p>
        </w:tc>
      </w:tr>
      <w:tr w:rsidR="00D427FB" w:rsidRPr="007C6286" w:rsidTr="00525868">
        <w:tc>
          <w:tcPr>
            <w:tcW w:w="675" w:type="dxa"/>
            <w:vAlign w:val="center"/>
          </w:tcPr>
          <w:p w:rsidR="00471FB3" w:rsidRPr="00412A56" w:rsidRDefault="00471FB3" w:rsidP="002D3E23">
            <w:pPr>
              <w:pStyle w:val="ListParagraph"/>
              <w:numPr>
                <w:ilvl w:val="0"/>
                <w:numId w:val="6"/>
              </w:numPr>
              <w:ind w:left="0" w:firstLine="0"/>
              <w:rPr>
                <w:rFonts w:ascii="Cambria" w:hAnsi="Cambria"/>
                <w:noProof/>
                <w:lang w:val="ro-RO"/>
              </w:rPr>
            </w:pPr>
          </w:p>
        </w:tc>
        <w:tc>
          <w:tcPr>
            <w:tcW w:w="2127" w:type="dxa"/>
            <w:vAlign w:val="center"/>
          </w:tcPr>
          <w:p w:rsidR="00801BE4" w:rsidRDefault="00D427FB" w:rsidP="00815AF9">
            <w:pPr>
              <w:rPr>
                <w:rFonts w:ascii="Cambria" w:hAnsi="Cambria"/>
                <w:noProof/>
                <w:lang w:val="ro-RO"/>
              </w:rPr>
            </w:pPr>
            <w:r w:rsidRPr="00D427FB">
              <w:rPr>
                <w:rFonts w:ascii="Cambria" w:hAnsi="Cambria"/>
                <w:noProof/>
                <w:lang w:val="ro-RO"/>
              </w:rPr>
              <w:t>Национална стратегия за научни изследвания, развитие и инова</w:t>
            </w:r>
          </w:p>
          <w:p w:rsidR="00471FB3" w:rsidRPr="00412A56" w:rsidRDefault="00D427FB" w:rsidP="00815AF9">
            <w:pPr>
              <w:rPr>
                <w:rFonts w:ascii="Cambria" w:hAnsi="Cambria"/>
                <w:noProof/>
                <w:lang w:val="ro-RO"/>
              </w:rPr>
            </w:pPr>
            <w:r w:rsidRPr="00D427FB">
              <w:rPr>
                <w:rFonts w:ascii="Cambria" w:hAnsi="Cambria"/>
                <w:noProof/>
                <w:lang w:val="ro-RO"/>
              </w:rPr>
              <w:t xml:space="preserve">ции </w:t>
            </w:r>
            <w:r>
              <w:rPr>
                <w:rFonts w:ascii="Cambria" w:hAnsi="Cambria"/>
                <w:noProof/>
                <w:lang w:val="ro-RO"/>
              </w:rPr>
              <w:t>(Национална стратегия НИРИ</w:t>
            </w:r>
            <w:r w:rsidR="00471FB3" w:rsidRPr="00412A56">
              <w:rPr>
                <w:rFonts w:ascii="Cambria" w:hAnsi="Cambria"/>
                <w:noProof/>
                <w:lang w:val="ro-RO"/>
              </w:rPr>
              <w:t>)</w:t>
            </w:r>
          </w:p>
        </w:tc>
        <w:tc>
          <w:tcPr>
            <w:tcW w:w="1417" w:type="dxa"/>
            <w:vAlign w:val="center"/>
          </w:tcPr>
          <w:p w:rsidR="00471FB3" w:rsidRPr="00412A56" w:rsidRDefault="00471FB3" w:rsidP="00815AF9">
            <w:pPr>
              <w:jc w:val="center"/>
              <w:rPr>
                <w:rFonts w:ascii="Cambria" w:hAnsi="Cambria"/>
                <w:noProof/>
                <w:lang w:val="ro-RO"/>
              </w:rPr>
            </w:pPr>
            <w:r w:rsidRPr="00412A56">
              <w:rPr>
                <w:rFonts w:ascii="Cambria" w:hAnsi="Cambria"/>
                <w:noProof/>
                <w:lang w:val="ro-RO"/>
              </w:rPr>
              <w:t>2014-2020</w:t>
            </w:r>
          </w:p>
        </w:tc>
        <w:tc>
          <w:tcPr>
            <w:tcW w:w="4536" w:type="dxa"/>
          </w:tcPr>
          <w:p w:rsidR="00D427FB" w:rsidRPr="00E4659C" w:rsidRDefault="00D427FB" w:rsidP="00E4659C">
            <w:pPr>
              <w:jc w:val="both"/>
              <w:rPr>
                <w:rFonts w:ascii="Cambria" w:hAnsi="Cambria"/>
                <w:noProof/>
                <w:lang w:val="ro-RO"/>
              </w:rPr>
            </w:pPr>
            <w:r>
              <w:rPr>
                <w:rFonts w:ascii="Cambria" w:hAnsi="Cambria"/>
                <w:noProof/>
                <w:lang w:val="bg-BG"/>
              </w:rPr>
              <w:t>Чрез Националната стратегия</w:t>
            </w:r>
            <w:r>
              <w:rPr>
                <w:rFonts w:ascii="Cambria" w:hAnsi="Cambria"/>
                <w:noProof/>
                <w:lang w:val="ro-RO"/>
              </w:rPr>
              <w:t xml:space="preserve"> НИ</w:t>
            </w:r>
            <w:r>
              <w:rPr>
                <w:rFonts w:ascii="Cambria" w:hAnsi="Cambria"/>
                <w:noProof/>
                <w:lang w:val="bg-BG"/>
              </w:rPr>
              <w:t>РИ</w:t>
            </w:r>
            <w:r w:rsidR="00471FB3" w:rsidRPr="00412A56">
              <w:rPr>
                <w:rFonts w:ascii="Cambria" w:hAnsi="Cambria"/>
                <w:noProof/>
                <w:lang w:val="ro-RO"/>
              </w:rPr>
              <w:t xml:space="preserve"> 2014-2020 </w:t>
            </w:r>
            <w:r w:rsidRPr="00E4659C">
              <w:rPr>
                <w:rFonts w:ascii="Cambria" w:hAnsi="Cambria"/>
                <w:noProof/>
                <w:lang w:val="ro-RO"/>
              </w:rPr>
              <w:t>бяха идентифицирани области, в които Румъния може да даде значителен принос и в същото време, чрез които може да се възползва от резултатите от науката и иновациите за повишаване на конкурентоспособността. Тя визира следните видове приоритети:</w:t>
            </w:r>
          </w:p>
          <w:p w:rsidR="00D427FB" w:rsidRPr="00D427FB" w:rsidRDefault="00D427FB" w:rsidP="00E4659C">
            <w:pPr>
              <w:pStyle w:val="ListParagraph"/>
              <w:tabs>
                <w:tab w:val="left" w:pos="175"/>
                <w:tab w:val="left" w:pos="317"/>
              </w:tabs>
              <w:jc w:val="both"/>
              <w:rPr>
                <w:rFonts w:ascii="Cambria" w:hAnsi="Cambria"/>
                <w:noProof/>
                <w:lang w:val="ro-RO"/>
              </w:rPr>
            </w:pPr>
            <w:r w:rsidRPr="00D427FB">
              <w:rPr>
                <w:rFonts w:ascii="Cambria" w:hAnsi="Cambria"/>
                <w:noProof/>
                <w:lang w:val="ro-RO"/>
              </w:rPr>
              <w:t>1. Приоритетите на интелигентната специализация включват определянето и консолидирането на области с висока компетентност, където има реални или потенциални сравнителни предимства и които могат значително да допринесат за БВП;</w:t>
            </w:r>
          </w:p>
          <w:p w:rsidR="00471FB3" w:rsidRPr="00412A56" w:rsidRDefault="00D427FB" w:rsidP="00E4659C">
            <w:pPr>
              <w:pStyle w:val="ListParagraph"/>
              <w:tabs>
                <w:tab w:val="left" w:pos="175"/>
                <w:tab w:val="left" w:pos="317"/>
              </w:tabs>
              <w:jc w:val="both"/>
              <w:rPr>
                <w:rFonts w:ascii="Cambria" w:hAnsi="Cambria"/>
                <w:noProof/>
                <w:lang w:val="ro-RO"/>
              </w:rPr>
            </w:pPr>
            <w:r w:rsidRPr="00D427FB">
              <w:rPr>
                <w:rFonts w:ascii="Cambria" w:hAnsi="Cambria"/>
                <w:noProof/>
                <w:lang w:val="ro-RO"/>
              </w:rPr>
              <w:t>2. Приоритетите с обществено значение имат за цел разпределението на ресурсите в области, в които научните изследвания и технологичното развитие отговарят на конкретни и належащи социални нужди.</w:t>
            </w:r>
          </w:p>
        </w:tc>
        <w:tc>
          <w:tcPr>
            <w:tcW w:w="5419" w:type="dxa"/>
          </w:tcPr>
          <w:p w:rsidR="00471FB3" w:rsidRPr="00412A56" w:rsidRDefault="00E4659C" w:rsidP="00815AF9">
            <w:pPr>
              <w:jc w:val="both"/>
              <w:rPr>
                <w:rFonts w:ascii="Cambria" w:hAnsi="Cambria"/>
                <w:noProof/>
                <w:lang w:val="ro-RO"/>
              </w:rPr>
            </w:pPr>
            <w:r>
              <w:rPr>
                <w:rFonts w:ascii="Cambria" w:hAnsi="Cambria"/>
                <w:noProof/>
                <w:lang w:val="ro-RO"/>
              </w:rPr>
              <w:t>Аспект, важен за ЕСР 2019-2030 г., с</w:t>
            </w:r>
            <w:r w:rsidRPr="00E4659C">
              <w:rPr>
                <w:rFonts w:ascii="Cambria" w:hAnsi="Cambria"/>
                <w:noProof/>
                <w:lang w:val="ro-RO"/>
              </w:rPr>
              <w:t xml:space="preserve"> </w:t>
            </w:r>
            <w:r>
              <w:rPr>
                <w:rFonts w:ascii="Cambria" w:hAnsi="Cambria"/>
                <w:noProof/>
                <w:lang w:val="bg-BG"/>
              </w:rPr>
              <w:t xml:space="preserve"> </w:t>
            </w:r>
            <w:r>
              <w:rPr>
                <w:rFonts w:ascii="Cambria" w:hAnsi="Cambria"/>
                <w:noProof/>
                <w:lang w:val="ro-RO"/>
              </w:rPr>
              <w:t>перспектива</w:t>
            </w:r>
            <w:r w:rsidRPr="00E4659C">
              <w:rPr>
                <w:rFonts w:ascii="Cambria" w:hAnsi="Cambria"/>
                <w:noProof/>
                <w:lang w:val="ro-RO"/>
              </w:rPr>
              <w:t xml:space="preserve"> за 2050 г., може да бъде фактът, че целите на научните изследвания за периода 2014-2020 г. са насочени към повишаване степента на интеграция в енергийния сектор в четири взаимозависими области, които са в основата на Енергийния съюз: енергийна сигурност, солидарност и доверие, напълно интегрираният европейски енергиен пазар; приносът на енергийната ефективност за намаляване на потреблението на енергия; декарбонизиране на икономиката; изследвания, иновации и конкурентоспособност.</w:t>
            </w:r>
          </w:p>
          <w:p w:rsidR="00471FB3" w:rsidRPr="00412A56" w:rsidRDefault="00471FB3" w:rsidP="00815AF9">
            <w:pPr>
              <w:jc w:val="both"/>
              <w:rPr>
                <w:rFonts w:ascii="Cambria" w:hAnsi="Cambria"/>
                <w:noProof/>
                <w:lang w:val="ro-RO"/>
              </w:rPr>
            </w:pPr>
          </w:p>
        </w:tc>
      </w:tr>
      <w:tr w:rsidR="00D427FB" w:rsidRPr="007C6286" w:rsidTr="00525868">
        <w:tc>
          <w:tcPr>
            <w:tcW w:w="675" w:type="dxa"/>
            <w:vAlign w:val="center"/>
          </w:tcPr>
          <w:p w:rsidR="00471FB3" w:rsidRPr="00412A56" w:rsidRDefault="00471FB3" w:rsidP="002D3E23">
            <w:pPr>
              <w:pStyle w:val="ListParagraph"/>
              <w:numPr>
                <w:ilvl w:val="0"/>
                <w:numId w:val="6"/>
              </w:numPr>
              <w:ind w:left="0" w:firstLine="0"/>
              <w:rPr>
                <w:rFonts w:ascii="Cambria" w:hAnsi="Cambria"/>
                <w:noProof/>
                <w:lang w:val="ro-RO"/>
              </w:rPr>
            </w:pPr>
          </w:p>
        </w:tc>
        <w:tc>
          <w:tcPr>
            <w:tcW w:w="2127" w:type="dxa"/>
            <w:vAlign w:val="center"/>
          </w:tcPr>
          <w:p w:rsidR="00471FB3" w:rsidRPr="00412A56" w:rsidRDefault="00B67FAA" w:rsidP="00815AF9">
            <w:pPr>
              <w:rPr>
                <w:rFonts w:ascii="Cambria" w:hAnsi="Cambria"/>
                <w:noProof/>
                <w:lang w:val="ro-RO"/>
              </w:rPr>
            </w:pPr>
            <w:r w:rsidRPr="00B67FAA">
              <w:rPr>
                <w:rFonts w:ascii="Cambria" w:hAnsi="Cambria"/>
                <w:noProof/>
                <w:lang w:val="ro-RO"/>
              </w:rPr>
              <w:t>Интегриран национален план в областта на енергетик</w:t>
            </w:r>
            <w:r>
              <w:rPr>
                <w:rFonts w:ascii="Cambria" w:hAnsi="Cambria"/>
                <w:noProof/>
                <w:lang w:val="ro-RO"/>
              </w:rPr>
              <w:t>ата и климатичните промени (ИНПОЕКП</w:t>
            </w:r>
            <w:r w:rsidR="00471FB3" w:rsidRPr="00412A56">
              <w:rPr>
                <w:rFonts w:ascii="Cambria" w:hAnsi="Cambria"/>
                <w:noProof/>
                <w:lang w:val="ro-RO"/>
              </w:rPr>
              <w:t>)</w:t>
            </w:r>
          </w:p>
        </w:tc>
        <w:tc>
          <w:tcPr>
            <w:tcW w:w="1417" w:type="dxa"/>
            <w:vAlign w:val="center"/>
          </w:tcPr>
          <w:p w:rsidR="00471FB3" w:rsidRPr="00412A56" w:rsidRDefault="00471FB3" w:rsidP="00815AF9">
            <w:pPr>
              <w:jc w:val="center"/>
              <w:rPr>
                <w:rFonts w:ascii="Cambria" w:hAnsi="Cambria"/>
                <w:noProof/>
                <w:lang w:val="ro-RO"/>
              </w:rPr>
            </w:pPr>
            <w:r w:rsidRPr="00412A56">
              <w:rPr>
                <w:rFonts w:ascii="Cambria" w:hAnsi="Cambria"/>
                <w:noProof/>
                <w:lang w:val="ro-RO"/>
              </w:rPr>
              <w:t>2021-2030</w:t>
            </w:r>
          </w:p>
        </w:tc>
        <w:tc>
          <w:tcPr>
            <w:tcW w:w="4536" w:type="dxa"/>
          </w:tcPr>
          <w:p w:rsidR="00471FB3" w:rsidRPr="00412A56" w:rsidRDefault="00B67FAA" w:rsidP="00815AF9">
            <w:pPr>
              <w:jc w:val="both"/>
              <w:rPr>
                <w:rFonts w:ascii="Cambria" w:hAnsi="Cambria"/>
                <w:noProof/>
                <w:lang w:val="ro-RO"/>
              </w:rPr>
            </w:pPr>
            <w:r>
              <w:rPr>
                <w:rFonts w:ascii="Cambria" w:hAnsi="Cambria"/>
                <w:noProof/>
                <w:lang w:val="bg-BG"/>
              </w:rPr>
              <w:t>Основните национални цели</w:t>
            </w:r>
            <w:r>
              <w:rPr>
                <w:rFonts w:ascii="Cambria" w:hAnsi="Cambria"/>
                <w:noProof/>
                <w:lang w:val="ro-RO"/>
              </w:rPr>
              <w:t xml:space="preserve"> за ИНПОЕКП</w:t>
            </w:r>
            <w:r w:rsidR="00471FB3" w:rsidRPr="00412A56">
              <w:rPr>
                <w:rFonts w:ascii="Cambria" w:hAnsi="Cambria"/>
                <w:noProof/>
                <w:lang w:val="ro-RO"/>
              </w:rPr>
              <w:t xml:space="preserve"> </w:t>
            </w:r>
            <w:r>
              <w:rPr>
                <w:rFonts w:ascii="Cambria" w:hAnsi="Cambria"/>
                <w:noProof/>
                <w:lang w:val="bg-BG"/>
              </w:rPr>
              <w:t>са предъавени от</w:t>
            </w:r>
            <w:r w:rsidR="00471FB3" w:rsidRPr="00412A56">
              <w:rPr>
                <w:rFonts w:ascii="Cambria" w:hAnsi="Cambria"/>
                <w:noProof/>
                <w:lang w:val="ro-RO"/>
              </w:rPr>
              <w:t xml:space="preserve"> :</w:t>
            </w:r>
          </w:p>
          <w:p w:rsidR="00471FB3" w:rsidRPr="00412A56" w:rsidRDefault="00B67FAA" w:rsidP="002D3E23">
            <w:pPr>
              <w:pStyle w:val="ListParagraph"/>
              <w:numPr>
                <w:ilvl w:val="0"/>
                <w:numId w:val="13"/>
              </w:numPr>
              <w:tabs>
                <w:tab w:val="left" w:pos="318"/>
              </w:tabs>
              <w:ind w:left="34" w:firstLine="23"/>
              <w:jc w:val="both"/>
              <w:rPr>
                <w:rFonts w:ascii="Cambria" w:hAnsi="Cambria"/>
                <w:noProof/>
                <w:lang w:val="ro-RO"/>
              </w:rPr>
            </w:pPr>
            <w:r>
              <w:rPr>
                <w:rFonts w:ascii="Cambria" w:hAnsi="Cambria"/>
                <w:noProof/>
                <w:lang w:val="bg-BG"/>
              </w:rPr>
              <w:t>Декарбонизация</w:t>
            </w:r>
            <w:r w:rsidR="00471FB3" w:rsidRPr="00412A56">
              <w:rPr>
                <w:rFonts w:ascii="Cambria" w:hAnsi="Cambria"/>
                <w:noProof/>
                <w:lang w:val="ro-RO"/>
              </w:rPr>
              <w:t xml:space="preserve"> (</w:t>
            </w:r>
            <w:r>
              <w:rPr>
                <w:rFonts w:ascii="Cambria" w:hAnsi="Cambria"/>
                <w:noProof/>
                <w:lang w:val="bg-BG"/>
              </w:rPr>
              <w:t>емисии и абсорбиране на</w:t>
            </w:r>
            <w:r>
              <w:rPr>
                <w:rFonts w:ascii="Cambria" w:hAnsi="Cambria"/>
                <w:noProof/>
                <w:lang w:val="ro-RO"/>
              </w:rPr>
              <w:t xml:space="preserve"> ПГ, енергия от възобновяеми източници</w:t>
            </w:r>
            <w:r w:rsidR="00471FB3" w:rsidRPr="00412A56">
              <w:rPr>
                <w:rFonts w:ascii="Cambria" w:hAnsi="Cambria"/>
                <w:noProof/>
                <w:lang w:val="ro-RO"/>
              </w:rPr>
              <w:t>);</w:t>
            </w:r>
          </w:p>
          <w:p w:rsidR="00471FB3" w:rsidRPr="00412A56" w:rsidRDefault="00B67FAA" w:rsidP="002D3E23">
            <w:pPr>
              <w:pStyle w:val="ListParagraph"/>
              <w:numPr>
                <w:ilvl w:val="0"/>
                <w:numId w:val="13"/>
              </w:numPr>
              <w:tabs>
                <w:tab w:val="left" w:pos="318"/>
              </w:tabs>
              <w:ind w:left="34" w:firstLine="23"/>
              <w:jc w:val="both"/>
              <w:rPr>
                <w:rFonts w:ascii="Cambria" w:hAnsi="Cambria"/>
                <w:noProof/>
                <w:lang w:val="ro-RO"/>
              </w:rPr>
            </w:pPr>
            <w:r>
              <w:rPr>
                <w:rFonts w:ascii="Cambria" w:hAnsi="Cambria"/>
                <w:noProof/>
                <w:lang w:val="bg-BG"/>
              </w:rPr>
              <w:t>Енергийна ефективност</w:t>
            </w:r>
            <w:r w:rsidR="00471FB3" w:rsidRPr="00412A56">
              <w:rPr>
                <w:rFonts w:ascii="Cambria" w:hAnsi="Cambria"/>
                <w:noProof/>
                <w:lang w:val="ro-RO"/>
              </w:rPr>
              <w:t>;</w:t>
            </w:r>
          </w:p>
          <w:p w:rsidR="00471FB3" w:rsidRPr="00412A56" w:rsidRDefault="00B67FAA" w:rsidP="002D3E23">
            <w:pPr>
              <w:pStyle w:val="ListParagraph"/>
              <w:numPr>
                <w:ilvl w:val="0"/>
                <w:numId w:val="13"/>
              </w:numPr>
              <w:tabs>
                <w:tab w:val="left" w:pos="318"/>
              </w:tabs>
              <w:ind w:left="34" w:firstLine="23"/>
              <w:jc w:val="both"/>
              <w:rPr>
                <w:rFonts w:ascii="Cambria" w:hAnsi="Cambria"/>
                <w:noProof/>
                <w:lang w:val="ro-RO"/>
              </w:rPr>
            </w:pPr>
            <w:r>
              <w:rPr>
                <w:rFonts w:ascii="Cambria" w:hAnsi="Cambria"/>
                <w:noProof/>
                <w:lang w:val="bg-BG"/>
              </w:rPr>
              <w:t>Енергийна сигурност</w:t>
            </w:r>
            <w:r w:rsidR="00471FB3" w:rsidRPr="00412A56">
              <w:rPr>
                <w:rFonts w:ascii="Cambria" w:hAnsi="Cambria"/>
                <w:noProof/>
                <w:lang w:val="ro-RO"/>
              </w:rPr>
              <w:t>;</w:t>
            </w:r>
          </w:p>
          <w:p w:rsidR="00471FB3" w:rsidRPr="00412A56" w:rsidRDefault="00B67FAA" w:rsidP="002D3E23">
            <w:pPr>
              <w:pStyle w:val="ListParagraph"/>
              <w:numPr>
                <w:ilvl w:val="0"/>
                <w:numId w:val="13"/>
              </w:numPr>
              <w:tabs>
                <w:tab w:val="left" w:pos="318"/>
              </w:tabs>
              <w:ind w:left="34" w:firstLine="23"/>
              <w:jc w:val="both"/>
              <w:rPr>
                <w:rFonts w:ascii="Cambria" w:hAnsi="Cambria"/>
                <w:noProof/>
                <w:lang w:val="ro-RO"/>
              </w:rPr>
            </w:pPr>
            <w:r>
              <w:rPr>
                <w:rFonts w:ascii="Cambria" w:hAnsi="Cambria"/>
                <w:noProof/>
                <w:lang w:val="bg-BG"/>
              </w:rPr>
              <w:t>Вътрешен енергиен пазар</w:t>
            </w:r>
            <w:r w:rsidR="00471FB3" w:rsidRPr="00412A56">
              <w:rPr>
                <w:rFonts w:ascii="Cambria" w:hAnsi="Cambria"/>
                <w:noProof/>
                <w:lang w:val="ro-RO"/>
              </w:rPr>
              <w:t xml:space="preserve"> (</w:t>
            </w:r>
            <w:r>
              <w:rPr>
                <w:rFonts w:ascii="Cambria" w:hAnsi="Cambria"/>
                <w:noProof/>
                <w:lang w:val="bg-BG"/>
              </w:rPr>
              <w:t>взаимовръзка на електрическите мережи</w:t>
            </w:r>
            <w:r>
              <w:rPr>
                <w:rFonts w:ascii="Cambria" w:hAnsi="Cambria"/>
                <w:noProof/>
                <w:lang w:val="ro-RO"/>
              </w:rPr>
              <w:t>, транспортна инфраструктура за енергията, интегриране на пазарите, енергийна бедност</w:t>
            </w:r>
            <w:r w:rsidR="00471FB3" w:rsidRPr="00412A56">
              <w:rPr>
                <w:rFonts w:ascii="Cambria" w:hAnsi="Cambria"/>
                <w:noProof/>
                <w:lang w:val="ro-RO"/>
              </w:rPr>
              <w:t>);</w:t>
            </w:r>
          </w:p>
          <w:p w:rsidR="00471FB3" w:rsidRPr="00412A56" w:rsidRDefault="00B67FAA" w:rsidP="002D3E23">
            <w:pPr>
              <w:pStyle w:val="ListParagraph"/>
              <w:numPr>
                <w:ilvl w:val="0"/>
                <w:numId w:val="13"/>
              </w:numPr>
              <w:tabs>
                <w:tab w:val="left" w:pos="318"/>
              </w:tabs>
              <w:ind w:left="34" w:firstLine="23"/>
              <w:jc w:val="both"/>
              <w:rPr>
                <w:rFonts w:ascii="Cambria" w:hAnsi="Cambria"/>
                <w:noProof/>
                <w:lang w:val="ro-RO"/>
              </w:rPr>
            </w:pPr>
            <w:r>
              <w:rPr>
                <w:rFonts w:ascii="Cambria" w:hAnsi="Cambria"/>
                <w:noProof/>
                <w:lang w:val="ro-RO"/>
              </w:rPr>
              <w:t>Изследвания, иновации, конкурентноспособност</w:t>
            </w:r>
            <w:r w:rsidR="00471FB3" w:rsidRPr="00412A56">
              <w:rPr>
                <w:rFonts w:ascii="Cambria" w:hAnsi="Cambria"/>
                <w:noProof/>
                <w:lang w:val="ro-RO"/>
              </w:rPr>
              <w:t>.</w:t>
            </w:r>
          </w:p>
        </w:tc>
        <w:tc>
          <w:tcPr>
            <w:tcW w:w="5419" w:type="dxa"/>
          </w:tcPr>
          <w:p w:rsidR="00471FB3" w:rsidRPr="00412A56" w:rsidRDefault="00AD41D5" w:rsidP="00815AF9">
            <w:pPr>
              <w:jc w:val="both"/>
              <w:rPr>
                <w:rFonts w:ascii="Cambria" w:hAnsi="Cambria"/>
                <w:noProof/>
                <w:lang w:val="ro-RO"/>
              </w:rPr>
            </w:pPr>
            <w:r>
              <w:rPr>
                <w:rFonts w:ascii="Cambria" w:hAnsi="Cambria"/>
                <w:noProof/>
                <w:lang w:val="ro-RO"/>
              </w:rPr>
              <w:t>В рамките на ЕСР 2019-2030, с перспектива з</w:t>
            </w:r>
            <w:r w:rsidR="00B67FAA" w:rsidRPr="00B67FAA">
              <w:rPr>
                <w:rFonts w:ascii="Cambria" w:hAnsi="Cambria"/>
                <w:noProof/>
                <w:lang w:val="ro-RO"/>
              </w:rPr>
              <w:t>а 2050 г., са включени 5-те национални цели, като две</w:t>
            </w:r>
            <w:r>
              <w:rPr>
                <w:rFonts w:ascii="Cambria" w:hAnsi="Cambria"/>
                <w:noProof/>
                <w:lang w:val="ro-RO"/>
              </w:rPr>
              <w:t>те стратегии целят декарбонизация</w:t>
            </w:r>
            <w:r w:rsidR="00B67FAA" w:rsidRPr="00B67FAA">
              <w:rPr>
                <w:rFonts w:ascii="Cambria" w:hAnsi="Cambria"/>
                <w:noProof/>
                <w:lang w:val="ro-RO"/>
              </w:rPr>
              <w:t xml:space="preserve"> на националния енергиен сектор, така че Румъния да може да постигне целите на ПГ в съответствие с изискванията на ЕС; енергийна ефективност, която се състои главно от инвестиции в енергийния, петролния, електрическия и топлинния сектор, но също така и в топлинната ефективност на сградите; по отношение на енергийната сигурност не бяха определени числени цели, а само качествени; другите две цели са общи за двете стратегии.</w:t>
            </w:r>
          </w:p>
        </w:tc>
      </w:tr>
      <w:tr w:rsidR="00D427FB" w:rsidRPr="007C6286" w:rsidTr="00525868">
        <w:tc>
          <w:tcPr>
            <w:tcW w:w="675" w:type="dxa"/>
            <w:vAlign w:val="center"/>
          </w:tcPr>
          <w:p w:rsidR="00471FB3" w:rsidRPr="00412A56" w:rsidRDefault="00471FB3" w:rsidP="002D3E23">
            <w:pPr>
              <w:pStyle w:val="ListParagraph"/>
              <w:numPr>
                <w:ilvl w:val="0"/>
                <w:numId w:val="6"/>
              </w:numPr>
              <w:ind w:left="0" w:firstLine="0"/>
              <w:rPr>
                <w:rFonts w:ascii="Cambria" w:hAnsi="Cambria"/>
                <w:noProof/>
                <w:lang w:val="ro-RO"/>
              </w:rPr>
            </w:pPr>
          </w:p>
        </w:tc>
        <w:tc>
          <w:tcPr>
            <w:tcW w:w="2127" w:type="dxa"/>
            <w:vAlign w:val="center"/>
          </w:tcPr>
          <w:p w:rsidR="00471FB3" w:rsidRPr="00412A56" w:rsidRDefault="00AD41D5" w:rsidP="00815AF9">
            <w:pPr>
              <w:rPr>
                <w:rFonts w:ascii="Cambria" w:hAnsi="Cambria"/>
                <w:noProof/>
                <w:lang w:val="ro-RO"/>
              </w:rPr>
            </w:pPr>
            <w:r>
              <w:rPr>
                <w:rFonts w:ascii="Cambria" w:hAnsi="Cambria"/>
                <w:noProof/>
                <w:lang w:val="ro-RO"/>
              </w:rPr>
              <w:t>Програма</w:t>
            </w:r>
            <w:r w:rsidR="00471FB3" w:rsidRPr="00412A56">
              <w:rPr>
                <w:rFonts w:ascii="Cambria" w:hAnsi="Cambria"/>
                <w:noProof/>
                <w:lang w:val="ro-RO"/>
              </w:rPr>
              <w:t xml:space="preserve"> CEF (Connecting Europe Facility)</w:t>
            </w:r>
          </w:p>
        </w:tc>
        <w:tc>
          <w:tcPr>
            <w:tcW w:w="1417" w:type="dxa"/>
            <w:vAlign w:val="center"/>
          </w:tcPr>
          <w:p w:rsidR="00471FB3" w:rsidRPr="00412A56" w:rsidRDefault="00471FB3" w:rsidP="00815AF9">
            <w:pPr>
              <w:jc w:val="center"/>
              <w:rPr>
                <w:rFonts w:ascii="Cambria" w:hAnsi="Cambria"/>
                <w:noProof/>
                <w:lang w:val="ro-RO"/>
              </w:rPr>
            </w:pPr>
            <w:r w:rsidRPr="00412A56">
              <w:rPr>
                <w:rFonts w:ascii="Cambria" w:hAnsi="Cambria"/>
                <w:noProof/>
                <w:lang w:val="ro-RO"/>
              </w:rPr>
              <w:t>-</w:t>
            </w:r>
          </w:p>
        </w:tc>
        <w:tc>
          <w:tcPr>
            <w:tcW w:w="4536" w:type="dxa"/>
          </w:tcPr>
          <w:p w:rsidR="00471FB3" w:rsidRPr="00412A56" w:rsidRDefault="00AD41D5" w:rsidP="00815AF9">
            <w:pPr>
              <w:jc w:val="both"/>
              <w:rPr>
                <w:rFonts w:ascii="Cambria" w:hAnsi="Cambria"/>
                <w:noProof/>
                <w:lang w:val="ro-RO"/>
              </w:rPr>
            </w:pPr>
            <w:r w:rsidRPr="00AD41D5">
              <w:rPr>
                <w:rFonts w:ascii="Cambria" w:hAnsi="Cambria"/>
                <w:noProof/>
                <w:lang w:val="ro-RO"/>
              </w:rPr>
              <w:t>Чрез тази програма се осигурява финансирането на проекта "Подобряване на условията за навигация в</w:t>
            </w:r>
            <w:r>
              <w:rPr>
                <w:rFonts w:ascii="Cambria" w:hAnsi="Cambria"/>
                <w:noProof/>
                <w:lang w:val="ro-RO"/>
              </w:rPr>
              <w:t xml:space="preserve"> общия румъно-български </w:t>
            </w:r>
            <w:r w:rsidRPr="00AD41D5">
              <w:rPr>
                <w:rFonts w:ascii="Cambria" w:hAnsi="Cambria"/>
                <w:noProof/>
                <w:lang w:val="ro-RO"/>
              </w:rPr>
              <w:t>сектор</w:t>
            </w:r>
            <w:r>
              <w:rPr>
                <w:rFonts w:ascii="Cambria" w:hAnsi="Cambria"/>
                <w:noProof/>
                <w:lang w:val="bg-BG"/>
              </w:rPr>
              <w:t xml:space="preserve"> от Дунав</w:t>
            </w:r>
            <w:r w:rsidRPr="00AD41D5">
              <w:rPr>
                <w:rFonts w:ascii="Cambria" w:hAnsi="Cambria"/>
                <w:noProof/>
                <w:lang w:val="ro-RO"/>
              </w:rPr>
              <w:t>". Целта на изпълнението на проекта има три насоки, съответно: разработване на интегриран подход по река Дунав, чрез увеличаване на трафика,</w:t>
            </w:r>
            <w:r>
              <w:rPr>
                <w:rFonts w:ascii="Cambria" w:hAnsi="Cambria"/>
                <w:noProof/>
                <w:lang w:val="bg-BG"/>
              </w:rPr>
              <w:t xml:space="preserve"> но с</w:t>
            </w:r>
            <w:r w:rsidRPr="00AD41D5">
              <w:rPr>
                <w:rFonts w:ascii="Cambria" w:hAnsi="Cambria"/>
                <w:noProof/>
                <w:lang w:val="ro-RO"/>
              </w:rPr>
              <w:t xml:space="preserve"> избягване на отри</w:t>
            </w:r>
            <w:r>
              <w:rPr>
                <w:rFonts w:ascii="Cambria" w:hAnsi="Cambria"/>
                <w:noProof/>
                <w:lang w:val="ro-RO"/>
              </w:rPr>
              <w:t>цателно въздействие върху речната</w:t>
            </w:r>
            <w:r w:rsidRPr="00AD41D5">
              <w:rPr>
                <w:rFonts w:ascii="Cambria" w:hAnsi="Cambria"/>
                <w:noProof/>
                <w:lang w:val="ro-RO"/>
              </w:rPr>
              <w:t xml:space="preserve"> и екологичната система, подобряване на инфраструктурата на водните пътища с цел развитие на речния транспорт в</w:t>
            </w:r>
            <w:r>
              <w:rPr>
                <w:rFonts w:ascii="Cambria" w:hAnsi="Cambria"/>
                <w:noProof/>
                <w:lang w:val="ro-RO"/>
              </w:rPr>
              <w:t xml:space="preserve"> общия румъно-български </w:t>
            </w:r>
            <w:r w:rsidRPr="00AD41D5">
              <w:rPr>
                <w:rFonts w:ascii="Cambria" w:hAnsi="Cambria"/>
                <w:noProof/>
                <w:lang w:val="ro-RO"/>
              </w:rPr>
              <w:t xml:space="preserve"> сектор</w:t>
            </w:r>
            <w:r>
              <w:rPr>
                <w:rFonts w:ascii="Cambria" w:hAnsi="Cambria"/>
                <w:noProof/>
                <w:lang w:val="bg-BG"/>
              </w:rPr>
              <w:t xml:space="preserve"> от Дунав</w:t>
            </w:r>
            <w:r w:rsidRPr="00AD41D5">
              <w:rPr>
                <w:rFonts w:ascii="Cambria" w:hAnsi="Cambria"/>
                <w:noProof/>
                <w:lang w:val="ro-RO"/>
              </w:rPr>
              <w:t xml:space="preserve"> (км 845.5 - 375) и подпомагане на транспорта и насърчаване на използването на транспорт по вътрешни водни пътища.</w:t>
            </w:r>
          </w:p>
        </w:tc>
        <w:tc>
          <w:tcPr>
            <w:tcW w:w="5419" w:type="dxa"/>
          </w:tcPr>
          <w:p w:rsidR="00471FB3" w:rsidRPr="00412A56" w:rsidRDefault="00BF67B9" w:rsidP="00815AF9">
            <w:pPr>
              <w:jc w:val="both"/>
              <w:rPr>
                <w:rFonts w:ascii="Cambria" w:hAnsi="Cambria"/>
                <w:noProof/>
                <w:lang w:val="ro-RO"/>
              </w:rPr>
            </w:pPr>
            <w:r>
              <w:rPr>
                <w:rFonts w:ascii="Cambria" w:hAnsi="Cambria"/>
                <w:noProof/>
                <w:lang w:val="ro-RO"/>
              </w:rPr>
              <w:t>В рамките на ЕСР 2019-2030 г., с перспектива з</w:t>
            </w:r>
            <w:r w:rsidRPr="00BF67B9">
              <w:rPr>
                <w:rFonts w:ascii="Cambria" w:hAnsi="Cambria"/>
                <w:noProof/>
                <w:lang w:val="ro-RO"/>
              </w:rPr>
              <w:t>а 2050 г. се споменава за реализацията на хидроенергийната инвестиция от Турну Магуреле</w:t>
            </w:r>
            <w:r>
              <w:rPr>
                <w:rFonts w:ascii="Cambria" w:hAnsi="Cambria"/>
                <w:noProof/>
                <w:lang w:val="bg-BG"/>
              </w:rPr>
              <w:t>-</w:t>
            </w:r>
            <w:r w:rsidRPr="00BF67B9">
              <w:rPr>
                <w:rFonts w:ascii="Cambria" w:hAnsi="Cambria"/>
                <w:noProof/>
                <w:lang w:val="ro-RO"/>
              </w:rPr>
              <w:t xml:space="preserve"> Никопол, която би се припокрила с проекта „Подобряване на условията за навигация в </w:t>
            </w:r>
            <w:r>
              <w:rPr>
                <w:rFonts w:ascii="Cambria" w:hAnsi="Cambria"/>
                <w:noProof/>
                <w:lang w:val="ro-RO"/>
              </w:rPr>
              <w:t xml:space="preserve">общия румъно-български </w:t>
            </w:r>
            <w:r w:rsidRPr="00BF67B9">
              <w:rPr>
                <w:rFonts w:ascii="Cambria" w:hAnsi="Cambria"/>
                <w:noProof/>
                <w:lang w:val="ro-RO"/>
              </w:rPr>
              <w:t>сектор</w:t>
            </w:r>
            <w:r>
              <w:rPr>
                <w:rFonts w:ascii="Cambria" w:hAnsi="Cambria"/>
                <w:noProof/>
                <w:lang w:val="bg-BG"/>
              </w:rPr>
              <w:t xml:space="preserve"> от Дунав</w:t>
            </w:r>
            <w:r w:rsidRPr="00BF67B9">
              <w:rPr>
                <w:rFonts w:ascii="Cambria" w:hAnsi="Cambria"/>
                <w:noProof/>
                <w:lang w:val="ro-RO"/>
              </w:rPr>
              <w:t>“. Въздействието на двата проекта може да бъде значително за районите, които са част от мрежата Натура 2000</w:t>
            </w:r>
            <w:r>
              <w:rPr>
                <w:rFonts w:ascii="Cambria" w:hAnsi="Cambria"/>
                <w:noProof/>
                <w:lang w:val="ro-RO"/>
              </w:rPr>
              <w:t xml:space="preserve"> и други категории защитени зони</w:t>
            </w:r>
            <w:r w:rsidRPr="00BF67B9">
              <w:rPr>
                <w:rFonts w:ascii="Cambria" w:hAnsi="Cambria"/>
                <w:noProof/>
                <w:lang w:val="ro-RO"/>
              </w:rPr>
              <w:t xml:space="preserve"> по време на фазата на строителство на двете инвестиции. </w:t>
            </w:r>
            <w:r>
              <w:rPr>
                <w:rFonts w:ascii="Cambria" w:hAnsi="Cambria"/>
                <w:noProof/>
                <w:lang w:val="bg-BG"/>
              </w:rPr>
              <w:t xml:space="preserve">Ще бъдат взети предвид </w:t>
            </w:r>
            <w:r>
              <w:rPr>
                <w:rFonts w:ascii="Cambria" w:hAnsi="Cambria"/>
                <w:noProof/>
                <w:lang w:val="ro-RO"/>
              </w:rPr>
              <w:t>м</w:t>
            </w:r>
            <w:r w:rsidRPr="00BF67B9">
              <w:rPr>
                <w:rFonts w:ascii="Cambria" w:hAnsi="Cambria"/>
                <w:noProof/>
                <w:lang w:val="ro-RO"/>
              </w:rPr>
              <w:t>ерките за предотвратяване, намаляване и компенсиране, които ще бъдат резултат от подходящите проучвания за оценка на двете инв</w:t>
            </w:r>
            <w:r>
              <w:rPr>
                <w:rFonts w:ascii="Cambria" w:hAnsi="Cambria"/>
                <w:noProof/>
                <w:lang w:val="ro-RO"/>
              </w:rPr>
              <w:t>естиции.</w:t>
            </w:r>
          </w:p>
          <w:p w:rsidR="00471FB3" w:rsidRPr="00412A56" w:rsidRDefault="00471FB3" w:rsidP="00815AF9">
            <w:pPr>
              <w:jc w:val="both"/>
              <w:rPr>
                <w:rFonts w:ascii="Cambria" w:hAnsi="Cambria"/>
                <w:noProof/>
                <w:lang w:val="ro-RO"/>
              </w:rPr>
            </w:pPr>
          </w:p>
        </w:tc>
      </w:tr>
    </w:tbl>
    <w:p w:rsidR="00FE2BD4" w:rsidRPr="00412A56" w:rsidRDefault="00FE2BD4" w:rsidP="00FE2BD4">
      <w:pPr>
        <w:spacing w:before="120" w:after="120" w:line="240" w:lineRule="auto"/>
        <w:jc w:val="both"/>
        <w:rPr>
          <w:rFonts w:ascii="Cambria" w:hAnsi="Cambria"/>
          <w:noProof/>
          <w:sz w:val="24"/>
          <w:szCs w:val="24"/>
          <w:lang w:val="ro-RO"/>
        </w:rPr>
        <w:sectPr w:rsidR="00FE2BD4" w:rsidRPr="00412A56" w:rsidSect="00FE2BD4">
          <w:pgSz w:w="16838" w:h="11906" w:orient="landscape"/>
          <w:pgMar w:top="1440" w:right="1440" w:bottom="1440" w:left="1440" w:header="708" w:footer="123" w:gutter="0"/>
          <w:cols w:space="708"/>
          <w:docGrid w:linePitch="360"/>
        </w:sectPr>
      </w:pPr>
    </w:p>
    <w:p w:rsidR="00AD2E92" w:rsidRPr="00412A56" w:rsidRDefault="00B9004B" w:rsidP="00031EDB">
      <w:pPr>
        <w:pStyle w:val="Heading1"/>
        <w:numPr>
          <w:ilvl w:val="0"/>
          <w:numId w:val="1"/>
        </w:numPr>
        <w:shd w:val="clear" w:color="auto" w:fill="538135" w:themeFill="accent6" w:themeFillShade="BF"/>
        <w:tabs>
          <w:tab w:val="left" w:pos="284"/>
        </w:tabs>
        <w:jc w:val="both"/>
        <w:rPr>
          <w:rFonts w:ascii="Cambria" w:hAnsi="Cambria" w:cs="Arial"/>
          <w:noProof/>
          <w:color w:val="auto"/>
          <w:lang w:val="ro-RO"/>
        </w:rPr>
      </w:pPr>
      <w:bookmarkStart w:id="8" w:name="_Toc15368965"/>
      <w:r>
        <w:rPr>
          <w:rFonts w:ascii="Cambria" w:hAnsi="Cambria" w:cs="Arial"/>
          <w:noProof/>
          <w:color w:val="auto"/>
          <w:lang w:val="ro-RO"/>
        </w:rPr>
        <w:t>АКТУАЛНИ АСПЕКТИ</w:t>
      </w:r>
      <w:r w:rsidR="008134B1" w:rsidRPr="00412A56">
        <w:rPr>
          <w:rFonts w:ascii="Cambria" w:hAnsi="Cambria" w:cs="Arial"/>
          <w:noProof/>
          <w:color w:val="auto"/>
          <w:lang w:val="ro-RO"/>
        </w:rPr>
        <w:t xml:space="preserve"> </w:t>
      </w:r>
      <w:bookmarkEnd w:id="8"/>
      <w:r>
        <w:rPr>
          <w:rFonts w:ascii="Cambria" w:hAnsi="Cambria" w:cs="Arial"/>
          <w:noProof/>
          <w:color w:val="auto"/>
          <w:lang w:val="ro-RO"/>
        </w:rPr>
        <w:t>НА СЪСТОЯНИЕТО НА ОКОЛНАТА СРЕДА</w:t>
      </w:r>
    </w:p>
    <w:p w:rsidR="00D22E9A" w:rsidRPr="00412A56" w:rsidRDefault="00D22E9A" w:rsidP="00E06555">
      <w:pPr>
        <w:rPr>
          <w:noProof/>
          <w:lang w:val="ro-RO"/>
        </w:rPr>
      </w:pPr>
    </w:p>
    <w:p w:rsidR="00B9004B" w:rsidRPr="00B9004B" w:rsidRDefault="008134B1" w:rsidP="00B9004B">
      <w:pPr>
        <w:pStyle w:val="Heading2"/>
        <w:shd w:val="clear" w:color="auto" w:fill="A8D08D" w:themeFill="accent6" w:themeFillTint="99"/>
        <w:jc w:val="both"/>
        <w:rPr>
          <w:rFonts w:ascii="Cambria" w:hAnsi="Cambria" w:cs="Arial"/>
          <w:noProof/>
          <w:color w:val="auto"/>
          <w:lang w:val="bg-BG"/>
        </w:rPr>
      </w:pPr>
      <w:bookmarkStart w:id="9" w:name="_Toc15368966"/>
      <w:r w:rsidRPr="00412A56">
        <w:rPr>
          <w:rFonts w:ascii="Cambria" w:hAnsi="Cambria" w:cs="Arial"/>
          <w:noProof/>
          <w:color w:val="auto"/>
          <w:lang w:val="ro-RO"/>
        </w:rPr>
        <w:t xml:space="preserve">IV.1. </w:t>
      </w:r>
      <w:bookmarkEnd w:id="9"/>
      <w:r w:rsidR="00B9004B">
        <w:rPr>
          <w:rFonts w:ascii="Cambria" w:hAnsi="Cambria" w:cs="Arial"/>
          <w:noProof/>
          <w:color w:val="auto"/>
          <w:lang w:val="bg-BG"/>
        </w:rPr>
        <w:t>АКТУАЛНО СЪСТОЯНИЕ НА ОКОЛНАТА СРЕДА</w:t>
      </w:r>
    </w:p>
    <w:p w:rsidR="00B9004B" w:rsidRPr="00B9004B" w:rsidRDefault="00B9004B" w:rsidP="00B9004B">
      <w:pPr>
        <w:autoSpaceDE w:val="0"/>
        <w:autoSpaceDN w:val="0"/>
        <w:adjustRightInd w:val="0"/>
        <w:spacing w:before="120" w:after="120" w:line="240" w:lineRule="auto"/>
        <w:jc w:val="both"/>
        <w:rPr>
          <w:rFonts w:ascii="Cambria" w:hAnsi="Cambria" w:cs="Garamond"/>
          <w:noProof/>
          <w:sz w:val="24"/>
          <w:szCs w:val="24"/>
          <w:lang w:val="ro-RO"/>
        </w:rPr>
      </w:pPr>
      <w:r>
        <w:rPr>
          <w:rFonts w:ascii="Cambria" w:hAnsi="Cambria" w:cs="Garamond"/>
          <w:noProof/>
          <w:sz w:val="24"/>
          <w:szCs w:val="24"/>
          <w:lang w:val="ro-RO"/>
        </w:rPr>
        <w:t>Характеризирането на актуалното</w:t>
      </w:r>
      <w:r w:rsidRPr="00B9004B">
        <w:rPr>
          <w:rFonts w:ascii="Cambria" w:hAnsi="Cambria" w:cs="Garamond"/>
          <w:noProof/>
          <w:sz w:val="24"/>
          <w:szCs w:val="24"/>
          <w:lang w:val="ro-RO"/>
        </w:rPr>
        <w:t xml:space="preserve"> състояние на околната среда беше направено въз основа на данните и информацията относно националната територия, налична към момен</w:t>
      </w:r>
      <w:r>
        <w:rPr>
          <w:rFonts w:ascii="Cambria" w:hAnsi="Cambria" w:cs="Garamond"/>
          <w:noProof/>
          <w:sz w:val="24"/>
          <w:szCs w:val="24"/>
          <w:lang w:val="ro-RO"/>
        </w:rPr>
        <w:t>та на изготвяне на Д</w:t>
      </w:r>
      <w:r w:rsidRPr="00B9004B">
        <w:rPr>
          <w:rFonts w:ascii="Cambria" w:hAnsi="Cambria" w:cs="Garamond"/>
          <w:noProof/>
          <w:sz w:val="24"/>
          <w:szCs w:val="24"/>
          <w:lang w:val="ro-RO"/>
        </w:rPr>
        <w:t>оклад</w:t>
      </w:r>
      <w:r>
        <w:rPr>
          <w:rFonts w:ascii="Cambria" w:hAnsi="Cambria" w:cs="Garamond"/>
          <w:noProof/>
          <w:sz w:val="24"/>
          <w:szCs w:val="24"/>
          <w:lang w:val="bg-BG"/>
        </w:rPr>
        <w:t>а за околната среда</w:t>
      </w:r>
      <w:r w:rsidRPr="00B9004B">
        <w:rPr>
          <w:rFonts w:ascii="Cambria" w:hAnsi="Cambria" w:cs="Garamond"/>
          <w:noProof/>
          <w:sz w:val="24"/>
          <w:szCs w:val="24"/>
          <w:lang w:val="ro-RO"/>
        </w:rPr>
        <w:t>. Анализът на текущото състояние на околната среда беше извършен за всеки съответен аспект на околната среда.</w:t>
      </w:r>
    </w:p>
    <w:p w:rsidR="00B9004B" w:rsidRPr="00B9004B" w:rsidRDefault="00B9004B" w:rsidP="00B9004B">
      <w:pPr>
        <w:autoSpaceDE w:val="0"/>
        <w:autoSpaceDN w:val="0"/>
        <w:adjustRightInd w:val="0"/>
        <w:spacing w:before="120" w:after="120" w:line="240" w:lineRule="auto"/>
        <w:jc w:val="both"/>
        <w:rPr>
          <w:rFonts w:ascii="Cambria" w:hAnsi="Cambria" w:cs="Garamond"/>
          <w:noProof/>
          <w:sz w:val="24"/>
          <w:szCs w:val="24"/>
          <w:lang w:val="ro-RO"/>
        </w:rPr>
      </w:pPr>
      <w:r w:rsidRPr="00B9004B">
        <w:rPr>
          <w:rFonts w:ascii="Cambria" w:hAnsi="Cambria" w:cs="Garamond"/>
          <w:noProof/>
          <w:sz w:val="24"/>
          <w:szCs w:val="24"/>
          <w:lang w:val="ro-RO"/>
        </w:rPr>
        <w:t>Разгледаните аспекти на околната среда са следните: въ</w:t>
      </w:r>
      <w:r>
        <w:rPr>
          <w:rFonts w:ascii="Cambria" w:hAnsi="Cambria" w:cs="Garamond"/>
          <w:noProof/>
          <w:sz w:val="24"/>
          <w:szCs w:val="24"/>
          <w:lang w:val="ro-RO"/>
        </w:rPr>
        <w:t>здух, вода, почва, климатични промени</w:t>
      </w:r>
      <w:r w:rsidRPr="00B9004B">
        <w:rPr>
          <w:rFonts w:ascii="Cambria" w:hAnsi="Cambria" w:cs="Garamond"/>
          <w:noProof/>
          <w:sz w:val="24"/>
          <w:szCs w:val="24"/>
          <w:lang w:val="ro-RO"/>
        </w:rPr>
        <w:t>, биоразнообразие, опазване и ефективно използване на природните ресурси, е</w:t>
      </w:r>
      <w:r>
        <w:rPr>
          <w:rFonts w:ascii="Cambria" w:hAnsi="Cambria" w:cs="Garamond"/>
          <w:noProof/>
          <w:sz w:val="24"/>
          <w:szCs w:val="24"/>
          <w:lang w:val="ro-RO"/>
        </w:rPr>
        <w:t>нергийна ефективност, население и човешко здраве</w:t>
      </w:r>
      <w:r w:rsidRPr="00B9004B">
        <w:rPr>
          <w:rFonts w:ascii="Cambria" w:hAnsi="Cambria" w:cs="Garamond"/>
          <w:noProof/>
          <w:sz w:val="24"/>
          <w:szCs w:val="24"/>
          <w:lang w:val="ro-RO"/>
        </w:rPr>
        <w:t>, природен ландшафт, културни аспекти, устойчив транспорт, повишаване на осведомеността за проблемите на околната среда.</w:t>
      </w:r>
    </w:p>
    <w:p w:rsidR="00D736C5" w:rsidRPr="00412A56" w:rsidRDefault="00B9004B" w:rsidP="00B9004B">
      <w:pPr>
        <w:autoSpaceDE w:val="0"/>
        <w:autoSpaceDN w:val="0"/>
        <w:adjustRightInd w:val="0"/>
        <w:spacing w:before="120" w:after="120" w:line="240" w:lineRule="auto"/>
        <w:jc w:val="both"/>
        <w:rPr>
          <w:rFonts w:ascii="Cambria" w:hAnsi="Cambria" w:cs="Garamond"/>
          <w:noProof/>
          <w:sz w:val="24"/>
          <w:szCs w:val="24"/>
          <w:lang w:val="ro-RO"/>
        </w:rPr>
      </w:pPr>
      <w:r w:rsidRPr="00B9004B">
        <w:rPr>
          <w:rFonts w:ascii="Cambria" w:hAnsi="Cambria" w:cs="Garamond"/>
          <w:noProof/>
          <w:sz w:val="24"/>
          <w:szCs w:val="24"/>
          <w:lang w:val="ro-RO"/>
        </w:rPr>
        <w:t>Производството на енергия е форма на развитие, която генерира някои от най-важните негативни ефекти върху околната среда, но същевременно е от съществено значение за благосъстоянието на човека.</w:t>
      </w:r>
    </w:p>
    <w:p w:rsidR="007659B6" w:rsidRPr="00412A56" w:rsidRDefault="007659B6" w:rsidP="00557D31">
      <w:pPr>
        <w:autoSpaceDE w:val="0"/>
        <w:autoSpaceDN w:val="0"/>
        <w:adjustRightInd w:val="0"/>
        <w:spacing w:before="120" w:after="120" w:line="240" w:lineRule="auto"/>
        <w:jc w:val="both"/>
        <w:rPr>
          <w:rFonts w:ascii="Cambria" w:hAnsi="Cambria" w:cs="Garamond"/>
          <w:noProof/>
          <w:sz w:val="24"/>
          <w:szCs w:val="24"/>
          <w:lang w:val="ro-RO"/>
        </w:rPr>
      </w:pPr>
    </w:p>
    <w:p w:rsidR="00E033F8" w:rsidRPr="00412A56" w:rsidRDefault="00E033F8" w:rsidP="00E033F8">
      <w:pPr>
        <w:pStyle w:val="Heading3"/>
        <w:shd w:val="clear" w:color="auto" w:fill="C5E0B3" w:themeFill="accent6" w:themeFillTint="66"/>
        <w:rPr>
          <w:rFonts w:ascii="Cambria" w:hAnsi="Cambria"/>
          <w:noProof/>
          <w:color w:val="auto"/>
          <w:sz w:val="24"/>
          <w:szCs w:val="24"/>
          <w:lang w:val="ro-RO"/>
        </w:rPr>
      </w:pPr>
      <w:bookmarkStart w:id="10" w:name="_Toc15368967"/>
      <w:r w:rsidRPr="00412A56">
        <w:rPr>
          <w:rFonts w:ascii="Cambria" w:hAnsi="Cambria"/>
          <w:noProof/>
          <w:color w:val="auto"/>
          <w:sz w:val="24"/>
          <w:szCs w:val="24"/>
          <w:lang w:val="ro-RO"/>
        </w:rPr>
        <w:t xml:space="preserve">IV.1.1 </w:t>
      </w:r>
      <w:bookmarkEnd w:id="10"/>
      <w:r w:rsidR="00B9004B">
        <w:rPr>
          <w:rFonts w:ascii="Cambria" w:hAnsi="Cambria"/>
          <w:noProof/>
          <w:color w:val="auto"/>
          <w:sz w:val="24"/>
          <w:szCs w:val="24"/>
          <w:lang w:val="ro-RO"/>
        </w:rPr>
        <w:t>ВЪЗДУХ</w:t>
      </w:r>
    </w:p>
    <w:p w:rsidR="00B9004B" w:rsidRPr="00B9004B" w:rsidRDefault="00B9004B" w:rsidP="00B9004B">
      <w:pPr>
        <w:spacing w:before="120" w:after="120" w:line="240" w:lineRule="auto"/>
        <w:jc w:val="both"/>
        <w:rPr>
          <w:rFonts w:ascii="Cambria" w:hAnsi="Cambria"/>
          <w:noProof/>
          <w:sz w:val="24"/>
          <w:szCs w:val="24"/>
          <w:lang w:val="ro-RO"/>
        </w:rPr>
      </w:pPr>
      <w:r w:rsidRPr="00B9004B">
        <w:rPr>
          <w:rFonts w:ascii="Cambria" w:hAnsi="Cambria"/>
          <w:noProof/>
          <w:sz w:val="24"/>
          <w:szCs w:val="24"/>
          <w:lang w:val="ro-RO"/>
        </w:rPr>
        <w:t>Енергийният сектор е един от секторите с най-голямо влияние върху качес</w:t>
      </w:r>
      <w:r>
        <w:rPr>
          <w:rFonts w:ascii="Cambria" w:hAnsi="Cambria"/>
          <w:noProof/>
          <w:sz w:val="24"/>
          <w:szCs w:val="24"/>
          <w:lang w:val="ro-RO"/>
        </w:rPr>
        <w:t>твото на въздуха, конкретизиран</w:t>
      </w:r>
      <w:r w:rsidRPr="00B9004B">
        <w:rPr>
          <w:rFonts w:ascii="Cambria" w:hAnsi="Cambria"/>
          <w:noProof/>
          <w:sz w:val="24"/>
          <w:szCs w:val="24"/>
          <w:lang w:val="ro-RO"/>
        </w:rPr>
        <w:t xml:space="preserve"> от следните ефекти:</w:t>
      </w:r>
    </w:p>
    <w:p w:rsidR="00B9004B" w:rsidRPr="00B9004B" w:rsidRDefault="00B9004B" w:rsidP="00EB4F4F">
      <w:pPr>
        <w:pStyle w:val="ListParagraph"/>
        <w:numPr>
          <w:ilvl w:val="0"/>
          <w:numId w:val="56"/>
        </w:numPr>
        <w:spacing w:before="120" w:after="120" w:line="240" w:lineRule="auto"/>
        <w:jc w:val="both"/>
        <w:rPr>
          <w:rFonts w:ascii="Cambria" w:hAnsi="Cambria"/>
          <w:noProof/>
          <w:sz w:val="24"/>
          <w:szCs w:val="24"/>
          <w:lang w:val="ro-RO"/>
        </w:rPr>
      </w:pPr>
      <w:r w:rsidRPr="00B9004B">
        <w:rPr>
          <w:rFonts w:ascii="Cambria" w:hAnsi="Cambria"/>
          <w:noProof/>
          <w:sz w:val="24"/>
          <w:szCs w:val="24"/>
          <w:lang w:val="ro-RO"/>
        </w:rPr>
        <w:t>Повишени емисии на парникови газове;</w:t>
      </w:r>
    </w:p>
    <w:p w:rsidR="00B9004B" w:rsidRPr="00B9004B" w:rsidRDefault="00B9004B" w:rsidP="00EB4F4F">
      <w:pPr>
        <w:pStyle w:val="ListParagraph"/>
        <w:numPr>
          <w:ilvl w:val="0"/>
          <w:numId w:val="56"/>
        </w:numPr>
        <w:spacing w:before="120" w:after="120" w:line="240" w:lineRule="auto"/>
        <w:jc w:val="both"/>
        <w:rPr>
          <w:rFonts w:ascii="Cambria" w:hAnsi="Cambria"/>
          <w:noProof/>
          <w:sz w:val="24"/>
          <w:szCs w:val="24"/>
          <w:lang w:val="ro-RO"/>
        </w:rPr>
      </w:pPr>
      <w:r w:rsidRPr="00B9004B">
        <w:rPr>
          <w:rFonts w:ascii="Cambria" w:hAnsi="Cambria"/>
          <w:noProof/>
          <w:sz w:val="24"/>
          <w:szCs w:val="24"/>
          <w:lang w:val="ro-RO"/>
        </w:rPr>
        <w:t>Замърсяване на околната среда с въглеводороди;</w:t>
      </w:r>
    </w:p>
    <w:p w:rsidR="00B9004B" w:rsidRPr="00B9004B" w:rsidRDefault="00B9004B" w:rsidP="00EB4F4F">
      <w:pPr>
        <w:pStyle w:val="ListParagraph"/>
        <w:numPr>
          <w:ilvl w:val="0"/>
          <w:numId w:val="56"/>
        </w:numPr>
        <w:spacing w:before="120" w:after="120" w:line="240" w:lineRule="auto"/>
        <w:jc w:val="both"/>
        <w:rPr>
          <w:rFonts w:ascii="Cambria" w:hAnsi="Cambria"/>
          <w:noProof/>
          <w:sz w:val="24"/>
          <w:szCs w:val="24"/>
          <w:lang w:val="ro-RO"/>
        </w:rPr>
      </w:pPr>
      <w:r w:rsidRPr="00B9004B">
        <w:rPr>
          <w:rFonts w:ascii="Cambria" w:hAnsi="Cambria"/>
          <w:noProof/>
          <w:sz w:val="24"/>
          <w:szCs w:val="24"/>
          <w:lang w:val="ro-RO"/>
        </w:rPr>
        <w:t>Замърсяване на въздуха от дългосрочно съхранение на минни отпадъци (</w:t>
      </w:r>
      <w:r w:rsidRPr="00B9004B">
        <w:rPr>
          <w:rFonts w:ascii="Cambria" w:hAnsi="Cambria"/>
          <w:noProof/>
          <w:sz w:val="24"/>
          <w:szCs w:val="24"/>
          <w:lang w:val="bg-BG"/>
        </w:rPr>
        <w:t xml:space="preserve">непокрити </w:t>
      </w:r>
      <w:r w:rsidRPr="00B9004B">
        <w:rPr>
          <w:rFonts w:ascii="Cambria" w:hAnsi="Cambria"/>
          <w:noProof/>
          <w:sz w:val="24"/>
          <w:szCs w:val="24"/>
          <w:lang w:val="ro-RO"/>
        </w:rPr>
        <w:t>отпадъчни сметища).</w:t>
      </w:r>
    </w:p>
    <w:p w:rsidR="00342A23" w:rsidRPr="00412A56" w:rsidRDefault="00B9004B" w:rsidP="00B9004B">
      <w:pPr>
        <w:spacing w:before="120" w:after="120" w:line="240" w:lineRule="auto"/>
        <w:jc w:val="both"/>
        <w:rPr>
          <w:rFonts w:ascii="Cambria" w:hAnsi="Cambria"/>
          <w:noProof/>
          <w:sz w:val="24"/>
          <w:szCs w:val="24"/>
          <w:lang w:val="ro-RO"/>
        </w:rPr>
      </w:pPr>
      <w:r w:rsidRPr="00B9004B">
        <w:rPr>
          <w:rFonts w:ascii="Cambria" w:hAnsi="Cambria"/>
          <w:noProof/>
          <w:sz w:val="24"/>
          <w:szCs w:val="24"/>
          <w:lang w:val="ro-RO"/>
        </w:rPr>
        <w:t xml:space="preserve">Енергийната дейност е отговорна за наличието на следните замърсители, изразени като процент: над 50% </w:t>
      </w:r>
      <w:r>
        <w:rPr>
          <w:rFonts w:ascii="Cambria" w:hAnsi="Cambria"/>
          <w:noProof/>
          <w:sz w:val="24"/>
          <w:szCs w:val="24"/>
          <w:lang w:val="bg-BG"/>
        </w:rPr>
        <w:t xml:space="preserve">от </w:t>
      </w:r>
      <w:r w:rsidRPr="00B9004B">
        <w:rPr>
          <w:rFonts w:ascii="Cambria" w:hAnsi="Cambria"/>
          <w:noProof/>
          <w:sz w:val="24"/>
          <w:szCs w:val="24"/>
          <w:lang w:val="ro-RO"/>
        </w:rPr>
        <w:t>емисии</w:t>
      </w:r>
      <w:r>
        <w:rPr>
          <w:rFonts w:ascii="Cambria" w:hAnsi="Cambria"/>
          <w:noProof/>
          <w:sz w:val="24"/>
          <w:szCs w:val="24"/>
          <w:lang w:val="bg-BG"/>
        </w:rPr>
        <w:t>те</w:t>
      </w:r>
      <w:r w:rsidRPr="00B9004B">
        <w:rPr>
          <w:rFonts w:ascii="Cambria" w:hAnsi="Cambria"/>
          <w:noProof/>
          <w:sz w:val="24"/>
          <w:szCs w:val="24"/>
          <w:lang w:val="ro-RO"/>
        </w:rPr>
        <w:t xml:space="preserve"> на метан и въглероден оксид, около 70% </w:t>
      </w:r>
      <w:r>
        <w:rPr>
          <w:rFonts w:ascii="Cambria" w:hAnsi="Cambria"/>
          <w:noProof/>
          <w:sz w:val="24"/>
          <w:szCs w:val="24"/>
          <w:lang w:val="bg-BG"/>
        </w:rPr>
        <w:t xml:space="preserve">от </w:t>
      </w:r>
      <w:r w:rsidRPr="00B9004B">
        <w:rPr>
          <w:rFonts w:ascii="Cambria" w:hAnsi="Cambria"/>
          <w:noProof/>
          <w:sz w:val="24"/>
          <w:szCs w:val="24"/>
          <w:lang w:val="ro-RO"/>
        </w:rPr>
        <w:t>емисии</w:t>
      </w:r>
      <w:r>
        <w:rPr>
          <w:rFonts w:ascii="Cambria" w:hAnsi="Cambria"/>
          <w:noProof/>
          <w:sz w:val="24"/>
          <w:szCs w:val="24"/>
          <w:lang w:val="bg-BG"/>
        </w:rPr>
        <w:t>те</w:t>
      </w:r>
      <w:r w:rsidRPr="00B9004B">
        <w:rPr>
          <w:rFonts w:ascii="Cambria" w:hAnsi="Cambria"/>
          <w:noProof/>
          <w:sz w:val="24"/>
          <w:szCs w:val="24"/>
          <w:lang w:val="ro-RO"/>
        </w:rPr>
        <w:t xml:space="preserve"> на серен диоксид, около 50% от емисиите на азотен оксид, около 80% от количеството на суспендиран прах, изпуснат в атмосферата и около 80% от емисиите на въглероден диоксид.</w:t>
      </w:r>
    </w:p>
    <w:p w:rsidR="00B9004B" w:rsidRPr="00B9004B" w:rsidRDefault="00B9004B" w:rsidP="00B9004B">
      <w:pPr>
        <w:spacing w:before="120" w:after="120" w:line="240" w:lineRule="auto"/>
        <w:jc w:val="both"/>
        <w:rPr>
          <w:rFonts w:ascii="Cambria" w:hAnsi="Cambria"/>
          <w:noProof/>
          <w:sz w:val="24"/>
          <w:szCs w:val="24"/>
          <w:lang w:val="ro-RO"/>
        </w:rPr>
      </w:pPr>
      <w:r>
        <w:rPr>
          <w:rFonts w:ascii="Cambria" w:hAnsi="Cambria"/>
          <w:noProof/>
          <w:sz w:val="24"/>
          <w:szCs w:val="24"/>
          <w:lang w:val="bg-BG"/>
        </w:rPr>
        <w:t>В качастовото си на страна-членка</w:t>
      </w:r>
      <w:r>
        <w:rPr>
          <w:rFonts w:ascii="Cambria" w:hAnsi="Cambria"/>
          <w:noProof/>
          <w:sz w:val="24"/>
          <w:szCs w:val="24"/>
          <w:lang w:val="ro-RO"/>
        </w:rPr>
        <w:t xml:space="preserve"> на Европейския съюз и като страна по Конвенцията</w:t>
      </w:r>
      <w:r w:rsidR="00653320" w:rsidRPr="00412A56">
        <w:rPr>
          <w:rFonts w:ascii="Cambria" w:hAnsi="Cambria"/>
          <w:noProof/>
          <w:sz w:val="24"/>
          <w:szCs w:val="24"/>
          <w:lang w:val="ro-RO"/>
        </w:rPr>
        <w:t xml:space="preserve"> UNECE</w:t>
      </w:r>
      <w:r w:rsidR="00630E8B" w:rsidRPr="00412A56">
        <w:rPr>
          <w:rStyle w:val="FootnoteReference"/>
          <w:rFonts w:ascii="Cambria" w:hAnsi="Cambria"/>
          <w:noProof/>
          <w:sz w:val="24"/>
          <w:szCs w:val="24"/>
          <w:lang w:val="ro-RO"/>
        </w:rPr>
        <w:footnoteReference w:id="13"/>
      </w:r>
      <w:r w:rsidR="00653320" w:rsidRPr="00412A56">
        <w:rPr>
          <w:rFonts w:ascii="Cambria" w:hAnsi="Cambria"/>
          <w:noProof/>
          <w:sz w:val="24"/>
          <w:szCs w:val="24"/>
          <w:lang w:val="ro-RO"/>
        </w:rPr>
        <w:t>/CLRTAP</w:t>
      </w:r>
      <w:r w:rsidR="00630E8B" w:rsidRPr="00412A56">
        <w:rPr>
          <w:rStyle w:val="FootnoteReference"/>
          <w:rFonts w:ascii="Cambria" w:hAnsi="Cambria"/>
          <w:noProof/>
          <w:sz w:val="24"/>
          <w:szCs w:val="24"/>
          <w:lang w:val="ro-RO"/>
        </w:rPr>
        <w:footnoteReference w:id="14"/>
      </w:r>
      <w:r w:rsidR="00653320" w:rsidRPr="00412A56">
        <w:rPr>
          <w:rFonts w:ascii="Cambria" w:hAnsi="Cambria"/>
          <w:noProof/>
          <w:sz w:val="24"/>
          <w:szCs w:val="24"/>
          <w:lang w:val="ro-RO"/>
        </w:rPr>
        <w:t xml:space="preserve">, </w:t>
      </w:r>
      <w:r w:rsidRPr="00B9004B">
        <w:rPr>
          <w:rFonts w:ascii="Cambria" w:hAnsi="Cambria"/>
          <w:noProof/>
          <w:sz w:val="24"/>
          <w:szCs w:val="24"/>
          <w:lang w:val="ro-RO"/>
        </w:rPr>
        <w:t>Румъния представя ежегодно оценки на емисиите на атмосферни замърсители, които попадат в обхвата на Директива 2001/81 / ЕО относно националните т</w:t>
      </w:r>
      <w:r>
        <w:rPr>
          <w:rFonts w:ascii="Cambria" w:hAnsi="Cambria"/>
          <w:noProof/>
          <w:sz w:val="24"/>
          <w:szCs w:val="24"/>
          <w:lang w:val="ro-RO"/>
        </w:rPr>
        <w:t>авани за емисиите (транспонирана</w:t>
      </w:r>
      <w:r w:rsidRPr="00B9004B">
        <w:rPr>
          <w:rFonts w:ascii="Cambria" w:hAnsi="Cambria"/>
          <w:noProof/>
          <w:sz w:val="24"/>
          <w:szCs w:val="24"/>
          <w:lang w:val="ro-RO"/>
        </w:rPr>
        <w:t xml:space="preserve"> в на</w:t>
      </w:r>
      <w:r>
        <w:rPr>
          <w:rFonts w:ascii="Cambria" w:hAnsi="Cambria"/>
          <w:noProof/>
          <w:sz w:val="24"/>
          <w:szCs w:val="24"/>
          <w:lang w:val="ro-RO"/>
        </w:rPr>
        <w:t>ционалното законодателство от ПН 283/2017 за изменение на ПН</w:t>
      </w:r>
      <w:r w:rsidRPr="00B9004B">
        <w:rPr>
          <w:rFonts w:ascii="Cambria" w:hAnsi="Cambria"/>
          <w:noProof/>
          <w:sz w:val="24"/>
          <w:szCs w:val="24"/>
          <w:lang w:val="ro-RO"/>
        </w:rPr>
        <w:t xml:space="preserve"> 1856/20</w:t>
      </w:r>
      <w:r>
        <w:rPr>
          <w:rFonts w:ascii="Cambria" w:hAnsi="Cambria"/>
          <w:noProof/>
          <w:sz w:val="24"/>
          <w:szCs w:val="24"/>
          <w:lang w:val="ro-RO"/>
        </w:rPr>
        <w:t>05 относно националните тавани н</w:t>
      </w:r>
      <w:r w:rsidRPr="00B9004B">
        <w:rPr>
          <w:rFonts w:ascii="Cambria" w:hAnsi="Cambria"/>
          <w:noProof/>
          <w:sz w:val="24"/>
          <w:szCs w:val="24"/>
          <w:lang w:val="ro-RO"/>
        </w:rPr>
        <w:t>а емисии за определени атмосферни замърсите</w:t>
      </w:r>
      <w:r>
        <w:rPr>
          <w:rFonts w:ascii="Cambria" w:hAnsi="Cambria"/>
          <w:noProof/>
          <w:sz w:val="24"/>
          <w:szCs w:val="24"/>
          <w:lang w:val="ro-RO"/>
        </w:rPr>
        <w:t>ли)</w:t>
      </w:r>
      <w:r w:rsidRPr="00B9004B">
        <w:rPr>
          <w:rFonts w:ascii="Cambria" w:hAnsi="Cambria"/>
          <w:noProof/>
          <w:sz w:val="24"/>
          <w:szCs w:val="24"/>
          <w:lang w:val="ro-RO"/>
        </w:rPr>
        <w:t xml:space="preserve"> и </w:t>
      </w:r>
      <w:r>
        <w:rPr>
          <w:rFonts w:ascii="Cambria" w:hAnsi="Cambria"/>
          <w:noProof/>
          <w:sz w:val="24"/>
          <w:szCs w:val="24"/>
          <w:lang w:val="bg-BG"/>
        </w:rPr>
        <w:t xml:space="preserve">на </w:t>
      </w:r>
      <w:r w:rsidRPr="00B9004B">
        <w:rPr>
          <w:rFonts w:ascii="Cambria" w:hAnsi="Cambria"/>
          <w:noProof/>
          <w:sz w:val="24"/>
          <w:szCs w:val="24"/>
          <w:lang w:val="ro-RO"/>
        </w:rPr>
        <w:t>протоколите към гореспоменатата конвенция.</w:t>
      </w:r>
    </w:p>
    <w:p w:rsidR="00711504" w:rsidRPr="00412A56" w:rsidRDefault="00B9004B" w:rsidP="00B9004B">
      <w:pPr>
        <w:spacing w:before="120" w:after="120" w:line="240" w:lineRule="auto"/>
        <w:jc w:val="both"/>
        <w:rPr>
          <w:rFonts w:ascii="Cambria" w:hAnsi="Cambria"/>
          <w:noProof/>
          <w:sz w:val="24"/>
          <w:szCs w:val="24"/>
          <w:lang w:val="ro-RO"/>
        </w:rPr>
      </w:pPr>
      <w:r w:rsidRPr="00B9004B">
        <w:rPr>
          <w:rFonts w:ascii="Cambria" w:hAnsi="Cambria"/>
          <w:noProof/>
          <w:sz w:val="24"/>
          <w:szCs w:val="24"/>
          <w:lang w:val="ro-RO"/>
        </w:rPr>
        <w:t>Друга отговорност на държавите-членки е да спазват таваните за емисиите, предвидени в Протокола от Гьотеборг, като приемат мерки за намаляване на въздействието на антропогенните дейности върху околната среда. По този начин Румъния има задължението да намали годишните</w:t>
      </w:r>
      <w:r w:rsidR="00747C19">
        <w:rPr>
          <w:rFonts w:ascii="Cambria" w:hAnsi="Cambria"/>
          <w:noProof/>
          <w:sz w:val="24"/>
          <w:szCs w:val="24"/>
          <w:lang w:val="ro-RO"/>
        </w:rPr>
        <w:t xml:space="preserve"> граници на газове с киселинен</w:t>
      </w:r>
      <w:r w:rsidRPr="00B9004B">
        <w:rPr>
          <w:rFonts w:ascii="Cambria" w:hAnsi="Cambria"/>
          <w:noProof/>
          <w:sz w:val="24"/>
          <w:szCs w:val="24"/>
          <w:lang w:val="ro-RO"/>
        </w:rPr>
        <w:t xml:space="preserve"> ефект и еутрофикация и прекурсори на озон</w:t>
      </w:r>
      <w:r w:rsidR="00747C19">
        <w:rPr>
          <w:rFonts w:ascii="Cambria" w:hAnsi="Cambria"/>
          <w:noProof/>
          <w:sz w:val="24"/>
          <w:szCs w:val="24"/>
          <w:lang w:val="bg-BG"/>
        </w:rPr>
        <w:t>а</w:t>
      </w:r>
      <w:r w:rsidR="00747C19">
        <w:rPr>
          <w:rFonts w:ascii="Cambria" w:hAnsi="Cambria"/>
          <w:noProof/>
          <w:sz w:val="24"/>
          <w:szCs w:val="24"/>
          <w:lang w:val="ro-RO"/>
        </w:rPr>
        <w:t>, под стойностите от</w:t>
      </w:r>
      <w:r w:rsidRPr="00B9004B">
        <w:rPr>
          <w:rFonts w:ascii="Cambria" w:hAnsi="Cambria"/>
          <w:noProof/>
          <w:sz w:val="24"/>
          <w:szCs w:val="24"/>
          <w:lang w:val="ro-RO"/>
        </w:rPr>
        <w:t xml:space="preserve"> 918 kt за серен диоксид (</w:t>
      </w:r>
      <w:r w:rsidR="00747C19" w:rsidRPr="00412A56">
        <w:rPr>
          <w:rFonts w:ascii="Cambria" w:hAnsi="Cambria"/>
          <w:noProof/>
          <w:sz w:val="24"/>
          <w:szCs w:val="24"/>
          <w:lang w:val="ro-RO"/>
        </w:rPr>
        <w:t>SO</w:t>
      </w:r>
      <w:r w:rsidR="00747C19" w:rsidRPr="00412A56">
        <w:rPr>
          <w:rFonts w:ascii="Cambria" w:hAnsi="Cambria"/>
          <w:noProof/>
          <w:sz w:val="24"/>
          <w:szCs w:val="24"/>
          <w:vertAlign w:val="subscript"/>
          <w:lang w:val="ro-RO"/>
        </w:rPr>
        <w:t>2</w:t>
      </w:r>
      <w:r w:rsidRPr="00B9004B">
        <w:rPr>
          <w:rFonts w:ascii="Cambria" w:hAnsi="Cambria"/>
          <w:noProof/>
          <w:sz w:val="24"/>
          <w:szCs w:val="24"/>
          <w:lang w:val="ro-RO"/>
        </w:rPr>
        <w:t>), 437 kt за азотни оксиди (</w:t>
      </w:r>
      <w:r w:rsidR="00747C19" w:rsidRPr="00412A56">
        <w:rPr>
          <w:rFonts w:ascii="Cambria" w:hAnsi="Cambria"/>
          <w:noProof/>
          <w:sz w:val="24"/>
          <w:szCs w:val="24"/>
          <w:lang w:val="ro-RO"/>
        </w:rPr>
        <w:t>NO</w:t>
      </w:r>
      <w:r w:rsidR="00747C19" w:rsidRPr="00412A56">
        <w:rPr>
          <w:rFonts w:ascii="Cambria" w:hAnsi="Cambria"/>
          <w:noProof/>
          <w:sz w:val="24"/>
          <w:szCs w:val="24"/>
          <w:vertAlign w:val="subscript"/>
          <w:lang w:val="ro-RO"/>
        </w:rPr>
        <w:t>x</w:t>
      </w:r>
      <w:r w:rsidRPr="00B9004B">
        <w:rPr>
          <w:rFonts w:ascii="Cambria" w:hAnsi="Cambria"/>
          <w:noProof/>
          <w:sz w:val="24"/>
          <w:szCs w:val="24"/>
          <w:lang w:val="ro-RO"/>
        </w:rPr>
        <w:t>), 523 kt за органични</w:t>
      </w:r>
      <w:r w:rsidR="00747C19" w:rsidRPr="00747C19">
        <w:rPr>
          <w:rFonts w:ascii="Cambria" w:hAnsi="Cambria"/>
          <w:noProof/>
          <w:sz w:val="24"/>
          <w:szCs w:val="24"/>
          <w:lang w:val="ro-RO"/>
        </w:rPr>
        <w:t xml:space="preserve"> </w:t>
      </w:r>
      <w:r w:rsidR="00747C19" w:rsidRPr="00B9004B">
        <w:rPr>
          <w:rFonts w:ascii="Cambria" w:hAnsi="Cambria"/>
          <w:noProof/>
          <w:sz w:val="24"/>
          <w:szCs w:val="24"/>
          <w:lang w:val="ro-RO"/>
        </w:rPr>
        <w:t>летливи</w:t>
      </w:r>
      <w:r w:rsidRPr="00B9004B">
        <w:rPr>
          <w:rFonts w:ascii="Cambria" w:hAnsi="Cambria"/>
          <w:noProof/>
          <w:sz w:val="24"/>
          <w:szCs w:val="24"/>
          <w:lang w:val="ro-RO"/>
        </w:rPr>
        <w:t xml:space="preserve"> съединения (NMVOC) и 210 kt за амоняк (</w:t>
      </w:r>
      <w:r w:rsidR="00747C19" w:rsidRPr="00412A56">
        <w:rPr>
          <w:rFonts w:ascii="Cambria" w:hAnsi="Cambria"/>
          <w:noProof/>
          <w:sz w:val="24"/>
          <w:szCs w:val="24"/>
          <w:lang w:val="ro-RO"/>
        </w:rPr>
        <w:t>NH</w:t>
      </w:r>
      <w:r w:rsidR="00747C19" w:rsidRPr="00412A56">
        <w:rPr>
          <w:rFonts w:ascii="Cambria" w:hAnsi="Cambria"/>
          <w:noProof/>
          <w:sz w:val="24"/>
          <w:szCs w:val="24"/>
          <w:vertAlign w:val="subscript"/>
          <w:lang w:val="ro-RO"/>
        </w:rPr>
        <w:t>3</w:t>
      </w:r>
      <w:r w:rsidRPr="00B9004B">
        <w:rPr>
          <w:rFonts w:ascii="Cambria" w:hAnsi="Cambria"/>
          <w:noProof/>
          <w:sz w:val="24"/>
          <w:szCs w:val="24"/>
          <w:lang w:val="ro-RO"/>
        </w:rPr>
        <w:t>).</w:t>
      </w:r>
    </w:p>
    <w:p w:rsidR="00442CF6" w:rsidRPr="00442CF6" w:rsidRDefault="00442CF6" w:rsidP="00442CF6">
      <w:pPr>
        <w:spacing w:before="120" w:after="120" w:line="240" w:lineRule="auto"/>
        <w:jc w:val="both"/>
        <w:rPr>
          <w:rFonts w:ascii="Cambria" w:hAnsi="Cambria"/>
          <w:noProof/>
          <w:sz w:val="24"/>
          <w:szCs w:val="24"/>
          <w:lang w:val="ro-RO"/>
        </w:rPr>
      </w:pPr>
      <w:r w:rsidRPr="00442CF6">
        <w:rPr>
          <w:rFonts w:ascii="Cambria" w:hAnsi="Cambria"/>
          <w:noProof/>
          <w:sz w:val="24"/>
          <w:szCs w:val="24"/>
          <w:lang w:val="ro-RO"/>
        </w:rPr>
        <w:t>По-долу ще представим динамиката на основните замърсители (</w:t>
      </w:r>
      <w:r w:rsidRPr="00412A56">
        <w:rPr>
          <w:rFonts w:ascii="Cambria" w:hAnsi="Cambria"/>
          <w:noProof/>
          <w:sz w:val="24"/>
          <w:szCs w:val="24"/>
          <w:lang w:val="ro-RO"/>
        </w:rPr>
        <w:t>SO</w:t>
      </w:r>
      <w:r w:rsidRPr="00412A56">
        <w:rPr>
          <w:rFonts w:ascii="Cambria" w:hAnsi="Cambria"/>
          <w:noProof/>
          <w:sz w:val="24"/>
          <w:szCs w:val="24"/>
          <w:vertAlign w:val="subscript"/>
          <w:lang w:val="ro-RO"/>
        </w:rPr>
        <w:t>2</w:t>
      </w:r>
      <w:r w:rsidRPr="00412A56">
        <w:rPr>
          <w:rFonts w:ascii="Cambria" w:hAnsi="Cambria"/>
          <w:noProof/>
          <w:sz w:val="24"/>
          <w:szCs w:val="24"/>
          <w:lang w:val="ro-RO"/>
        </w:rPr>
        <w:t>, NO</w:t>
      </w:r>
      <w:r w:rsidRPr="00412A56">
        <w:rPr>
          <w:rFonts w:ascii="Cambria" w:hAnsi="Cambria"/>
          <w:noProof/>
          <w:sz w:val="24"/>
          <w:szCs w:val="24"/>
          <w:vertAlign w:val="subscript"/>
          <w:lang w:val="ro-RO"/>
        </w:rPr>
        <w:t>X</w:t>
      </w:r>
      <w:r w:rsidRPr="00442CF6">
        <w:rPr>
          <w:rFonts w:ascii="Cambria" w:hAnsi="Cambria"/>
          <w:noProof/>
          <w:sz w:val="24"/>
          <w:szCs w:val="24"/>
          <w:lang w:val="ro-RO"/>
        </w:rPr>
        <w:t>), изчислена за периода 2000-2015 г., както и представянето на основните замърсители.</w:t>
      </w:r>
    </w:p>
    <w:p w:rsidR="007E04A1" w:rsidRPr="00412A56" w:rsidRDefault="00442CF6" w:rsidP="00442CF6">
      <w:pPr>
        <w:spacing w:before="120" w:after="120" w:line="240" w:lineRule="auto"/>
        <w:jc w:val="both"/>
        <w:rPr>
          <w:rFonts w:ascii="Cambria" w:hAnsi="Cambria"/>
          <w:noProof/>
          <w:sz w:val="24"/>
          <w:szCs w:val="24"/>
          <w:lang w:val="ro-RO"/>
        </w:rPr>
      </w:pPr>
      <w:r w:rsidRPr="00442CF6">
        <w:rPr>
          <w:rFonts w:ascii="Cambria" w:hAnsi="Cambria"/>
          <w:noProof/>
          <w:sz w:val="24"/>
          <w:szCs w:val="24"/>
          <w:lang w:val="ro-RO"/>
        </w:rPr>
        <w:t>Серните оксиди (</w:t>
      </w:r>
      <w:r w:rsidRPr="00E80E64">
        <w:rPr>
          <w:rFonts w:ascii="Cambria" w:hAnsi="Cambria"/>
          <w:noProof/>
          <w:sz w:val="24"/>
          <w:szCs w:val="24"/>
          <w:lang w:val="ro-RO"/>
        </w:rPr>
        <w:t>SO</w:t>
      </w:r>
      <w:r w:rsidRPr="00E80E64">
        <w:rPr>
          <w:rFonts w:ascii="Cambria" w:hAnsi="Cambria"/>
          <w:noProof/>
          <w:sz w:val="24"/>
          <w:szCs w:val="24"/>
          <w:vertAlign w:val="subscript"/>
          <w:lang w:val="ro-RO"/>
        </w:rPr>
        <w:t>2</w:t>
      </w:r>
      <w:r w:rsidRPr="00442CF6">
        <w:rPr>
          <w:rFonts w:ascii="Cambria" w:hAnsi="Cambria"/>
          <w:noProof/>
          <w:sz w:val="24"/>
          <w:szCs w:val="24"/>
          <w:lang w:val="ro-RO"/>
        </w:rPr>
        <w:t>- серен диоксид) идват главно от стационарни и подвижни източници, чрез изгаряне на изкопаеми горива, които предст</w:t>
      </w:r>
      <w:r>
        <w:rPr>
          <w:rFonts w:ascii="Cambria" w:hAnsi="Cambria"/>
          <w:noProof/>
          <w:sz w:val="24"/>
          <w:szCs w:val="24"/>
          <w:lang w:val="ro-RO"/>
        </w:rPr>
        <w:t>авляват суровината за ТЕЦ. Серният</w:t>
      </w:r>
      <w:r w:rsidRPr="00442CF6">
        <w:rPr>
          <w:rFonts w:ascii="Cambria" w:hAnsi="Cambria"/>
          <w:noProof/>
          <w:sz w:val="24"/>
          <w:szCs w:val="24"/>
          <w:lang w:val="ro-RO"/>
        </w:rPr>
        <w:t xml:space="preserve"> диоксид</w:t>
      </w:r>
      <w:r>
        <w:rPr>
          <w:rFonts w:ascii="Cambria" w:hAnsi="Cambria"/>
          <w:noProof/>
          <w:sz w:val="24"/>
          <w:szCs w:val="24"/>
          <w:lang w:val="ro-RO"/>
        </w:rPr>
        <w:t xml:space="preserve"> е безцветен газ с остра и проникваща миризма, който се разнася</w:t>
      </w:r>
      <w:r w:rsidRPr="00442CF6">
        <w:rPr>
          <w:rFonts w:ascii="Cambria" w:hAnsi="Cambria"/>
          <w:noProof/>
          <w:sz w:val="24"/>
          <w:szCs w:val="24"/>
          <w:lang w:val="ro-RO"/>
        </w:rPr>
        <w:t xml:space="preserve"> на дълги разстояния поради факта, че лесно се прикрепя към прахови частици, а в реакция</w:t>
      </w:r>
      <w:r>
        <w:rPr>
          <w:rFonts w:ascii="Cambria" w:hAnsi="Cambria"/>
          <w:noProof/>
          <w:sz w:val="24"/>
          <w:szCs w:val="24"/>
          <w:lang w:val="ro-RO"/>
        </w:rPr>
        <w:t xml:space="preserve"> с водни пари образува </w:t>
      </w:r>
      <w:r w:rsidRPr="00442CF6">
        <w:rPr>
          <w:rFonts w:ascii="Cambria" w:hAnsi="Cambria"/>
          <w:noProof/>
          <w:sz w:val="24"/>
          <w:szCs w:val="24"/>
          <w:lang w:val="ro-RO"/>
        </w:rPr>
        <w:t xml:space="preserve">сярна киселина, което води до киселинен дъжд. За времевия хоризонт 2010-2014 г. от общото количество емисии на </w:t>
      </w:r>
      <w:r w:rsidRPr="00E80E64">
        <w:rPr>
          <w:rFonts w:ascii="Cambria" w:hAnsi="Cambria"/>
          <w:noProof/>
          <w:sz w:val="24"/>
          <w:szCs w:val="24"/>
          <w:lang w:val="ro-RO"/>
        </w:rPr>
        <w:t>SO</w:t>
      </w:r>
      <w:r w:rsidRPr="00E80E64">
        <w:rPr>
          <w:rFonts w:ascii="Cambria" w:hAnsi="Cambria"/>
          <w:noProof/>
          <w:sz w:val="24"/>
          <w:szCs w:val="24"/>
          <w:vertAlign w:val="subscript"/>
          <w:lang w:val="ro-RO"/>
        </w:rPr>
        <w:t>2</w:t>
      </w:r>
      <w:r w:rsidRPr="00442CF6">
        <w:rPr>
          <w:rFonts w:ascii="Cambria" w:hAnsi="Cambria"/>
          <w:noProof/>
          <w:sz w:val="24"/>
          <w:szCs w:val="24"/>
          <w:lang w:val="ro-RO"/>
        </w:rPr>
        <w:t xml:space="preserve"> на национално ниво са резултат от 5 промишлени дейности. По този начин</w:t>
      </w:r>
      <w:r>
        <w:rPr>
          <w:rFonts w:ascii="Cambria" w:hAnsi="Cambria"/>
          <w:noProof/>
          <w:sz w:val="24"/>
          <w:szCs w:val="24"/>
          <w:lang w:val="bg-BG"/>
        </w:rPr>
        <w:t>,</w:t>
      </w:r>
      <w:r w:rsidRPr="00442CF6">
        <w:rPr>
          <w:rFonts w:ascii="Cambria" w:hAnsi="Cambria"/>
          <w:noProof/>
          <w:sz w:val="24"/>
          <w:szCs w:val="24"/>
          <w:lang w:val="ro-RO"/>
        </w:rPr>
        <w:t xml:space="preserve"> най-голям принос </w:t>
      </w:r>
      <w:r>
        <w:rPr>
          <w:rFonts w:ascii="Cambria" w:hAnsi="Cambria"/>
          <w:noProof/>
          <w:sz w:val="24"/>
          <w:szCs w:val="24"/>
          <w:lang w:val="bg-BG"/>
        </w:rPr>
        <w:t xml:space="preserve">е </w:t>
      </w:r>
      <w:r w:rsidRPr="00442CF6">
        <w:rPr>
          <w:rFonts w:ascii="Cambria" w:hAnsi="Cambria"/>
          <w:noProof/>
          <w:sz w:val="24"/>
          <w:szCs w:val="24"/>
          <w:lang w:val="ro-RO"/>
        </w:rPr>
        <w:t>има</w:t>
      </w:r>
      <w:r>
        <w:rPr>
          <w:rFonts w:ascii="Cambria" w:hAnsi="Cambria"/>
          <w:noProof/>
          <w:sz w:val="24"/>
          <w:szCs w:val="24"/>
          <w:lang w:val="bg-BG"/>
        </w:rPr>
        <w:t>л</w:t>
      </w:r>
      <w:r w:rsidRPr="00442CF6">
        <w:rPr>
          <w:rFonts w:ascii="Cambria" w:hAnsi="Cambria"/>
          <w:noProof/>
          <w:sz w:val="24"/>
          <w:szCs w:val="24"/>
          <w:lang w:val="ro-RO"/>
        </w:rPr>
        <w:t xml:space="preserve"> енергийният сектор: около 95% от ТЕЦ и други горивни инсталации, следвани от рафинерии за нефт и газ с приблизително 2,5%, производство</w:t>
      </w:r>
      <w:r>
        <w:rPr>
          <w:rFonts w:ascii="Cambria" w:hAnsi="Cambria"/>
          <w:noProof/>
          <w:sz w:val="24"/>
          <w:szCs w:val="24"/>
          <w:lang w:val="bg-BG"/>
        </w:rPr>
        <w:t>то</w:t>
      </w:r>
      <w:r w:rsidRPr="00442CF6">
        <w:rPr>
          <w:rFonts w:ascii="Cambria" w:hAnsi="Cambria"/>
          <w:noProof/>
          <w:sz w:val="24"/>
          <w:szCs w:val="24"/>
          <w:lang w:val="ro-RO"/>
        </w:rPr>
        <w:t xml:space="preserve"> на цимент и вар, производство</w:t>
      </w:r>
      <w:r>
        <w:rPr>
          <w:rFonts w:ascii="Cambria" w:hAnsi="Cambria"/>
          <w:noProof/>
          <w:sz w:val="24"/>
          <w:szCs w:val="24"/>
          <w:lang w:val="bg-BG"/>
        </w:rPr>
        <w:t>то</w:t>
      </w:r>
      <w:r>
        <w:rPr>
          <w:rFonts w:ascii="Cambria" w:hAnsi="Cambria"/>
          <w:noProof/>
          <w:sz w:val="24"/>
          <w:szCs w:val="24"/>
          <w:lang w:val="ro-RO"/>
        </w:rPr>
        <w:t xml:space="preserve"> </w:t>
      </w:r>
      <w:r w:rsidRPr="00442CF6">
        <w:rPr>
          <w:rFonts w:ascii="Cambria" w:hAnsi="Cambria"/>
          <w:noProof/>
          <w:sz w:val="24"/>
          <w:szCs w:val="24"/>
          <w:lang w:val="ro-RO"/>
        </w:rPr>
        <w:t>на чугун и стомана и</w:t>
      </w:r>
      <w:r w:rsidR="00D37B05">
        <w:rPr>
          <w:rFonts w:ascii="Cambria" w:hAnsi="Cambria"/>
          <w:noProof/>
          <w:sz w:val="24"/>
          <w:szCs w:val="24"/>
          <w:lang w:val="bg-BG"/>
        </w:rPr>
        <w:t xml:space="preserve"> топенето на</w:t>
      </w:r>
      <w:r w:rsidRPr="00442CF6">
        <w:rPr>
          <w:rFonts w:ascii="Cambria" w:hAnsi="Cambria"/>
          <w:noProof/>
          <w:sz w:val="24"/>
          <w:szCs w:val="24"/>
          <w:lang w:val="ro-RO"/>
        </w:rPr>
        <w:t xml:space="preserve"> цветни метали е около 2,25% (Източник: Доклад за състоянието на околната среда в Румъния за 2010-2016 г.).</w:t>
      </w:r>
    </w:p>
    <w:p w:rsidR="00EC308B" w:rsidRPr="00412A56" w:rsidRDefault="00015DA5" w:rsidP="00015DA5">
      <w:pPr>
        <w:spacing w:before="120" w:after="120" w:line="240" w:lineRule="auto"/>
        <w:jc w:val="center"/>
        <w:rPr>
          <w:rFonts w:ascii="Cambria" w:hAnsi="Cambria"/>
          <w:noProof/>
          <w:sz w:val="24"/>
          <w:szCs w:val="24"/>
          <w:lang w:val="ro-RO"/>
        </w:rPr>
      </w:pPr>
      <w:r w:rsidRPr="00412A56">
        <w:rPr>
          <w:rFonts w:ascii="Cambria" w:hAnsi="Cambria"/>
          <w:noProof/>
          <w:sz w:val="24"/>
          <w:szCs w:val="24"/>
          <w:lang w:val="bg-BG" w:eastAsia="bg-BG"/>
        </w:rPr>
        <w:drawing>
          <wp:inline distT="0" distB="0" distL="0" distR="0" wp14:anchorId="1314FBC7" wp14:editId="270BB00D">
            <wp:extent cx="5614670" cy="3030220"/>
            <wp:effectExtent l="0" t="0" r="508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614670" cy="3030220"/>
                    </a:xfrm>
                    <a:prstGeom prst="rect">
                      <a:avLst/>
                    </a:prstGeom>
                    <a:noFill/>
                  </pic:spPr>
                </pic:pic>
              </a:graphicData>
            </a:graphic>
          </wp:inline>
        </w:drawing>
      </w:r>
    </w:p>
    <w:p w:rsidR="008207AB" w:rsidRPr="00792807" w:rsidRDefault="008207AB" w:rsidP="008207AB">
      <w:pPr>
        <w:pStyle w:val="Caption"/>
        <w:jc w:val="center"/>
        <w:rPr>
          <w:rFonts w:ascii="Cambria" w:hAnsi="Cambria"/>
          <w:b w:val="0"/>
          <w:i/>
          <w:noProof/>
          <w:color w:val="auto"/>
          <w:sz w:val="22"/>
          <w:szCs w:val="22"/>
          <w:lang w:val="bg-BG"/>
        </w:rPr>
      </w:pPr>
      <w:r>
        <w:rPr>
          <w:rFonts w:ascii="Cambria" w:hAnsi="Cambria"/>
          <w:b w:val="0"/>
          <w:i/>
          <w:noProof/>
          <w:color w:val="auto"/>
          <w:sz w:val="22"/>
          <w:szCs w:val="22"/>
          <w:lang w:val="bg-BG"/>
        </w:rPr>
        <w:t xml:space="preserve">Легенда: </w:t>
      </w:r>
      <w:r w:rsidRPr="008207AB">
        <w:rPr>
          <w:rFonts w:ascii="Cambria" w:hAnsi="Cambria"/>
          <w:b w:val="0"/>
          <w:i/>
          <w:noProof/>
          <w:color w:val="auto"/>
          <w:sz w:val="22"/>
          <w:szCs w:val="22"/>
          <w:shd w:val="clear" w:color="auto" w:fill="0099CC"/>
          <w:lang w:val="bg-BG"/>
        </w:rPr>
        <w:t xml:space="preserve">■ </w:t>
      </w:r>
      <w:r w:rsidRPr="008207AB">
        <w:rPr>
          <w:rFonts w:ascii="Cambria" w:hAnsi="Cambria"/>
          <w:b w:val="0"/>
          <w:i/>
          <w:noProof/>
          <w:color w:val="auto"/>
          <w:sz w:val="22"/>
          <w:szCs w:val="22"/>
          <w:lang w:val="bg-BG"/>
        </w:rPr>
        <w:t xml:space="preserve">Общо емисии </w:t>
      </w:r>
      <w:r w:rsidRPr="008207AB">
        <w:rPr>
          <w:rFonts w:ascii="Cambria" w:hAnsi="Cambria"/>
          <w:b w:val="0"/>
          <w:i/>
          <w:noProof/>
          <w:color w:val="auto"/>
          <w:sz w:val="22"/>
          <w:szCs w:val="22"/>
          <w:lang w:val="ro-RO"/>
        </w:rPr>
        <w:t>SO2</w:t>
      </w:r>
      <w:r w:rsidRPr="00792807">
        <w:rPr>
          <w:rFonts w:ascii="Cambria" w:hAnsi="Cambria"/>
          <w:b w:val="0"/>
          <w:i/>
          <w:noProof/>
          <w:color w:val="auto"/>
          <w:sz w:val="22"/>
          <w:szCs w:val="22"/>
          <w:shd w:val="clear" w:color="auto" w:fill="CC3300"/>
          <w:lang w:val="ro-RO"/>
        </w:rPr>
        <w:t xml:space="preserve"> </w:t>
      </w:r>
      <w:r w:rsidRPr="008207AB">
        <w:rPr>
          <w:rFonts w:ascii="Cambria" w:hAnsi="Cambria"/>
          <w:b w:val="0"/>
          <w:i/>
          <w:noProof/>
          <w:color w:val="auto"/>
          <w:sz w:val="22"/>
          <w:szCs w:val="22"/>
          <w:shd w:val="clear" w:color="auto" w:fill="CC3300"/>
          <w:lang w:val="ro-RO"/>
        </w:rPr>
        <w:t>□</w:t>
      </w:r>
      <w:r>
        <w:rPr>
          <w:rFonts w:ascii="Cambria" w:hAnsi="Cambria"/>
          <w:b w:val="0"/>
          <w:i/>
          <w:noProof/>
          <w:color w:val="auto"/>
          <w:sz w:val="22"/>
          <w:szCs w:val="22"/>
          <w:shd w:val="clear" w:color="auto" w:fill="CC3300"/>
          <w:lang w:val="ro-RO"/>
        </w:rPr>
        <w:t xml:space="preserve">  </w:t>
      </w:r>
      <w:r w:rsidRPr="008207AB">
        <w:rPr>
          <w:rFonts w:ascii="Cambria" w:hAnsi="Cambria"/>
          <w:b w:val="0"/>
          <w:i/>
          <w:noProof/>
          <w:color w:val="auto"/>
          <w:sz w:val="22"/>
          <w:szCs w:val="22"/>
          <w:lang w:val="bg-BG"/>
        </w:rPr>
        <w:t xml:space="preserve">Общо емисии </w:t>
      </w:r>
      <w:r w:rsidRPr="008207AB">
        <w:rPr>
          <w:rFonts w:ascii="Cambria" w:hAnsi="Cambria"/>
          <w:b w:val="0"/>
          <w:i/>
          <w:noProof/>
          <w:color w:val="auto"/>
          <w:sz w:val="22"/>
          <w:szCs w:val="22"/>
          <w:lang w:val="ro-RO"/>
        </w:rPr>
        <w:t>SO2</w:t>
      </w:r>
      <w:r w:rsidRPr="008207AB">
        <w:rPr>
          <w:rFonts w:ascii="Cambria" w:hAnsi="Cambria"/>
          <w:b w:val="0"/>
          <w:i/>
          <w:noProof/>
          <w:color w:val="auto"/>
          <w:sz w:val="22"/>
          <w:szCs w:val="22"/>
          <w:lang w:val="bg-BG"/>
        </w:rPr>
        <w:t xml:space="preserve"> енергиен сектор</w:t>
      </w:r>
      <w:r>
        <w:rPr>
          <w:rFonts w:ascii="Cambria" w:hAnsi="Cambria"/>
          <w:b w:val="0"/>
          <w:i/>
          <w:noProof/>
          <w:color w:val="auto"/>
          <w:sz w:val="22"/>
          <w:szCs w:val="22"/>
          <w:lang w:val="bg-BG"/>
        </w:rPr>
        <w:t xml:space="preserve"> </w:t>
      </w:r>
      <w:r w:rsidRPr="008207AB">
        <w:rPr>
          <w:rFonts w:ascii="Cambria" w:hAnsi="Cambria"/>
          <w:b w:val="0"/>
          <w:i/>
          <w:noProof/>
          <w:color w:val="auto"/>
          <w:sz w:val="22"/>
          <w:szCs w:val="22"/>
          <w:shd w:val="clear" w:color="auto" w:fill="70AD47" w:themeFill="accent6"/>
          <w:lang w:val="bg-BG"/>
        </w:rPr>
        <w:t>—</w:t>
      </w:r>
      <w:r w:rsidR="00792807">
        <w:rPr>
          <w:rFonts w:ascii="Cambria" w:hAnsi="Cambria"/>
          <w:b w:val="0"/>
          <w:i/>
          <w:noProof/>
          <w:color w:val="auto"/>
          <w:sz w:val="22"/>
          <w:szCs w:val="22"/>
          <w:lang w:val="bg-BG"/>
        </w:rPr>
        <w:t xml:space="preserve">Таван на </w:t>
      </w:r>
      <w:r w:rsidRPr="008207AB">
        <w:rPr>
          <w:rFonts w:ascii="Cambria" w:hAnsi="Cambria"/>
          <w:b w:val="0"/>
          <w:i/>
          <w:noProof/>
          <w:color w:val="auto"/>
          <w:sz w:val="22"/>
          <w:szCs w:val="22"/>
          <w:lang w:val="ro-RO"/>
        </w:rPr>
        <w:t>SO2</w:t>
      </w:r>
      <w:r w:rsidR="00792807">
        <w:rPr>
          <w:rFonts w:ascii="Cambria" w:hAnsi="Cambria"/>
          <w:b w:val="0"/>
          <w:i/>
          <w:noProof/>
          <w:color w:val="auto"/>
          <w:sz w:val="22"/>
          <w:szCs w:val="22"/>
          <w:lang w:val="bg-BG"/>
        </w:rPr>
        <w:t xml:space="preserve"> емисии</w:t>
      </w:r>
    </w:p>
    <w:p w:rsidR="008207AB" w:rsidRPr="008207AB" w:rsidRDefault="00D37B05" w:rsidP="008207AB">
      <w:pPr>
        <w:pStyle w:val="Caption"/>
        <w:jc w:val="center"/>
        <w:rPr>
          <w:rFonts w:ascii="Cambria" w:hAnsi="Cambria"/>
          <w:b w:val="0"/>
          <w:i/>
          <w:noProof/>
          <w:color w:val="auto"/>
          <w:sz w:val="22"/>
          <w:szCs w:val="22"/>
          <w:lang w:val="ro-RO"/>
        </w:rPr>
      </w:pPr>
      <w:r>
        <w:rPr>
          <w:rFonts w:ascii="Cambria" w:hAnsi="Cambria"/>
          <w:b w:val="0"/>
          <w:i/>
          <w:noProof/>
          <w:color w:val="auto"/>
          <w:sz w:val="22"/>
          <w:szCs w:val="22"/>
          <w:lang w:val="ro-RO"/>
        </w:rPr>
        <w:t>Фигура</w:t>
      </w:r>
      <w:r w:rsidR="00015DA5" w:rsidRPr="00412A56">
        <w:rPr>
          <w:rFonts w:ascii="Cambria" w:hAnsi="Cambria"/>
          <w:b w:val="0"/>
          <w:i/>
          <w:noProof/>
          <w:color w:val="auto"/>
          <w:sz w:val="22"/>
          <w:szCs w:val="22"/>
          <w:lang w:val="ro-RO"/>
        </w:rPr>
        <w:t xml:space="preserve"> </w:t>
      </w:r>
      <w:r w:rsidR="004B7556" w:rsidRPr="00412A56">
        <w:rPr>
          <w:rFonts w:ascii="Cambria" w:hAnsi="Cambria"/>
          <w:b w:val="0"/>
          <w:i/>
          <w:noProof/>
          <w:color w:val="auto"/>
          <w:sz w:val="22"/>
          <w:szCs w:val="22"/>
          <w:lang w:val="ro-RO"/>
        </w:rPr>
        <w:fldChar w:fldCharType="begin"/>
      </w:r>
      <w:r w:rsidR="00015DA5" w:rsidRPr="00412A56">
        <w:rPr>
          <w:rFonts w:ascii="Cambria" w:hAnsi="Cambria"/>
          <w:b w:val="0"/>
          <w:i/>
          <w:noProof/>
          <w:color w:val="auto"/>
          <w:sz w:val="22"/>
          <w:szCs w:val="22"/>
          <w:lang w:val="ro-RO"/>
        </w:rPr>
        <w:instrText xml:space="preserve"> SEQ Figura \* ARABIC </w:instrText>
      </w:r>
      <w:r w:rsidR="004B7556" w:rsidRPr="00412A56">
        <w:rPr>
          <w:rFonts w:ascii="Cambria" w:hAnsi="Cambria"/>
          <w:b w:val="0"/>
          <w:i/>
          <w:noProof/>
          <w:color w:val="auto"/>
          <w:sz w:val="22"/>
          <w:szCs w:val="22"/>
          <w:lang w:val="ro-RO"/>
        </w:rPr>
        <w:fldChar w:fldCharType="separate"/>
      </w:r>
      <w:r w:rsidR="00C61439">
        <w:rPr>
          <w:rFonts w:ascii="Cambria" w:hAnsi="Cambria"/>
          <w:b w:val="0"/>
          <w:i/>
          <w:noProof/>
          <w:color w:val="auto"/>
          <w:sz w:val="22"/>
          <w:szCs w:val="22"/>
          <w:lang w:val="ro-RO"/>
        </w:rPr>
        <w:t>2</w:t>
      </w:r>
      <w:r w:rsidR="004B7556" w:rsidRPr="00412A56">
        <w:rPr>
          <w:rFonts w:ascii="Cambria" w:hAnsi="Cambria"/>
          <w:b w:val="0"/>
          <w:i/>
          <w:noProof/>
          <w:color w:val="auto"/>
          <w:sz w:val="22"/>
          <w:szCs w:val="22"/>
          <w:lang w:val="ro-RO"/>
        </w:rPr>
        <w:fldChar w:fldCharType="end"/>
      </w:r>
      <w:r w:rsidR="00015DA5" w:rsidRPr="00412A56">
        <w:rPr>
          <w:rFonts w:ascii="Cambria" w:hAnsi="Cambria"/>
          <w:b w:val="0"/>
          <w:i/>
          <w:noProof/>
          <w:color w:val="auto"/>
          <w:sz w:val="22"/>
          <w:szCs w:val="22"/>
          <w:lang w:val="ro-RO"/>
        </w:rPr>
        <w:t xml:space="preserve"> </w:t>
      </w:r>
      <w:r>
        <w:rPr>
          <w:rFonts w:ascii="Cambria" w:hAnsi="Cambria"/>
          <w:b w:val="0"/>
          <w:i/>
          <w:noProof/>
          <w:color w:val="auto"/>
          <w:sz w:val="22"/>
          <w:szCs w:val="22"/>
          <w:lang w:val="bg-BG"/>
        </w:rPr>
        <w:t>Динамика на емисиите на</w:t>
      </w:r>
      <w:r w:rsidR="00015DA5" w:rsidRPr="00412A56">
        <w:rPr>
          <w:rFonts w:ascii="Cambria" w:hAnsi="Cambria"/>
          <w:b w:val="0"/>
          <w:i/>
          <w:noProof/>
          <w:color w:val="auto"/>
          <w:sz w:val="22"/>
          <w:szCs w:val="22"/>
          <w:lang w:val="ro-RO"/>
        </w:rPr>
        <w:t xml:space="preserve"> SO</w:t>
      </w:r>
      <w:r w:rsidR="00015DA5" w:rsidRPr="00412A56">
        <w:rPr>
          <w:rFonts w:ascii="Cambria" w:hAnsi="Cambria"/>
          <w:b w:val="0"/>
          <w:i/>
          <w:noProof/>
          <w:color w:val="auto"/>
          <w:sz w:val="22"/>
          <w:szCs w:val="22"/>
          <w:vertAlign w:val="subscript"/>
          <w:lang w:val="ro-RO"/>
        </w:rPr>
        <w:t xml:space="preserve">2 </w:t>
      </w:r>
      <w:r>
        <w:rPr>
          <w:rFonts w:ascii="Cambria" w:hAnsi="Cambria"/>
          <w:b w:val="0"/>
          <w:i/>
          <w:noProof/>
          <w:color w:val="auto"/>
          <w:sz w:val="22"/>
          <w:szCs w:val="22"/>
          <w:lang w:val="ro-RO"/>
        </w:rPr>
        <w:t xml:space="preserve">от енергийния сектор, съотнесена към нивото на </w:t>
      </w:r>
      <w:r>
        <w:rPr>
          <w:rFonts w:ascii="Cambria" w:hAnsi="Cambria"/>
          <w:b w:val="0"/>
          <w:i/>
          <w:noProof/>
          <w:color w:val="auto"/>
          <w:sz w:val="22"/>
          <w:szCs w:val="22"/>
          <w:lang w:val="bg-BG"/>
        </w:rPr>
        <w:t xml:space="preserve">общите </w:t>
      </w:r>
      <w:r>
        <w:rPr>
          <w:rFonts w:ascii="Cambria" w:hAnsi="Cambria"/>
          <w:b w:val="0"/>
          <w:i/>
          <w:noProof/>
          <w:color w:val="auto"/>
          <w:sz w:val="22"/>
          <w:szCs w:val="22"/>
          <w:lang w:val="ro-RO"/>
        </w:rPr>
        <w:t>емисии за периода</w:t>
      </w:r>
      <w:r w:rsidR="00015DA5" w:rsidRPr="00412A56">
        <w:rPr>
          <w:rFonts w:ascii="Cambria" w:hAnsi="Cambria"/>
          <w:b w:val="0"/>
          <w:i/>
          <w:noProof/>
          <w:color w:val="auto"/>
          <w:sz w:val="22"/>
          <w:szCs w:val="22"/>
          <w:lang w:val="ro-RO"/>
        </w:rPr>
        <w:t xml:space="preserve"> 2000-2014</w:t>
      </w:r>
      <w:r>
        <w:rPr>
          <w:rFonts w:ascii="Cambria" w:hAnsi="Cambria"/>
          <w:b w:val="0"/>
          <w:i/>
          <w:noProof/>
          <w:color w:val="auto"/>
          <w:sz w:val="22"/>
          <w:szCs w:val="22"/>
          <w:lang w:val="bg-BG"/>
        </w:rPr>
        <w:t xml:space="preserve"> г.</w:t>
      </w:r>
      <w:r>
        <w:rPr>
          <w:rFonts w:ascii="Cambria" w:hAnsi="Cambria"/>
          <w:b w:val="0"/>
          <w:i/>
          <w:noProof/>
          <w:color w:val="auto"/>
          <w:sz w:val="22"/>
          <w:szCs w:val="22"/>
          <w:lang w:val="ro-RO"/>
        </w:rPr>
        <w:t xml:space="preserve"> (Източник</w:t>
      </w:r>
      <w:r w:rsidR="00015DA5" w:rsidRPr="00412A56">
        <w:rPr>
          <w:rFonts w:ascii="Cambria" w:hAnsi="Cambria"/>
          <w:b w:val="0"/>
          <w:i/>
          <w:noProof/>
          <w:color w:val="auto"/>
          <w:sz w:val="22"/>
          <w:szCs w:val="22"/>
          <w:lang w:val="ro-RO"/>
        </w:rPr>
        <w:t>: eea.europa.e</w:t>
      </w:r>
      <w:r w:rsidR="008207AB">
        <w:rPr>
          <w:rFonts w:ascii="Cambria" w:hAnsi="Cambria"/>
          <w:b w:val="0"/>
          <w:i/>
          <w:noProof/>
          <w:color w:val="auto"/>
          <w:sz w:val="22"/>
          <w:szCs w:val="22"/>
          <w:lang w:val="ro-RO"/>
        </w:rPr>
        <w:t>u)</w:t>
      </w:r>
    </w:p>
    <w:p w:rsidR="00694D38" w:rsidRPr="00694D38" w:rsidRDefault="00694D38" w:rsidP="00694D38">
      <w:pPr>
        <w:spacing w:before="120" w:after="120" w:line="240" w:lineRule="auto"/>
        <w:jc w:val="both"/>
        <w:rPr>
          <w:rFonts w:ascii="Cambria" w:hAnsi="Cambria"/>
          <w:noProof/>
          <w:sz w:val="24"/>
          <w:szCs w:val="24"/>
          <w:lang w:val="ro-RO"/>
        </w:rPr>
      </w:pPr>
      <w:r w:rsidRPr="00694D38">
        <w:rPr>
          <w:rFonts w:ascii="Cambria" w:hAnsi="Cambria"/>
          <w:noProof/>
          <w:sz w:val="24"/>
          <w:szCs w:val="24"/>
          <w:lang w:val="ro-RO"/>
        </w:rPr>
        <w:t xml:space="preserve">От горната фигура може да се види, че за анализирания период емисиите на </w:t>
      </w:r>
      <w:r w:rsidRPr="00412A56">
        <w:rPr>
          <w:rFonts w:ascii="Cambria" w:hAnsi="Cambria"/>
          <w:noProof/>
          <w:sz w:val="24"/>
          <w:szCs w:val="24"/>
          <w:lang w:val="ro-RO"/>
        </w:rPr>
        <w:t>SO</w:t>
      </w:r>
      <w:r w:rsidRPr="00412A56">
        <w:rPr>
          <w:rFonts w:ascii="Cambria" w:hAnsi="Cambria"/>
          <w:noProof/>
          <w:sz w:val="24"/>
          <w:szCs w:val="24"/>
          <w:vertAlign w:val="subscript"/>
          <w:lang w:val="ro-RO"/>
        </w:rPr>
        <w:t>2</w:t>
      </w:r>
      <w:r w:rsidRPr="00694D38">
        <w:rPr>
          <w:rFonts w:ascii="Cambria" w:hAnsi="Cambria"/>
          <w:noProof/>
          <w:sz w:val="24"/>
          <w:szCs w:val="24"/>
          <w:lang w:val="ro-RO"/>
        </w:rPr>
        <w:t xml:space="preserve">, както общите, така и </w:t>
      </w:r>
      <w:r>
        <w:rPr>
          <w:rFonts w:ascii="Cambria" w:hAnsi="Cambria"/>
          <w:noProof/>
          <w:sz w:val="24"/>
          <w:szCs w:val="24"/>
          <w:lang w:val="bg-BG"/>
        </w:rPr>
        <w:t xml:space="preserve">тези от </w:t>
      </w:r>
      <w:r>
        <w:rPr>
          <w:rFonts w:ascii="Cambria" w:hAnsi="Cambria"/>
          <w:noProof/>
          <w:sz w:val="24"/>
          <w:szCs w:val="24"/>
          <w:lang w:val="ro-RO"/>
        </w:rPr>
        <w:t>енергийния сектор,</w:t>
      </w:r>
      <w:r w:rsidRPr="00694D38">
        <w:rPr>
          <w:rFonts w:ascii="Cambria" w:hAnsi="Cambria"/>
          <w:noProof/>
          <w:sz w:val="24"/>
          <w:szCs w:val="24"/>
          <w:lang w:val="ro-RO"/>
        </w:rPr>
        <w:t xml:space="preserve"> не надвишават таваните, разпределени за анализираните периоди от време, съответно 2005 и 2010 г. В</w:t>
      </w:r>
      <w:r>
        <w:rPr>
          <w:rFonts w:ascii="Cambria" w:hAnsi="Cambria"/>
          <w:noProof/>
          <w:sz w:val="24"/>
          <w:szCs w:val="24"/>
          <w:lang w:val="ro-RO"/>
        </w:rPr>
        <w:t>ъпреки това, може да се констатира намаление на емисиите</w:t>
      </w:r>
      <w:r w:rsidRPr="00694D38">
        <w:rPr>
          <w:rFonts w:ascii="Cambria" w:hAnsi="Cambria"/>
          <w:noProof/>
          <w:sz w:val="24"/>
          <w:szCs w:val="24"/>
          <w:lang w:val="ro-RO"/>
        </w:rPr>
        <w:t xml:space="preserve"> на </w:t>
      </w:r>
      <w:r w:rsidRPr="00412A56">
        <w:rPr>
          <w:rFonts w:ascii="Cambria" w:hAnsi="Cambria"/>
          <w:noProof/>
          <w:sz w:val="24"/>
          <w:szCs w:val="24"/>
          <w:lang w:val="ro-RO"/>
        </w:rPr>
        <w:t>SO</w:t>
      </w:r>
      <w:r w:rsidRPr="00412A56">
        <w:rPr>
          <w:rFonts w:ascii="Cambria" w:hAnsi="Cambria"/>
          <w:noProof/>
          <w:sz w:val="24"/>
          <w:szCs w:val="24"/>
          <w:vertAlign w:val="subscript"/>
          <w:lang w:val="ro-RO"/>
        </w:rPr>
        <w:t>2</w:t>
      </w:r>
      <w:r w:rsidRPr="00694D38">
        <w:rPr>
          <w:rFonts w:ascii="Cambria" w:hAnsi="Cambria"/>
          <w:noProof/>
          <w:sz w:val="24"/>
          <w:szCs w:val="24"/>
          <w:lang w:val="ro-RO"/>
        </w:rPr>
        <w:t xml:space="preserve"> от 2008 г. Също така, емисиите на </w:t>
      </w:r>
      <w:r w:rsidRPr="00412A56">
        <w:rPr>
          <w:rFonts w:ascii="Cambria" w:hAnsi="Cambria"/>
          <w:noProof/>
          <w:sz w:val="24"/>
          <w:szCs w:val="24"/>
          <w:lang w:val="ro-RO"/>
        </w:rPr>
        <w:t>SO</w:t>
      </w:r>
      <w:r w:rsidRPr="00412A56">
        <w:rPr>
          <w:rFonts w:ascii="Cambria" w:hAnsi="Cambria"/>
          <w:noProof/>
          <w:sz w:val="24"/>
          <w:szCs w:val="24"/>
          <w:vertAlign w:val="subscript"/>
          <w:lang w:val="ro-RO"/>
        </w:rPr>
        <w:t>2</w:t>
      </w:r>
      <w:r w:rsidRPr="00694D38">
        <w:rPr>
          <w:rFonts w:ascii="Cambria" w:hAnsi="Cambria"/>
          <w:noProof/>
          <w:sz w:val="24"/>
          <w:szCs w:val="24"/>
          <w:lang w:val="ro-RO"/>
        </w:rPr>
        <w:t xml:space="preserve"> от енергий</w:t>
      </w:r>
      <w:r>
        <w:rPr>
          <w:rFonts w:ascii="Cambria" w:hAnsi="Cambria"/>
          <w:noProof/>
          <w:sz w:val="24"/>
          <w:szCs w:val="24"/>
          <w:lang w:val="ro-RO"/>
        </w:rPr>
        <w:t>ния сектор имат най-висок дял в</w:t>
      </w:r>
      <w:r w:rsidRPr="00694D38">
        <w:rPr>
          <w:rFonts w:ascii="Cambria" w:hAnsi="Cambria"/>
          <w:noProof/>
          <w:sz w:val="24"/>
          <w:szCs w:val="24"/>
          <w:lang w:val="ro-RO"/>
        </w:rPr>
        <w:t xml:space="preserve"> общите емисии за целия анализиран период.</w:t>
      </w:r>
    </w:p>
    <w:p w:rsidR="00084B60" w:rsidRPr="00412A56" w:rsidRDefault="00694D38" w:rsidP="00694D38">
      <w:pPr>
        <w:spacing w:before="120" w:after="120" w:line="240" w:lineRule="auto"/>
        <w:jc w:val="both"/>
        <w:rPr>
          <w:rFonts w:ascii="Cambria" w:hAnsi="Cambria"/>
          <w:noProof/>
          <w:sz w:val="24"/>
          <w:szCs w:val="24"/>
          <w:lang w:val="ro-RO"/>
        </w:rPr>
      </w:pPr>
      <w:r w:rsidRPr="00694D38">
        <w:rPr>
          <w:rFonts w:ascii="Cambria" w:hAnsi="Cambria"/>
          <w:noProof/>
          <w:sz w:val="24"/>
          <w:szCs w:val="24"/>
          <w:lang w:val="ro-RO"/>
        </w:rPr>
        <w:t>Азотните оксиди (</w:t>
      </w:r>
      <w:r w:rsidRPr="00412A56">
        <w:rPr>
          <w:rFonts w:ascii="Cambria" w:hAnsi="Cambria"/>
          <w:noProof/>
          <w:sz w:val="24"/>
          <w:szCs w:val="24"/>
          <w:lang w:val="ro-RO"/>
        </w:rPr>
        <w:t>NO</w:t>
      </w:r>
      <w:r w:rsidRPr="00412A56">
        <w:rPr>
          <w:rFonts w:ascii="Cambria" w:hAnsi="Cambria"/>
          <w:noProof/>
          <w:sz w:val="24"/>
          <w:szCs w:val="24"/>
          <w:vertAlign w:val="subscript"/>
          <w:lang w:val="ro-RO"/>
        </w:rPr>
        <w:t>x</w:t>
      </w:r>
      <w:r>
        <w:rPr>
          <w:rFonts w:ascii="Cambria" w:hAnsi="Cambria"/>
          <w:noProof/>
          <w:sz w:val="24"/>
          <w:szCs w:val="24"/>
          <w:lang w:val="ro-RO"/>
        </w:rPr>
        <w:t>) са резултат от процеси</w:t>
      </w:r>
      <w:r w:rsidRPr="00694D38">
        <w:rPr>
          <w:rFonts w:ascii="Cambria" w:hAnsi="Cambria"/>
          <w:noProof/>
          <w:sz w:val="24"/>
          <w:szCs w:val="24"/>
          <w:lang w:val="ro-RO"/>
        </w:rPr>
        <w:t xml:space="preserve">те на горене на горива в стационарни и подвижни източници или от биологични процеси. Азотният оксид е най-разпространеният азотен оксид, получен в резултат на комбинацията на азот с кислород при високи температури. Основният "доставчик" на емисиите на </w:t>
      </w:r>
      <w:r w:rsidRPr="00412A56">
        <w:rPr>
          <w:rFonts w:ascii="Cambria" w:hAnsi="Cambria"/>
          <w:noProof/>
          <w:sz w:val="24"/>
          <w:szCs w:val="24"/>
          <w:lang w:val="ro-RO"/>
        </w:rPr>
        <w:t>NO</w:t>
      </w:r>
      <w:r w:rsidRPr="00412A56">
        <w:rPr>
          <w:rFonts w:ascii="Cambria" w:hAnsi="Cambria"/>
          <w:noProof/>
          <w:sz w:val="24"/>
          <w:szCs w:val="24"/>
          <w:vertAlign w:val="subscript"/>
          <w:lang w:val="ro-RO"/>
        </w:rPr>
        <w:t>x</w:t>
      </w:r>
      <w:r w:rsidRPr="00694D38">
        <w:rPr>
          <w:rFonts w:ascii="Cambria" w:hAnsi="Cambria"/>
          <w:noProof/>
          <w:sz w:val="24"/>
          <w:szCs w:val="24"/>
          <w:lang w:val="ro-RO"/>
        </w:rPr>
        <w:t xml:space="preserve"> е енергийната индустрия, последвана от транспорт</w:t>
      </w:r>
      <w:r>
        <w:rPr>
          <w:rFonts w:ascii="Cambria" w:hAnsi="Cambria"/>
          <w:noProof/>
          <w:sz w:val="24"/>
          <w:szCs w:val="24"/>
          <w:lang w:val="bg-BG"/>
        </w:rPr>
        <w:t>а</w:t>
      </w:r>
      <w:r w:rsidRPr="00694D38">
        <w:rPr>
          <w:rFonts w:ascii="Cambria" w:hAnsi="Cambria"/>
          <w:noProof/>
          <w:sz w:val="24"/>
          <w:szCs w:val="24"/>
          <w:lang w:val="ro-RO"/>
        </w:rPr>
        <w:t>, изгаряне</w:t>
      </w:r>
      <w:r>
        <w:rPr>
          <w:rFonts w:ascii="Cambria" w:hAnsi="Cambria"/>
          <w:noProof/>
          <w:sz w:val="24"/>
          <w:szCs w:val="24"/>
          <w:lang w:val="bg-BG"/>
        </w:rPr>
        <w:t>то</w:t>
      </w:r>
      <w:r w:rsidRPr="00694D38">
        <w:rPr>
          <w:rFonts w:ascii="Cambria" w:hAnsi="Cambria"/>
          <w:noProof/>
          <w:sz w:val="24"/>
          <w:szCs w:val="24"/>
          <w:lang w:val="ro-RO"/>
        </w:rPr>
        <w:t xml:space="preserve"> от преработващата промишленост, но също така и производствените процеси.</w:t>
      </w:r>
    </w:p>
    <w:p w:rsidR="000E2D53" w:rsidRPr="00694D38" w:rsidRDefault="00694D38" w:rsidP="000E2D53">
      <w:pPr>
        <w:spacing w:before="120" w:after="120" w:line="240" w:lineRule="auto"/>
        <w:jc w:val="both"/>
        <w:rPr>
          <w:rFonts w:ascii="Cambria" w:hAnsi="Cambria"/>
          <w:i/>
          <w:noProof/>
          <w:sz w:val="24"/>
          <w:szCs w:val="24"/>
          <w:lang w:val="ro-RO"/>
        </w:rPr>
      </w:pPr>
      <w:r w:rsidRPr="00694D38">
        <w:rPr>
          <w:rFonts w:ascii="Cambria" w:hAnsi="Cambria"/>
          <w:noProof/>
          <w:sz w:val="24"/>
          <w:szCs w:val="24"/>
          <w:lang w:val="ro-RO"/>
        </w:rPr>
        <w:t xml:space="preserve">За времевия хоризонт 2010-2016 г. от общото количество </w:t>
      </w:r>
      <w:r w:rsidRPr="00412A56">
        <w:rPr>
          <w:rFonts w:ascii="Cambria" w:hAnsi="Cambria"/>
          <w:noProof/>
          <w:sz w:val="24"/>
          <w:szCs w:val="24"/>
          <w:lang w:val="ro-RO"/>
        </w:rPr>
        <w:t>NO</w:t>
      </w:r>
      <w:r w:rsidRPr="00412A56">
        <w:rPr>
          <w:rFonts w:ascii="Cambria" w:hAnsi="Cambria"/>
          <w:noProof/>
          <w:sz w:val="24"/>
          <w:szCs w:val="24"/>
          <w:vertAlign w:val="subscript"/>
          <w:lang w:val="ro-RO"/>
        </w:rPr>
        <w:t>x</w:t>
      </w:r>
      <w:r w:rsidRPr="00694D38">
        <w:rPr>
          <w:rFonts w:ascii="Cambria" w:hAnsi="Cambria"/>
          <w:noProof/>
          <w:sz w:val="24"/>
          <w:szCs w:val="24"/>
          <w:lang w:val="ro-RO"/>
        </w:rPr>
        <w:t xml:space="preserve"> емисии на национално ниво са резултат от 13 промишлени дейности. По този начин, най-големият принос идва от енергийния сектор: приблизително 67% от ТЕЦ и други горивни инсталации, следвани от производството на цимент или вар и цимент в</w:t>
      </w:r>
      <w:r>
        <w:rPr>
          <w:rFonts w:ascii="Cambria" w:hAnsi="Cambria"/>
          <w:noProof/>
          <w:sz w:val="24"/>
          <w:szCs w:val="24"/>
          <w:lang w:val="bg-BG"/>
        </w:rPr>
        <w:t>ъв</w:t>
      </w:r>
      <w:r w:rsidRPr="00694D38">
        <w:rPr>
          <w:rFonts w:ascii="Cambria" w:hAnsi="Cambria"/>
          <w:noProof/>
          <w:sz w:val="24"/>
          <w:szCs w:val="24"/>
          <w:lang w:val="ro-RO"/>
        </w:rPr>
        <w:t xml:space="preserve"> въртящи се пещи с около 13%, индустрия</w:t>
      </w:r>
      <w:r>
        <w:rPr>
          <w:rFonts w:ascii="Cambria" w:hAnsi="Cambria"/>
          <w:noProof/>
          <w:sz w:val="24"/>
          <w:szCs w:val="24"/>
          <w:lang w:val="bg-BG"/>
        </w:rPr>
        <w:t>та</w:t>
      </w:r>
      <w:r>
        <w:rPr>
          <w:rFonts w:ascii="Cambria" w:hAnsi="Cambria"/>
          <w:noProof/>
          <w:sz w:val="24"/>
          <w:szCs w:val="24"/>
          <w:lang w:val="ro-RO"/>
        </w:rPr>
        <w:t xml:space="preserve"> з</w:t>
      </w:r>
      <w:r w:rsidRPr="00694D38">
        <w:rPr>
          <w:rFonts w:ascii="Cambria" w:hAnsi="Cambria"/>
          <w:noProof/>
          <w:sz w:val="24"/>
          <w:szCs w:val="24"/>
          <w:lang w:val="ro-RO"/>
        </w:rPr>
        <w:t>а фосфорни торове, азот и калий с около 6%, инсталации за производст</w:t>
      </w:r>
      <w:r>
        <w:rPr>
          <w:rFonts w:ascii="Cambria" w:hAnsi="Cambria"/>
          <w:noProof/>
          <w:sz w:val="24"/>
          <w:szCs w:val="24"/>
          <w:lang w:val="ro-RO"/>
        </w:rPr>
        <w:t>во на суров чугун</w:t>
      </w:r>
      <w:r w:rsidRPr="00694D38">
        <w:rPr>
          <w:rFonts w:ascii="Cambria" w:hAnsi="Cambria"/>
          <w:noProof/>
          <w:sz w:val="24"/>
          <w:szCs w:val="24"/>
          <w:lang w:val="ro-RO"/>
        </w:rPr>
        <w:t xml:space="preserve"> с окол</w:t>
      </w:r>
      <w:r>
        <w:rPr>
          <w:rFonts w:ascii="Cambria" w:hAnsi="Cambria"/>
          <w:noProof/>
          <w:sz w:val="24"/>
          <w:szCs w:val="24"/>
          <w:lang w:val="ro-RO"/>
        </w:rPr>
        <w:t>о 5%, нефтени рафинерии и газови такива</w:t>
      </w:r>
      <w:r w:rsidRPr="00694D38">
        <w:rPr>
          <w:rFonts w:ascii="Cambria" w:hAnsi="Cambria"/>
          <w:noProof/>
          <w:sz w:val="24"/>
          <w:szCs w:val="24"/>
          <w:lang w:val="ro-RO"/>
        </w:rPr>
        <w:t xml:space="preserve"> с около 2,5% (</w:t>
      </w:r>
      <w:r w:rsidRPr="00694D38">
        <w:rPr>
          <w:rFonts w:ascii="Cambria" w:hAnsi="Cambria"/>
          <w:i/>
          <w:noProof/>
          <w:sz w:val="24"/>
          <w:szCs w:val="24"/>
          <w:lang w:val="ro-RO"/>
        </w:rPr>
        <w:t>Източник: Доклад за състоянието на околната среда в Румъния за 2010-2016 г.).</w:t>
      </w:r>
    </w:p>
    <w:p w:rsidR="000E2D53" w:rsidRPr="00412A56" w:rsidRDefault="005820CD" w:rsidP="005820CD">
      <w:pPr>
        <w:spacing w:before="120" w:after="120" w:line="240" w:lineRule="auto"/>
        <w:jc w:val="center"/>
        <w:rPr>
          <w:rFonts w:ascii="Cambria" w:hAnsi="Cambria"/>
          <w:noProof/>
          <w:sz w:val="24"/>
          <w:szCs w:val="24"/>
          <w:lang w:val="ro-RO"/>
        </w:rPr>
      </w:pPr>
      <w:r w:rsidRPr="00412A56">
        <w:rPr>
          <w:rFonts w:ascii="Cambria" w:hAnsi="Cambria"/>
          <w:noProof/>
          <w:sz w:val="24"/>
          <w:szCs w:val="24"/>
          <w:lang w:val="bg-BG" w:eastAsia="bg-BG"/>
        </w:rPr>
        <w:drawing>
          <wp:inline distT="0" distB="0" distL="0" distR="0" wp14:anchorId="447B1BB6" wp14:editId="41E2E2E5">
            <wp:extent cx="5090795" cy="2926080"/>
            <wp:effectExtent l="0" t="0" r="0" b="76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090795" cy="2926080"/>
                    </a:xfrm>
                    <a:prstGeom prst="rect">
                      <a:avLst/>
                    </a:prstGeom>
                    <a:noFill/>
                  </pic:spPr>
                </pic:pic>
              </a:graphicData>
            </a:graphic>
          </wp:inline>
        </w:drawing>
      </w:r>
    </w:p>
    <w:p w:rsidR="00882614" w:rsidRPr="00882614" w:rsidRDefault="00882614" w:rsidP="005820CD">
      <w:pPr>
        <w:pStyle w:val="Caption"/>
        <w:jc w:val="center"/>
        <w:rPr>
          <w:rFonts w:ascii="Cambria" w:hAnsi="Cambria"/>
          <w:b w:val="0"/>
          <w:noProof/>
          <w:color w:val="auto"/>
          <w:sz w:val="22"/>
          <w:szCs w:val="22"/>
          <w:lang w:val="bg-BG"/>
        </w:rPr>
      </w:pPr>
      <w:r w:rsidRPr="00882614">
        <w:rPr>
          <w:rFonts w:ascii="Cambria" w:hAnsi="Cambria"/>
          <w:b w:val="0"/>
          <w:noProof/>
          <w:color w:val="auto"/>
          <w:sz w:val="22"/>
          <w:szCs w:val="22"/>
          <w:shd w:val="clear" w:color="auto" w:fill="0099CC"/>
          <w:lang w:val="bg-BG"/>
        </w:rPr>
        <w:t xml:space="preserve">■ </w:t>
      </w:r>
      <w:r w:rsidRPr="00882614">
        <w:rPr>
          <w:rFonts w:ascii="Cambria" w:hAnsi="Cambria"/>
          <w:b w:val="0"/>
          <w:noProof/>
          <w:color w:val="auto"/>
          <w:sz w:val="24"/>
          <w:szCs w:val="24"/>
          <w:lang w:val="bg-BG"/>
        </w:rPr>
        <w:t xml:space="preserve">Общо емисии </w:t>
      </w:r>
      <w:r w:rsidRPr="00882614">
        <w:rPr>
          <w:rFonts w:ascii="Cambria" w:hAnsi="Cambria"/>
          <w:b w:val="0"/>
          <w:noProof/>
          <w:color w:val="auto"/>
          <w:sz w:val="24"/>
          <w:szCs w:val="24"/>
          <w:lang w:val="ro-RO"/>
        </w:rPr>
        <w:t>(NO</w:t>
      </w:r>
      <w:r w:rsidRPr="00882614">
        <w:rPr>
          <w:rFonts w:ascii="Cambria" w:hAnsi="Cambria"/>
          <w:b w:val="0"/>
          <w:noProof/>
          <w:color w:val="auto"/>
          <w:sz w:val="24"/>
          <w:szCs w:val="24"/>
          <w:vertAlign w:val="subscript"/>
          <w:lang w:val="ro-RO"/>
        </w:rPr>
        <w:t>x</w:t>
      </w:r>
      <w:r w:rsidRPr="00882614">
        <w:rPr>
          <w:rFonts w:ascii="Cambria" w:hAnsi="Cambria"/>
          <w:b w:val="0"/>
          <w:noProof/>
          <w:color w:val="auto"/>
          <w:sz w:val="24"/>
          <w:szCs w:val="24"/>
          <w:lang w:val="ro-RO"/>
        </w:rPr>
        <w:t>)</w:t>
      </w:r>
      <w:r w:rsidRPr="00882614">
        <w:rPr>
          <w:rFonts w:ascii="Cambria" w:hAnsi="Cambria"/>
          <w:b w:val="0"/>
          <w:noProof/>
          <w:color w:val="auto"/>
          <w:sz w:val="24"/>
          <w:szCs w:val="24"/>
          <w:lang w:val="bg-BG"/>
        </w:rPr>
        <w:t xml:space="preserve">  </w:t>
      </w:r>
      <w:r w:rsidR="00E168AE" w:rsidRPr="00E168AE">
        <w:rPr>
          <w:rFonts w:ascii="Cambria" w:hAnsi="Cambria"/>
          <w:b w:val="0"/>
          <w:i/>
          <w:noProof/>
          <w:color w:val="auto"/>
          <w:sz w:val="24"/>
          <w:szCs w:val="24"/>
          <w:shd w:val="clear" w:color="auto" w:fill="CC3300"/>
          <w:lang w:val="ro-RO"/>
        </w:rPr>
        <w:t xml:space="preserve">□ </w:t>
      </w:r>
      <w:r w:rsidR="00E168AE" w:rsidRPr="00E168AE">
        <w:rPr>
          <w:rFonts w:ascii="Cambria" w:hAnsi="Cambria"/>
          <w:b w:val="0"/>
          <w:i/>
          <w:noProof/>
          <w:color w:val="auto"/>
          <w:sz w:val="24"/>
          <w:szCs w:val="24"/>
          <w:lang w:val="ro-RO"/>
        </w:rPr>
        <w:t xml:space="preserve"> </w:t>
      </w:r>
      <w:r w:rsidRPr="00882614">
        <w:rPr>
          <w:rFonts w:ascii="Cambria" w:hAnsi="Cambria"/>
          <w:b w:val="0"/>
          <w:noProof/>
          <w:color w:val="auto"/>
          <w:sz w:val="24"/>
          <w:szCs w:val="24"/>
          <w:lang w:val="bg-BG"/>
        </w:rPr>
        <w:t xml:space="preserve">Общо емисии </w:t>
      </w:r>
      <w:r w:rsidRPr="00882614">
        <w:rPr>
          <w:rFonts w:ascii="Cambria" w:hAnsi="Cambria"/>
          <w:b w:val="0"/>
          <w:noProof/>
          <w:color w:val="auto"/>
          <w:sz w:val="24"/>
          <w:szCs w:val="24"/>
          <w:lang w:val="ro-RO"/>
        </w:rPr>
        <w:t>N</w:t>
      </w:r>
      <w:r w:rsidRPr="00882614">
        <w:rPr>
          <w:rFonts w:ascii="Cambria" w:hAnsi="Cambria"/>
          <w:b w:val="0"/>
          <w:noProof/>
          <w:color w:val="auto"/>
          <w:sz w:val="24"/>
          <w:szCs w:val="24"/>
          <w:lang w:val="bg-BG"/>
        </w:rPr>
        <w:t>О</w:t>
      </w:r>
      <w:r w:rsidRPr="00882614">
        <w:rPr>
          <w:rFonts w:ascii="Cambria" w:hAnsi="Cambria"/>
          <w:b w:val="0"/>
          <w:noProof/>
          <w:color w:val="auto"/>
          <w:sz w:val="24"/>
          <w:szCs w:val="24"/>
          <w:lang w:val="ro-RO"/>
        </w:rPr>
        <w:t>x</w:t>
      </w:r>
      <w:r w:rsidRPr="00882614">
        <w:rPr>
          <w:rFonts w:ascii="Cambria" w:hAnsi="Cambria"/>
          <w:b w:val="0"/>
          <w:noProof/>
          <w:color w:val="auto"/>
          <w:sz w:val="24"/>
          <w:szCs w:val="24"/>
          <w:lang w:val="bg-BG"/>
        </w:rPr>
        <w:t xml:space="preserve"> в енергийния сектор </w:t>
      </w:r>
      <w:r w:rsidR="00E168AE" w:rsidRPr="00E168AE">
        <w:rPr>
          <w:rFonts w:ascii="Cambria" w:hAnsi="Cambria"/>
          <w:b w:val="0"/>
          <w:i/>
          <w:noProof/>
          <w:color w:val="auto"/>
          <w:sz w:val="24"/>
          <w:szCs w:val="24"/>
          <w:shd w:val="clear" w:color="auto" w:fill="A8D08D" w:themeFill="accent6" w:themeFillTint="99"/>
          <w:lang w:val="bg-BG"/>
        </w:rPr>
        <w:t>—</w:t>
      </w:r>
      <w:r w:rsidR="00792807">
        <w:rPr>
          <w:rFonts w:ascii="Cambria" w:hAnsi="Cambria"/>
          <w:b w:val="0"/>
          <w:noProof/>
          <w:color w:val="auto"/>
          <w:sz w:val="24"/>
          <w:szCs w:val="24"/>
          <w:lang w:val="bg-BG"/>
        </w:rPr>
        <w:t>Таван</w:t>
      </w:r>
      <w:r w:rsidRPr="00882614">
        <w:rPr>
          <w:rFonts w:ascii="Cambria" w:hAnsi="Cambria"/>
          <w:b w:val="0"/>
          <w:noProof/>
          <w:color w:val="auto"/>
          <w:sz w:val="24"/>
          <w:szCs w:val="24"/>
          <w:lang w:val="bg-BG"/>
        </w:rPr>
        <w:t xml:space="preserve"> </w:t>
      </w:r>
      <w:r w:rsidRPr="00882614">
        <w:rPr>
          <w:rFonts w:ascii="Cambria" w:hAnsi="Cambria"/>
          <w:b w:val="0"/>
          <w:noProof/>
          <w:color w:val="auto"/>
          <w:sz w:val="22"/>
          <w:szCs w:val="22"/>
          <w:lang w:val="bg-BG"/>
        </w:rPr>
        <w:t xml:space="preserve">на емисии </w:t>
      </w:r>
      <w:r w:rsidRPr="00882614">
        <w:rPr>
          <w:rFonts w:ascii="Cambria" w:hAnsi="Cambria"/>
          <w:b w:val="0"/>
          <w:noProof/>
          <w:color w:val="auto"/>
          <w:sz w:val="22"/>
          <w:szCs w:val="22"/>
          <w:lang w:val="ro-RO"/>
        </w:rPr>
        <w:t>NOx</w:t>
      </w:r>
    </w:p>
    <w:p w:rsidR="005820CD" w:rsidRPr="00882614" w:rsidRDefault="00694D38" w:rsidP="005820CD">
      <w:pPr>
        <w:pStyle w:val="Caption"/>
        <w:jc w:val="center"/>
        <w:rPr>
          <w:rFonts w:ascii="Cambria" w:hAnsi="Cambria"/>
          <w:b w:val="0"/>
          <w:i/>
          <w:noProof/>
          <w:color w:val="auto"/>
          <w:sz w:val="22"/>
          <w:szCs w:val="22"/>
          <w:lang w:val="bg-BG"/>
        </w:rPr>
      </w:pPr>
      <w:r>
        <w:rPr>
          <w:rFonts w:ascii="Cambria" w:hAnsi="Cambria"/>
          <w:b w:val="0"/>
          <w:i/>
          <w:noProof/>
          <w:color w:val="auto"/>
          <w:sz w:val="22"/>
          <w:szCs w:val="22"/>
          <w:lang w:val="ro-RO"/>
        </w:rPr>
        <w:t>Фигура</w:t>
      </w:r>
      <w:r w:rsidR="005820CD" w:rsidRPr="00412A56">
        <w:rPr>
          <w:rFonts w:ascii="Cambria" w:hAnsi="Cambria"/>
          <w:b w:val="0"/>
          <w:i/>
          <w:noProof/>
          <w:color w:val="auto"/>
          <w:sz w:val="22"/>
          <w:szCs w:val="22"/>
          <w:lang w:val="ro-RO"/>
        </w:rPr>
        <w:t xml:space="preserve"> </w:t>
      </w:r>
      <w:r w:rsidR="004B7556" w:rsidRPr="00412A56">
        <w:rPr>
          <w:rFonts w:ascii="Cambria" w:hAnsi="Cambria"/>
          <w:b w:val="0"/>
          <w:i/>
          <w:noProof/>
          <w:color w:val="auto"/>
          <w:sz w:val="22"/>
          <w:szCs w:val="22"/>
          <w:lang w:val="ro-RO"/>
        </w:rPr>
        <w:fldChar w:fldCharType="begin"/>
      </w:r>
      <w:r w:rsidR="005820CD" w:rsidRPr="00412A56">
        <w:rPr>
          <w:rFonts w:ascii="Cambria" w:hAnsi="Cambria"/>
          <w:b w:val="0"/>
          <w:i/>
          <w:noProof/>
          <w:color w:val="auto"/>
          <w:sz w:val="22"/>
          <w:szCs w:val="22"/>
          <w:lang w:val="ro-RO"/>
        </w:rPr>
        <w:instrText xml:space="preserve"> SEQ Figura \* ARABIC </w:instrText>
      </w:r>
      <w:r w:rsidR="004B7556" w:rsidRPr="00412A56">
        <w:rPr>
          <w:rFonts w:ascii="Cambria" w:hAnsi="Cambria"/>
          <w:b w:val="0"/>
          <w:i/>
          <w:noProof/>
          <w:color w:val="auto"/>
          <w:sz w:val="22"/>
          <w:szCs w:val="22"/>
          <w:lang w:val="ro-RO"/>
        </w:rPr>
        <w:fldChar w:fldCharType="separate"/>
      </w:r>
      <w:r w:rsidR="00C61439">
        <w:rPr>
          <w:rFonts w:ascii="Cambria" w:hAnsi="Cambria"/>
          <w:b w:val="0"/>
          <w:i/>
          <w:noProof/>
          <w:color w:val="auto"/>
          <w:sz w:val="22"/>
          <w:szCs w:val="22"/>
          <w:lang w:val="ro-RO"/>
        </w:rPr>
        <w:t>3</w:t>
      </w:r>
      <w:r w:rsidR="004B7556" w:rsidRPr="00412A56">
        <w:rPr>
          <w:rFonts w:ascii="Cambria" w:hAnsi="Cambria"/>
          <w:b w:val="0"/>
          <w:i/>
          <w:noProof/>
          <w:color w:val="auto"/>
          <w:sz w:val="22"/>
          <w:szCs w:val="22"/>
          <w:lang w:val="ro-RO"/>
        </w:rPr>
        <w:fldChar w:fldCharType="end"/>
      </w:r>
      <w:r w:rsidR="005820CD" w:rsidRPr="00412A56">
        <w:rPr>
          <w:i/>
          <w:noProof/>
          <w:color w:val="auto"/>
          <w:lang w:val="ro-RO"/>
        </w:rPr>
        <w:t xml:space="preserve">  </w:t>
      </w:r>
      <w:r>
        <w:rPr>
          <w:rFonts w:ascii="Cambria" w:hAnsi="Cambria"/>
          <w:b w:val="0"/>
          <w:i/>
          <w:noProof/>
          <w:color w:val="auto"/>
          <w:sz w:val="22"/>
          <w:szCs w:val="22"/>
          <w:lang w:val="ro-RO"/>
        </w:rPr>
        <w:t>Динамика на емисиите на</w:t>
      </w:r>
      <w:r w:rsidR="005820CD" w:rsidRPr="00412A56">
        <w:rPr>
          <w:rFonts w:ascii="Cambria" w:hAnsi="Cambria"/>
          <w:b w:val="0"/>
          <w:i/>
          <w:noProof/>
          <w:color w:val="auto"/>
          <w:sz w:val="22"/>
          <w:szCs w:val="22"/>
          <w:lang w:val="ro-RO"/>
        </w:rPr>
        <w:t xml:space="preserve"> NO</w:t>
      </w:r>
      <w:r w:rsidR="005820CD" w:rsidRPr="00412A56">
        <w:rPr>
          <w:rFonts w:ascii="Cambria" w:hAnsi="Cambria"/>
          <w:b w:val="0"/>
          <w:i/>
          <w:noProof/>
          <w:color w:val="auto"/>
          <w:sz w:val="22"/>
          <w:szCs w:val="22"/>
          <w:vertAlign w:val="subscript"/>
          <w:lang w:val="ro-RO"/>
        </w:rPr>
        <w:t xml:space="preserve">x </w:t>
      </w:r>
      <w:r>
        <w:rPr>
          <w:rFonts w:ascii="Cambria" w:hAnsi="Cambria"/>
          <w:b w:val="0"/>
          <w:i/>
          <w:noProof/>
          <w:color w:val="auto"/>
          <w:sz w:val="22"/>
          <w:szCs w:val="22"/>
          <w:lang w:val="ro-RO"/>
        </w:rPr>
        <w:t>от енергийния сектор, съотнесено към нивото на общите емисии за периода</w:t>
      </w:r>
      <w:r w:rsidR="005820CD" w:rsidRPr="00412A56">
        <w:rPr>
          <w:rFonts w:ascii="Cambria" w:hAnsi="Cambria"/>
          <w:b w:val="0"/>
          <w:i/>
          <w:noProof/>
          <w:color w:val="auto"/>
          <w:sz w:val="22"/>
          <w:szCs w:val="22"/>
          <w:lang w:val="ro-RO"/>
        </w:rPr>
        <w:t xml:space="preserve"> 2000-2014</w:t>
      </w:r>
      <w:r>
        <w:rPr>
          <w:rFonts w:ascii="Cambria" w:hAnsi="Cambria"/>
          <w:b w:val="0"/>
          <w:i/>
          <w:noProof/>
          <w:color w:val="auto"/>
          <w:sz w:val="22"/>
          <w:szCs w:val="22"/>
          <w:lang w:val="bg-BG"/>
        </w:rPr>
        <w:t xml:space="preserve"> г.</w:t>
      </w:r>
      <w:r>
        <w:rPr>
          <w:rFonts w:ascii="Cambria" w:hAnsi="Cambria"/>
          <w:b w:val="0"/>
          <w:i/>
          <w:noProof/>
          <w:color w:val="auto"/>
          <w:sz w:val="22"/>
          <w:szCs w:val="22"/>
          <w:lang w:val="ro-RO"/>
        </w:rPr>
        <w:t xml:space="preserve"> (Източник</w:t>
      </w:r>
      <w:r w:rsidR="005820CD" w:rsidRPr="00412A56">
        <w:rPr>
          <w:rFonts w:ascii="Cambria" w:hAnsi="Cambria"/>
          <w:b w:val="0"/>
          <w:i/>
          <w:noProof/>
          <w:color w:val="auto"/>
          <w:sz w:val="22"/>
          <w:szCs w:val="22"/>
          <w:lang w:val="ro-RO"/>
        </w:rPr>
        <w:t>: eea.europa.e</w:t>
      </w:r>
      <w:r w:rsidR="00E168AE">
        <w:rPr>
          <w:rFonts w:ascii="Cambria" w:hAnsi="Cambria"/>
          <w:b w:val="0"/>
          <w:i/>
          <w:noProof/>
          <w:color w:val="auto"/>
          <w:sz w:val="22"/>
          <w:szCs w:val="22"/>
          <w:lang w:val="ro-RO"/>
        </w:rPr>
        <w:t>u)</w:t>
      </w:r>
    </w:p>
    <w:p w:rsidR="00790219" w:rsidRPr="00790219" w:rsidRDefault="00790219" w:rsidP="00790219">
      <w:pPr>
        <w:autoSpaceDE w:val="0"/>
        <w:autoSpaceDN w:val="0"/>
        <w:adjustRightInd w:val="0"/>
        <w:spacing w:before="120" w:after="120" w:line="240" w:lineRule="auto"/>
        <w:jc w:val="both"/>
        <w:rPr>
          <w:rFonts w:ascii="Cambria" w:hAnsi="Cambria" w:cs="Cambria"/>
          <w:noProof/>
          <w:sz w:val="24"/>
          <w:szCs w:val="24"/>
          <w:lang w:val="ro-RO"/>
        </w:rPr>
      </w:pPr>
      <w:r w:rsidRPr="00790219">
        <w:rPr>
          <w:rFonts w:ascii="Cambria" w:hAnsi="Cambria" w:cs="Cambria"/>
          <w:noProof/>
          <w:sz w:val="24"/>
          <w:szCs w:val="24"/>
          <w:lang w:val="ro-RO"/>
        </w:rPr>
        <w:t xml:space="preserve">От горната фигура може да се </w:t>
      </w:r>
      <w:r w:rsidR="00A46C9A">
        <w:rPr>
          <w:rFonts w:ascii="Cambria" w:hAnsi="Cambria" w:cs="Cambria"/>
          <w:noProof/>
          <w:sz w:val="24"/>
          <w:szCs w:val="24"/>
          <w:lang w:val="ro-RO"/>
        </w:rPr>
        <w:t>види, че за анализирания период</w:t>
      </w:r>
      <w:r w:rsidR="00A46C9A">
        <w:rPr>
          <w:rFonts w:ascii="Cambria" w:hAnsi="Cambria" w:cs="Cambria"/>
          <w:noProof/>
          <w:sz w:val="24"/>
          <w:szCs w:val="24"/>
          <w:lang w:val="bg-BG"/>
        </w:rPr>
        <w:t xml:space="preserve">, </w:t>
      </w:r>
      <w:r w:rsidRPr="00790219">
        <w:rPr>
          <w:rFonts w:ascii="Cambria" w:hAnsi="Cambria" w:cs="Cambria"/>
          <w:noProof/>
          <w:sz w:val="24"/>
          <w:szCs w:val="24"/>
          <w:lang w:val="ro-RO"/>
        </w:rPr>
        <w:t xml:space="preserve">емисиите на </w:t>
      </w:r>
      <w:r w:rsidR="00A46C9A" w:rsidRPr="00412A56">
        <w:rPr>
          <w:rFonts w:ascii="Cambria" w:hAnsi="Cambria"/>
          <w:noProof/>
          <w:sz w:val="24"/>
          <w:szCs w:val="24"/>
          <w:lang w:val="ro-RO"/>
        </w:rPr>
        <w:t>NO</w:t>
      </w:r>
      <w:r w:rsidR="00A46C9A" w:rsidRPr="00412A56">
        <w:rPr>
          <w:rFonts w:ascii="Cambria" w:hAnsi="Cambria"/>
          <w:noProof/>
          <w:sz w:val="24"/>
          <w:szCs w:val="24"/>
          <w:vertAlign w:val="subscript"/>
          <w:lang w:val="ro-RO"/>
        </w:rPr>
        <w:t xml:space="preserve">x, </w:t>
      </w:r>
      <w:r w:rsidR="00A46C9A" w:rsidRPr="00412A56">
        <w:rPr>
          <w:rFonts w:ascii="Cambria" w:hAnsi="Cambria"/>
          <w:noProof/>
          <w:sz w:val="24"/>
          <w:szCs w:val="24"/>
          <w:lang w:val="ro-RO"/>
        </w:rPr>
        <w:t xml:space="preserve"> </w:t>
      </w:r>
      <w:r w:rsidRPr="00790219">
        <w:rPr>
          <w:rFonts w:ascii="Cambria" w:hAnsi="Cambria" w:cs="Cambria"/>
          <w:noProof/>
          <w:sz w:val="24"/>
          <w:szCs w:val="24"/>
          <w:lang w:val="ro-RO"/>
        </w:rPr>
        <w:t>за периода 2000-2005 г. общите емисии надвишават тавана, определен в</w:t>
      </w:r>
      <w:r w:rsidR="00A46C9A">
        <w:rPr>
          <w:rFonts w:ascii="Cambria" w:hAnsi="Cambria" w:cs="Cambria"/>
          <w:noProof/>
          <w:sz w:val="24"/>
          <w:szCs w:val="24"/>
          <w:lang w:val="ro-RO"/>
        </w:rPr>
        <w:t xml:space="preserve"> Протокола от Гьотеборг, докато тези в енергийния сектор </w:t>
      </w:r>
      <w:r w:rsidRPr="00790219">
        <w:rPr>
          <w:rFonts w:ascii="Cambria" w:hAnsi="Cambria" w:cs="Cambria"/>
          <w:noProof/>
          <w:sz w:val="24"/>
          <w:szCs w:val="24"/>
          <w:lang w:val="ro-RO"/>
        </w:rPr>
        <w:t xml:space="preserve"> са под тази стойност. За п</w:t>
      </w:r>
      <w:r w:rsidR="00A46C9A">
        <w:rPr>
          <w:rFonts w:ascii="Cambria" w:hAnsi="Cambria" w:cs="Cambria"/>
          <w:noProof/>
          <w:sz w:val="24"/>
          <w:szCs w:val="24"/>
          <w:lang w:val="ro-RO"/>
        </w:rPr>
        <w:t>ериода 2006-2014 г. както общите</w:t>
      </w:r>
      <w:r w:rsidRPr="00790219">
        <w:rPr>
          <w:rFonts w:ascii="Cambria" w:hAnsi="Cambria" w:cs="Cambria"/>
          <w:noProof/>
          <w:sz w:val="24"/>
          <w:szCs w:val="24"/>
          <w:lang w:val="ro-RO"/>
        </w:rPr>
        <w:t>, така и</w:t>
      </w:r>
      <w:r w:rsidR="00A46C9A">
        <w:rPr>
          <w:rFonts w:ascii="Cambria" w:hAnsi="Cambria" w:cs="Cambria"/>
          <w:noProof/>
          <w:sz w:val="24"/>
          <w:szCs w:val="24"/>
          <w:lang w:val="bg-BG"/>
        </w:rPr>
        <w:t xml:space="preserve"> тези от</w:t>
      </w:r>
      <w:r w:rsidR="00A46C9A">
        <w:rPr>
          <w:rFonts w:ascii="Cambria" w:hAnsi="Cambria" w:cs="Cambria"/>
          <w:noProof/>
          <w:sz w:val="24"/>
          <w:szCs w:val="24"/>
          <w:lang w:val="ro-RO"/>
        </w:rPr>
        <w:t xml:space="preserve"> енергийния</w:t>
      </w:r>
      <w:r w:rsidRPr="00790219">
        <w:rPr>
          <w:rFonts w:ascii="Cambria" w:hAnsi="Cambria" w:cs="Cambria"/>
          <w:noProof/>
          <w:sz w:val="24"/>
          <w:szCs w:val="24"/>
          <w:lang w:val="ro-RO"/>
        </w:rPr>
        <w:t xml:space="preserve"> сектор не </w:t>
      </w:r>
      <w:r w:rsidR="00A46C9A">
        <w:rPr>
          <w:rFonts w:ascii="Cambria" w:hAnsi="Cambria" w:cs="Cambria"/>
          <w:noProof/>
          <w:sz w:val="24"/>
          <w:szCs w:val="24"/>
          <w:lang w:val="bg-BG"/>
        </w:rPr>
        <w:t xml:space="preserve">са </w:t>
      </w:r>
      <w:r w:rsidR="00A46C9A">
        <w:rPr>
          <w:rFonts w:ascii="Cambria" w:hAnsi="Cambria" w:cs="Cambria"/>
          <w:noProof/>
          <w:sz w:val="24"/>
          <w:szCs w:val="24"/>
          <w:lang w:val="ro-RO"/>
        </w:rPr>
        <w:t>надвишили таваните, определени им</w:t>
      </w:r>
      <w:r w:rsidRPr="00790219">
        <w:rPr>
          <w:rFonts w:ascii="Cambria" w:hAnsi="Cambria" w:cs="Cambria"/>
          <w:noProof/>
          <w:sz w:val="24"/>
          <w:szCs w:val="24"/>
          <w:lang w:val="ro-RO"/>
        </w:rPr>
        <w:t xml:space="preserve"> за анализираните периоди от време. За периода 2008-2014 г. се наблюдава намаляване на емисиите на </w:t>
      </w:r>
      <w:r w:rsidR="00A46C9A" w:rsidRPr="00412A56">
        <w:rPr>
          <w:rFonts w:ascii="Cambria" w:hAnsi="Cambria"/>
          <w:noProof/>
          <w:sz w:val="24"/>
          <w:szCs w:val="24"/>
          <w:lang w:val="ro-RO"/>
        </w:rPr>
        <w:t>NO</w:t>
      </w:r>
      <w:r w:rsidR="00A46C9A" w:rsidRPr="00412A56">
        <w:rPr>
          <w:rFonts w:ascii="Cambria" w:hAnsi="Cambria"/>
          <w:noProof/>
          <w:sz w:val="24"/>
          <w:szCs w:val="24"/>
          <w:vertAlign w:val="subscript"/>
          <w:lang w:val="ro-RO"/>
        </w:rPr>
        <w:t xml:space="preserve">x, </w:t>
      </w:r>
      <w:r w:rsidR="00A46C9A" w:rsidRPr="00412A56">
        <w:rPr>
          <w:rFonts w:ascii="Cambria" w:hAnsi="Cambria"/>
          <w:noProof/>
          <w:sz w:val="24"/>
          <w:szCs w:val="24"/>
          <w:lang w:val="ro-RO"/>
        </w:rPr>
        <w:t xml:space="preserve"> </w:t>
      </w:r>
      <w:r w:rsidRPr="00790219">
        <w:rPr>
          <w:rFonts w:ascii="Cambria" w:hAnsi="Cambria" w:cs="Cambria"/>
          <w:noProof/>
          <w:sz w:val="24"/>
          <w:szCs w:val="24"/>
          <w:lang w:val="ro-RO"/>
        </w:rPr>
        <w:t xml:space="preserve"> от енергийния сектор, въпреки че общите емисии имат променливи колебания.</w:t>
      </w:r>
    </w:p>
    <w:p w:rsidR="00040B3C" w:rsidRPr="00412A56" w:rsidRDefault="00790219" w:rsidP="00790219">
      <w:pPr>
        <w:autoSpaceDE w:val="0"/>
        <w:autoSpaceDN w:val="0"/>
        <w:adjustRightInd w:val="0"/>
        <w:spacing w:before="120" w:after="120" w:line="240" w:lineRule="auto"/>
        <w:jc w:val="both"/>
        <w:rPr>
          <w:rFonts w:ascii="Cambria" w:hAnsi="Cambria" w:cs="Cambria"/>
          <w:noProof/>
          <w:sz w:val="24"/>
          <w:szCs w:val="24"/>
          <w:lang w:val="ro-RO"/>
        </w:rPr>
      </w:pPr>
      <w:r w:rsidRPr="00790219">
        <w:rPr>
          <w:rFonts w:ascii="Cambria" w:hAnsi="Cambria" w:cs="Cambria"/>
          <w:noProof/>
          <w:sz w:val="24"/>
          <w:szCs w:val="24"/>
          <w:lang w:val="ro-RO"/>
        </w:rPr>
        <w:t>На национа</w:t>
      </w:r>
      <w:r w:rsidR="00A46C9A">
        <w:rPr>
          <w:rFonts w:ascii="Cambria" w:hAnsi="Cambria" w:cs="Cambria"/>
          <w:noProof/>
          <w:sz w:val="24"/>
          <w:szCs w:val="24"/>
          <w:lang w:val="ro-RO"/>
        </w:rPr>
        <w:t>лно ниво ефектът на окисляване</w:t>
      </w:r>
      <w:r w:rsidRPr="00790219">
        <w:rPr>
          <w:rFonts w:ascii="Cambria" w:hAnsi="Cambria" w:cs="Cambria"/>
          <w:noProof/>
          <w:sz w:val="24"/>
          <w:szCs w:val="24"/>
          <w:lang w:val="ro-RO"/>
        </w:rPr>
        <w:t xml:space="preserve"> на замърсителите идва</w:t>
      </w:r>
      <w:r w:rsidR="00A46C9A">
        <w:rPr>
          <w:rFonts w:ascii="Cambria" w:hAnsi="Cambria" w:cs="Cambria"/>
          <w:noProof/>
          <w:sz w:val="24"/>
          <w:szCs w:val="24"/>
          <w:lang w:val="bg-BG"/>
        </w:rPr>
        <w:t>,</w:t>
      </w:r>
      <w:r w:rsidRPr="00790219">
        <w:rPr>
          <w:rFonts w:ascii="Cambria" w:hAnsi="Cambria" w:cs="Cambria"/>
          <w:noProof/>
          <w:sz w:val="24"/>
          <w:szCs w:val="24"/>
          <w:lang w:val="ro-RO"/>
        </w:rPr>
        <w:t xml:space="preserve"> главно</w:t>
      </w:r>
      <w:r w:rsidR="00A46C9A">
        <w:rPr>
          <w:rFonts w:ascii="Cambria" w:hAnsi="Cambria" w:cs="Cambria"/>
          <w:noProof/>
          <w:sz w:val="24"/>
          <w:szCs w:val="24"/>
          <w:lang w:val="bg-BG"/>
        </w:rPr>
        <w:t>,</w:t>
      </w:r>
      <w:r w:rsidRPr="00790219">
        <w:rPr>
          <w:rFonts w:ascii="Cambria" w:hAnsi="Cambria" w:cs="Cambria"/>
          <w:noProof/>
          <w:sz w:val="24"/>
          <w:szCs w:val="24"/>
          <w:lang w:val="ro-RO"/>
        </w:rPr>
        <w:t xml:space="preserve"> от сектора на енергийната активност, за въглеродния диоксид и азотните оксиди и от селското стопанство </w:t>
      </w:r>
      <w:r w:rsidR="00A46C9A">
        <w:rPr>
          <w:rFonts w:ascii="Cambria" w:hAnsi="Cambria" w:cs="Cambria"/>
          <w:noProof/>
          <w:sz w:val="24"/>
          <w:szCs w:val="24"/>
          <w:lang w:val="bg-BG"/>
        </w:rPr>
        <w:t>,</w:t>
      </w:r>
      <w:r w:rsidRPr="00790219">
        <w:rPr>
          <w:rFonts w:ascii="Cambria" w:hAnsi="Cambria" w:cs="Cambria"/>
          <w:noProof/>
          <w:sz w:val="24"/>
          <w:szCs w:val="24"/>
          <w:lang w:val="ro-RO"/>
        </w:rPr>
        <w:t>за амоняка.</w:t>
      </w:r>
    </w:p>
    <w:p w:rsidR="00040B3C" w:rsidRPr="00412A56" w:rsidRDefault="00A46C9A" w:rsidP="00CD72A0">
      <w:pPr>
        <w:autoSpaceDE w:val="0"/>
        <w:autoSpaceDN w:val="0"/>
        <w:adjustRightInd w:val="0"/>
        <w:spacing w:before="120" w:after="120" w:line="240" w:lineRule="auto"/>
        <w:jc w:val="both"/>
        <w:rPr>
          <w:rFonts w:ascii="Cambria" w:hAnsi="Cambria" w:cs="Cambria"/>
          <w:noProof/>
          <w:sz w:val="24"/>
          <w:szCs w:val="24"/>
          <w:lang w:val="ro-RO"/>
        </w:rPr>
      </w:pPr>
      <w:r w:rsidRPr="00A46C9A">
        <w:rPr>
          <w:rFonts w:ascii="Cambria" w:hAnsi="Cambria" w:cs="Cambria"/>
          <w:noProof/>
          <w:sz w:val="24"/>
          <w:szCs w:val="24"/>
          <w:lang w:val="ro-RO"/>
        </w:rPr>
        <w:t>На нивото на 2015 г.</w:t>
      </w:r>
      <w:r>
        <w:rPr>
          <w:rFonts w:ascii="Cambria" w:hAnsi="Cambria" w:cs="Cambria"/>
          <w:noProof/>
          <w:sz w:val="24"/>
          <w:szCs w:val="24"/>
          <w:lang w:val="bg-BG"/>
        </w:rPr>
        <w:t>,</w:t>
      </w:r>
      <w:r w:rsidRPr="00A46C9A">
        <w:rPr>
          <w:rFonts w:ascii="Cambria" w:hAnsi="Cambria" w:cs="Cambria"/>
          <w:noProof/>
          <w:sz w:val="24"/>
          <w:szCs w:val="24"/>
          <w:lang w:val="ro-RO"/>
        </w:rPr>
        <w:t xml:space="preserve"> емисиите на вещества </w:t>
      </w:r>
      <w:r>
        <w:rPr>
          <w:rFonts w:ascii="Cambria" w:hAnsi="Cambria" w:cs="Cambria"/>
          <w:noProof/>
          <w:sz w:val="24"/>
          <w:szCs w:val="24"/>
          <w:lang w:val="bg-BG"/>
        </w:rPr>
        <w:t xml:space="preserve">с </w:t>
      </w:r>
      <w:r>
        <w:rPr>
          <w:rFonts w:ascii="Cambria" w:hAnsi="Cambria" w:cs="Cambria"/>
          <w:noProof/>
          <w:sz w:val="24"/>
          <w:szCs w:val="24"/>
          <w:lang w:val="ro-RO"/>
        </w:rPr>
        <w:t>о</w:t>
      </w:r>
      <w:r w:rsidRPr="00A46C9A">
        <w:rPr>
          <w:rFonts w:ascii="Cambria" w:hAnsi="Cambria" w:cs="Cambria"/>
          <w:noProof/>
          <w:sz w:val="24"/>
          <w:szCs w:val="24"/>
          <w:lang w:val="ro-RO"/>
        </w:rPr>
        <w:t>кисляващ ефект идват</w:t>
      </w:r>
      <w:r>
        <w:rPr>
          <w:rFonts w:ascii="Cambria" w:hAnsi="Cambria" w:cs="Cambria"/>
          <w:noProof/>
          <w:sz w:val="24"/>
          <w:szCs w:val="24"/>
          <w:lang w:val="bg-BG"/>
        </w:rPr>
        <w:t xml:space="preserve"> предимно</w:t>
      </w:r>
      <w:r>
        <w:rPr>
          <w:rFonts w:ascii="Cambria" w:hAnsi="Cambria" w:cs="Cambria"/>
          <w:noProof/>
          <w:sz w:val="24"/>
          <w:szCs w:val="24"/>
          <w:lang w:val="ro-RO"/>
        </w:rPr>
        <w:t xml:space="preserve"> от секторите на дейност за производство</w:t>
      </w:r>
      <w:r w:rsidRPr="00A46C9A">
        <w:rPr>
          <w:rFonts w:ascii="Cambria" w:hAnsi="Cambria" w:cs="Cambria"/>
          <w:noProof/>
          <w:sz w:val="24"/>
          <w:szCs w:val="24"/>
          <w:lang w:val="ro-RO"/>
        </w:rPr>
        <w:t xml:space="preserve"> на алуминий със значителни стойности за серен диоксид, п</w:t>
      </w:r>
      <w:r>
        <w:rPr>
          <w:rFonts w:ascii="Cambria" w:hAnsi="Cambria" w:cs="Cambria"/>
          <w:noProof/>
          <w:sz w:val="24"/>
          <w:szCs w:val="24"/>
          <w:lang w:val="ro-RO"/>
        </w:rPr>
        <w:t>оследвани</w:t>
      </w:r>
      <w:r w:rsidRPr="00A46C9A">
        <w:rPr>
          <w:rFonts w:ascii="Cambria" w:hAnsi="Cambria" w:cs="Cambria"/>
          <w:noProof/>
          <w:sz w:val="24"/>
          <w:szCs w:val="24"/>
          <w:lang w:val="ro-RO"/>
        </w:rPr>
        <w:t xml:space="preserve"> от производство на азотна киселина със значителни стойности за азотни оксиди.</w:t>
      </w:r>
    </w:p>
    <w:p w:rsidR="00040B3C" w:rsidRPr="00412A56" w:rsidRDefault="00040B3C" w:rsidP="00CD72A0">
      <w:pPr>
        <w:autoSpaceDE w:val="0"/>
        <w:autoSpaceDN w:val="0"/>
        <w:adjustRightInd w:val="0"/>
        <w:spacing w:before="120" w:after="120" w:line="240" w:lineRule="auto"/>
        <w:jc w:val="both"/>
        <w:rPr>
          <w:rFonts w:ascii="Cambria" w:hAnsi="Cambria" w:cs="Cambria"/>
          <w:noProof/>
          <w:sz w:val="24"/>
          <w:szCs w:val="24"/>
          <w:lang w:val="ro-RO"/>
        </w:rPr>
      </w:pPr>
    </w:p>
    <w:p w:rsidR="00040B3C" w:rsidRPr="00412A56" w:rsidRDefault="00040B3C" w:rsidP="00040B3C">
      <w:pPr>
        <w:autoSpaceDE w:val="0"/>
        <w:autoSpaceDN w:val="0"/>
        <w:adjustRightInd w:val="0"/>
        <w:spacing w:after="0" w:line="240" w:lineRule="auto"/>
        <w:jc w:val="center"/>
        <w:rPr>
          <w:rFonts w:ascii="Cambria" w:hAnsi="Cambria" w:cs="Cambria"/>
          <w:noProof/>
          <w:sz w:val="24"/>
          <w:szCs w:val="24"/>
          <w:lang w:val="ro-RO"/>
        </w:rPr>
      </w:pPr>
      <w:r w:rsidRPr="00412A56">
        <w:rPr>
          <w:noProof/>
          <w:lang w:val="bg-BG" w:eastAsia="bg-BG"/>
        </w:rPr>
        <w:drawing>
          <wp:inline distT="0" distB="0" distL="0" distR="0" wp14:anchorId="3827337F" wp14:editId="52EF73D7">
            <wp:extent cx="5041335" cy="3248025"/>
            <wp:effectExtent l="0" t="0" r="698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cstate="print"/>
                    <a:srcRect l="12649" t="17160" r="20451" b="6213"/>
                    <a:stretch/>
                  </pic:blipFill>
                  <pic:spPr bwMode="auto">
                    <a:xfrm>
                      <a:off x="0" y="0"/>
                      <a:ext cx="5041335" cy="3248025"/>
                    </a:xfrm>
                    <a:prstGeom prst="rect">
                      <a:avLst/>
                    </a:prstGeom>
                    <a:ln>
                      <a:noFill/>
                    </a:ln>
                    <a:extLst>
                      <a:ext uri="{53640926-AAD7-44D8-BBD7-CCE9431645EC}">
                        <a14:shadowObscured xmlns:a14="http://schemas.microsoft.com/office/drawing/2010/main"/>
                      </a:ext>
                    </a:extLst>
                  </pic:spPr>
                </pic:pic>
              </a:graphicData>
            </a:graphic>
          </wp:inline>
        </w:drawing>
      </w:r>
    </w:p>
    <w:p w:rsidR="00040B3C" w:rsidRDefault="00A46C9A" w:rsidP="00611478">
      <w:pPr>
        <w:pStyle w:val="Caption"/>
        <w:jc w:val="center"/>
        <w:rPr>
          <w:rFonts w:ascii="Cambria" w:hAnsi="Cambria"/>
          <w:b w:val="0"/>
          <w:i/>
          <w:noProof/>
          <w:color w:val="auto"/>
          <w:sz w:val="22"/>
          <w:szCs w:val="22"/>
          <w:lang w:val="bg-BG"/>
        </w:rPr>
      </w:pPr>
      <w:r>
        <w:rPr>
          <w:rFonts w:ascii="Cambria" w:hAnsi="Cambria"/>
          <w:b w:val="0"/>
          <w:i/>
          <w:noProof/>
          <w:color w:val="auto"/>
          <w:sz w:val="22"/>
          <w:szCs w:val="22"/>
          <w:lang w:val="ro-RO"/>
        </w:rPr>
        <w:t>Фигура</w:t>
      </w:r>
      <w:r w:rsidR="00040B3C" w:rsidRPr="00412A56">
        <w:rPr>
          <w:rFonts w:ascii="Cambria" w:hAnsi="Cambria"/>
          <w:b w:val="0"/>
          <w:i/>
          <w:noProof/>
          <w:color w:val="auto"/>
          <w:sz w:val="22"/>
          <w:szCs w:val="22"/>
          <w:lang w:val="ro-RO"/>
        </w:rPr>
        <w:t xml:space="preserve"> </w:t>
      </w:r>
      <w:r w:rsidR="004B7556" w:rsidRPr="00412A56">
        <w:rPr>
          <w:rFonts w:ascii="Cambria" w:hAnsi="Cambria"/>
          <w:b w:val="0"/>
          <w:i/>
          <w:noProof/>
          <w:color w:val="auto"/>
          <w:sz w:val="22"/>
          <w:szCs w:val="22"/>
          <w:lang w:val="ro-RO"/>
        </w:rPr>
        <w:fldChar w:fldCharType="begin"/>
      </w:r>
      <w:r w:rsidR="00040B3C" w:rsidRPr="00412A56">
        <w:rPr>
          <w:rFonts w:ascii="Cambria" w:hAnsi="Cambria"/>
          <w:b w:val="0"/>
          <w:i/>
          <w:noProof/>
          <w:color w:val="auto"/>
          <w:sz w:val="22"/>
          <w:szCs w:val="22"/>
          <w:lang w:val="ro-RO"/>
        </w:rPr>
        <w:instrText xml:space="preserve"> SEQ Figura \* ARABIC </w:instrText>
      </w:r>
      <w:r w:rsidR="004B7556" w:rsidRPr="00412A56">
        <w:rPr>
          <w:rFonts w:ascii="Cambria" w:hAnsi="Cambria"/>
          <w:b w:val="0"/>
          <w:i/>
          <w:noProof/>
          <w:color w:val="auto"/>
          <w:sz w:val="22"/>
          <w:szCs w:val="22"/>
          <w:lang w:val="ro-RO"/>
        </w:rPr>
        <w:fldChar w:fldCharType="separate"/>
      </w:r>
      <w:r w:rsidR="00C61439">
        <w:rPr>
          <w:rFonts w:ascii="Cambria" w:hAnsi="Cambria"/>
          <w:b w:val="0"/>
          <w:i/>
          <w:noProof/>
          <w:color w:val="auto"/>
          <w:sz w:val="22"/>
          <w:szCs w:val="22"/>
          <w:lang w:val="ro-RO"/>
        </w:rPr>
        <w:t>4</w:t>
      </w:r>
      <w:r w:rsidR="004B7556" w:rsidRPr="00412A56">
        <w:rPr>
          <w:rFonts w:ascii="Cambria" w:hAnsi="Cambria"/>
          <w:b w:val="0"/>
          <w:i/>
          <w:noProof/>
          <w:color w:val="auto"/>
          <w:sz w:val="22"/>
          <w:szCs w:val="22"/>
          <w:lang w:val="ro-RO"/>
        </w:rPr>
        <w:fldChar w:fldCharType="end"/>
      </w:r>
      <w:r w:rsidR="00040B3C" w:rsidRPr="00412A56">
        <w:rPr>
          <w:rFonts w:ascii="Cambria" w:hAnsi="Cambria"/>
          <w:b w:val="0"/>
          <w:i/>
          <w:noProof/>
          <w:color w:val="auto"/>
          <w:sz w:val="22"/>
          <w:szCs w:val="22"/>
          <w:lang w:val="ro-RO"/>
        </w:rPr>
        <w:t xml:space="preserve"> </w:t>
      </w:r>
      <w:r>
        <w:rPr>
          <w:rFonts w:ascii="Cambria" w:hAnsi="Cambria"/>
          <w:b w:val="0"/>
          <w:i/>
          <w:noProof/>
          <w:color w:val="auto"/>
          <w:sz w:val="22"/>
          <w:szCs w:val="22"/>
          <w:lang w:val="bg-BG"/>
        </w:rPr>
        <w:t>Принос на индустриалните сектори</w:t>
      </w:r>
      <w:r>
        <w:rPr>
          <w:rFonts w:ascii="Cambria" w:hAnsi="Cambria"/>
          <w:b w:val="0"/>
          <w:i/>
          <w:noProof/>
          <w:color w:val="auto"/>
          <w:sz w:val="22"/>
          <w:szCs w:val="22"/>
          <w:lang w:val="ro-RO"/>
        </w:rPr>
        <w:t xml:space="preserve"> на национално ниво към </w:t>
      </w:r>
      <w:r>
        <w:rPr>
          <w:rFonts w:ascii="Cambria" w:hAnsi="Cambria"/>
          <w:b w:val="0"/>
          <w:i/>
          <w:noProof/>
          <w:color w:val="auto"/>
          <w:sz w:val="22"/>
          <w:szCs w:val="22"/>
          <w:lang w:val="bg-BG"/>
        </w:rPr>
        <w:t xml:space="preserve">замърсяващие </w:t>
      </w:r>
      <w:r>
        <w:rPr>
          <w:rFonts w:ascii="Cambria" w:hAnsi="Cambria"/>
          <w:b w:val="0"/>
          <w:i/>
          <w:noProof/>
          <w:color w:val="auto"/>
          <w:sz w:val="22"/>
          <w:szCs w:val="22"/>
          <w:lang w:val="ro-RO"/>
        </w:rPr>
        <w:t>емисии с окисляващ ефект за</w:t>
      </w:r>
      <w:r w:rsidR="00040B3C" w:rsidRPr="00412A56">
        <w:rPr>
          <w:rFonts w:ascii="Cambria" w:hAnsi="Cambria"/>
          <w:b w:val="0"/>
          <w:i/>
          <w:noProof/>
          <w:color w:val="auto"/>
          <w:sz w:val="22"/>
          <w:szCs w:val="22"/>
          <w:lang w:val="ro-RO"/>
        </w:rPr>
        <w:t xml:space="preserve"> 2015</w:t>
      </w:r>
      <w:r>
        <w:rPr>
          <w:rFonts w:ascii="Cambria" w:hAnsi="Cambria"/>
          <w:b w:val="0"/>
          <w:i/>
          <w:noProof/>
          <w:color w:val="auto"/>
          <w:sz w:val="22"/>
          <w:szCs w:val="22"/>
          <w:lang w:val="bg-BG"/>
        </w:rPr>
        <w:t xml:space="preserve"> г.</w:t>
      </w:r>
      <w:r>
        <w:rPr>
          <w:rFonts w:ascii="Cambria" w:hAnsi="Cambria"/>
          <w:b w:val="0"/>
          <w:i/>
          <w:noProof/>
          <w:color w:val="auto"/>
          <w:sz w:val="22"/>
          <w:szCs w:val="22"/>
          <w:lang w:val="ro-RO"/>
        </w:rPr>
        <w:t xml:space="preserve"> (Източник</w:t>
      </w:r>
      <w:r w:rsidR="00040B3C" w:rsidRPr="00412A56">
        <w:rPr>
          <w:rFonts w:ascii="Cambria" w:hAnsi="Cambria"/>
          <w:b w:val="0"/>
          <w:i/>
          <w:noProof/>
          <w:color w:val="auto"/>
          <w:sz w:val="22"/>
          <w:szCs w:val="22"/>
          <w:lang w:val="ro-RO"/>
        </w:rPr>
        <w:t xml:space="preserve">: </w:t>
      </w:r>
      <w:r>
        <w:rPr>
          <w:rFonts w:ascii="Cambria" w:hAnsi="Cambria"/>
          <w:b w:val="0"/>
          <w:i/>
          <w:noProof/>
          <w:color w:val="auto"/>
          <w:sz w:val="22"/>
          <w:szCs w:val="22"/>
          <w:lang w:val="ro-RO"/>
        </w:rPr>
        <w:t>Доклад за състоянието на околната среда в Румъния</w:t>
      </w:r>
      <w:r w:rsidR="00611478" w:rsidRPr="00412A56">
        <w:rPr>
          <w:rFonts w:ascii="Cambria" w:hAnsi="Cambria"/>
          <w:b w:val="0"/>
          <w:i/>
          <w:noProof/>
          <w:color w:val="auto"/>
          <w:sz w:val="22"/>
          <w:szCs w:val="22"/>
          <w:lang w:val="ro-RO"/>
        </w:rPr>
        <w:t>, 2016, ANPM)</w:t>
      </w:r>
    </w:p>
    <w:p w:rsidR="00300633" w:rsidRPr="00300633" w:rsidRDefault="00300633" w:rsidP="00300633">
      <w:pPr>
        <w:jc w:val="center"/>
        <w:rPr>
          <w:i/>
          <w:sz w:val="18"/>
          <w:szCs w:val="18"/>
          <w:lang w:val="bg-BG"/>
        </w:rPr>
      </w:pPr>
      <w:r w:rsidRPr="00300633">
        <w:rPr>
          <w:i/>
          <w:sz w:val="18"/>
          <w:szCs w:val="18"/>
          <w:lang w:val="bg-BG"/>
        </w:rPr>
        <w:t>Легенда: Производство на амоняк, Производство на азотна кислеина, Производство на сода, Други Производство на желязо и стомана, Производство на алуминуй</w:t>
      </w:r>
    </w:p>
    <w:p w:rsidR="00084B60" w:rsidRPr="00412A56" w:rsidRDefault="00530B47" w:rsidP="00CD72A0">
      <w:pPr>
        <w:autoSpaceDE w:val="0"/>
        <w:autoSpaceDN w:val="0"/>
        <w:adjustRightInd w:val="0"/>
        <w:spacing w:before="120" w:after="120" w:line="240" w:lineRule="auto"/>
        <w:jc w:val="both"/>
        <w:rPr>
          <w:rFonts w:ascii="Cambria" w:hAnsi="Cambria" w:cs="Cambria"/>
          <w:noProof/>
          <w:sz w:val="24"/>
          <w:szCs w:val="24"/>
          <w:lang w:val="ro-RO"/>
        </w:rPr>
      </w:pPr>
      <w:r w:rsidRPr="00530B47">
        <w:rPr>
          <w:rFonts w:ascii="Cambria" w:hAnsi="Cambria" w:cs="Cambria"/>
          <w:noProof/>
          <w:sz w:val="24"/>
          <w:szCs w:val="24"/>
          <w:lang w:val="ro-RO"/>
        </w:rPr>
        <w:t>Като се вземат предвид таваните за 2010 г. и разпоредбите на ревизирания Протокол от Гьотеб</w:t>
      </w:r>
      <w:r>
        <w:rPr>
          <w:rFonts w:ascii="Cambria" w:hAnsi="Cambria" w:cs="Cambria"/>
          <w:noProof/>
          <w:sz w:val="24"/>
          <w:szCs w:val="24"/>
          <w:lang w:val="ro-RO"/>
        </w:rPr>
        <w:t>орг за намаляване на емисиите на</w:t>
      </w:r>
      <w:r w:rsidRPr="00530B47">
        <w:rPr>
          <w:rFonts w:ascii="Cambria" w:hAnsi="Cambria" w:cs="Cambria"/>
          <w:noProof/>
          <w:sz w:val="24"/>
          <w:szCs w:val="24"/>
          <w:lang w:val="ro-RO"/>
        </w:rPr>
        <w:t xml:space="preserve"> атмос</w:t>
      </w:r>
      <w:r>
        <w:rPr>
          <w:rFonts w:ascii="Cambria" w:hAnsi="Cambria" w:cs="Cambria"/>
          <w:noProof/>
          <w:sz w:val="24"/>
          <w:szCs w:val="24"/>
          <w:lang w:val="ro-RO"/>
        </w:rPr>
        <w:t>ферни замърсители, ангажименти</w:t>
      </w:r>
      <w:r w:rsidRPr="00530B47">
        <w:rPr>
          <w:rFonts w:ascii="Cambria" w:hAnsi="Cambria" w:cs="Cambria"/>
          <w:noProof/>
          <w:sz w:val="24"/>
          <w:szCs w:val="24"/>
          <w:lang w:val="ro-RO"/>
        </w:rPr>
        <w:t>, които трябва да бъдат изпълнени до 2020 г., се забелязва, че развитието на емис</w:t>
      </w:r>
      <w:r>
        <w:rPr>
          <w:rFonts w:ascii="Cambria" w:hAnsi="Cambria" w:cs="Cambria"/>
          <w:noProof/>
          <w:sz w:val="24"/>
          <w:szCs w:val="24"/>
          <w:lang w:val="ro-RO"/>
        </w:rPr>
        <w:t>иите на замърсители с ефект на о</w:t>
      </w:r>
      <w:r w:rsidRPr="00530B47">
        <w:rPr>
          <w:rFonts w:ascii="Cambria" w:hAnsi="Cambria" w:cs="Cambria"/>
          <w:noProof/>
          <w:sz w:val="24"/>
          <w:szCs w:val="24"/>
          <w:lang w:val="ro-RO"/>
        </w:rPr>
        <w:t>кисляване на национално ниво през целия анализиран период</w:t>
      </w:r>
      <w:r>
        <w:rPr>
          <w:rFonts w:ascii="Cambria" w:hAnsi="Cambria" w:cs="Cambria"/>
          <w:noProof/>
          <w:sz w:val="24"/>
          <w:szCs w:val="24"/>
          <w:lang w:val="bg-BG"/>
        </w:rPr>
        <w:t>,</w:t>
      </w:r>
      <w:r w:rsidRPr="00530B47">
        <w:rPr>
          <w:rFonts w:ascii="Cambria" w:hAnsi="Cambria" w:cs="Cambria"/>
          <w:noProof/>
          <w:sz w:val="24"/>
          <w:szCs w:val="24"/>
          <w:lang w:val="ro-RO"/>
        </w:rPr>
        <w:t xml:space="preserve"> следва тенденция към намаляване</w:t>
      </w:r>
      <w:r>
        <w:rPr>
          <w:rFonts w:ascii="Cambria" w:hAnsi="Cambria" w:cs="Cambria"/>
          <w:noProof/>
          <w:sz w:val="24"/>
          <w:szCs w:val="24"/>
          <w:lang w:val="bg-BG"/>
        </w:rPr>
        <w:t xml:space="preserve"> към </w:t>
      </w:r>
      <w:r>
        <w:rPr>
          <w:rFonts w:ascii="Cambria" w:hAnsi="Cambria" w:cs="Cambria"/>
          <w:noProof/>
          <w:sz w:val="24"/>
          <w:szCs w:val="24"/>
          <w:lang w:val="ro-RO"/>
        </w:rPr>
        <w:t xml:space="preserve"> прага</w:t>
      </w:r>
      <w:r w:rsidRPr="00530B47">
        <w:rPr>
          <w:rFonts w:ascii="Cambria" w:hAnsi="Cambria" w:cs="Cambria"/>
          <w:noProof/>
          <w:sz w:val="24"/>
          <w:szCs w:val="24"/>
          <w:lang w:val="ro-RO"/>
        </w:rPr>
        <w:t>, наложен в разпоредбите на ревизирания протокол от Гь</w:t>
      </w:r>
      <w:r>
        <w:rPr>
          <w:rFonts w:ascii="Cambria" w:hAnsi="Cambria" w:cs="Cambria"/>
          <w:noProof/>
          <w:sz w:val="24"/>
          <w:szCs w:val="24"/>
          <w:lang w:val="ro-RO"/>
        </w:rPr>
        <w:t>отеборг.</w:t>
      </w:r>
    </w:p>
    <w:p w:rsidR="00084B60" w:rsidRPr="00412A56" w:rsidRDefault="00A8112A" w:rsidP="00A8112A">
      <w:pPr>
        <w:spacing w:before="120" w:after="120" w:line="240" w:lineRule="auto"/>
        <w:jc w:val="center"/>
        <w:rPr>
          <w:noProof/>
          <w:lang w:val="ro-RO"/>
        </w:rPr>
      </w:pPr>
      <w:r w:rsidRPr="00412A56">
        <w:rPr>
          <w:noProof/>
          <w:lang w:val="bg-BG" w:eastAsia="bg-BG"/>
        </w:rPr>
        <w:drawing>
          <wp:inline distT="0" distB="0" distL="0" distR="0" wp14:anchorId="473BDDBD" wp14:editId="5EB6854F">
            <wp:extent cx="4584700" cy="2755900"/>
            <wp:effectExtent l="0" t="0" r="635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rsidR="00084B60" w:rsidRPr="00412A56" w:rsidRDefault="003602F7" w:rsidP="00A8112A">
      <w:pPr>
        <w:pStyle w:val="Caption"/>
        <w:jc w:val="center"/>
        <w:rPr>
          <w:rFonts w:ascii="Cambria" w:hAnsi="Cambria"/>
          <w:b w:val="0"/>
          <w:i/>
          <w:noProof/>
          <w:color w:val="auto"/>
          <w:sz w:val="22"/>
          <w:szCs w:val="22"/>
          <w:lang w:val="ro-RO"/>
        </w:rPr>
      </w:pPr>
      <w:r>
        <w:rPr>
          <w:rFonts w:ascii="Cambria" w:hAnsi="Cambria"/>
          <w:b w:val="0"/>
          <w:i/>
          <w:noProof/>
          <w:color w:val="auto"/>
          <w:sz w:val="22"/>
          <w:szCs w:val="22"/>
          <w:lang w:val="ro-RO"/>
        </w:rPr>
        <w:t>Фигура</w:t>
      </w:r>
      <w:r w:rsidR="00A8112A" w:rsidRPr="00412A56">
        <w:rPr>
          <w:rFonts w:ascii="Cambria" w:hAnsi="Cambria"/>
          <w:b w:val="0"/>
          <w:i/>
          <w:noProof/>
          <w:color w:val="auto"/>
          <w:sz w:val="22"/>
          <w:szCs w:val="22"/>
          <w:lang w:val="ro-RO"/>
        </w:rPr>
        <w:t xml:space="preserve"> </w:t>
      </w:r>
      <w:r w:rsidR="004B7556" w:rsidRPr="00412A56">
        <w:rPr>
          <w:rFonts w:ascii="Cambria" w:hAnsi="Cambria"/>
          <w:b w:val="0"/>
          <w:i/>
          <w:noProof/>
          <w:color w:val="auto"/>
          <w:sz w:val="22"/>
          <w:szCs w:val="22"/>
          <w:lang w:val="ro-RO"/>
        </w:rPr>
        <w:fldChar w:fldCharType="begin"/>
      </w:r>
      <w:r w:rsidR="00A8112A" w:rsidRPr="00412A56">
        <w:rPr>
          <w:rFonts w:ascii="Cambria" w:hAnsi="Cambria"/>
          <w:b w:val="0"/>
          <w:i/>
          <w:noProof/>
          <w:color w:val="auto"/>
          <w:sz w:val="22"/>
          <w:szCs w:val="22"/>
          <w:lang w:val="ro-RO"/>
        </w:rPr>
        <w:instrText xml:space="preserve"> SEQ Figura \* ARABIC </w:instrText>
      </w:r>
      <w:r w:rsidR="004B7556" w:rsidRPr="00412A56">
        <w:rPr>
          <w:rFonts w:ascii="Cambria" w:hAnsi="Cambria"/>
          <w:b w:val="0"/>
          <w:i/>
          <w:noProof/>
          <w:color w:val="auto"/>
          <w:sz w:val="22"/>
          <w:szCs w:val="22"/>
          <w:lang w:val="ro-RO"/>
        </w:rPr>
        <w:fldChar w:fldCharType="separate"/>
      </w:r>
      <w:r w:rsidR="00C61439">
        <w:rPr>
          <w:rFonts w:ascii="Cambria" w:hAnsi="Cambria"/>
          <w:b w:val="0"/>
          <w:i/>
          <w:noProof/>
          <w:color w:val="auto"/>
          <w:sz w:val="22"/>
          <w:szCs w:val="22"/>
          <w:lang w:val="ro-RO"/>
        </w:rPr>
        <w:t>5</w:t>
      </w:r>
      <w:r w:rsidR="004B7556" w:rsidRPr="00412A56">
        <w:rPr>
          <w:rFonts w:ascii="Cambria" w:hAnsi="Cambria"/>
          <w:b w:val="0"/>
          <w:i/>
          <w:noProof/>
          <w:color w:val="auto"/>
          <w:sz w:val="22"/>
          <w:szCs w:val="22"/>
          <w:lang w:val="ro-RO"/>
        </w:rPr>
        <w:fldChar w:fldCharType="end"/>
      </w:r>
      <w:r w:rsidR="00A8112A" w:rsidRPr="00412A56">
        <w:rPr>
          <w:rFonts w:ascii="Cambria" w:hAnsi="Cambria"/>
          <w:b w:val="0"/>
          <w:i/>
          <w:noProof/>
          <w:color w:val="auto"/>
          <w:sz w:val="22"/>
          <w:szCs w:val="22"/>
          <w:lang w:val="ro-RO"/>
        </w:rPr>
        <w:t xml:space="preserve"> </w:t>
      </w:r>
      <w:r>
        <w:rPr>
          <w:rFonts w:ascii="Cambria" w:hAnsi="Cambria"/>
          <w:b w:val="0"/>
          <w:i/>
          <w:noProof/>
          <w:color w:val="auto"/>
          <w:sz w:val="22"/>
          <w:szCs w:val="22"/>
          <w:lang w:val="bg-BG"/>
        </w:rPr>
        <w:t>Ниво на емисиите на атмосферни замърсители</w:t>
      </w:r>
      <w:r>
        <w:rPr>
          <w:rFonts w:ascii="Cambria" w:hAnsi="Cambria"/>
          <w:b w:val="0"/>
          <w:i/>
          <w:noProof/>
          <w:color w:val="auto"/>
          <w:sz w:val="22"/>
          <w:szCs w:val="22"/>
          <w:lang w:val="ro-RO"/>
        </w:rPr>
        <w:t xml:space="preserve"> с окисляващ ефект, според таваните от Протокола от Гьотеборг</w:t>
      </w:r>
      <w:r>
        <w:rPr>
          <w:rFonts w:ascii="Cambria" w:hAnsi="Cambria"/>
          <w:b w:val="0"/>
          <w:i/>
          <w:noProof/>
          <w:color w:val="auto"/>
          <w:sz w:val="22"/>
          <w:szCs w:val="22"/>
          <w:lang w:val="bg-BG"/>
        </w:rPr>
        <w:t>-</w:t>
      </w:r>
      <w:r>
        <w:rPr>
          <w:rFonts w:ascii="Cambria" w:hAnsi="Cambria"/>
          <w:b w:val="0"/>
          <w:i/>
          <w:noProof/>
          <w:color w:val="auto"/>
          <w:sz w:val="22"/>
          <w:szCs w:val="22"/>
          <w:lang w:val="ro-RO"/>
        </w:rPr>
        <w:t xml:space="preserve"> 2010 (Източник</w:t>
      </w:r>
      <w:r w:rsidR="00656124">
        <w:rPr>
          <w:rFonts w:ascii="Cambria" w:hAnsi="Cambria"/>
          <w:b w:val="0"/>
          <w:i/>
          <w:noProof/>
          <w:color w:val="auto"/>
          <w:sz w:val="22"/>
          <w:szCs w:val="22"/>
          <w:lang w:val="ro-RO"/>
        </w:rPr>
        <w:t>: Доклад за състоянието на околната среда в Румъ</w:t>
      </w:r>
      <w:r w:rsidR="00656124">
        <w:rPr>
          <w:rFonts w:ascii="Cambria" w:hAnsi="Cambria"/>
          <w:b w:val="0"/>
          <w:i/>
          <w:noProof/>
          <w:color w:val="auto"/>
          <w:sz w:val="22"/>
          <w:szCs w:val="22"/>
          <w:lang w:val="bg-BG"/>
        </w:rPr>
        <w:t>н</w:t>
      </w:r>
      <w:r w:rsidR="00656124">
        <w:rPr>
          <w:rFonts w:ascii="Cambria" w:hAnsi="Cambria"/>
          <w:b w:val="0"/>
          <w:i/>
          <w:noProof/>
          <w:color w:val="auto"/>
          <w:sz w:val="22"/>
          <w:szCs w:val="22"/>
          <w:lang w:val="ro-RO"/>
        </w:rPr>
        <w:t>ия</w:t>
      </w:r>
      <w:r w:rsidR="00A8112A" w:rsidRPr="00412A56">
        <w:rPr>
          <w:rFonts w:ascii="Cambria" w:hAnsi="Cambria"/>
          <w:b w:val="0"/>
          <w:i/>
          <w:noProof/>
          <w:color w:val="auto"/>
          <w:sz w:val="22"/>
          <w:szCs w:val="22"/>
          <w:lang w:val="ro-RO"/>
        </w:rPr>
        <w:t>, 2016, ANPM)</w:t>
      </w:r>
    </w:p>
    <w:p w:rsidR="00AF2D63" w:rsidRPr="00412A56" w:rsidRDefault="00AF2D63" w:rsidP="00FB4C8C">
      <w:pPr>
        <w:spacing w:before="120" w:after="120" w:line="240" w:lineRule="auto"/>
        <w:jc w:val="both"/>
        <w:rPr>
          <w:rFonts w:ascii="Cambria" w:hAnsi="Cambria"/>
          <w:noProof/>
          <w:sz w:val="24"/>
          <w:szCs w:val="24"/>
          <w:lang w:val="ro-RO"/>
        </w:rPr>
      </w:pPr>
    </w:p>
    <w:p w:rsidR="00AF2D63" w:rsidRPr="00412A56" w:rsidRDefault="0047636D" w:rsidP="00FB4C8C">
      <w:pPr>
        <w:spacing w:before="120" w:after="120" w:line="240" w:lineRule="auto"/>
        <w:jc w:val="both"/>
        <w:rPr>
          <w:rFonts w:ascii="Cambria" w:hAnsi="Cambria"/>
          <w:noProof/>
          <w:sz w:val="24"/>
          <w:szCs w:val="24"/>
          <w:lang w:val="ro-RO"/>
        </w:rPr>
      </w:pPr>
      <w:r>
        <w:rPr>
          <w:rFonts w:ascii="Cambria" w:hAnsi="Cambria"/>
          <w:noProof/>
          <w:sz w:val="24"/>
          <w:szCs w:val="24"/>
          <w:lang w:val="ro-RO"/>
        </w:rPr>
        <w:t>В рамките на ЕСР</w:t>
      </w:r>
      <w:r w:rsidR="00AF2D63" w:rsidRPr="00412A56">
        <w:rPr>
          <w:rFonts w:ascii="Cambria" w:hAnsi="Cambria"/>
          <w:noProof/>
          <w:sz w:val="24"/>
          <w:szCs w:val="24"/>
          <w:lang w:val="ro-RO"/>
        </w:rPr>
        <w:t xml:space="preserve"> </w:t>
      </w:r>
      <w:r>
        <w:rPr>
          <w:rFonts w:ascii="Cambria" w:hAnsi="Cambria"/>
          <w:noProof/>
          <w:sz w:val="24"/>
          <w:szCs w:val="24"/>
          <w:lang w:val="ro-RO"/>
        </w:rPr>
        <w:t>2019-2030, с перспектива за</w:t>
      </w:r>
      <w:r w:rsidR="00AF2D63" w:rsidRPr="00412A56">
        <w:rPr>
          <w:rFonts w:ascii="Cambria" w:hAnsi="Cambria"/>
          <w:noProof/>
          <w:sz w:val="24"/>
          <w:szCs w:val="24"/>
          <w:lang w:val="ro-RO"/>
        </w:rPr>
        <w:t xml:space="preserve"> 2050</w:t>
      </w:r>
      <w:r>
        <w:rPr>
          <w:rFonts w:ascii="Cambria" w:hAnsi="Cambria"/>
          <w:noProof/>
          <w:sz w:val="24"/>
          <w:szCs w:val="24"/>
          <w:lang w:val="bg-BG"/>
        </w:rPr>
        <w:t xml:space="preserve"> г.,</w:t>
      </w:r>
      <w:r>
        <w:rPr>
          <w:rFonts w:ascii="Cambria" w:hAnsi="Cambria"/>
          <w:noProof/>
          <w:sz w:val="24"/>
          <w:szCs w:val="24"/>
          <w:lang w:val="ro-RO"/>
        </w:rPr>
        <w:t xml:space="preserve"> е представен енергийния микс за 2020</w:t>
      </w:r>
      <w:r>
        <w:rPr>
          <w:rFonts w:ascii="Cambria" w:hAnsi="Cambria"/>
          <w:noProof/>
          <w:sz w:val="24"/>
          <w:szCs w:val="24"/>
          <w:lang w:val="bg-BG"/>
        </w:rPr>
        <w:t xml:space="preserve"> г.</w:t>
      </w:r>
      <w:r>
        <w:rPr>
          <w:rFonts w:ascii="Cambria" w:hAnsi="Cambria"/>
          <w:noProof/>
          <w:sz w:val="24"/>
          <w:szCs w:val="24"/>
          <w:lang w:val="ro-RO"/>
        </w:rPr>
        <w:t>, 2030</w:t>
      </w:r>
      <w:r>
        <w:rPr>
          <w:rFonts w:ascii="Cambria" w:hAnsi="Cambria"/>
          <w:noProof/>
          <w:sz w:val="24"/>
          <w:szCs w:val="24"/>
          <w:lang w:val="bg-BG"/>
        </w:rPr>
        <w:t xml:space="preserve"> г.</w:t>
      </w:r>
      <w:r>
        <w:rPr>
          <w:rFonts w:ascii="Cambria" w:hAnsi="Cambria"/>
          <w:noProof/>
          <w:sz w:val="24"/>
          <w:szCs w:val="24"/>
          <w:lang w:val="ro-RO"/>
        </w:rPr>
        <w:t xml:space="preserve"> и</w:t>
      </w:r>
      <w:r w:rsidR="00DF777C" w:rsidRPr="00412A56">
        <w:rPr>
          <w:rFonts w:ascii="Cambria" w:hAnsi="Cambria"/>
          <w:noProof/>
          <w:sz w:val="24"/>
          <w:szCs w:val="24"/>
          <w:lang w:val="ro-RO"/>
        </w:rPr>
        <w:t xml:space="preserve"> 2050</w:t>
      </w:r>
      <w:r>
        <w:rPr>
          <w:rFonts w:ascii="Cambria" w:hAnsi="Cambria"/>
          <w:noProof/>
          <w:sz w:val="24"/>
          <w:szCs w:val="24"/>
          <w:lang w:val="bg-BG"/>
        </w:rPr>
        <w:t xml:space="preserve"> г.</w:t>
      </w:r>
      <w:r>
        <w:rPr>
          <w:rFonts w:ascii="Cambria" w:hAnsi="Cambria"/>
          <w:noProof/>
          <w:sz w:val="24"/>
          <w:szCs w:val="24"/>
          <w:lang w:val="ro-RO"/>
        </w:rPr>
        <w:t xml:space="preserve"> по следния начин</w:t>
      </w:r>
      <w:r w:rsidR="00DF777C" w:rsidRPr="00412A56">
        <w:rPr>
          <w:rFonts w:ascii="Cambria" w:hAnsi="Cambria"/>
          <w:noProof/>
          <w:sz w:val="24"/>
          <w:szCs w:val="24"/>
          <w:lang w:val="ro-RO"/>
        </w:rPr>
        <w:t>:</w:t>
      </w:r>
    </w:p>
    <w:p w:rsidR="00DF777C" w:rsidRPr="00412A56" w:rsidRDefault="00176B0F" w:rsidP="007B63D6">
      <w:pPr>
        <w:spacing w:before="120" w:after="120" w:line="240" w:lineRule="auto"/>
        <w:jc w:val="center"/>
        <w:rPr>
          <w:rFonts w:ascii="Cambria" w:hAnsi="Cambria"/>
          <w:noProof/>
          <w:sz w:val="24"/>
          <w:szCs w:val="24"/>
          <w:lang w:val="ro-RO"/>
        </w:rPr>
      </w:pPr>
      <w:r w:rsidRPr="00412A56">
        <w:rPr>
          <w:noProof/>
          <w:lang w:val="bg-BG" w:eastAsia="bg-BG"/>
        </w:rPr>
        <w:drawing>
          <wp:inline distT="0" distB="0" distL="0" distR="0" wp14:anchorId="1B2505E3" wp14:editId="765F954D">
            <wp:extent cx="4572000" cy="2743200"/>
            <wp:effectExtent l="0" t="0" r="0" b="0"/>
            <wp:docPr id="59" name="Chart 59"/>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153473" w:rsidRDefault="00792807" w:rsidP="00153473">
      <w:pPr>
        <w:pStyle w:val="Caption"/>
        <w:spacing w:after="0"/>
        <w:jc w:val="center"/>
        <w:rPr>
          <w:rFonts w:ascii="Cambria" w:hAnsi="Cambria"/>
          <w:b w:val="0"/>
          <w:i/>
          <w:noProof/>
          <w:color w:val="auto"/>
          <w:sz w:val="22"/>
          <w:szCs w:val="22"/>
          <w:lang w:val="bg-BG"/>
        </w:rPr>
      </w:pPr>
      <w:bookmarkStart w:id="11" w:name="_Ref1399555"/>
      <w:r>
        <w:rPr>
          <w:rFonts w:ascii="Cambria" w:hAnsi="Cambria"/>
          <w:b w:val="0"/>
          <w:i/>
          <w:noProof/>
          <w:color w:val="auto"/>
          <w:sz w:val="22"/>
          <w:szCs w:val="22"/>
          <w:lang w:val="ro-RO"/>
        </w:rPr>
        <w:t xml:space="preserve">            </w:t>
      </w:r>
      <w:r>
        <w:rPr>
          <w:rFonts w:ascii="Cambria" w:hAnsi="Cambria"/>
          <w:b w:val="0"/>
          <w:i/>
          <w:noProof/>
          <w:color w:val="auto"/>
          <w:sz w:val="22"/>
          <w:szCs w:val="22"/>
          <w:lang w:val="bg-BG"/>
        </w:rPr>
        <w:t xml:space="preserve">Нефт </w:t>
      </w:r>
      <w:r>
        <w:rPr>
          <w:rFonts w:ascii="Cambria" w:hAnsi="Cambria"/>
          <w:b w:val="0"/>
          <w:i/>
          <w:noProof/>
          <w:color w:val="auto"/>
          <w:sz w:val="22"/>
          <w:szCs w:val="22"/>
          <w:lang w:val="ro-RO"/>
        </w:rPr>
        <w:t xml:space="preserve">   </w:t>
      </w:r>
      <w:r>
        <w:rPr>
          <w:rFonts w:ascii="Cambria" w:hAnsi="Cambria"/>
          <w:b w:val="0"/>
          <w:i/>
          <w:noProof/>
          <w:color w:val="auto"/>
          <w:sz w:val="22"/>
          <w:szCs w:val="22"/>
          <w:lang w:val="bg-BG"/>
        </w:rPr>
        <w:t>Природни газове</w:t>
      </w:r>
      <w:r>
        <w:rPr>
          <w:rFonts w:ascii="Cambria" w:hAnsi="Cambria"/>
          <w:b w:val="0"/>
          <w:i/>
          <w:noProof/>
          <w:color w:val="auto"/>
          <w:sz w:val="22"/>
          <w:szCs w:val="22"/>
          <w:lang w:val="ro-RO"/>
        </w:rPr>
        <w:t xml:space="preserve">   </w:t>
      </w:r>
      <w:r>
        <w:rPr>
          <w:rFonts w:ascii="Cambria" w:hAnsi="Cambria"/>
          <w:b w:val="0"/>
          <w:i/>
          <w:noProof/>
          <w:color w:val="auto"/>
          <w:sz w:val="22"/>
          <w:szCs w:val="22"/>
          <w:lang w:val="bg-BG"/>
        </w:rPr>
        <w:t>Въглища</w:t>
      </w:r>
      <w:r>
        <w:rPr>
          <w:rFonts w:ascii="Cambria" w:hAnsi="Cambria"/>
          <w:b w:val="0"/>
          <w:i/>
          <w:noProof/>
          <w:color w:val="auto"/>
          <w:sz w:val="22"/>
          <w:szCs w:val="22"/>
          <w:lang w:val="ro-RO"/>
        </w:rPr>
        <w:t xml:space="preserve">          </w:t>
      </w:r>
      <w:r>
        <w:rPr>
          <w:rFonts w:ascii="Cambria" w:hAnsi="Cambria"/>
          <w:b w:val="0"/>
          <w:i/>
          <w:noProof/>
          <w:color w:val="auto"/>
          <w:sz w:val="22"/>
          <w:szCs w:val="22"/>
          <w:lang w:val="bg-BG"/>
        </w:rPr>
        <w:t>Ат</w:t>
      </w:r>
      <w:r w:rsidR="00153473">
        <w:rPr>
          <w:rFonts w:ascii="Cambria" w:hAnsi="Cambria"/>
          <w:b w:val="0"/>
          <w:i/>
          <w:noProof/>
          <w:color w:val="auto"/>
          <w:sz w:val="22"/>
          <w:szCs w:val="22"/>
          <w:lang w:val="bg-BG"/>
        </w:rPr>
        <w:t xml:space="preserve">омен </w:t>
      </w:r>
    </w:p>
    <w:p w:rsidR="007B63D6" w:rsidRPr="0047636D" w:rsidRDefault="0047636D" w:rsidP="00153473">
      <w:pPr>
        <w:pStyle w:val="Caption"/>
        <w:spacing w:after="0"/>
        <w:jc w:val="center"/>
        <w:rPr>
          <w:rFonts w:ascii="Cambria" w:hAnsi="Cambria"/>
          <w:b w:val="0"/>
          <w:i/>
          <w:noProof/>
          <w:color w:val="auto"/>
          <w:sz w:val="22"/>
          <w:szCs w:val="22"/>
          <w:lang w:val="bg-BG"/>
        </w:rPr>
      </w:pPr>
      <w:r>
        <w:rPr>
          <w:rFonts w:ascii="Cambria" w:hAnsi="Cambria"/>
          <w:b w:val="0"/>
          <w:i/>
          <w:noProof/>
          <w:color w:val="auto"/>
          <w:sz w:val="22"/>
          <w:szCs w:val="22"/>
          <w:lang w:val="ro-RO"/>
        </w:rPr>
        <w:t>Фигура</w:t>
      </w:r>
      <w:r w:rsidR="007B63D6" w:rsidRPr="00412A56">
        <w:rPr>
          <w:rFonts w:ascii="Cambria" w:hAnsi="Cambria"/>
          <w:b w:val="0"/>
          <w:i/>
          <w:noProof/>
          <w:color w:val="auto"/>
          <w:sz w:val="22"/>
          <w:szCs w:val="22"/>
          <w:lang w:val="ro-RO"/>
        </w:rPr>
        <w:t xml:space="preserve"> </w:t>
      </w:r>
      <w:r w:rsidR="004B7556" w:rsidRPr="00412A56">
        <w:rPr>
          <w:rFonts w:ascii="Cambria" w:hAnsi="Cambria"/>
          <w:b w:val="0"/>
          <w:i/>
          <w:noProof/>
          <w:color w:val="auto"/>
          <w:sz w:val="22"/>
          <w:szCs w:val="22"/>
          <w:lang w:val="ro-RO"/>
        </w:rPr>
        <w:fldChar w:fldCharType="begin"/>
      </w:r>
      <w:r w:rsidR="007B63D6" w:rsidRPr="00412A56">
        <w:rPr>
          <w:rFonts w:ascii="Cambria" w:hAnsi="Cambria"/>
          <w:b w:val="0"/>
          <w:i/>
          <w:noProof/>
          <w:color w:val="auto"/>
          <w:sz w:val="22"/>
          <w:szCs w:val="22"/>
          <w:lang w:val="ro-RO"/>
        </w:rPr>
        <w:instrText xml:space="preserve"> SEQ Figura \* ARABIC </w:instrText>
      </w:r>
      <w:r w:rsidR="004B7556" w:rsidRPr="00412A56">
        <w:rPr>
          <w:rFonts w:ascii="Cambria" w:hAnsi="Cambria"/>
          <w:b w:val="0"/>
          <w:i/>
          <w:noProof/>
          <w:color w:val="auto"/>
          <w:sz w:val="22"/>
          <w:szCs w:val="22"/>
          <w:lang w:val="ro-RO"/>
        </w:rPr>
        <w:fldChar w:fldCharType="separate"/>
      </w:r>
      <w:r w:rsidR="00C61439">
        <w:rPr>
          <w:rFonts w:ascii="Cambria" w:hAnsi="Cambria"/>
          <w:b w:val="0"/>
          <w:i/>
          <w:noProof/>
          <w:color w:val="auto"/>
          <w:sz w:val="22"/>
          <w:szCs w:val="22"/>
          <w:lang w:val="ro-RO"/>
        </w:rPr>
        <w:t>6</w:t>
      </w:r>
      <w:r w:rsidR="004B7556" w:rsidRPr="00412A56">
        <w:rPr>
          <w:rFonts w:ascii="Cambria" w:hAnsi="Cambria"/>
          <w:b w:val="0"/>
          <w:i/>
          <w:noProof/>
          <w:color w:val="auto"/>
          <w:sz w:val="22"/>
          <w:szCs w:val="22"/>
          <w:lang w:val="ro-RO"/>
        </w:rPr>
        <w:fldChar w:fldCharType="end"/>
      </w:r>
      <w:bookmarkEnd w:id="11"/>
      <w:r w:rsidR="007B63D6" w:rsidRPr="00412A56">
        <w:rPr>
          <w:rFonts w:ascii="Cambria" w:hAnsi="Cambria"/>
          <w:b w:val="0"/>
          <w:i/>
          <w:noProof/>
          <w:color w:val="auto"/>
          <w:sz w:val="22"/>
          <w:szCs w:val="22"/>
          <w:lang w:val="ro-RO"/>
        </w:rPr>
        <w:t xml:space="preserve">  </w:t>
      </w:r>
      <w:r>
        <w:rPr>
          <w:rFonts w:ascii="Cambria" w:hAnsi="Cambria"/>
          <w:b w:val="0"/>
          <w:i/>
          <w:noProof/>
          <w:color w:val="auto"/>
          <w:sz w:val="22"/>
          <w:szCs w:val="22"/>
          <w:lang w:val="bg-BG"/>
        </w:rPr>
        <w:t>Енергиен микс за периода</w:t>
      </w:r>
      <w:r w:rsidR="007B63D6" w:rsidRPr="00412A56">
        <w:rPr>
          <w:rFonts w:ascii="Cambria" w:hAnsi="Cambria"/>
          <w:b w:val="0"/>
          <w:i/>
          <w:noProof/>
          <w:color w:val="auto"/>
          <w:sz w:val="22"/>
          <w:szCs w:val="22"/>
          <w:lang w:val="ro-RO"/>
        </w:rPr>
        <w:t xml:space="preserve"> 2020</w:t>
      </w:r>
      <w:r>
        <w:rPr>
          <w:rFonts w:ascii="Cambria" w:hAnsi="Cambria"/>
          <w:b w:val="0"/>
          <w:i/>
          <w:noProof/>
          <w:color w:val="auto"/>
          <w:sz w:val="22"/>
          <w:szCs w:val="22"/>
          <w:lang w:val="bg-BG"/>
        </w:rPr>
        <w:t xml:space="preserve"> г.</w:t>
      </w:r>
      <w:r w:rsidR="007B63D6" w:rsidRPr="00412A56">
        <w:rPr>
          <w:rFonts w:ascii="Cambria" w:hAnsi="Cambria"/>
          <w:b w:val="0"/>
          <w:i/>
          <w:noProof/>
          <w:color w:val="auto"/>
          <w:sz w:val="22"/>
          <w:szCs w:val="22"/>
          <w:lang w:val="ro-RO"/>
        </w:rPr>
        <w:t>-2030</w:t>
      </w:r>
      <w:r>
        <w:rPr>
          <w:rFonts w:ascii="Cambria" w:hAnsi="Cambria"/>
          <w:b w:val="0"/>
          <w:i/>
          <w:noProof/>
          <w:color w:val="auto"/>
          <w:sz w:val="22"/>
          <w:szCs w:val="22"/>
          <w:lang w:val="bg-BG"/>
        </w:rPr>
        <w:t xml:space="preserve"> г.</w:t>
      </w:r>
      <w:r w:rsidR="007B63D6" w:rsidRPr="00412A56">
        <w:rPr>
          <w:rFonts w:ascii="Cambria" w:hAnsi="Cambria"/>
          <w:b w:val="0"/>
          <w:i/>
          <w:noProof/>
          <w:color w:val="auto"/>
          <w:sz w:val="22"/>
          <w:szCs w:val="22"/>
          <w:lang w:val="ro-RO"/>
        </w:rPr>
        <w:t>-2050</w:t>
      </w:r>
      <w:r>
        <w:rPr>
          <w:rFonts w:ascii="Cambria" w:hAnsi="Cambria"/>
          <w:b w:val="0"/>
          <w:i/>
          <w:noProof/>
          <w:color w:val="auto"/>
          <w:sz w:val="22"/>
          <w:szCs w:val="22"/>
          <w:lang w:val="bg-BG"/>
        </w:rPr>
        <w:t xml:space="preserve"> г,</w:t>
      </w:r>
      <w:r w:rsidR="007B63D6" w:rsidRPr="00412A56">
        <w:rPr>
          <w:rFonts w:ascii="Cambria" w:hAnsi="Cambria"/>
          <w:b w:val="0"/>
          <w:i/>
          <w:noProof/>
          <w:color w:val="auto"/>
          <w:sz w:val="22"/>
          <w:szCs w:val="22"/>
          <w:lang w:val="ro-RO"/>
        </w:rPr>
        <w:t xml:space="preserve"> </w:t>
      </w:r>
      <w:r>
        <w:rPr>
          <w:rFonts w:ascii="Cambria" w:hAnsi="Cambria"/>
          <w:b w:val="0"/>
          <w:i/>
          <w:noProof/>
          <w:color w:val="auto"/>
          <w:sz w:val="22"/>
          <w:szCs w:val="22"/>
          <w:lang w:val="bg-BG"/>
        </w:rPr>
        <w:t>на източник на енергия</w:t>
      </w:r>
      <w:r w:rsidR="00C45416">
        <w:rPr>
          <w:rFonts w:ascii="Cambria" w:hAnsi="Cambria"/>
          <w:b w:val="0"/>
          <w:i/>
          <w:noProof/>
          <w:color w:val="auto"/>
          <w:sz w:val="22"/>
          <w:szCs w:val="22"/>
          <w:lang w:val="ro-RO"/>
        </w:rPr>
        <w:t xml:space="preserve"> (невъзобновяем</w:t>
      </w:r>
      <w:r>
        <w:rPr>
          <w:rFonts w:ascii="Cambria" w:hAnsi="Cambria"/>
          <w:b w:val="0"/>
          <w:i/>
          <w:noProof/>
          <w:color w:val="auto"/>
          <w:sz w:val="22"/>
          <w:szCs w:val="22"/>
          <w:lang w:val="ro-RO"/>
        </w:rPr>
        <w:t>) съгласно ЕСР</w:t>
      </w:r>
      <w:r w:rsidR="007B63D6" w:rsidRPr="00412A56">
        <w:rPr>
          <w:rFonts w:ascii="Cambria" w:hAnsi="Cambria"/>
          <w:b w:val="0"/>
          <w:i/>
          <w:noProof/>
          <w:color w:val="auto"/>
          <w:sz w:val="22"/>
          <w:szCs w:val="22"/>
          <w:lang w:val="ro-RO"/>
        </w:rPr>
        <w:t xml:space="preserve"> </w:t>
      </w:r>
      <w:r>
        <w:rPr>
          <w:rFonts w:ascii="Cambria" w:hAnsi="Cambria"/>
          <w:b w:val="0"/>
          <w:i/>
          <w:noProof/>
          <w:color w:val="auto"/>
          <w:sz w:val="22"/>
          <w:szCs w:val="22"/>
          <w:lang w:val="ro-RO"/>
        </w:rPr>
        <w:t>2019-2030, с перспектива за</w:t>
      </w:r>
      <w:r w:rsidR="007B63D6" w:rsidRPr="00412A56">
        <w:rPr>
          <w:rFonts w:ascii="Cambria" w:hAnsi="Cambria"/>
          <w:b w:val="0"/>
          <w:i/>
          <w:noProof/>
          <w:color w:val="auto"/>
          <w:sz w:val="22"/>
          <w:szCs w:val="22"/>
          <w:lang w:val="ro-RO"/>
        </w:rPr>
        <w:t xml:space="preserve"> 2050</w:t>
      </w:r>
      <w:r w:rsidR="00153473">
        <w:rPr>
          <w:rFonts w:ascii="Cambria" w:hAnsi="Cambria"/>
          <w:b w:val="0"/>
          <w:i/>
          <w:noProof/>
          <w:color w:val="auto"/>
          <w:sz w:val="22"/>
          <w:szCs w:val="22"/>
          <w:lang w:val="bg-BG"/>
        </w:rPr>
        <w:t>г.</w:t>
      </w:r>
    </w:p>
    <w:p w:rsidR="007B63D6" w:rsidRPr="00412A56" w:rsidRDefault="004E494B" w:rsidP="007B63D6">
      <w:pPr>
        <w:spacing w:before="120" w:after="120" w:line="240" w:lineRule="auto"/>
        <w:jc w:val="center"/>
        <w:rPr>
          <w:rFonts w:ascii="Cambria" w:hAnsi="Cambria"/>
          <w:noProof/>
          <w:sz w:val="24"/>
          <w:szCs w:val="24"/>
          <w:lang w:val="ro-RO"/>
        </w:rPr>
      </w:pPr>
      <w:r w:rsidRPr="00412A56">
        <w:rPr>
          <w:noProof/>
          <w:lang w:val="bg-BG" w:eastAsia="bg-BG"/>
        </w:rPr>
        <w:drawing>
          <wp:inline distT="0" distB="0" distL="0" distR="0" wp14:anchorId="4BEFA1E2" wp14:editId="43223F22">
            <wp:extent cx="4572000" cy="2743200"/>
            <wp:effectExtent l="0" t="0" r="19050" b="19050"/>
            <wp:docPr id="40" name="Chart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153473" w:rsidRPr="00153473" w:rsidRDefault="00300633" w:rsidP="007B63D6">
      <w:pPr>
        <w:pStyle w:val="Caption"/>
        <w:jc w:val="center"/>
        <w:rPr>
          <w:rFonts w:ascii="Cambria" w:hAnsi="Cambria"/>
          <w:b w:val="0"/>
          <w:i/>
          <w:noProof/>
          <w:color w:val="auto"/>
          <w:sz w:val="22"/>
          <w:szCs w:val="22"/>
          <w:lang w:val="bg-BG"/>
        </w:rPr>
      </w:pPr>
      <w:bookmarkStart w:id="12" w:name="_Ref1399564"/>
      <w:r>
        <w:rPr>
          <w:rFonts w:ascii="Cambria" w:hAnsi="Cambria"/>
          <w:b w:val="0"/>
          <w:i/>
          <w:noProof/>
          <w:color w:val="auto"/>
          <w:sz w:val="22"/>
          <w:szCs w:val="22"/>
          <w:lang w:val="bg-BG"/>
        </w:rPr>
        <w:t xml:space="preserve">Легенда: </w:t>
      </w:r>
      <w:r w:rsidR="00153473">
        <w:rPr>
          <w:rFonts w:ascii="Cambria" w:hAnsi="Cambria"/>
          <w:b w:val="0"/>
          <w:i/>
          <w:noProof/>
          <w:color w:val="auto"/>
          <w:sz w:val="22"/>
          <w:szCs w:val="22"/>
          <w:lang w:val="ro-RO"/>
        </w:rPr>
        <w:t>Hidroenergie</w:t>
      </w:r>
      <w:r w:rsidR="00153473">
        <w:rPr>
          <w:rFonts w:ascii="Cambria" w:hAnsi="Cambria"/>
          <w:b w:val="0"/>
          <w:i/>
          <w:noProof/>
          <w:color w:val="auto"/>
          <w:sz w:val="22"/>
          <w:szCs w:val="22"/>
          <w:lang w:val="bg-BG"/>
        </w:rPr>
        <w:t xml:space="preserve">- </w:t>
      </w:r>
      <w:r w:rsidR="00153473" w:rsidRPr="00153473">
        <w:rPr>
          <w:rFonts w:ascii="Cambria" w:hAnsi="Cambria"/>
          <w:b w:val="0"/>
          <w:i/>
          <w:noProof/>
          <w:color w:val="auto"/>
          <w:sz w:val="22"/>
          <w:szCs w:val="22"/>
          <w:lang w:val="ro-RO"/>
        </w:rPr>
        <w:t xml:space="preserve">Хидроенергия </w:t>
      </w:r>
      <w:r w:rsidR="00153473">
        <w:rPr>
          <w:rFonts w:ascii="Cambria" w:hAnsi="Cambria"/>
          <w:b w:val="0"/>
          <w:i/>
          <w:noProof/>
          <w:color w:val="auto"/>
          <w:sz w:val="22"/>
          <w:szCs w:val="22"/>
          <w:lang w:val="ro-RO"/>
        </w:rPr>
        <w:t xml:space="preserve">Energie eoliana și solar </w:t>
      </w:r>
      <w:r w:rsidR="00153473">
        <w:rPr>
          <w:rFonts w:ascii="Cambria" w:hAnsi="Cambria"/>
          <w:b w:val="0"/>
          <w:i/>
          <w:noProof/>
          <w:color w:val="auto"/>
          <w:sz w:val="22"/>
          <w:szCs w:val="22"/>
          <w:lang w:val="bg-BG"/>
        </w:rPr>
        <w:t xml:space="preserve">- </w:t>
      </w:r>
      <w:r w:rsidR="00153473" w:rsidRPr="00153473">
        <w:rPr>
          <w:rFonts w:ascii="Cambria" w:hAnsi="Cambria"/>
          <w:b w:val="0"/>
          <w:i/>
          <w:noProof/>
          <w:color w:val="auto"/>
          <w:sz w:val="22"/>
          <w:szCs w:val="22"/>
          <w:lang w:val="ro-RO"/>
        </w:rPr>
        <w:t>Вятър</w:t>
      </w:r>
      <w:r w:rsidR="00153473">
        <w:rPr>
          <w:rFonts w:ascii="Cambria" w:hAnsi="Cambria"/>
          <w:b w:val="0"/>
          <w:i/>
          <w:noProof/>
          <w:color w:val="auto"/>
          <w:sz w:val="22"/>
          <w:szCs w:val="22"/>
          <w:lang w:val="bg-BG"/>
        </w:rPr>
        <w:t>на</w:t>
      </w:r>
      <w:r w:rsidR="00153473" w:rsidRPr="00153473">
        <w:rPr>
          <w:rFonts w:ascii="Cambria" w:hAnsi="Cambria"/>
          <w:b w:val="0"/>
          <w:i/>
          <w:noProof/>
          <w:color w:val="auto"/>
          <w:sz w:val="22"/>
          <w:szCs w:val="22"/>
          <w:lang w:val="ro-RO"/>
        </w:rPr>
        <w:t xml:space="preserve"> и слънчева енергия </w:t>
      </w:r>
      <w:r w:rsidR="00153473">
        <w:rPr>
          <w:rFonts w:ascii="Cambria" w:hAnsi="Cambria"/>
          <w:b w:val="0"/>
          <w:i/>
          <w:noProof/>
          <w:color w:val="auto"/>
          <w:sz w:val="22"/>
          <w:szCs w:val="22"/>
          <w:lang w:val="ro-RO"/>
        </w:rPr>
        <w:t>Biomasa</w:t>
      </w:r>
      <w:r w:rsidR="00153473">
        <w:rPr>
          <w:rFonts w:ascii="Cambria" w:hAnsi="Cambria"/>
          <w:b w:val="0"/>
          <w:i/>
          <w:noProof/>
          <w:color w:val="auto"/>
          <w:sz w:val="22"/>
          <w:szCs w:val="22"/>
          <w:lang w:val="bg-BG"/>
        </w:rPr>
        <w:t>- Биомаса</w:t>
      </w:r>
    </w:p>
    <w:p w:rsidR="007B63D6" w:rsidRPr="00C45416" w:rsidRDefault="00C45416" w:rsidP="007B63D6">
      <w:pPr>
        <w:pStyle w:val="Caption"/>
        <w:jc w:val="center"/>
        <w:rPr>
          <w:rFonts w:ascii="Cambria" w:hAnsi="Cambria"/>
          <w:b w:val="0"/>
          <w:i/>
          <w:noProof/>
          <w:color w:val="auto"/>
          <w:sz w:val="22"/>
          <w:szCs w:val="22"/>
          <w:lang w:val="bg-BG"/>
        </w:rPr>
      </w:pPr>
      <w:r>
        <w:rPr>
          <w:rFonts w:ascii="Cambria" w:hAnsi="Cambria"/>
          <w:b w:val="0"/>
          <w:i/>
          <w:noProof/>
          <w:color w:val="auto"/>
          <w:sz w:val="22"/>
          <w:szCs w:val="22"/>
          <w:lang w:val="ro-RO"/>
        </w:rPr>
        <w:t>Фигура</w:t>
      </w:r>
      <w:r w:rsidR="007B63D6" w:rsidRPr="00412A56">
        <w:rPr>
          <w:rFonts w:ascii="Cambria" w:hAnsi="Cambria"/>
          <w:b w:val="0"/>
          <w:i/>
          <w:noProof/>
          <w:color w:val="auto"/>
          <w:sz w:val="22"/>
          <w:szCs w:val="22"/>
          <w:lang w:val="ro-RO"/>
        </w:rPr>
        <w:t xml:space="preserve"> </w:t>
      </w:r>
      <w:r w:rsidR="004B7556" w:rsidRPr="00412A56">
        <w:rPr>
          <w:rFonts w:ascii="Cambria" w:hAnsi="Cambria"/>
          <w:b w:val="0"/>
          <w:i/>
          <w:noProof/>
          <w:color w:val="auto"/>
          <w:sz w:val="22"/>
          <w:szCs w:val="22"/>
          <w:lang w:val="ro-RO"/>
        </w:rPr>
        <w:fldChar w:fldCharType="begin"/>
      </w:r>
      <w:r w:rsidR="007B63D6" w:rsidRPr="00412A56">
        <w:rPr>
          <w:rFonts w:ascii="Cambria" w:hAnsi="Cambria"/>
          <w:b w:val="0"/>
          <w:i/>
          <w:noProof/>
          <w:color w:val="auto"/>
          <w:sz w:val="22"/>
          <w:szCs w:val="22"/>
          <w:lang w:val="ro-RO"/>
        </w:rPr>
        <w:instrText xml:space="preserve"> SEQ Figura \* ARABIC </w:instrText>
      </w:r>
      <w:r w:rsidR="004B7556" w:rsidRPr="00412A56">
        <w:rPr>
          <w:rFonts w:ascii="Cambria" w:hAnsi="Cambria"/>
          <w:b w:val="0"/>
          <w:i/>
          <w:noProof/>
          <w:color w:val="auto"/>
          <w:sz w:val="22"/>
          <w:szCs w:val="22"/>
          <w:lang w:val="ro-RO"/>
        </w:rPr>
        <w:fldChar w:fldCharType="separate"/>
      </w:r>
      <w:r w:rsidR="00C61439">
        <w:rPr>
          <w:rFonts w:ascii="Cambria" w:hAnsi="Cambria"/>
          <w:b w:val="0"/>
          <w:i/>
          <w:noProof/>
          <w:color w:val="auto"/>
          <w:sz w:val="22"/>
          <w:szCs w:val="22"/>
          <w:lang w:val="ro-RO"/>
        </w:rPr>
        <w:t>7</w:t>
      </w:r>
      <w:r w:rsidR="004B7556" w:rsidRPr="00412A56">
        <w:rPr>
          <w:rFonts w:ascii="Cambria" w:hAnsi="Cambria"/>
          <w:b w:val="0"/>
          <w:i/>
          <w:noProof/>
          <w:color w:val="auto"/>
          <w:sz w:val="22"/>
          <w:szCs w:val="22"/>
          <w:lang w:val="ro-RO"/>
        </w:rPr>
        <w:fldChar w:fldCharType="end"/>
      </w:r>
      <w:bookmarkEnd w:id="12"/>
      <w:r w:rsidR="007B63D6" w:rsidRPr="00412A56">
        <w:rPr>
          <w:noProof/>
          <w:color w:val="auto"/>
          <w:lang w:val="ro-RO"/>
        </w:rPr>
        <w:t xml:space="preserve"> </w:t>
      </w:r>
      <w:r>
        <w:rPr>
          <w:rFonts w:ascii="Cambria" w:hAnsi="Cambria"/>
          <w:b w:val="0"/>
          <w:i/>
          <w:noProof/>
          <w:color w:val="auto"/>
          <w:sz w:val="22"/>
          <w:szCs w:val="22"/>
          <w:lang w:val="bg-BG"/>
        </w:rPr>
        <w:t>Енергиен микс за периода</w:t>
      </w:r>
      <w:r w:rsidR="007B63D6" w:rsidRPr="00412A56">
        <w:rPr>
          <w:rFonts w:ascii="Cambria" w:hAnsi="Cambria"/>
          <w:b w:val="0"/>
          <w:i/>
          <w:noProof/>
          <w:color w:val="auto"/>
          <w:sz w:val="22"/>
          <w:szCs w:val="22"/>
          <w:lang w:val="ro-RO"/>
        </w:rPr>
        <w:t xml:space="preserve"> 2020</w:t>
      </w:r>
      <w:r>
        <w:rPr>
          <w:rFonts w:ascii="Cambria" w:hAnsi="Cambria"/>
          <w:b w:val="0"/>
          <w:i/>
          <w:noProof/>
          <w:color w:val="auto"/>
          <w:sz w:val="22"/>
          <w:szCs w:val="22"/>
          <w:lang w:val="bg-BG"/>
        </w:rPr>
        <w:t xml:space="preserve"> г.</w:t>
      </w:r>
      <w:r w:rsidR="007B63D6" w:rsidRPr="00412A56">
        <w:rPr>
          <w:rFonts w:ascii="Cambria" w:hAnsi="Cambria"/>
          <w:b w:val="0"/>
          <w:i/>
          <w:noProof/>
          <w:color w:val="auto"/>
          <w:sz w:val="22"/>
          <w:szCs w:val="22"/>
          <w:lang w:val="ro-RO"/>
        </w:rPr>
        <w:t>-2030</w:t>
      </w:r>
      <w:r>
        <w:rPr>
          <w:rFonts w:ascii="Cambria" w:hAnsi="Cambria"/>
          <w:b w:val="0"/>
          <w:i/>
          <w:noProof/>
          <w:color w:val="auto"/>
          <w:sz w:val="22"/>
          <w:szCs w:val="22"/>
          <w:lang w:val="bg-BG"/>
        </w:rPr>
        <w:t xml:space="preserve"> г.</w:t>
      </w:r>
      <w:r w:rsidR="007B63D6" w:rsidRPr="00412A56">
        <w:rPr>
          <w:rFonts w:ascii="Cambria" w:hAnsi="Cambria"/>
          <w:b w:val="0"/>
          <w:i/>
          <w:noProof/>
          <w:color w:val="auto"/>
          <w:sz w:val="22"/>
          <w:szCs w:val="22"/>
          <w:lang w:val="ro-RO"/>
        </w:rPr>
        <w:t>-2050</w:t>
      </w:r>
      <w:r>
        <w:rPr>
          <w:rFonts w:ascii="Cambria" w:hAnsi="Cambria"/>
          <w:b w:val="0"/>
          <w:i/>
          <w:noProof/>
          <w:color w:val="auto"/>
          <w:sz w:val="22"/>
          <w:szCs w:val="22"/>
          <w:lang w:val="bg-BG"/>
        </w:rPr>
        <w:t>г.</w:t>
      </w:r>
      <w:r>
        <w:rPr>
          <w:rFonts w:ascii="Cambria" w:hAnsi="Cambria"/>
          <w:b w:val="0"/>
          <w:i/>
          <w:noProof/>
          <w:color w:val="auto"/>
          <w:sz w:val="22"/>
          <w:szCs w:val="22"/>
          <w:lang w:val="ro-RO"/>
        </w:rPr>
        <w:t xml:space="preserve"> на енергиен източник (възобновяем</w:t>
      </w:r>
      <w:r w:rsidR="007B63D6" w:rsidRPr="00412A56">
        <w:rPr>
          <w:rFonts w:ascii="Cambria" w:hAnsi="Cambria"/>
          <w:b w:val="0"/>
          <w:i/>
          <w:noProof/>
          <w:color w:val="auto"/>
          <w:sz w:val="22"/>
          <w:szCs w:val="22"/>
          <w:lang w:val="ro-RO"/>
        </w:rPr>
        <w:t xml:space="preserve">) </w:t>
      </w:r>
      <w:r>
        <w:rPr>
          <w:rFonts w:ascii="Cambria" w:hAnsi="Cambria"/>
          <w:b w:val="0"/>
          <w:i/>
          <w:noProof/>
          <w:color w:val="auto"/>
          <w:sz w:val="22"/>
          <w:szCs w:val="22"/>
          <w:lang w:val="bg-BG"/>
        </w:rPr>
        <w:t>съгласно ЕСР</w:t>
      </w:r>
      <w:r w:rsidR="007B63D6" w:rsidRPr="00412A56">
        <w:rPr>
          <w:rFonts w:ascii="Cambria" w:hAnsi="Cambria"/>
          <w:b w:val="0"/>
          <w:i/>
          <w:noProof/>
          <w:color w:val="auto"/>
          <w:sz w:val="22"/>
          <w:szCs w:val="22"/>
          <w:lang w:val="ro-RO"/>
        </w:rPr>
        <w:t xml:space="preserve"> </w:t>
      </w:r>
      <w:r>
        <w:rPr>
          <w:rFonts w:ascii="Cambria" w:hAnsi="Cambria"/>
          <w:b w:val="0"/>
          <w:i/>
          <w:noProof/>
          <w:color w:val="auto"/>
          <w:sz w:val="22"/>
          <w:szCs w:val="22"/>
          <w:lang w:val="ro-RO"/>
        </w:rPr>
        <w:t>2019-2030, с перспектива за</w:t>
      </w:r>
      <w:r w:rsidR="007B63D6" w:rsidRPr="00412A56">
        <w:rPr>
          <w:rFonts w:ascii="Cambria" w:hAnsi="Cambria"/>
          <w:b w:val="0"/>
          <w:i/>
          <w:noProof/>
          <w:color w:val="auto"/>
          <w:sz w:val="22"/>
          <w:szCs w:val="22"/>
          <w:lang w:val="ro-RO"/>
        </w:rPr>
        <w:t xml:space="preserve"> 2050</w:t>
      </w:r>
      <w:r>
        <w:rPr>
          <w:rFonts w:ascii="Cambria" w:hAnsi="Cambria"/>
          <w:b w:val="0"/>
          <w:i/>
          <w:noProof/>
          <w:color w:val="auto"/>
          <w:sz w:val="22"/>
          <w:szCs w:val="22"/>
          <w:lang w:val="bg-BG"/>
        </w:rPr>
        <w:t xml:space="preserve"> г.</w:t>
      </w:r>
    </w:p>
    <w:p w:rsidR="00C45416" w:rsidRPr="00C45416" w:rsidRDefault="00C45416" w:rsidP="00C45416">
      <w:pPr>
        <w:spacing w:before="120" w:after="120" w:line="240" w:lineRule="auto"/>
        <w:jc w:val="both"/>
        <w:rPr>
          <w:rFonts w:ascii="Cambria" w:hAnsi="Cambria"/>
          <w:noProof/>
          <w:sz w:val="24"/>
          <w:szCs w:val="24"/>
          <w:lang w:val="ro-RO"/>
        </w:rPr>
      </w:pPr>
      <w:r>
        <w:rPr>
          <w:rFonts w:ascii="Cambria" w:hAnsi="Cambria"/>
          <w:noProof/>
          <w:sz w:val="24"/>
          <w:szCs w:val="24"/>
          <w:lang w:val="ro-RO"/>
        </w:rPr>
        <w:t xml:space="preserve">Според </w:t>
      </w:r>
      <w:r w:rsidRPr="00C45416">
        <w:rPr>
          <w:rFonts w:ascii="Cambria" w:hAnsi="Cambria"/>
          <w:i/>
          <w:noProof/>
          <w:sz w:val="24"/>
          <w:szCs w:val="24"/>
          <w:lang w:val="ro-RO"/>
        </w:rPr>
        <w:t>Фигура 6</w:t>
      </w:r>
      <w:r w:rsidRPr="00C45416">
        <w:rPr>
          <w:rFonts w:ascii="Cambria" w:hAnsi="Cambria"/>
          <w:noProof/>
          <w:sz w:val="24"/>
          <w:szCs w:val="24"/>
          <w:lang w:val="ro-RO"/>
        </w:rPr>
        <w:t xml:space="preserve">, в която са представени невъзобновяемите енергийни източници и техният дял в енергийния микс за времевия хоризонт 2020-2030-2050 г., може да се </w:t>
      </w:r>
      <w:r>
        <w:rPr>
          <w:rFonts w:ascii="Cambria" w:hAnsi="Cambria"/>
          <w:noProof/>
          <w:sz w:val="24"/>
          <w:szCs w:val="24"/>
          <w:lang w:val="ro-RO"/>
        </w:rPr>
        <w:t xml:space="preserve">наблюдава намаляване на дела </w:t>
      </w:r>
      <w:r w:rsidRPr="00C45416">
        <w:rPr>
          <w:rFonts w:ascii="Cambria" w:hAnsi="Cambria"/>
          <w:noProof/>
          <w:sz w:val="24"/>
          <w:szCs w:val="24"/>
          <w:lang w:val="ro-RO"/>
        </w:rPr>
        <w:t>на въглищата в енергийния микс, което ще доведе до намаля</w:t>
      </w:r>
      <w:r w:rsidR="008E4954">
        <w:rPr>
          <w:rFonts w:ascii="Cambria" w:hAnsi="Cambria"/>
          <w:noProof/>
          <w:sz w:val="24"/>
          <w:szCs w:val="24"/>
          <w:lang w:val="ro-RO"/>
        </w:rPr>
        <w:t xml:space="preserve">ване на </w:t>
      </w:r>
      <w:r w:rsidR="008E4954">
        <w:rPr>
          <w:rFonts w:ascii="Cambria" w:hAnsi="Cambria"/>
          <w:noProof/>
          <w:sz w:val="24"/>
          <w:szCs w:val="24"/>
          <w:lang w:val="bg-BG"/>
        </w:rPr>
        <w:t xml:space="preserve">парниковите </w:t>
      </w:r>
      <w:r w:rsidR="008E4954">
        <w:rPr>
          <w:rFonts w:ascii="Cambria" w:hAnsi="Cambria"/>
          <w:noProof/>
          <w:sz w:val="24"/>
          <w:szCs w:val="24"/>
          <w:lang w:val="ro-RO"/>
        </w:rPr>
        <w:t>газове. Също така,</w:t>
      </w:r>
      <w:r w:rsidRPr="00C45416">
        <w:rPr>
          <w:rFonts w:ascii="Cambria" w:hAnsi="Cambria"/>
          <w:noProof/>
          <w:sz w:val="24"/>
          <w:szCs w:val="24"/>
          <w:lang w:val="ro-RO"/>
        </w:rPr>
        <w:t xml:space="preserve"> </w:t>
      </w:r>
      <w:r w:rsidR="008E4954">
        <w:rPr>
          <w:rFonts w:ascii="Cambria" w:hAnsi="Cambria"/>
          <w:noProof/>
          <w:sz w:val="24"/>
          <w:szCs w:val="24"/>
          <w:lang w:val="bg-BG"/>
        </w:rPr>
        <w:t xml:space="preserve">се </w:t>
      </w:r>
      <w:r w:rsidR="008E4954">
        <w:rPr>
          <w:rFonts w:ascii="Cambria" w:hAnsi="Cambria"/>
          <w:noProof/>
          <w:sz w:val="24"/>
          <w:szCs w:val="24"/>
          <w:lang w:val="ro-RO"/>
        </w:rPr>
        <w:t>наблюдава</w:t>
      </w:r>
      <w:r w:rsidRPr="00C45416">
        <w:rPr>
          <w:rFonts w:ascii="Cambria" w:hAnsi="Cambria"/>
          <w:noProof/>
          <w:sz w:val="24"/>
          <w:szCs w:val="24"/>
          <w:lang w:val="ro-RO"/>
        </w:rPr>
        <w:t xml:space="preserve"> намаляване на дела на природния газ в енергийния микс, което ще доведе до намаляване на съединенията (</w:t>
      </w:r>
      <w:r w:rsidR="008E4954" w:rsidRPr="008E4954">
        <w:rPr>
          <w:rFonts w:ascii="Cambria" w:hAnsi="Cambria"/>
          <w:noProof/>
          <w:sz w:val="24"/>
          <w:szCs w:val="24"/>
          <w:lang w:val="ro-RO"/>
        </w:rPr>
        <w:t>CO</w:t>
      </w:r>
      <w:r w:rsidR="008E4954" w:rsidRPr="008E4954">
        <w:rPr>
          <w:rFonts w:ascii="Cambria" w:hAnsi="Cambria"/>
          <w:noProof/>
          <w:sz w:val="24"/>
          <w:szCs w:val="24"/>
          <w:vertAlign w:val="subscript"/>
          <w:lang w:val="ro-RO"/>
        </w:rPr>
        <w:t>2</w:t>
      </w:r>
      <w:r w:rsidR="008E4954" w:rsidRPr="008E4954">
        <w:rPr>
          <w:rFonts w:ascii="Cambria" w:hAnsi="Cambria"/>
          <w:noProof/>
          <w:sz w:val="24"/>
          <w:szCs w:val="24"/>
          <w:lang w:val="ro-RO"/>
        </w:rPr>
        <w:t>, CO, NO</w:t>
      </w:r>
      <w:r w:rsidR="008E4954" w:rsidRPr="008E4954">
        <w:rPr>
          <w:rFonts w:ascii="Cambria" w:hAnsi="Cambria"/>
          <w:noProof/>
          <w:sz w:val="24"/>
          <w:szCs w:val="24"/>
          <w:vertAlign w:val="subscript"/>
          <w:lang w:val="ro-RO"/>
        </w:rPr>
        <w:t>2</w:t>
      </w:r>
      <w:r w:rsidR="008E4954" w:rsidRPr="008E4954">
        <w:rPr>
          <w:rFonts w:ascii="Cambria" w:hAnsi="Cambria"/>
          <w:noProof/>
          <w:sz w:val="24"/>
          <w:szCs w:val="24"/>
          <w:lang w:val="ro-RO"/>
        </w:rPr>
        <w:t>, SO</w:t>
      </w:r>
      <w:r w:rsidR="008E4954" w:rsidRPr="008E4954">
        <w:rPr>
          <w:rFonts w:ascii="Cambria" w:hAnsi="Cambria"/>
          <w:noProof/>
          <w:sz w:val="24"/>
          <w:szCs w:val="24"/>
          <w:vertAlign w:val="subscript"/>
          <w:lang w:val="ro-RO"/>
        </w:rPr>
        <w:t>2</w:t>
      </w:r>
      <w:r w:rsidR="008E4954" w:rsidRPr="00E80E64">
        <w:rPr>
          <w:rFonts w:ascii="Cambria" w:hAnsi="Cambria"/>
          <w:b/>
          <w:noProof/>
          <w:sz w:val="24"/>
          <w:szCs w:val="24"/>
          <w:lang w:val="ro-RO"/>
        </w:rPr>
        <w:t xml:space="preserve"> </w:t>
      </w:r>
      <w:r w:rsidR="008E4954">
        <w:rPr>
          <w:rFonts w:ascii="Cambria" w:hAnsi="Cambria"/>
          <w:noProof/>
          <w:sz w:val="24"/>
          <w:szCs w:val="24"/>
          <w:lang w:val="ro-RO"/>
        </w:rPr>
        <w:t>и др.), получени в</w:t>
      </w:r>
      <w:r w:rsidRPr="00C45416">
        <w:rPr>
          <w:rFonts w:ascii="Cambria" w:hAnsi="Cambria"/>
          <w:noProof/>
          <w:sz w:val="24"/>
          <w:szCs w:val="24"/>
          <w:lang w:val="ro-RO"/>
        </w:rPr>
        <w:t xml:space="preserve"> резултат на горенето.</w:t>
      </w:r>
    </w:p>
    <w:p w:rsidR="00C45416" w:rsidRPr="00C45416" w:rsidRDefault="008E4954" w:rsidP="00C45416">
      <w:pPr>
        <w:spacing w:before="120" w:after="120" w:line="240" w:lineRule="auto"/>
        <w:jc w:val="both"/>
        <w:rPr>
          <w:rFonts w:ascii="Cambria" w:hAnsi="Cambria"/>
          <w:noProof/>
          <w:sz w:val="24"/>
          <w:szCs w:val="24"/>
          <w:lang w:val="ro-RO"/>
        </w:rPr>
      </w:pPr>
      <w:r>
        <w:rPr>
          <w:rFonts w:ascii="Cambria" w:hAnsi="Cambria"/>
          <w:noProof/>
          <w:sz w:val="24"/>
          <w:szCs w:val="24"/>
          <w:lang w:val="ro-RO"/>
        </w:rPr>
        <w:t xml:space="preserve">Според </w:t>
      </w:r>
      <w:r w:rsidRPr="008E4954">
        <w:rPr>
          <w:rFonts w:ascii="Cambria" w:hAnsi="Cambria"/>
          <w:i/>
          <w:noProof/>
          <w:sz w:val="24"/>
          <w:szCs w:val="24"/>
          <w:lang w:val="ro-RO"/>
        </w:rPr>
        <w:t>Ф</w:t>
      </w:r>
      <w:r w:rsidR="00C45416" w:rsidRPr="008E4954">
        <w:rPr>
          <w:rFonts w:ascii="Cambria" w:hAnsi="Cambria"/>
          <w:i/>
          <w:noProof/>
          <w:sz w:val="24"/>
          <w:szCs w:val="24"/>
          <w:lang w:val="ro-RO"/>
        </w:rPr>
        <w:t>игура 7</w:t>
      </w:r>
      <w:r w:rsidR="00C45416" w:rsidRPr="00C45416">
        <w:rPr>
          <w:rFonts w:ascii="Cambria" w:hAnsi="Cambria"/>
          <w:noProof/>
          <w:sz w:val="24"/>
          <w:szCs w:val="24"/>
          <w:lang w:val="ro-RO"/>
        </w:rPr>
        <w:t>, в която са представени възобновяемите енергийни източници и техният дял в енергийния микс за времевия хоризонт 2020-2030-2050 г., може да се наблюдава увеличение на компонентите от възобновяеми източници в енергийния микс за времевия хоризонт</w:t>
      </w:r>
      <w:r>
        <w:rPr>
          <w:rFonts w:ascii="Cambria" w:hAnsi="Cambria"/>
          <w:noProof/>
          <w:sz w:val="24"/>
          <w:szCs w:val="24"/>
          <w:lang w:val="ro-RO"/>
        </w:rPr>
        <w:t xml:space="preserve"> 2020-2030 г. и запазването им </w:t>
      </w:r>
      <w:r w:rsidR="00C45416" w:rsidRPr="00C45416">
        <w:rPr>
          <w:rFonts w:ascii="Cambria" w:hAnsi="Cambria"/>
          <w:noProof/>
          <w:sz w:val="24"/>
          <w:szCs w:val="24"/>
          <w:lang w:val="ro-RO"/>
        </w:rPr>
        <w:t>за времевия хоризонт 2030</w:t>
      </w:r>
      <w:r>
        <w:rPr>
          <w:rFonts w:ascii="Cambria" w:hAnsi="Cambria"/>
          <w:noProof/>
          <w:sz w:val="24"/>
          <w:szCs w:val="24"/>
          <w:lang w:val="bg-BG"/>
        </w:rPr>
        <w:t xml:space="preserve"> г.</w:t>
      </w:r>
      <w:r w:rsidR="00C45416" w:rsidRPr="00C45416">
        <w:rPr>
          <w:rFonts w:ascii="Cambria" w:hAnsi="Cambria"/>
          <w:noProof/>
          <w:sz w:val="24"/>
          <w:szCs w:val="24"/>
          <w:lang w:val="ro-RO"/>
        </w:rPr>
        <w:t>-2050</w:t>
      </w:r>
      <w:r>
        <w:rPr>
          <w:rFonts w:ascii="Cambria" w:hAnsi="Cambria"/>
          <w:noProof/>
          <w:sz w:val="24"/>
          <w:szCs w:val="24"/>
          <w:lang w:val="bg-BG"/>
        </w:rPr>
        <w:t xml:space="preserve"> г.</w:t>
      </w:r>
      <w:r w:rsidR="00C45416" w:rsidRPr="00C45416">
        <w:rPr>
          <w:rFonts w:ascii="Cambria" w:hAnsi="Cambria"/>
          <w:noProof/>
          <w:sz w:val="24"/>
          <w:szCs w:val="24"/>
          <w:lang w:val="ro-RO"/>
        </w:rPr>
        <w:t>.</w:t>
      </w:r>
    </w:p>
    <w:p w:rsidR="00A8112A" w:rsidRPr="00412A56" w:rsidRDefault="008E4954" w:rsidP="00C45416">
      <w:pPr>
        <w:spacing w:before="120" w:after="120" w:line="240" w:lineRule="auto"/>
        <w:jc w:val="both"/>
        <w:rPr>
          <w:rFonts w:ascii="Cambria" w:hAnsi="Cambria"/>
          <w:noProof/>
          <w:sz w:val="24"/>
          <w:szCs w:val="24"/>
          <w:lang w:val="ro-RO"/>
        </w:rPr>
      </w:pPr>
      <w:r>
        <w:rPr>
          <w:rFonts w:ascii="Cambria" w:hAnsi="Cambria"/>
          <w:noProof/>
          <w:sz w:val="24"/>
          <w:szCs w:val="24"/>
          <w:lang w:val="ro-RO"/>
        </w:rPr>
        <w:t xml:space="preserve">Според Националния </w:t>
      </w:r>
      <w:r w:rsidR="00C45416" w:rsidRPr="00C45416">
        <w:rPr>
          <w:rFonts w:ascii="Cambria" w:hAnsi="Cambria"/>
          <w:noProof/>
          <w:sz w:val="24"/>
          <w:szCs w:val="24"/>
          <w:lang w:val="ro-RO"/>
        </w:rPr>
        <w:t>план</w:t>
      </w:r>
      <w:r>
        <w:rPr>
          <w:rFonts w:ascii="Cambria" w:hAnsi="Cambria"/>
          <w:noProof/>
          <w:sz w:val="24"/>
          <w:szCs w:val="24"/>
          <w:lang w:val="bg-BG"/>
        </w:rPr>
        <w:t xml:space="preserve"> за преход,</w:t>
      </w:r>
      <w:r w:rsidR="00C45416" w:rsidRPr="00C45416">
        <w:rPr>
          <w:rFonts w:ascii="Cambria" w:hAnsi="Cambria"/>
          <w:noProof/>
          <w:sz w:val="24"/>
          <w:szCs w:val="24"/>
          <w:lang w:val="ro-RO"/>
        </w:rPr>
        <w:t xml:space="preserve"> през 2016 г. е имало 33 големи горивни инсталации, които попадат в обхвата на разпоредбите на глава III от Директива 2010/75 / ЕС относно промишлените емисии.</w:t>
      </w:r>
    </w:p>
    <w:p w:rsidR="008E4954" w:rsidRPr="008E4954" w:rsidRDefault="008E4954" w:rsidP="008E4954">
      <w:pPr>
        <w:spacing w:before="120" w:after="120" w:line="240" w:lineRule="auto"/>
        <w:jc w:val="both"/>
        <w:rPr>
          <w:rFonts w:ascii="Cambria" w:hAnsi="Cambria"/>
          <w:noProof/>
          <w:sz w:val="24"/>
          <w:szCs w:val="24"/>
          <w:lang w:val="ro-RO"/>
        </w:rPr>
      </w:pPr>
      <w:r>
        <w:rPr>
          <w:rFonts w:ascii="Cambria" w:hAnsi="Cambria"/>
          <w:noProof/>
          <w:sz w:val="24"/>
          <w:szCs w:val="24"/>
          <w:lang w:val="ro-RO"/>
        </w:rPr>
        <w:t>В таблицата</w:t>
      </w:r>
      <w:r w:rsidRPr="008E4954">
        <w:rPr>
          <w:rFonts w:ascii="Cambria" w:hAnsi="Cambria"/>
          <w:noProof/>
          <w:sz w:val="24"/>
          <w:szCs w:val="24"/>
          <w:lang w:val="ro-RO"/>
        </w:rPr>
        <w:t xml:space="preserve"> по-долу </w:t>
      </w:r>
      <w:r>
        <w:rPr>
          <w:rFonts w:ascii="Cambria" w:hAnsi="Cambria"/>
          <w:noProof/>
          <w:sz w:val="24"/>
          <w:szCs w:val="24"/>
          <w:lang w:val="bg-BG"/>
        </w:rPr>
        <w:t xml:space="preserve">са </w:t>
      </w:r>
      <w:r>
        <w:rPr>
          <w:rFonts w:ascii="Cambria" w:hAnsi="Cambria"/>
          <w:noProof/>
          <w:sz w:val="24"/>
          <w:szCs w:val="24"/>
          <w:lang w:val="ro-RO"/>
        </w:rPr>
        <w:t>показани</w:t>
      </w:r>
      <w:r w:rsidRPr="008E4954">
        <w:rPr>
          <w:rFonts w:ascii="Cambria" w:hAnsi="Cambria"/>
          <w:noProof/>
          <w:sz w:val="24"/>
          <w:szCs w:val="24"/>
          <w:lang w:val="ro-RO"/>
        </w:rPr>
        <w:t xml:space="preserve"> големите горивни инсталации, емисиите (серен диоксид, азотни окиси и прахове), мерките, кои</w:t>
      </w:r>
      <w:r>
        <w:rPr>
          <w:rFonts w:ascii="Cambria" w:hAnsi="Cambria"/>
          <w:noProof/>
          <w:sz w:val="24"/>
          <w:szCs w:val="24"/>
          <w:lang w:val="ro-RO"/>
        </w:rPr>
        <w:t>то са необходими за поправка</w:t>
      </w:r>
      <w:r w:rsidRPr="008E4954">
        <w:rPr>
          <w:rFonts w:ascii="Cambria" w:hAnsi="Cambria"/>
          <w:noProof/>
          <w:sz w:val="24"/>
          <w:szCs w:val="24"/>
          <w:lang w:val="ro-RO"/>
        </w:rPr>
        <w:t xml:space="preserve"> на </w:t>
      </w:r>
      <w:r>
        <w:rPr>
          <w:rFonts w:ascii="Cambria" w:hAnsi="Cambria"/>
          <w:noProof/>
          <w:sz w:val="24"/>
          <w:szCs w:val="24"/>
          <w:lang w:val="ro-RO"/>
        </w:rPr>
        <w:t>инсталациите, когато е необходимо</w:t>
      </w:r>
      <w:r w:rsidRPr="008E4954">
        <w:rPr>
          <w:rFonts w:ascii="Cambria" w:hAnsi="Cambria"/>
          <w:noProof/>
          <w:sz w:val="24"/>
          <w:szCs w:val="24"/>
          <w:lang w:val="ro-RO"/>
        </w:rPr>
        <w:t>.</w:t>
      </w:r>
    </w:p>
    <w:p w:rsidR="008E4954" w:rsidRPr="008E4954" w:rsidRDefault="008E4954" w:rsidP="008E4954">
      <w:pPr>
        <w:spacing w:before="120" w:after="120" w:line="240" w:lineRule="auto"/>
        <w:jc w:val="both"/>
        <w:rPr>
          <w:rFonts w:ascii="Cambria" w:hAnsi="Cambria"/>
          <w:noProof/>
          <w:sz w:val="24"/>
          <w:szCs w:val="24"/>
          <w:lang w:val="ro-RO"/>
        </w:rPr>
      </w:pPr>
      <w:r w:rsidRPr="008E4954">
        <w:rPr>
          <w:rFonts w:ascii="Cambria" w:hAnsi="Cambria"/>
          <w:noProof/>
          <w:sz w:val="24"/>
          <w:szCs w:val="24"/>
          <w:lang w:val="ro-RO"/>
        </w:rPr>
        <w:t>Фигурата по-долу показва големите горивни инсталации по видове горива</w:t>
      </w:r>
      <w:r>
        <w:rPr>
          <w:rFonts w:ascii="Cambria" w:hAnsi="Cambria"/>
          <w:noProof/>
          <w:sz w:val="24"/>
          <w:szCs w:val="24"/>
          <w:lang w:val="bg-BG"/>
        </w:rPr>
        <w:t>,</w:t>
      </w:r>
      <w:r w:rsidRPr="008E4954">
        <w:rPr>
          <w:rFonts w:ascii="Cambria" w:hAnsi="Cambria"/>
          <w:noProof/>
          <w:sz w:val="24"/>
          <w:szCs w:val="24"/>
          <w:lang w:val="ro-RO"/>
        </w:rPr>
        <w:t xml:space="preserve"> в съответствие със сроковете за съответствие по отношение на датата на изпълнение на мерките за осигуряване на съответствие с пределните стойности на емисиите (</w:t>
      </w:r>
      <w:r w:rsidRPr="00E80E64">
        <w:rPr>
          <w:rFonts w:ascii="Cambria" w:hAnsi="Cambria"/>
          <w:noProof/>
          <w:sz w:val="24"/>
          <w:szCs w:val="24"/>
          <w:lang w:val="ro-RO"/>
        </w:rPr>
        <w:t>SO</w:t>
      </w:r>
      <w:r w:rsidRPr="00E80E64">
        <w:rPr>
          <w:rFonts w:ascii="Cambria" w:hAnsi="Cambria"/>
          <w:noProof/>
          <w:sz w:val="24"/>
          <w:szCs w:val="24"/>
          <w:vertAlign w:val="subscript"/>
          <w:lang w:val="ro-RO"/>
        </w:rPr>
        <w:t>2</w:t>
      </w:r>
      <w:r w:rsidRPr="00E80E64">
        <w:rPr>
          <w:rFonts w:ascii="Cambria" w:hAnsi="Cambria"/>
          <w:noProof/>
          <w:sz w:val="24"/>
          <w:szCs w:val="24"/>
          <w:lang w:val="ro-RO"/>
        </w:rPr>
        <w:t>, NO</w:t>
      </w:r>
      <w:r w:rsidRPr="00E80E64">
        <w:rPr>
          <w:rFonts w:ascii="Cambria" w:hAnsi="Cambria"/>
          <w:noProof/>
          <w:sz w:val="24"/>
          <w:szCs w:val="24"/>
          <w:vertAlign w:val="subscript"/>
          <w:lang w:val="ro-RO"/>
        </w:rPr>
        <w:t>X</w:t>
      </w:r>
      <w:r w:rsidRPr="008E4954">
        <w:rPr>
          <w:rFonts w:ascii="Cambria" w:hAnsi="Cambria"/>
          <w:noProof/>
          <w:sz w:val="24"/>
          <w:szCs w:val="24"/>
          <w:lang w:val="ro-RO"/>
        </w:rPr>
        <w:t>, прахове).</w:t>
      </w:r>
    </w:p>
    <w:p w:rsidR="001F1E4C" w:rsidRPr="00E80E64" w:rsidRDefault="008E4954" w:rsidP="008E4954">
      <w:pPr>
        <w:spacing w:before="120" w:after="120" w:line="240" w:lineRule="auto"/>
        <w:jc w:val="both"/>
        <w:rPr>
          <w:rFonts w:ascii="Cambria" w:hAnsi="Cambria"/>
          <w:noProof/>
          <w:sz w:val="24"/>
          <w:szCs w:val="24"/>
          <w:lang w:val="ro-RO"/>
        </w:rPr>
      </w:pPr>
      <w:r w:rsidRPr="008E4954">
        <w:rPr>
          <w:rFonts w:ascii="Cambria" w:hAnsi="Cambria"/>
          <w:noProof/>
          <w:sz w:val="24"/>
          <w:szCs w:val="24"/>
          <w:lang w:val="ro-RO"/>
        </w:rPr>
        <w:t xml:space="preserve">От </w:t>
      </w:r>
      <w:r>
        <w:rPr>
          <w:rFonts w:ascii="Cambria" w:hAnsi="Cambria"/>
          <w:noProof/>
          <w:sz w:val="24"/>
          <w:szCs w:val="24"/>
          <w:lang w:val="bg-BG"/>
        </w:rPr>
        <w:t xml:space="preserve">тези </w:t>
      </w:r>
      <w:r w:rsidRPr="008E4954">
        <w:rPr>
          <w:rFonts w:ascii="Cambria" w:hAnsi="Cambria"/>
          <w:noProof/>
          <w:sz w:val="24"/>
          <w:szCs w:val="24"/>
          <w:lang w:val="ro-RO"/>
        </w:rPr>
        <w:t>49 горивни инсталации</w:t>
      </w:r>
      <w:r>
        <w:rPr>
          <w:rFonts w:ascii="Cambria" w:hAnsi="Cambria"/>
          <w:noProof/>
          <w:sz w:val="24"/>
          <w:szCs w:val="24"/>
          <w:lang w:val="bg-BG"/>
        </w:rPr>
        <w:t>,</w:t>
      </w:r>
      <w:r w:rsidRPr="008E4954">
        <w:rPr>
          <w:rFonts w:ascii="Cambria" w:hAnsi="Cambria"/>
          <w:noProof/>
          <w:sz w:val="24"/>
          <w:szCs w:val="24"/>
          <w:lang w:val="ro-RO"/>
        </w:rPr>
        <w:t xml:space="preserve"> са предвидени крайни срокове за изпълнение само за 32 от тях. Така</w:t>
      </w:r>
      <w:r>
        <w:rPr>
          <w:rFonts w:ascii="Cambria" w:hAnsi="Cambria"/>
          <w:noProof/>
          <w:sz w:val="24"/>
          <w:szCs w:val="24"/>
          <w:lang w:val="bg-BG"/>
        </w:rPr>
        <w:t>,</w:t>
      </w:r>
      <w:r w:rsidRPr="008E4954">
        <w:rPr>
          <w:rFonts w:ascii="Cambria" w:hAnsi="Cambria"/>
          <w:noProof/>
          <w:sz w:val="24"/>
          <w:szCs w:val="24"/>
          <w:lang w:val="ro-RO"/>
        </w:rPr>
        <w:t xml:space="preserve"> може да се види, че за инсталациите, които използват като </w:t>
      </w:r>
      <w:r>
        <w:rPr>
          <w:rFonts w:ascii="Cambria" w:hAnsi="Cambria"/>
          <w:noProof/>
          <w:sz w:val="24"/>
          <w:szCs w:val="24"/>
          <w:lang w:val="ro-RO"/>
        </w:rPr>
        <w:t xml:space="preserve">суровина </w:t>
      </w:r>
      <w:r w:rsidR="00C750F9">
        <w:rPr>
          <w:rFonts w:ascii="Cambria" w:hAnsi="Cambria"/>
          <w:noProof/>
          <w:sz w:val="24"/>
          <w:szCs w:val="24"/>
          <w:lang w:val="bg-BG"/>
        </w:rPr>
        <w:t xml:space="preserve">черни </w:t>
      </w:r>
      <w:r>
        <w:rPr>
          <w:rFonts w:ascii="Cambria" w:hAnsi="Cambria"/>
          <w:noProof/>
          <w:sz w:val="24"/>
          <w:szCs w:val="24"/>
          <w:lang w:val="ro-RO"/>
        </w:rPr>
        <w:t>въглища, не са предвидени срокове</w:t>
      </w:r>
      <w:r w:rsidRPr="008E4954">
        <w:rPr>
          <w:rFonts w:ascii="Cambria" w:hAnsi="Cambria"/>
          <w:noProof/>
          <w:sz w:val="24"/>
          <w:szCs w:val="24"/>
          <w:lang w:val="ro-RO"/>
        </w:rPr>
        <w:t xml:space="preserve"> за изпълнение, а за тези, които използв</w:t>
      </w:r>
      <w:r>
        <w:rPr>
          <w:rFonts w:ascii="Cambria" w:hAnsi="Cambria"/>
          <w:noProof/>
          <w:sz w:val="24"/>
          <w:szCs w:val="24"/>
          <w:lang w:val="ro-RO"/>
        </w:rPr>
        <w:t>ат лигнит</w:t>
      </w:r>
      <w:r w:rsidR="00C750F9">
        <w:rPr>
          <w:rFonts w:ascii="Cambria" w:hAnsi="Cambria"/>
          <w:noProof/>
          <w:sz w:val="24"/>
          <w:szCs w:val="24"/>
          <w:lang w:val="bg-BG"/>
        </w:rPr>
        <w:t>ни въглища</w:t>
      </w:r>
      <w:r>
        <w:rPr>
          <w:rFonts w:ascii="Cambria" w:hAnsi="Cambria"/>
          <w:noProof/>
          <w:sz w:val="24"/>
          <w:szCs w:val="24"/>
          <w:lang w:val="ro-RO"/>
        </w:rPr>
        <w:t>, са предвидени срокове</w:t>
      </w:r>
      <w:r w:rsidRPr="008E4954">
        <w:rPr>
          <w:rFonts w:ascii="Cambria" w:hAnsi="Cambria"/>
          <w:noProof/>
          <w:sz w:val="24"/>
          <w:szCs w:val="24"/>
          <w:lang w:val="ro-RO"/>
        </w:rPr>
        <w:t xml:space="preserve"> за половината от тях.</w:t>
      </w:r>
    </w:p>
    <w:p w:rsidR="00D432B4" w:rsidRPr="00412A56" w:rsidRDefault="00D432B4" w:rsidP="00A014C2">
      <w:pPr>
        <w:pStyle w:val="Caption"/>
        <w:jc w:val="center"/>
        <w:rPr>
          <w:rFonts w:ascii="Cambria" w:hAnsi="Cambria"/>
          <w:b w:val="0"/>
          <w:i/>
          <w:noProof/>
          <w:color w:val="auto"/>
          <w:sz w:val="22"/>
          <w:szCs w:val="22"/>
          <w:lang w:val="ro-RO"/>
        </w:rPr>
      </w:pPr>
      <w:r w:rsidRPr="00412A56">
        <w:rPr>
          <w:rFonts w:ascii="Cambria" w:hAnsi="Cambria"/>
          <w:b w:val="0"/>
          <w:i/>
          <w:noProof/>
          <w:color w:val="auto"/>
          <w:sz w:val="22"/>
          <w:szCs w:val="22"/>
          <w:lang w:val="bg-BG" w:eastAsia="bg-BG"/>
        </w:rPr>
        <w:drawing>
          <wp:inline distT="0" distB="0" distL="0" distR="0" wp14:anchorId="13DCC1A3" wp14:editId="16FD4C3B">
            <wp:extent cx="5047615" cy="3347085"/>
            <wp:effectExtent l="0" t="0" r="635" b="571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047615" cy="3347085"/>
                    </a:xfrm>
                    <a:prstGeom prst="rect">
                      <a:avLst/>
                    </a:prstGeom>
                    <a:noFill/>
                  </pic:spPr>
                </pic:pic>
              </a:graphicData>
            </a:graphic>
          </wp:inline>
        </w:drawing>
      </w:r>
    </w:p>
    <w:p w:rsidR="00A014C2" w:rsidRPr="00E80E64" w:rsidRDefault="00BC1404" w:rsidP="00A014C2">
      <w:pPr>
        <w:pStyle w:val="Caption"/>
        <w:jc w:val="center"/>
        <w:rPr>
          <w:rFonts w:ascii="Cambria" w:hAnsi="Cambria"/>
          <w:b w:val="0"/>
          <w:i/>
          <w:noProof/>
          <w:color w:val="auto"/>
          <w:sz w:val="22"/>
          <w:szCs w:val="22"/>
          <w:lang w:val="ro-RO"/>
        </w:rPr>
      </w:pPr>
      <w:r>
        <w:rPr>
          <w:rFonts w:ascii="Cambria" w:hAnsi="Cambria"/>
          <w:b w:val="0"/>
          <w:i/>
          <w:noProof/>
          <w:color w:val="auto"/>
          <w:sz w:val="22"/>
          <w:szCs w:val="22"/>
          <w:lang w:val="ro-RO"/>
        </w:rPr>
        <w:t>Фигура</w:t>
      </w:r>
      <w:r w:rsidR="00A014C2" w:rsidRPr="00E80E64">
        <w:rPr>
          <w:rFonts w:ascii="Cambria" w:hAnsi="Cambria"/>
          <w:b w:val="0"/>
          <w:i/>
          <w:noProof/>
          <w:color w:val="auto"/>
          <w:sz w:val="22"/>
          <w:szCs w:val="22"/>
          <w:lang w:val="ro-RO"/>
        </w:rPr>
        <w:t xml:space="preserve"> </w:t>
      </w:r>
      <w:r w:rsidR="004B7556" w:rsidRPr="00E80E64">
        <w:rPr>
          <w:rFonts w:ascii="Cambria" w:hAnsi="Cambria"/>
          <w:b w:val="0"/>
          <w:i/>
          <w:noProof/>
          <w:color w:val="auto"/>
          <w:sz w:val="22"/>
          <w:szCs w:val="22"/>
          <w:lang w:val="ro-RO"/>
        </w:rPr>
        <w:fldChar w:fldCharType="begin"/>
      </w:r>
      <w:r w:rsidR="00A014C2" w:rsidRPr="00E80E64">
        <w:rPr>
          <w:rFonts w:ascii="Cambria" w:hAnsi="Cambria"/>
          <w:b w:val="0"/>
          <w:i/>
          <w:noProof/>
          <w:color w:val="auto"/>
          <w:sz w:val="22"/>
          <w:szCs w:val="22"/>
          <w:lang w:val="ro-RO"/>
        </w:rPr>
        <w:instrText xml:space="preserve"> SEQ Figura \* ARABIC </w:instrText>
      </w:r>
      <w:r w:rsidR="004B7556" w:rsidRPr="00E80E64">
        <w:rPr>
          <w:rFonts w:ascii="Cambria" w:hAnsi="Cambria"/>
          <w:b w:val="0"/>
          <w:i/>
          <w:noProof/>
          <w:color w:val="auto"/>
          <w:sz w:val="22"/>
          <w:szCs w:val="22"/>
          <w:lang w:val="ro-RO"/>
        </w:rPr>
        <w:fldChar w:fldCharType="separate"/>
      </w:r>
      <w:r w:rsidR="00C61439">
        <w:rPr>
          <w:rFonts w:ascii="Cambria" w:hAnsi="Cambria"/>
          <w:b w:val="0"/>
          <w:i/>
          <w:noProof/>
          <w:color w:val="auto"/>
          <w:sz w:val="22"/>
          <w:szCs w:val="22"/>
          <w:lang w:val="ro-RO"/>
        </w:rPr>
        <w:t>8</w:t>
      </w:r>
      <w:r w:rsidR="004B7556" w:rsidRPr="00E80E64">
        <w:rPr>
          <w:rFonts w:ascii="Cambria" w:hAnsi="Cambria"/>
          <w:b w:val="0"/>
          <w:i/>
          <w:noProof/>
          <w:color w:val="auto"/>
          <w:sz w:val="22"/>
          <w:szCs w:val="22"/>
          <w:lang w:val="ro-RO"/>
        </w:rPr>
        <w:fldChar w:fldCharType="end"/>
      </w:r>
      <w:r w:rsidR="00A014C2" w:rsidRPr="00E80E64">
        <w:rPr>
          <w:rFonts w:ascii="Cambria" w:hAnsi="Cambria"/>
          <w:b w:val="0"/>
          <w:i/>
          <w:noProof/>
          <w:color w:val="auto"/>
          <w:sz w:val="22"/>
          <w:szCs w:val="22"/>
          <w:lang w:val="ro-RO"/>
        </w:rPr>
        <w:t xml:space="preserve"> </w:t>
      </w:r>
      <w:r>
        <w:rPr>
          <w:rFonts w:ascii="Cambria" w:hAnsi="Cambria"/>
          <w:b w:val="0"/>
          <w:i/>
          <w:noProof/>
          <w:color w:val="auto"/>
          <w:sz w:val="22"/>
          <w:szCs w:val="22"/>
          <w:lang w:val="bg-BG"/>
        </w:rPr>
        <w:t>Видове горива,</w:t>
      </w:r>
      <w:r>
        <w:rPr>
          <w:rFonts w:ascii="Cambria" w:hAnsi="Cambria"/>
          <w:b w:val="0"/>
          <w:i/>
          <w:noProof/>
          <w:color w:val="auto"/>
          <w:sz w:val="22"/>
          <w:szCs w:val="22"/>
          <w:lang w:val="ro-RO"/>
        </w:rPr>
        <w:t xml:space="preserve"> използвани в големите горивни инсталации (Източник: Национален план за преход</w:t>
      </w:r>
      <w:r w:rsidR="00A014C2" w:rsidRPr="00E80E64">
        <w:rPr>
          <w:rFonts w:ascii="Cambria" w:hAnsi="Cambria"/>
          <w:b w:val="0"/>
          <w:i/>
          <w:noProof/>
          <w:color w:val="auto"/>
          <w:sz w:val="22"/>
          <w:szCs w:val="22"/>
          <w:lang w:val="ro-RO"/>
        </w:rPr>
        <w:t>)</w:t>
      </w:r>
    </w:p>
    <w:p w:rsidR="007E6687" w:rsidRDefault="00300633" w:rsidP="007E6687">
      <w:pPr>
        <w:spacing w:after="0"/>
        <w:rPr>
          <w:rFonts w:ascii="Cambria" w:hAnsi="Cambria"/>
          <w:i/>
          <w:noProof/>
          <w:lang w:val="bg-BG"/>
        </w:rPr>
      </w:pPr>
      <w:r>
        <w:rPr>
          <w:noProof/>
          <w:lang w:val="bg-BG"/>
        </w:rPr>
        <w:t xml:space="preserve">Легенда.: </w:t>
      </w:r>
      <w:r w:rsidRPr="00300633">
        <w:rPr>
          <w:rFonts w:ascii="Cambria" w:hAnsi="Cambria"/>
          <w:i/>
          <w:noProof/>
          <w:lang w:val="bg-BG"/>
        </w:rPr>
        <w:t>Видове горива,</w:t>
      </w:r>
      <w:r w:rsidRPr="00300633">
        <w:rPr>
          <w:rFonts w:ascii="Cambria" w:hAnsi="Cambria"/>
          <w:i/>
          <w:noProof/>
          <w:lang w:val="ro-RO"/>
        </w:rPr>
        <w:t xml:space="preserve"> използвани в големите горивни инсталации</w:t>
      </w:r>
      <w:r>
        <w:rPr>
          <w:rFonts w:ascii="Cambria" w:hAnsi="Cambria"/>
          <w:i/>
          <w:noProof/>
          <w:lang w:val="bg-BG"/>
        </w:rPr>
        <w:t xml:space="preserve"> </w:t>
      </w:r>
      <w:r>
        <w:rPr>
          <w:rFonts w:ascii="Cambria" w:hAnsi="Cambria"/>
          <w:i/>
          <w:noProof/>
          <w:lang w:val="ro-RO"/>
        </w:rPr>
        <w:t>vs.</w:t>
      </w:r>
      <w:r>
        <w:rPr>
          <w:rFonts w:ascii="Cambria" w:hAnsi="Cambria"/>
          <w:i/>
          <w:noProof/>
          <w:lang w:val="bg-BG"/>
        </w:rPr>
        <w:t xml:space="preserve"> Дата на финализиране на </w:t>
      </w:r>
      <w:r w:rsidR="00957FE3">
        <w:rPr>
          <w:rFonts w:ascii="Cambria" w:hAnsi="Cambria"/>
          <w:i/>
          <w:noProof/>
          <w:lang w:val="bg-BG"/>
        </w:rPr>
        <w:t>на разработване на мерките предложени за осигуряване спазването на лимитни стойности на емисия</w:t>
      </w:r>
    </w:p>
    <w:p w:rsidR="00957FE3" w:rsidRDefault="00957FE3" w:rsidP="007E6687">
      <w:pPr>
        <w:spacing w:after="0"/>
        <w:jc w:val="center"/>
        <w:rPr>
          <w:rFonts w:ascii="Cambria" w:hAnsi="Cambria"/>
          <w:i/>
          <w:noProof/>
          <w:lang w:val="bg-BG"/>
        </w:rPr>
      </w:pPr>
      <w:r>
        <w:rPr>
          <w:rFonts w:ascii="Cambria" w:hAnsi="Cambria"/>
          <w:i/>
          <w:noProof/>
          <w:lang w:val="bg-BG"/>
        </w:rPr>
        <w:t xml:space="preserve">Биомаса, мазут, природен газ, </w:t>
      </w:r>
      <w:r w:rsidR="007E6687">
        <w:rPr>
          <w:rFonts w:ascii="Cambria" w:hAnsi="Cambria"/>
          <w:i/>
          <w:noProof/>
          <w:lang w:val="bg-BG"/>
        </w:rPr>
        <w:t>каменовъглени, лигнити</w:t>
      </w:r>
    </w:p>
    <w:p w:rsidR="007E6687" w:rsidRDefault="007E6687" w:rsidP="007E6687">
      <w:pPr>
        <w:spacing w:after="0"/>
        <w:jc w:val="center"/>
        <w:rPr>
          <w:rFonts w:ascii="Cambria" w:hAnsi="Cambria"/>
          <w:i/>
          <w:noProof/>
          <w:lang w:val="bg-BG"/>
        </w:rPr>
      </w:pPr>
      <w:r>
        <w:rPr>
          <w:rFonts w:ascii="Cambria" w:hAnsi="Cambria"/>
          <w:i/>
          <w:noProof/>
          <w:lang w:val="bg-BG"/>
        </w:rPr>
        <w:t>Юни 2020, Март 2020, Януари 2020, Декември 2020</w:t>
      </w:r>
    </w:p>
    <w:p w:rsidR="007E6687" w:rsidRPr="007E6687" w:rsidRDefault="007E6687" w:rsidP="007E6687">
      <w:pPr>
        <w:spacing w:after="0"/>
        <w:jc w:val="center"/>
        <w:rPr>
          <w:rFonts w:ascii="Cambria" w:hAnsi="Cambria"/>
          <w:i/>
          <w:noProof/>
          <w:lang w:val="bg-BG"/>
        </w:rPr>
        <w:sectPr w:rsidR="007E6687" w:rsidRPr="007E6687" w:rsidSect="00FE2BD4">
          <w:pgSz w:w="11906" w:h="16838"/>
          <w:pgMar w:top="1440" w:right="1440" w:bottom="1440" w:left="1440" w:header="708" w:footer="123" w:gutter="0"/>
          <w:cols w:space="708"/>
          <w:docGrid w:linePitch="360"/>
        </w:sectPr>
      </w:pPr>
    </w:p>
    <w:p w:rsidR="00FB4C8C" w:rsidRPr="00412A56" w:rsidRDefault="00554A94" w:rsidP="009404FA">
      <w:pPr>
        <w:pStyle w:val="Caption"/>
        <w:jc w:val="both"/>
        <w:rPr>
          <w:rFonts w:ascii="Cambria" w:hAnsi="Cambria"/>
          <w:b w:val="0"/>
          <w:i/>
          <w:noProof/>
          <w:color w:val="auto"/>
          <w:sz w:val="22"/>
          <w:szCs w:val="22"/>
          <w:lang w:val="ro-RO"/>
        </w:rPr>
      </w:pPr>
      <w:r>
        <w:rPr>
          <w:rFonts w:ascii="Cambria" w:hAnsi="Cambria"/>
          <w:b w:val="0"/>
          <w:i/>
          <w:noProof/>
          <w:color w:val="auto"/>
          <w:sz w:val="22"/>
          <w:szCs w:val="22"/>
          <w:lang w:val="ro-RO"/>
        </w:rPr>
        <w:t>Таблица</w:t>
      </w:r>
      <w:r w:rsidR="00FB4C8C" w:rsidRPr="00412A56">
        <w:rPr>
          <w:rFonts w:ascii="Cambria" w:hAnsi="Cambria"/>
          <w:b w:val="0"/>
          <w:i/>
          <w:noProof/>
          <w:color w:val="auto"/>
          <w:sz w:val="22"/>
          <w:szCs w:val="22"/>
          <w:lang w:val="ro-RO"/>
        </w:rPr>
        <w:t xml:space="preserve"> </w:t>
      </w:r>
      <w:r w:rsidR="004B7556" w:rsidRPr="00412A56">
        <w:rPr>
          <w:rFonts w:ascii="Cambria" w:hAnsi="Cambria"/>
          <w:b w:val="0"/>
          <w:i/>
          <w:noProof/>
          <w:color w:val="auto"/>
          <w:sz w:val="22"/>
          <w:szCs w:val="22"/>
          <w:lang w:val="ro-RO"/>
        </w:rPr>
        <w:fldChar w:fldCharType="begin"/>
      </w:r>
      <w:r w:rsidR="00FB4C8C" w:rsidRPr="00412A56">
        <w:rPr>
          <w:rFonts w:ascii="Cambria" w:hAnsi="Cambria"/>
          <w:b w:val="0"/>
          <w:i/>
          <w:noProof/>
          <w:color w:val="auto"/>
          <w:sz w:val="22"/>
          <w:szCs w:val="22"/>
          <w:lang w:val="ro-RO"/>
        </w:rPr>
        <w:instrText xml:space="preserve"> SEQ Tabel \* ARABIC </w:instrText>
      </w:r>
      <w:r w:rsidR="004B7556" w:rsidRPr="00412A56">
        <w:rPr>
          <w:rFonts w:ascii="Cambria" w:hAnsi="Cambria"/>
          <w:b w:val="0"/>
          <w:i/>
          <w:noProof/>
          <w:color w:val="auto"/>
          <w:sz w:val="22"/>
          <w:szCs w:val="22"/>
          <w:lang w:val="ro-RO"/>
        </w:rPr>
        <w:fldChar w:fldCharType="separate"/>
      </w:r>
      <w:r w:rsidR="00C61439">
        <w:rPr>
          <w:rFonts w:ascii="Cambria" w:hAnsi="Cambria"/>
          <w:b w:val="0"/>
          <w:i/>
          <w:noProof/>
          <w:color w:val="auto"/>
          <w:sz w:val="22"/>
          <w:szCs w:val="22"/>
          <w:lang w:val="ro-RO"/>
        </w:rPr>
        <w:t>2</w:t>
      </w:r>
      <w:r w:rsidR="004B7556" w:rsidRPr="00412A56">
        <w:rPr>
          <w:rFonts w:ascii="Cambria" w:hAnsi="Cambria"/>
          <w:b w:val="0"/>
          <w:i/>
          <w:noProof/>
          <w:color w:val="auto"/>
          <w:sz w:val="22"/>
          <w:szCs w:val="22"/>
          <w:lang w:val="ro-RO"/>
        </w:rPr>
        <w:fldChar w:fldCharType="end"/>
      </w:r>
      <w:r>
        <w:rPr>
          <w:rFonts w:ascii="Cambria" w:hAnsi="Cambria"/>
          <w:b w:val="0"/>
          <w:i/>
          <w:noProof/>
          <w:color w:val="auto"/>
          <w:sz w:val="22"/>
          <w:szCs w:val="22"/>
          <w:lang w:val="ro-RO"/>
        </w:rPr>
        <w:t xml:space="preserve"> Тавани на емисиите за горивните инсталации по видове гориво (Източник: Национален план за преход</w:t>
      </w:r>
      <w:r w:rsidR="00FB4C8C" w:rsidRPr="00412A56">
        <w:rPr>
          <w:rFonts w:ascii="Cambria" w:hAnsi="Cambria"/>
          <w:b w:val="0"/>
          <w:i/>
          <w:noProof/>
          <w:color w:val="auto"/>
          <w:sz w:val="22"/>
          <w:szCs w:val="22"/>
          <w:lang w:val="ro-RO"/>
        </w:rPr>
        <w:t>)</w:t>
      </w:r>
    </w:p>
    <w:tbl>
      <w:tblPr>
        <w:tblW w:w="5000" w:type="pct"/>
        <w:tblLayout w:type="fixed"/>
        <w:tblLook w:val="04A0" w:firstRow="1" w:lastRow="0" w:firstColumn="1" w:lastColumn="0" w:noHBand="0" w:noVBand="1"/>
      </w:tblPr>
      <w:tblGrid>
        <w:gridCol w:w="1846"/>
        <w:gridCol w:w="743"/>
        <w:gridCol w:w="780"/>
        <w:gridCol w:w="142"/>
        <w:gridCol w:w="709"/>
        <w:gridCol w:w="187"/>
        <w:gridCol w:w="592"/>
        <w:gridCol w:w="870"/>
        <w:gridCol w:w="54"/>
        <w:gridCol w:w="828"/>
        <w:gridCol w:w="1502"/>
        <w:gridCol w:w="218"/>
        <w:gridCol w:w="11"/>
        <w:gridCol w:w="2143"/>
        <w:gridCol w:w="1675"/>
        <w:gridCol w:w="9"/>
        <w:gridCol w:w="1437"/>
        <w:gridCol w:w="428"/>
      </w:tblGrid>
      <w:tr w:rsidR="0082526D" w:rsidRPr="007C6286" w:rsidTr="004F4A0F">
        <w:trPr>
          <w:trHeight w:val="600"/>
          <w:tblHeader/>
        </w:trPr>
        <w:tc>
          <w:tcPr>
            <w:tcW w:w="651" w:type="pct"/>
            <w:vMerge w:val="restart"/>
            <w:tcBorders>
              <w:top w:val="single" w:sz="8" w:space="0" w:color="auto"/>
              <w:left w:val="single" w:sz="8" w:space="0" w:color="auto"/>
              <w:bottom w:val="single" w:sz="4" w:space="0" w:color="auto"/>
              <w:right w:val="single" w:sz="4" w:space="0" w:color="auto"/>
            </w:tcBorders>
            <w:shd w:val="clear" w:color="auto" w:fill="538135" w:themeFill="accent6" w:themeFillShade="BF"/>
            <w:vAlign w:val="center"/>
            <w:hideMark/>
          </w:tcPr>
          <w:p w:rsidR="00FB4C8C" w:rsidRPr="00412A56" w:rsidRDefault="00554A94" w:rsidP="00CF0D02">
            <w:pPr>
              <w:spacing w:after="0" w:line="240" w:lineRule="auto"/>
              <w:jc w:val="center"/>
              <w:rPr>
                <w:rFonts w:ascii="Cambria" w:eastAsia="Times New Roman" w:hAnsi="Cambria" w:cs="Calibri"/>
                <w:b/>
                <w:bCs/>
                <w:noProof/>
                <w:sz w:val="20"/>
                <w:szCs w:val="20"/>
                <w:lang w:val="ro-RO" w:eastAsia="en-GB"/>
              </w:rPr>
            </w:pPr>
            <w:r>
              <w:rPr>
                <w:rFonts w:ascii="Cambria" w:eastAsia="Times New Roman" w:hAnsi="Cambria" w:cs="Calibri"/>
                <w:b/>
                <w:bCs/>
                <w:noProof/>
                <w:sz w:val="20"/>
                <w:szCs w:val="20"/>
                <w:lang w:val="ro-RO" w:eastAsia="en-GB"/>
              </w:rPr>
              <w:t>Големи горивни инсталации/Вид гориво</w:t>
            </w:r>
          </w:p>
        </w:tc>
        <w:tc>
          <w:tcPr>
            <w:tcW w:w="537" w:type="pct"/>
            <w:gridSpan w:val="2"/>
            <w:tcBorders>
              <w:top w:val="single" w:sz="8" w:space="0" w:color="auto"/>
              <w:left w:val="nil"/>
              <w:bottom w:val="single" w:sz="4" w:space="0" w:color="auto"/>
              <w:right w:val="single" w:sz="4" w:space="0" w:color="auto"/>
            </w:tcBorders>
            <w:shd w:val="clear" w:color="auto" w:fill="538135" w:themeFill="accent6" w:themeFillShade="BF"/>
            <w:noWrap/>
            <w:vAlign w:val="center"/>
            <w:hideMark/>
          </w:tcPr>
          <w:p w:rsidR="00FB4C8C" w:rsidRPr="00412A56" w:rsidRDefault="00FB4C8C" w:rsidP="00CF0D02">
            <w:pPr>
              <w:spacing w:after="0" w:line="240" w:lineRule="auto"/>
              <w:jc w:val="center"/>
              <w:rPr>
                <w:rFonts w:ascii="Cambria" w:eastAsia="Times New Roman" w:hAnsi="Cambria" w:cs="Calibri"/>
                <w:b/>
                <w:bCs/>
                <w:noProof/>
                <w:sz w:val="20"/>
                <w:szCs w:val="20"/>
                <w:lang w:val="ro-RO" w:eastAsia="en-GB"/>
              </w:rPr>
            </w:pPr>
            <w:r w:rsidRPr="00412A56">
              <w:rPr>
                <w:rFonts w:ascii="Cambria" w:eastAsia="Times New Roman" w:hAnsi="Cambria" w:cs="Calibri"/>
                <w:b/>
                <w:bCs/>
                <w:noProof/>
                <w:sz w:val="20"/>
                <w:szCs w:val="20"/>
                <w:lang w:val="ro-RO" w:eastAsia="en-GB"/>
              </w:rPr>
              <w:t>VLE SO</w:t>
            </w:r>
            <w:r w:rsidRPr="00412A56">
              <w:rPr>
                <w:rFonts w:ascii="Cambria" w:eastAsia="Times New Roman" w:hAnsi="Cambria" w:cs="Calibri"/>
                <w:b/>
                <w:bCs/>
                <w:noProof/>
                <w:sz w:val="20"/>
                <w:szCs w:val="20"/>
                <w:vertAlign w:val="subscript"/>
                <w:lang w:val="ro-RO" w:eastAsia="en-GB"/>
              </w:rPr>
              <w:t>2</w:t>
            </w:r>
            <w:r w:rsidRPr="00412A56">
              <w:rPr>
                <w:rFonts w:ascii="Cambria" w:eastAsia="Times New Roman" w:hAnsi="Cambria" w:cs="Calibri"/>
                <w:b/>
                <w:bCs/>
                <w:noProof/>
                <w:sz w:val="20"/>
                <w:szCs w:val="20"/>
                <w:lang w:val="ro-RO" w:eastAsia="en-GB"/>
              </w:rPr>
              <w:t xml:space="preserve"> (mg/Nmc)</w:t>
            </w:r>
          </w:p>
        </w:tc>
        <w:tc>
          <w:tcPr>
            <w:tcW w:w="575" w:type="pct"/>
            <w:gridSpan w:val="4"/>
            <w:tcBorders>
              <w:top w:val="single" w:sz="8" w:space="0" w:color="auto"/>
              <w:left w:val="nil"/>
              <w:bottom w:val="single" w:sz="4" w:space="0" w:color="auto"/>
              <w:right w:val="single" w:sz="4" w:space="0" w:color="auto"/>
            </w:tcBorders>
            <w:shd w:val="clear" w:color="auto" w:fill="538135" w:themeFill="accent6" w:themeFillShade="BF"/>
            <w:noWrap/>
            <w:vAlign w:val="center"/>
            <w:hideMark/>
          </w:tcPr>
          <w:p w:rsidR="00FB4C8C" w:rsidRPr="00412A56" w:rsidRDefault="00FB4C8C" w:rsidP="00CF0D02">
            <w:pPr>
              <w:spacing w:after="0" w:line="240" w:lineRule="auto"/>
              <w:jc w:val="center"/>
              <w:rPr>
                <w:rFonts w:ascii="Cambria" w:eastAsia="Times New Roman" w:hAnsi="Cambria" w:cs="Calibri"/>
                <w:b/>
                <w:bCs/>
                <w:noProof/>
                <w:sz w:val="20"/>
                <w:szCs w:val="20"/>
                <w:lang w:val="ro-RO" w:eastAsia="en-GB"/>
              </w:rPr>
            </w:pPr>
            <w:r w:rsidRPr="00412A56">
              <w:rPr>
                <w:rFonts w:ascii="Cambria" w:eastAsia="Times New Roman" w:hAnsi="Cambria" w:cs="Calibri"/>
                <w:b/>
                <w:bCs/>
                <w:noProof/>
                <w:sz w:val="20"/>
                <w:szCs w:val="20"/>
                <w:lang w:val="ro-RO" w:eastAsia="en-GB"/>
              </w:rPr>
              <w:t>VLE N</w:t>
            </w:r>
            <w:r w:rsidR="009404FA" w:rsidRPr="00412A56">
              <w:rPr>
                <w:rFonts w:ascii="Cambria" w:eastAsia="Times New Roman" w:hAnsi="Cambria" w:cs="Calibri"/>
                <w:b/>
                <w:bCs/>
                <w:noProof/>
                <w:sz w:val="20"/>
                <w:szCs w:val="20"/>
                <w:lang w:val="ro-RO" w:eastAsia="en-GB"/>
              </w:rPr>
              <w:t>O</w:t>
            </w:r>
            <w:r w:rsidRPr="00412A56">
              <w:rPr>
                <w:rFonts w:ascii="Cambria" w:eastAsia="Times New Roman" w:hAnsi="Cambria" w:cs="Calibri"/>
                <w:b/>
                <w:bCs/>
                <w:noProof/>
                <w:sz w:val="20"/>
                <w:szCs w:val="20"/>
                <w:vertAlign w:val="subscript"/>
                <w:lang w:val="ro-RO" w:eastAsia="en-GB"/>
              </w:rPr>
              <w:t>x</w:t>
            </w:r>
            <w:r w:rsidRPr="00412A56">
              <w:rPr>
                <w:rFonts w:ascii="Cambria" w:eastAsia="Times New Roman" w:hAnsi="Cambria" w:cs="Calibri"/>
                <w:b/>
                <w:bCs/>
                <w:noProof/>
                <w:sz w:val="20"/>
                <w:szCs w:val="20"/>
                <w:lang w:val="ro-RO" w:eastAsia="en-GB"/>
              </w:rPr>
              <w:t xml:space="preserve"> (mg/Nmc)</w:t>
            </w:r>
          </w:p>
        </w:tc>
        <w:tc>
          <w:tcPr>
            <w:tcW w:w="618" w:type="pct"/>
            <w:gridSpan w:val="3"/>
            <w:tcBorders>
              <w:top w:val="single" w:sz="8" w:space="0" w:color="auto"/>
              <w:left w:val="nil"/>
              <w:bottom w:val="single" w:sz="4" w:space="0" w:color="auto"/>
              <w:right w:val="single" w:sz="4" w:space="0" w:color="auto"/>
            </w:tcBorders>
            <w:shd w:val="clear" w:color="auto" w:fill="538135" w:themeFill="accent6" w:themeFillShade="BF"/>
            <w:noWrap/>
            <w:vAlign w:val="center"/>
            <w:hideMark/>
          </w:tcPr>
          <w:p w:rsidR="00FB4C8C" w:rsidRPr="00412A56" w:rsidRDefault="00554A94" w:rsidP="00CF0D02">
            <w:pPr>
              <w:spacing w:after="0" w:line="240" w:lineRule="auto"/>
              <w:jc w:val="center"/>
              <w:rPr>
                <w:rFonts w:ascii="Cambria" w:eastAsia="Times New Roman" w:hAnsi="Cambria" w:cs="Calibri"/>
                <w:b/>
                <w:bCs/>
                <w:noProof/>
                <w:sz w:val="20"/>
                <w:szCs w:val="20"/>
                <w:lang w:val="ro-RO" w:eastAsia="en-GB"/>
              </w:rPr>
            </w:pPr>
            <w:r>
              <w:rPr>
                <w:rFonts w:ascii="Cambria" w:eastAsia="Times New Roman" w:hAnsi="Cambria" w:cs="Calibri"/>
                <w:b/>
                <w:bCs/>
                <w:noProof/>
                <w:sz w:val="20"/>
                <w:szCs w:val="20"/>
                <w:lang w:val="ro-RO" w:eastAsia="en-GB"/>
              </w:rPr>
              <w:t>VLE Прахове</w:t>
            </w:r>
            <w:r w:rsidR="00FB4C8C" w:rsidRPr="00412A56">
              <w:rPr>
                <w:rFonts w:ascii="Cambria" w:eastAsia="Times New Roman" w:hAnsi="Cambria" w:cs="Calibri"/>
                <w:b/>
                <w:bCs/>
                <w:noProof/>
                <w:sz w:val="20"/>
                <w:szCs w:val="20"/>
                <w:lang w:val="ro-RO" w:eastAsia="en-GB"/>
              </w:rPr>
              <w:t xml:space="preserve"> (mg/Nmc)</w:t>
            </w:r>
          </w:p>
        </w:tc>
        <w:tc>
          <w:tcPr>
            <w:tcW w:w="1961" w:type="pct"/>
            <w:gridSpan w:val="6"/>
            <w:vMerge w:val="restart"/>
            <w:tcBorders>
              <w:top w:val="single" w:sz="8" w:space="0" w:color="auto"/>
              <w:left w:val="single" w:sz="4" w:space="0" w:color="auto"/>
              <w:bottom w:val="single" w:sz="4" w:space="0" w:color="000000"/>
              <w:right w:val="nil"/>
            </w:tcBorders>
            <w:shd w:val="clear" w:color="auto" w:fill="538135" w:themeFill="accent6" w:themeFillShade="BF"/>
            <w:vAlign w:val="center"/>
            <w:hideMark/>
          </w:tcPr>
          <w:p w:rsidR="00FB4C8C" w:rsidRPr="00412A56" w:rsidRDefault="00554A94" w:rsidP="00CF0D02">
            <w:pPr>
              <w:spacing w:after="0" w:line="240" w:lineRule="auto"/>
              <w:jc w:val="center"/>
              <w:rPr>
                <w:rFonts w:ascii="Cambria" w:eastAsia="Times New Roman" w:hAnsi="Cambria" w:cs="Calibri"/>
                <w:b/>
                <w:bCs/>
                <w:noProof/>
                <w:sz w:val="20"/>
                <w:szCs w:val="20"/>
                <w:lang w:val="ro-RO" w:eastAsia="en-GB"/>
              </w:rPr>
            </w:pPr>
            <w:r>
              <w:rPr>
                <w:rFonts w:ascii="Cambria" w:eastAsia="Times New Roman" w:hAnsi="Cambria" w:cs="Calibri"/>
                <w:b/>
                <w:bCs/>
                <w:noProof/>
                <w:sz w:val="20"/>
                <w:szCs w:val="20"/>
                <w:lang w:val="ro-RO" w:eastAsia="en-GB"/>
              </w:rPr>
              <w:t>Мерки за осихуряване за спазване на граничните стойности за емисия</w:t>
            </w:r>
          </w:p>
        </w:tc>
        <w:tc>
          <w:tcPr>
            <w:tcW w:w="658" w:type="pct"/>
            <w:gridSpan w:val="2"/>
            <w:vMerge w:val="restart"/>
            <w:tcBorders>
              <w:top w:val="single" w:sz="8" w:space="0" w:color="auto"/>
              <w:left w:val="single" w:sz="4" w:space="0" w:color="auto"/>
              <w:bottom w:val="single" w:sz="4" w:space="0" w:color="000000"/>
              <w:right w:val="nil"/>
            </w:tcBorders>
            <w:shd w:val="clear" w:color="auto" w:fill="538135" w:themeFill="accent6" w:themeFillShade="BF"/>
            <w:vAlign w:val="center"/>
            <w:hideMark/>
          </w:tcPr>
          <w:p w:rsidR="00FB4C8C" w:rsidRPr="00412A56" w:rsidRDefault="00554A94" w:rsidP="00CF0D02">
            <w:pPr>
              <w:spacing w:after="0" w:line="240" w:lineRule="auto"/>
              <w:jc w:val="center"/>
              <w:rPr>
                <w:rFonts w:ascii="Cambria" w:eastAsia="Times New Roman" w:hAnsi="Cambria" w:cs="Calibri"/>
                <w:noProof/>
                <w:sz w:val="20"/>
                <w:szCs w:val="20"/>
                <w:lang w:val="ro-RO" w:eastAsia="en-GB"/>
              </w:rPr>
            </w:pPr>
            <w:r>
              <w:rPr>
                <w:rFonts w:ascii="Cambria" w:eastAsia="Times New Roman" w:hAnsi="Cambria" w:cs="Calibri"/>
                <w:noProof/>
                <w:sz w:val="20"/>
                <w:szCs w:val="20"/>
                <w:lang w:val="ro-RO" w:eastAsia="en-GB"/>
              </w:rPr>
              <w:t>Дата на финализиране на внедряването</w:t>
            </w:r>
          </w:p>
        </w:tc>
      </w:tr>
      <w:tr w:rsidR="0082526D" w:rsidRPr="00412A56" w:rsidTr="004F4A0F">
        <w:trPr>
          <w:trHeight w:val="300"/>
          <w:tblHeader/>
        </w:trPr>
        <w:tc>
          <w:tcPr>
            <w:tcW w:w="651" w:type="pct"/>
            <w:vMerge/>
            <w:tcBorders>
              <w:top w:val="single" w:sz="8" w:space="0" w:color="auto"/>
              <w:left w:val="single" w:sz="8" w:space="0" w:color="auto"/>
              <w:bottom w:val="single" w:sz="4" w:space="0" w:color="auto"/>
              <w:right w:val="single" w:sz="4" w:space="0" w:color="auto"/>
            </w:tcBorders>
            <w:shd w:val="clear" w:color="auto" w:fill="538135" w:themeFill="accent6" w:themeFillShade="BF"/>
            <w:vAlign w:val="center"/>
            <w:hideMark/>
          </w:tcPr>
          <w:p w:rsidR="00FB4C8C" w:rsidRPr="00412A56" w:rsidRDefault="00FB4C8C" w:rsidP="00CF0D02">
            <w:pPr>
              <w:spacing w:after="0" w:line="240" w:lineRule="auto"/>
              <w:rPr>
                <w:rFonts w:ascii="Cambria" w:eastAsia="Times New Roman" w:hAnsi="Cambria" w:cs="Calibri"/>
                <w:b/>
                <w:bCs/>
                <w:noProof/>
                <w:sz w:val="20"/>
                <w:szCs w:val="20"/>
                <w:lang w:val="ro-RO" w:eastAsia="en-GB"/>
              </w:rPr>
            </w:pPr>
          </w:p>
        </w:tc>
        <w:tc>
          <w:tcPr>
            <w:tcW w:w="262" w:type="pct"/>
            <w:tcBorders>
              <w:top w:val="nil"/>
              <w:left w:val="nil"/>
              <w:bottom w:val="single" w:sz="4" w:space="0" w:color="auto"/>
              <w:right w:val="single" w:sz="4" w:space="0" w:color="auto"/>
            </w:tcBorders>
            <w:shd w:val="clear" w:color="auto" w:fill="538135" w:themeFill="accent6" w:themeFillShade="BF"/>
            <w:noWrap/>
            <w:vAlign w:val="center"/>
            <w:hideMark/>
          </w:tcPr>
          <w:p w:rsidR="00FB4C8C" w:rsidRPr="00412A56" w:rsidRDefault="00FB4C8C" w:rsidP="00CF0D02">
            <w:pPr>
              <w:spacing w:after="0" w:line="240" w:lineRule="auto"/>
              <w:jc w:val="center"/>
              <w:rPr>
                <w:rFonts w:ascii="Cambria" w:eastAsia="Times New Roman" w:hAnsi="Cambria" w:cs="Calibri"/>
                <w:b/>
                <w:bCs/>
                <w:noProof/>
                <w:sz w:val="20"/>
                <w:szCs w:val="20"/>
                <w:lang w:val="ro-RO" w:eastAsia="en-GB"/>
              </w:rPr>
            </w:pPr>
            <w:r w:rsidRPr="00412A56">
              <w:rPr>
                <w:rFonts w:ascii="Cambria" w:eastAsia="Times New Roman" w:hAnsi="Cambria" w:cs="Calibri"/>
                <w:b/>
                <w:bCs/>
                <w:noProof/>
                <w:sz w:val="20"/>
                <w:szCs w:val="20"/>
                <w:lang w:val="ro-RO" w:eastAsia="en-GB"/>
              </w:rPr>
              <w:t>2016</w:t>
            </w:r>
          </w:p>
        </w:tc>
        <w:tc>
          <w:tcPr>
            <w:tcW w:w="275" w:type="pct"/>
            <w:tcBorders>
              <w:top w:val="nil"/>
              <w:left w:val="nil"/>
              <w:bottom w:val="single" w:sz="4" w:space="0" w:color="auto"/>
              <w:right w:val="single" w:sz="4" w:space="0" w:color="auto"/>
            </w:tcBorders>
            <w:shd w:val="clear" w:color="auto" w:fill="538135" w:themeFill="accent6" w:themeFillShade="BF"/>
            <w:noWrap/>
            <w:vAlign w:val="center"/>
            <w:hideMark/>
          </w:tcPr>
          <w:p w:rsidR="00FB4C8C" w:rsidRPr="00412A56" w:rsidRDefault="00FB4C8C" w:rsidP="00CF0D02">
            <w:pPr>
              <w:spacing w:after="0" w:line="240" w:lineRule="auto"/>
              <w:jc w:val="center"/>
              <w:rPr>
                <w:rFonts w:ascii="Cambria" w:eastAsia="Times New Roman" w:hAnsi="Cambria" w:cs="Calibri"/>
                <w:b/>
                <w:bCs/>
                <w:noProof/>
                <w:sz w:val="20"/>
                <w:szCs w:val="20"/>
                <w:lang w:val="ro-RO" w:eastAsia="en-GB"/>
              </w:rPr>
            </w:pPr>
            <w:r w:rsidRPr="00412A56">
              <w:rPr>
                <w:rFonts w:ascii="Cambria" w:eastAsia="Times New Roman" w:hAnsi="Cambria" w:cs="Calibri"/>
                <w:b/>
                <w:bCs/>
                <w:noProof/>
                <w:sz w:val="20"/>
                <w:szCs w:val="20"/>
                <w:lang w:val="ro-RO" w:eastAsia="en-GB"/>
              </w:rPr>
              <w:t>2019</w:t>
            </w:r>
          </w:p>
        </w:tc>
        <w:tc>
          <w:tcPr>
            <w:tcW w:w="300" w:type="pct"/>
            <w:gridSpan w:val="2"/>
            <w:tcBorders>
              <w:top w:val="nil"/>
              <w:left w:val="nil"/>
              <w:bottom w:val="single" w:sz="4" w:space="0" w:color="auto"/>
              <w:right w:val="single" w:sz="4" w:space="0" w:color="auto"/>
            </w:tcBorders>
            <w:shd w:val="clear" w:color="auto" w:fill="538135" w:themeFill="accent6" w:themeFillShade="BF"/>
            <w:noWrap/>
            <w:vAlign w:val="center"/>
            <w:hideMark/>
          </w:tcPr>
          <w:p w:rsidR="00FB4C8C" w:rsidRPr="00412A56" w:rsidRDefault="00FB4C8C" w:rsidP="00CF0D02">
            <w:pPr>
              <w:spacing w:after="0" w:line="240" w:lineRule="auto"/>
              <w:jc w:val="center"/>
              <w:rPr>
                <w:rFonts w:ascii="Cambria" w:eastAsia="Times New Roman" w:hAnsi="Cambria" w:cs="Calibri"/>
                <w:b/>
                <w:bCs/>
                <w:noProof/>
                <w:sz w:val="20"/>
                <w:szCs w:val="20"/>
                <w:lang w:val="ro-RO" w:eastAsia="en-GB"/>
              </w:rPr>
            </w:pPr>
            <w:r w:rsidRPr="00412A56">
              <w:rPr>
                <w:rFonts w:ascii="Cambria" w:eastAsia="Times New Roman" w:hAnsi="Cambria" w:cs="Calibri"/>
                <w:b/>
                <w:bCs/>
                <w:noProof/>
                <w:sz w:val="20"/>
                <w:szCs w:val="20"/>
                <w:lang w:val="ro-RO" w:eastAsia="en-GB"/>
              </w:rPr>
              <w:t>2016</w:t>
            </w:r>
          </w:p>
        </w:tc>
        <w:tc>
          <w:tcPr>
            <w:tcW w:w="275" w:type="pct"/>
            <w:gridSpan w:val="2"/>
            <w:tcBorders>
              <w:top w:val="nil"/>
              <w:left w:val="nil"/>
              <w:bottom w:val="single" w:sz="4" w:space="0" w:color="auto"/>
              <w:right w:val="single" w:sz="4" w:space="0" w:color="auto"/>
            </w:tcBorders>
            <w:shd w:val="clear" w:color="auto" w:fill="538135" w:themeFill="accent6" w:themeFillShade="BF"/>
            <w:noWrap/>
            <w:vAlign w:val="center"/>
            <w:hideMark/>
          </w:tcPr>
          <w:p w:rsidR="00FB4C8C" w:rsidRPr="00412A56" w:rsidRDefault="00FB4C8C" w:rsidP="00CF0D02">
            <w:pPr>
              <w:spacing w:after="0" w:line="240" w:lineRule="auto"/>
              <w:jc w:val="center"/>
              <w:rPr>
                <w:rFonts w:ascii="Cambria" w:eastAsia="Times New Roman" w:hAnsi="Cambria" w:cs="Calibri"/>
                <w:b/>
                <w:bCs/>
                <w:noProof/>
                <w:sz w:val="20"/>
                <w:szCs w:val="20"/>
                <w:lang w:val="ro-RO" w:eastAsia="en-GB"/>
              </w:rPr>
            </w:pPr>
            <w:r w:rsidRPr="00412A56">
              <w:rPr>
                <w:rFonts w:ascii="Cambria" w:eastAsia="Times New Roman" w:hAnsi="Cambria" w:cs="Calibri"/>
                <w:b/>
                <w:bCs/>
                <w:noProof/>
                <w:sz w:val="20"/>
                <w:szCs w:val="20"/>
                <w:lang w:val="ro-RO" w:eastAsia="en-GB"/>
              </w:rPr>
              <w:t>2019</w:t>
            </w:r>
          </w:p>
        </w:tc>
        <w:tc>
          <w:tcPr>
            <w:tcW w:w="326" w:type="pct"/>
            <w:gridSpan w:val="2"/>
            <w:tcBorders>
              <w:top w:val="nil"/>
              <w:left w:val="nil"/>
              <w:bottom w:val="single" w:sz="4" w:space="0" w:color="auto"/>
              <w:right w:val="single" w:sz="4" w:space="0" w:color="auto"/>
            </w:tcBorders>
            <w:shd w:val="clear" w:color="auto" w:fill="538135" w:themeFill="accent6" w:themeFillShade="BF"/>
            <w:noWrap/>
            <w:vAlign w:val="center"/>
            <w:hideMark/>
          </w:tcPr>
          <w:p w:rsidR="00FB4C8C" w:rsidRPr="00412A56" w:rsidRDefault="00FB4C8C" w:rsidP="00CF0D02">
            <w:pPr>
              <w:spacing w:after="0" w:line="240" w:lineRule="auto"/>
              <w:jc w:val="center"/>
              <w:rPr>
                <w:rFonts w:ascii="Cambria" w:eastAsia="Times New Roman" w:hAnsi="Cambria" w:cs="Calibri"/>
                <w:b/>
                <w:bCs/>
                <w:noProof/>
                <w:sz w:val="20"/>
                <w:szCs w:val="20"/>
                <w:lang w:val="ro-RO" w:eastAsia="en-GB"/>
              </w:rPr>
            </w:pPr>
            <w:r w:rsidRPr="00412A56">
              <w:rPr>
                <w:rFonts w:ascii="Cambria" w:eastAsia="Times New Roman" w:hAnsi="Cambria" w:cs="Calibri"/>
                <w:b/>
                <w:bCs/>
                <w:noProof/>
                <w:sz w:val="20"/>
                <w:szCs w:val="20"/>
                <w:lang w:val="ro-RO" w:eastAsia="en-GB"/>
              </w:rPr>
              <w:t>2016</w:t>
            </w:r>
          </w:p>
        </w:tc>
        <w:tc>
          <w:tcPr>
            <w:tcW w:w="292" w:type="pct"/>
            <w:tcBorders>
              <w:top w:val="nil"/>
              <w:left w:val="nil"/>
              <w:bottom w:val="single" w:sz="4" w:space="0" w:color="auto"/>
              <w:right w:val="single" w:sz="4" w:space="0" w:color="auto"/>
            </w:tcBorders>
            <w:shd w:val="clear" w:color="auto" w:fill="538135" w:themeFill="accent6" w:themeFillShade="BF"/>
            <w:noWrap/>
            <w:vAlign w:val="center"/>
            <w:hideMark/>
          </w:tcPr>
          <w:p w:rsidR="00FB4C8C" w:rsidRPr="00412A56" w:rsidRDefault="00FB4C8C" w:rsidP="00CF0D02">
            <w:pPr>
              <w:spacing w:after="0" w:line="240" w:lineRule="auto"/>
              <w:jc w:val="center"/>
              <w:rPr>
                <w:rFonts w:ascii="Cambria" w:eastAsia="Times New Roman" w:hAnsi="Cambria" w:cs="Calibri"/>
                <w:b/>
                <w:bCs/>
                <w:noProof/>
                <w:sz w:val="20"/>
                <w:szCs w:val="20"/>
                <w:lang w:val="ro-RO" w:eastAsia="en-GB"/>
              </w:rPr>
            </w:pPr>
            <w:r w:rsidRPr="00412A56">
              <w:rPr>
                <w:rFonts w:ascii="Cambria" w:eastAsia="Times New Roman" w:hAnsi="Cambria" w:cs="Calibri"/>
                <w:b/>
                <w:bCs/>
                <w:noProof/>
                <w:sz w:val="20"/>
                <w:szCs w:val="20"/>
                <w:lang w:val="ro-RO" w:eastAsia="en-GB"/>
              </w:rPr>
              <w:t>2019</w:t>
            </w:r>
          </w:p>
        </w:tc>
        <w:tc>
          <w:tcPr>
            <w:tcW w:w="1961" w:type="pct"/>
            <w:gridSpan w:val="6"/>
            <w:vMerge/>
            <w:tcBorders>
              <w:top w:val="nil"/>
              <w:left w:val="nil"/>
              <w:bottom w:val="single" w:sz="4" w:space="0" w:color="auto"/>
              <w:right w:val="single" w:sz="4" w:space="0" w:color="auto"/>
            </w:tcBorders>
            <w:shd w:val="clear" w:color="auto" w:fill="538135" w:themeFill="accent6" w:themeFillShade="BF"/>
            <w:vAlign w:val="center"/>
            <w:hideMark/>
          </w:tcPr>
          <w:p w:rsidR="00FB4C8C" w:rsidRPr="00412A56" w:rsidRDefault="00FB4C8C" w:rsidP="00CF0D02">
            <w:pPr>
              <w:spacing w:after="0" w:line="240" w:lineRule="auto"/>
              <w:rPr>
                <w:rFonts w:ascii="Cambria" w:eastAsia="Times New Roman" w:hAnsi="Cambria" w:cs="Calibri"/>
                <w:b/>
                <w:bCs/>
                <w:noProof/>
                <w:sz w:val="20"/>
                <w:szCs w:val="20"/>
                <w:lang w:val="ro-RO" w:eastAsia="en-GB"/>
              </w:rPr>
            </w:pPr>
          </w:p>
        </w:tc>
        <w:tc>
          <w:tcPr>
            <w:tcW w:w="658" w:type="pct"/>
            <w:gridSpan w:val="2"/>
            <w:vMerge/>
            <w:tcBorders>
              <w:top w:val="nil"/>
              <w:left w:val="nil"/>
              <w:bottom w:val="single" w:sz="4" w:space="0" w:color="auto"/>
              <w:right w:val="single" w:sz="4" w:space="0" w:color="auto"/>
            </w:tcBorders>
            <w:shd w:val="clear" w:color="auto" w:fill="538135" w:themeFill="accent6" w:themeFillShade="BF"/>
            <w:vAlign w:val="center"/>
            <w:hideMark/>
          </w:tcPr>
          <w:p w:rsidR="00FB4C8C" w:rsidRPr="00412A56" w:rsidRDefault="00FB4C8C" w:rsidP="00CF0D02">
            <w:pPr>
              <w:spacing w:after="0" w:line="240" w:lineRule="auto"/>
              <w:rPr>
                <w:rFonts w:ascii="Cambria" w:eastAsia="Times New Roman" w:hAnsi="Cambria" w:cs="Calibri"/>
                <w:noProof/>
                <w:sz w:val="20"/>
                <w:szCs w:val="20"/>
                <w:lang w:val="ro-RO" w:eastAsia="en-GB"/>
              </w:rPr>
            </w:pPr>
          </w:p>
        </w:tc>
      </w:tr>
      <w:tr w:rsidR="0082526D" w:rsidRPr="00412A56" w:rsidTr="004F4A0F">
        <w:trPr>
          <w:trHeight w:val="300"/>
          <w:tblHeader/>
        </w:trPr>
        <w:tc>
          <w:tcPr>
            <w:tcW w:w="651" w:type="pct"/>
            <w:tcBorders>
              <w:top w:val="nil"/>
              <w:left w:val="single" w:sz="8" w:space="0" w:color="auto"/>
              <w:bottom w:val="single" w:sz="4" w:space="0" w:color="auto"/>
              <w:right w:val="nil"/>
            </w:tcBorders>
            <w:shd w:val="clear" w:color="auto" w:fill="538135" w:themeFill="accent6" w:themeFillShade="BF"/>
            <w:vAlign w:val="bottom"/>
            <w:hideMark/>
          </w:tcPr>
          <w:p w:rsidR="00FB4C8C" w:rsidRPr="00412A56" w:rsidRDefault="00FB4C8C" w:rsidP="00CF0D02">
            <w:pPr>
              <w:spacing w:after="0" w:line="240" w:lineRule="auto"/>
              <w:jc w:val="center"/>
              <w:rPr>
                <w:rFonts w:ascii="Cambria" w:eastAsia="Times New Roman" w:hAnsi="Cambria" w:cs="Calibri"/>
                <w:b/>
                <w:bCs/>
                <w:noProof/>
                <w:sz w:val="20"/>
                <w:szCs w:val="20"/>
                <w:lang w:val="ro-RO" w:eastAsia="en-GB"/>
              </w:rPr>
            </w:pPr>
            <w:r w:rsidRPr="00412A56">
              <w:rPr>
                <w:rFonts w:ascii="Cambria" w:eastAsia="Times New Roman" w:hAnsi="Cambria" w:cs="Calibri"/>
                <w:b/>
                <w:bCs/>
                <w:noProof/>
                <w:sz w:val="20"/>
                <w:szCs w:val="20"/>
                <w:lang w:val="ro-RO" w:eastAsia="en-GB"/>
              </w:rPr>
              <w:t> </w:t>
            </w:r>
          </w:p>
        </w:tc>
        <w:tc>
          <w:tcPr>
            <w:tcW w:w="262" w:type="pct"/>
            <w:tcBorders>
              <w:top w:val="nil"/>
              <w:left w:val="nil"/>
              <w:bottom w:val="single" w:sz="4" w:space="0" w:color="auto"/>
              <w:right w:val="nil"/>
            </w:tcBorders>
            <w:shd w:val="clear" w:color="auto" w:fill="538135" w:themeFill="accent6" w:themeFillShade="BF"/>
            <w:noWrap/>
            <w:vAlign w:val="bottom"/>
            <w:hideMark/>
          </w:tcPr>
          <w:p w:rsidR="00FB4C8C" w:rsidRPr="00412A56" w:rsidRDefault="00FB4C8C" w:rsidP="00CF0D02">
            <w:pPr>
              <w:spacing w:after="0" w:line="240" w:lineRule="auto"/>
              <w:jc w:val="center"/>
              <w:rPr>
                <w:rFonts w:ascii="Cambria" w:eastAsia="Times New Roman" w:hAnsi="Cambria" w:cs="Calibri"/>
                <w:b/>
                <w:bCs/>
                <w:noProof/>
                <w:sz w:val="20"/>
                <w:szCs w:val="20"/>
                <w:lang w:val="ro-RO" w:eastAsia="en-GB"/>
              </w:rPr>
            </w:pPr>
            <w:r w:rsidRPr="00412A56">
              <w:rPr>
                <w:rFonts w:ascii="Cambria" w:eastAsia="Times New Roman" w:hAnsi="Cambria" w:cs="Calibri"/>
                <w:b/>
                <w:bCs/>
                <w:noProof/>
                <w:sz w:val="20"/>
                <w:szCs w:val="20"/>
                <w:lang w:val="ro-RO" w:eastAsia="en-GB"/>
              </w:rPr>
              <w:t> </w:t>
            </w:r>
          </w:p>
        </w:tc>
        <w:tc>
          <w:tcPr>
            <w:tcW w:w="275" w:type="pct"/>
            <w:tcBorders>
              <w:top w:val="nil"/>
              <w:left w:val="nil"/>
              <w:bottom w:val="single" w:sz="4" w:space="0" w:color="auto"/>
              <w:right w:val="nil"/>
            </w:tcBorders>
            <w:shd w:val="clear" w:color="auto" w:fill="538135" w:themeFill="accent6" w:themeFillShade="BF"/>
            <w:noWrap/>
            <w:vAlign w:val="bottom"/>
            <w:hideMark/>
          </w:tcPr>
          <w:p w:rsidR="00FB4C8C" w:rsidRPr="00412A56" w:rsidRDefault="00FB4C8C" w:rsidP="00CF0D02">
            <w:pPr>
              <w:spacing w:after="0" w:line="240" w:lineRule="auto"/>
              <w:jc w:val="center"/>
              <w:rPr>
                <w:rFonts w:ascii="Cambria" w:eastAsia="Times New Roman" w:hAnsi="Cambria" w:cs="Calibri"/>
                <w:b/>
                <w:bCs/>
                <w:noProof/>
                <w:sz w:val="20"/>
                <w:szCs w:val="20"/>
                <w:lang w:val="ro-RO" w:eastAsia="en-GB"/>
              </w:rPr>
            </w:pPr>
            <w:r w:rsidRPr="00412A56">
              <w:rPr>
                <w:rFonts w:ascii="Cambria" w:eastAsia="Times New Roman" w:hAnsi="Cambria" w:cs="Calibri"/>
                <w:b/>
                <w:bCs/>
                <w:noProof/>
                <w:sz w:val="20"/>
                <w:szCs w:val="20"/>
                <w:lang w:val="ro-RO" w:eastAsia="en-GB"/>
              </w:rPr>
              <w:t> </w:t>
            </w:r>
          </w:p>
        </w:tc>
        <w:tc>
          <w:tcPr>
            <w:tcW w:w="300" w:type="pct"/>
            <w:gridSpan w:val="2"/>
            <w:tcBorders>
              <w:top w:val="nil"/>
              <w:left w:val="nil"/>
              <w:bottom w:val="single" w:sz="4" w:space="0" w:color="auto"/>
              <w:right w:val="nil"/>
            </w:tcBorders>
            <w:shd w:val="clear" w:color="auto" w:fill="538135" w:themeFill="accent6" w:themeFillShade="BF"/>
            <w:noWrap/>
            <w:vAlign w:val="bottom"/>
            <w:hideMark/>
          </w:tcPr>
          <w:p w:rsidR="00FB4C8C" w:rsidRPr="00412A56" w:rsidRDefault="00FB4C8C" w:rsidP="00CF0D02">
            <w:pPr>
              <w:spacing w:after="0" w:line="240" w:lineRule="auto"/>
              <w:jc w:val="center"/>
              <w:rPr>
                <w:rFonts w:ascii="Cambria" w:eastAsia="Times New Roman" w:hAnsi="Cambria" w:cs="Calibri"/>
                <w:b/>
                <w:bCs/>
                <w:noProof/>
                <w:sz w:val="20"/>
                <w:szCs w:val="20"/>
                <w:lang w:val="ro-RO" w:eastAsia="en-GB"/>
              </w:rPr>
            </w:pPr>
            <w:r w:rsidRPr="00412A56">
              <w:rPr>
                <w:rFonts w:ascii="Cambria" w:eastAsia="Times New Roman" w:hAnsi="Cambria" w:cs="Calibri"/>
                <w:b/>
                <w:bCs/>
                <w:noProof/>
                <w:sz w:val="20"/>
                <w:szCs w:val="20"/>
                <w:lang w:val="ro-RO" w:eastAsia="en-GB"/>
              </w:rPr>
              <w:t> </w:t>
            </w:r>
          </w:p>
        </w:tc>
        <w:tc>
          <w:tcPr>
            <w:tcW w:w="275" w:type="pct"/>
            <w:gridSpan w:val="2"/>
            <w:tcBorders>
              <w:top w:val="nil"/>
              <w:left w:val="nil"/>
              <w:bottom w:val="single" w:sz="4" w:space="0" w:color="auto"/>
              <w:right w:val="nil"/>
            </w:tcBorders>
            <w:shd w:val="clear" w:color="auto" w:fill="538135" w:themeFill="accent6" w:themeFillShade="BF"/>
            <w:noWrap/>
            <w:vAlign w:val="bottom"/>
            <w:hideMark/>
          </w:tcPr>
          <w:p w:rsidR="00FB4C8C" w:rsidRPr="00412A56" w:rsidRDefault="00FB4C8C" w:rsidP="00CF0D02">
            <w:pPr>
              <w:spacing w:after="0" w:line="240" w:lineRule="auto"/>
              <w:jc w:val="center"/>
              <w:rPr>
                <w:rFonts w:ascii="Cambria" w:eastAsia="Times New Roman" w:hAnsi="Cambria" w:cs="Calibri"/>
                <w:b/>
                <w:bCs/>
                <w:noProof/>
                <w:sz w:val="20"/>
                <w:szCs w:val="20"/>
                <w:lang w:val="ro-RO" w:eastAsia="en-GB"/>
              </w:rPr>
            </w:pPr>
            <w:r w:rsidRPr="00412A56">
              <w:rPr>
                <w:rFonts w:ascii="Cambria" w:eastAsia="Times New Roman" w:hAnsi="Cambria" w:cs="Calibri"/>
                <w:b/>
                <w:bCs/>
                <w:noProof/>
                <w:sz w:val="20"/>
                <w:szCs w:val="20"/>
                <w:lang w:val="ro-RO" w:eastAsia="en-GB"/>
              </w:rPr>
              <w:t> </w:t>
            </w:r>
          </w:p>
        </w:tc>
        <w:tc>
          <w:tcPr>
            <w:tcW w:w="326" w:type="pct"/>
            <w:gridSpan w:val="2"/>
            <w:tcBorders>
              <w:top w:val="nil"/>
              <w:left w:val="nil"/>
              <w:bottom w:val="single" w:sz="4" w:space="0" w:color="auto"/>
              <w:right w:val="nil"/>
            </w:tcBorders>
            <w:shd w:val="clear" w:color="auto" w:fill="538135" w:themeFill="accent6" w:themeFillShade="BF"/>
            <w:noWrap/>
            <w:vAlign w:val="bottom"/>
            <w:hideMark/>
          </w:tcPr>
          <w:p w:rsidR="00FB4C8C" w:rsidRPr="00412A56" w:rsidRDefault="00FB4C8C" w:rsidP="00CF0D02">
            <w:pPr>
              <w:spacing w:after="0" w:line="240" w:lineRule="auto"/>
              <w:jc w:val="center"/>
              <w:rPr>
                <w:rFonts w:ascii="Cambria" w:eastAsia="Times New Roman" w:hAnsi="Cambria" w:cs="Calibri"/>
                <w:b/>
                <w:bCs/>
                <w:noProof/>
                <w:sz w:val="20"/>
                <w:szCs w:val="20"/>
                <w:lang w:val="ro-RO" w:eastAsia="en-GB"/>
              </w:rPr>
            </w:pPr>
            <w:r w:rsidRPr="00412A56">
              <w:rPr>
                <w:rFonts w:ascii="Cambria" w:eastAsia="Times New Roman" w:hAnsi="Cambria" w:cs="Calibri"/>
                <w:b/>
                <w:bCs/>
                <w:noProof/>
                <w:sz w:val="20"/>
                <w:szCs w:val="20"/>
                <w:lang w:val="ro-RO" w:eastAsia="en-GB"/>
              </w:rPr>
              <w:t> </w:t>
            </w:r>
          </w:p>
        </w:tc>
        <w:tc>
          <w:tcPr>
            <w:tcW w:w="292" w:type="pct"/>
            <w:tcBorders>
              <w:top w:val="nil"/>
              <w:left w:val="nil"/>
              <w:bottom w:val="single" w:sz="4" w:space="0" w:color="auto"/>
              <w:right w:val="nil"/>
            </w:tcBorders>
            <w:shd w:val="clear" w:color="auto" w:fill="538135" w:themeFill="accent6" w:themeFillShade="BF"/>
            <w:noWrap/>
            <w:vAlign w:val="bottom"/>
            <w:hideMark/>
          </w:tcPr>
          <w:p w:rsidR="00FB4C8C" w:rsidRPr="00412A56" w:rsidRDefault="00FB4C8C" w:rsidP="00CF0D02">
            <w:pPr>
              <w:spacing w:after="0" w:line="240" w:lineRule="auto"/>
              <w:jc w:val="center"/>
              <w:rPr>
                <w:rFonts w:ascii="Cambria" w:eastAsia="Times New Roman" w:hAnsi="Cambria" w:cs="Calibri"/>
                <w:b/>
                <w:bCs/>
                <w:noProof/>
                <w:sz w:val="20"/>
                <w:szCs w:val="20"/>
                <w:lang w:val="ro-RO" w:eastAsia="en-GB"/>
              </w:rPr>
            </w:pPr>
            <w:r w:rsidRPr="00412A56">
              <w:rPr>
                <w:rFonts w:ascii="Cambria" w:eastAsia="Times New Roman" w:hAnsi="Cambria" w:cs="Calibri"/>
                <w:b/>
                <w:bCs/>
                <w:noProof/>
                <w:sz w:val="20"/>
                <w:szCs w:val="20"/>
                <w:lang w:val="ro-RO" w:eastAsia="en-GB"/>
              </w:rPr>
              <w:t> </w:t>
            </w:r>
          </w:p>
        </w:tc>
        <w:tc>
          <w:tcPr>
            <w:tcW w:w="611" w:type="pct"/>
            <w:gridSpan w:val="3"/>
            <w:tcBorders>
              <w:top w:val="nil"/>
              <w:left w:val="nil"/>
              <w:bottom w:val="single" w:sz="4" w:space="0" w:color="auto"/>
              <w:right w:val="nil"/>
            </w:tcBorders>
            <w:shd w:val="clear" w:color="auto" w:fill="538135" w:themeFill="accent6" w:themeFillShade="BF"/>
            <w:vAlign w:val="bottom"/>
            <w:hideMark/>
          </w:tcPr>
          <w:p w:rsidR="00FB4C8C" w:rsidRPr="00412A56" w:rsidRDefault="00FB4C8C" w:rsidP="00CF0D02">
            <w:pPr>
              <w:spacing w:after="0" w:line="240" w:lineRule="auto"/>
              <w:jc w:val="center"/>
              <w:rPr>
                <w:rFonts w:ascii="Cambria" w:eastAsia="Times New Roman" w:hAnsi="Cambria" w:cs="Calibri"/>
                <w:b/>
                <w:bCs/>
                <w:noProof/>
                <w:sz w:val="20"/>
                <w:szCs w:val="20"/>
                <w:lang w:val="ro-RO" w:eastAsia="en-GB"/>
              </w:rPr>
            </w:pPr>
            <w:r w:rsidRPr="00412A56">
              <w:rPr>
                <w:rFonts w:ascii="Cambria" w:eastAsia="Times New Roman" w:hAnsi="Cambria" w:cs="Calibri"/>
                <w:b/>
                <w:bCs/>
                <w:noProof/>
                <w:sz w:val="20"/>
                <w:szCs w:val="20"/>
                <w:lang w:val="ro-RO" w:eastAsia="en-GB"/>
              </w:rPr>
              <w:t>SO2</w:t>
            </w:r>
          </w:p>
        </w:tc>
        <w:tc>
          <w:tcPr>
            <w:tcW w:w="756" w:type="pct"/>
            <w:tcBorders>
              <w:top w:val="nil"/>
              <w:left w:val="nil"/>
              <w:bottom w:val="single" w:sz="4" w:space="0" w:color="auto"/>
              <w:right w:val="nil"/>
            </w:tcBorders>
            <w:shd w:val="clear" w:color="auto" w:fill="538135" w:themeFill="accent6" w:themeFillShade="BF"/>
            <w:vAlign w:val="bottom"/>
            <w:hideMark/>
          </w:tcPr>
          <w:p w:rsidR="00FB4C8C" w:rsidRPr="00412A56" w:rsidRDefault="00FB4C8C" w:rsidP="00CF0D02">
            <w:pPr>
              <w:spacing w:after="0" w:line="240" w:lineRule="auto"/>
              <w:jc w:val="center"/>
              <w:rPr>
                <w:rFonts w:ascii="Cambria" w:eastAsia="Times New Roman" w:hAnsi="Cambria" w:cs="Calibri"/>
                <w:b/>
                <w:bCs/>
                <w:noProof/>
                <w:sz w:val="20"/>
                <w:szCs w:val="20"/>
                <w:lang w:val="ro-RO" w:eastAsia="en-GB"/>
              </w:rPr>
            </w:pPr>
            <w:r w:rsidRPr="00412A56">
              <w:rPr>
                <w:rFonts w:ascii="Cambria" w:eastAsia="Times New Roman" w:hAnsi="Cambria" w:cs="Calibri"/>
                <w:b/>
                <w:bCs/>
                <w:noProof/>
                <w:sz w:val="20"/>
                <w:szCs w:val="20"/>
                <w:lang w:val="ro-RO" w:eastAsia="en-GB"/>
              </w:rPr>
              <w:t>Nox</w:t>
            </w:r>
          </w:p>
        </w:tc>
        <w:tc>
          <w:tcPr>
            <w:tcW w:w="594" w:type="pct"/>
            <w:gridSpan w:val="2"/>
            <w:tcBorders>
              <w:top w:val="nil"/>
              <w:left w:val="nil"/>
              <w:bottom w:val="single" w:sz="4" w:space="0" w:color="auto"/>
              <w:right w:val="nil"/>
            </w:tcBorders>
            <w:shd w:val="clear" w:color="auto" w:fill="538135" w:themeFill="accent6" w:themeFillShade="BF"/>
            <w:vAlign w:val="bottom"/>
            <w:hideMark/>
          </w:tcPr>
          <w:p w:rsidR="00FB4C8C" w:rsidRPr="00412A56" w:rsidRDefault="00554A94" w:rsidP="00CF0D02">
            <w:pPr>
              <w:spacing w:after="0" w:line="240" w:lineRule="auto"/>
              <w:jc w:val="center"/>
              <w:rPr>
                <w:rFonts w:ascii="Cambria" w:eastAsia="Times New Roman" w:hAnsi="Cambria" w:cs="Calibri"/>
                <w:b/>
                <w:bCs/>
                <w:noProof/>
                <w:sz w:val="20"/>
                <w:szCs w:val="20"/>
                <w:lang w:val="ro-RO" w:eastAsia="en-GB"/>
              </w:rPr>
            </w:pPr>
            <w:r>
              <w:rPr>
                <w:rFonts w:ascii="Cambria" w:eastAsia="Times New Roman" w:hAnsi="Cambria" w:cs="Calibri"/>
                <w:b/>
                <w:bCs/>
                <w:noProof/>
                <w:sz w:val="20"/>
                <w:szCs w:val="20"/>
                <w:lang w:val="ro-RO" w:eastAsia="en-GB"/>
              </w:rPr>
              <w:t>Прахове</w:t>
            </w:r>
          </w:p>
        </w:tc>
        <w:tc>
          <w:tcPr>
            <w:tcW w:w="507" w:type="pct"/>
            <w:tcBorders>
              <w:top w:val="nil"/>
              <w:left w:val="nil"/>
              <w:bottom w:val="single" w:sz="4" w:space="0" w:color="auto"/>
              <w:right w:val="nil"/>
            </w:tcBorders>
            <w:shd w:val="clear" w:color="auto" w:fill="538135" w:themeFill="accent6" w:themeFillShade="BF"/>
            <w:vAlign w:val="bottom"/>
            <w:hideMark/>
          </w:tcPr>
          <w:p w:rsidR="00FB4C8C" w:rsidRPr="00412A56" w:rsidRDefault="00FB4C8C" w:rsidP="00CF0D02">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 </w:t>
            </w:r>
          </w:p>
        </w:tc>
        <w:tc>
          <w:tcPr>
            <w:tcW w:w="151" w:type="pct"/>
            <w:tcBorders>
              <w:top w:val="nil"/>
              <w:left w:val="nil"/>
              <w:bottom w:val="single" w:sz="4" w:space="0" w:color="auto"/>
              <w:right w:val="single" w:sz="8" w:space="0" w:color="auto"/>
            </w:tcBorders>
            <w:shd w:val="clear" w:color="auto" w:fill="538135" w:themeFill="accent6" w:themeFillShade="BF"/>
            <w:vAlign w:val="bottom"/>
            <w:hideMark/>
          </w:tcPr>
          <w:p w:rsidR="00FB4C8C" w:rsidRPr="00412A56" w:rsidRDefault="00FB4C8C" w:rsidP="00CF0D02">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 </w:t>
            </w:r>
          </w:p>
        </w:tc>
      </w:tr>
      <w:tr w:rsidR="0082526D" w:rsidRPr="00412A56" w:rsidTr="004F4A0F">
        <w:trPr>
          <w:trHeight w:val="375"/>
        </w:trPr>
        <w:tc>
          <w:tcPr>
            <w:tcW w:w="5000" w:type="pct"/>
            <w:gridSpan w:val="18"/>
            <w:tcBorders>
              <w:top w:val="single" w:sz="4" w:space="0" w:color="auto"/>
              <w:left w:val="single" w:sz="8" w:space="0" w:color="auto"/>
              <w:bottom w:val="single" w:sz="4" w:space="0" w:color="auto"/>
              <w:right w:val="nil"/>
            </w:tcBorders>
            <w:shd w:val="clear" w:color="auto" w:fill="E2EFD9" w:themeFill="accent6" w:themeFillTint="33"/>
            <w:noWrap/>
            <w:vAlign w:val="bottom"/>
            <w:hideMark/>
          </w:tcPr>
          <w:p w:rsidR="00FB4C8C" w:rsidRPr="00412A56" w:rsidRDefault="00554A94" w:rsidP="00CF0D02">
            <w:pPr>
              <w:spacing w:after="0" w:line="240" w:lineRule="auto"/>
              <w:rPr>
                <w:rFonts w:ascii="Cambria" w:eastAsia="Times New Roman" w:hAnsi="Cambria" w:cs="Calibri"/>
                <w:b/>
                <w:bCs/>
                <w:noProof/>
                <w:sz w:val="20"/>
                <w:szCs w:val="20"/>
                <w:lang w:val="ro-RO" w:eastAsia="en-GB"/>
              </w:rPr>
            </w:pPr>
            <w:r>
              <w:rPr>
                <w:rFonts w:ascii="Cambria" w:eastAsia="Times New Roman" w:hAnsi="Cambria" w:cs="Calibri"/>
                <w:b/>
                <w:bCs/>
                <w:noProof/>
                <w:sz w:val="20"/>
                <w:szCs w:val="20"/>
                <w:lang w:val="ro-RO" w:eastAsia="en-GB"/>
              </w:rPr>
              <w:t>Биомаса</w:t>
            </w:r>
          </w:p>
        </w:tc>
      </w:tr>
      <w:tr w:rsidR="0082526D" w:rsidRPr="00412A56" w:rsidTr="00FE2852">
        <w:trPr>
          <w:trHeight w:val="300"/>
        </w:trPr>
        <w:tc>
          <w:tcPr>
            <w:tcW w:w="651" w:type="pct"/>
            <w:tcBorders>
              <w:top w:val="nil"/>
              <w:left w:val="single" w:sz="8" w:space="0" w:color="auto"/>
              <w:bottom w:val="single" w:sz="4" w:space="0" w:color="auto"/>
              <w:right w:val="single" w:sz="4" w:space="0" w:color="auto"/>
            </w:tcBorders>
            <w:shd w:val="clear" w:color="auto" w:fill="auto"/>
            <w:noWrap/>
            <w:vAlign w:val="bottom"/>
            <w:hideMark/>
          </w:tcPr>
          <w:p w:rsidR="00FB4C8C" w:rsidRPr="00412A56" w:rsidRDefault="00554A94" w:rsidP="00CF0D02">
            <w:pPr>
              <w:spacing w:after="0" w:line="240" w:lineRule="auto"/>
              <w:rPr>
                <w:rFonts w:ascii="Cambria" w:eastAsia="Times New Roman" w:hAnsi="Cambria" w:cs="Calibri"/>
                <w:noProof/>
                <w:sz w:val="20"/>
                <w:szCs w:val="20"/>
                <w:lang w:val="ro-RO" w:eastAsia="en-GB"/>
              </w:rPr>
            </w:pPr>
            <w:r>
              <w:rPr>
                <w:rFonts w:ascii="Cambria" w:eastAsia="Times New Roman" w:hAnsi="Cambria" w:cs="Calibri"/>
                <w:noProof/>
                <w:sz w:val="20"/>
                <w:szCs w:val="20"/>
                <w:lang w:val="ro-RO" w:eastAsia="en-GB"/>
              </w:rPr>
              <w:t xml:space="preserve">ТД C.E.T. ГОВОРА АД. </w:t>
            </w:r>
            <w:r>
              <w:rPr>
                <w:rFonts w:ascii="Cambria" w:eastAsia="Times New Roman" w:hAnsi="Cambria" w:cs="Calibri"/>
                <w:noProof/>
                <w:sz w:val="20"/>
                <w:szCs w:val="20"/>
                <w:lang w:val="bg-BG" w:eastAsia="en-GB"/>
              </w:rPr>
              <w:t>№</w:t>
            </w:r>
            <w:r w:rsidR="00FB4C8C" w:rsidRPr="00412A56">
              <w:rPr>
                <w:rFonts w:ascii="Cambria" w:eastAsia="Times New Roman" w:hAnsi="Cambria" w:cs="Calibri"/>
                <w:noProof/>
                <w:sz w:val="20"/>
                <w:szCs w:val="20"/>
                <w:lang w:val="ro-RO" w:eastAsia="en-GB"/>
              </w:rPr>
              <w:t>2</w:t>
            </w:r>
          </w:p>
        </w:tc>
        <w:tc>
          <w:tcPr>
            <w:tcW w:w="262" w:type="pct"/>
            <w:tcBorders>
              <w:top w:val="nil"/>
              <w:left w:val="nil"/>
              <w:bottom w:val="single" w:sz="4" w:space="0" w:color="auto"/>
              <w:right w:val="single" w:sz="4" w:space="0" w:color="auto"/>
            </w:tcBorders>
            <w:shd w:val="clear" w:color="auto" w:fill="auto"/>
            <w:noWrap/>
            <w:vAlign w:val="center"/>
            <w:hideMark/>
          </w:tcPr>
          <w:p w:rsidR="00FB4C8C" w:rsidRPr="00412A56" w:rsidRDefault="00FB4C8C" w:rsidP="00CF0D02">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200</w:t>
            </w:r>
          </w:p>
        </w:tc>
        <w:tc>
          <w:tcPr>
            <w:tcW w:w="325" w:type="pct"/>
            <w:gridSpan w:val="2"/>
            <w:tcBorders>
              <w:top w:val="nil"/>
              <w:left w:val="nil"/>
              <w:bottom w:val="single" w:sz="4" w:space="0" w:color="auto"/>
              <w:right w:val="single" w:sz="4" w:space="0" w:color="auto"/>
            </w:tcBorders>
            <w:shd w:val="clear" w:color="auto" w:fill="auto"/>
            <w:noWrap/>
            <w:vAlign w:val="center"/>
            <w:hideMark/>
          </w:tcPr>
          <w:p w:rsidR="00FB4C8C" w:rsidRPr="00412A56" w:rsidRDefault="00FB4C8C" w:rsidP="00CF0D02">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200</w:t>
            </w:r>
          </w:p>
        </w:tc>
        <w:tc>
          <w:tcPr>
            <w:tcW w:w="316" w:type="pct"/>
            <w:gridSpan w:val="2"/>
            <w:tcBorders>
              <w:top w:val="nil"/>
              <w:left w:val="nil"/>
              <w:bottom w:val="single" w:sz="4" w:space="0" w:color="auto"/>
              <w:right w:val="single" w:sz="4" w:space="0" w:color="auto"/>
            </w:tcBorders>
            <w:shd w:val="clear" w:color="auto" w:fill="auto"/>
            <w:noWrap/>
            <w:vAlign w:val="center"/>
            <w:hideMark/>
          </w:tcPr>
          <w:p w:rsidR="00FB4C8C" w:rsidRPr="00412A56" w:rsidRDefault="00FB4C8C" w:rsidP="00CF0D02">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200</w:t>
            </w:r>
          </w:p>
        </w:tc>
        <w:tc>
          <w:tcPr>
            <w:tcW w:w="209" w:type="pct"/>
            <w:tcBorders>
              <w:top w:val="nil"/>
              <w:left w:val="nil"/>
              <w:bottom w:val="single" w:sz="4" w:space="0" w:color="auto"/>
              <w:right w:val="single" w:sz="4" w:space="0" w:color="auto"/>
            </w:tcBorders>
            <w:shd w:val="clear" w:color="auto" w:fill="auto"/>
            <w:noWrap/>
            <w:vAlign w:val="center"/>
            <w:hideMark/>
          </w:tcPr>
          <w:p w:rsidR="00FB4C8C" w:rsidRPr="00412A56" w:rsidRDefault="00FB4C8C" w:rsidP="00CF0D02">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200</w:t>
            </w:r>
          </w:p>
        </w:tc>
        <w:tc>
          <w:tcPr>
            <w:tcW w:w="326" w:type="pct"/>
            <w:gridSpan w:val="2"/>
            <w:tcBorders>
              <w:top w:val="nil"/>
              <w:left w:val="nil"/>
              <w:bottom w:val="single" w:sz="4" w:space="0" w:color="auto"/>
              <w:right w:val="single" w:sz="4" w:space="0" w:color="auto"/>
            </w:tcBorders>
            <w:shd w:val="clear" w:color="auto" w:fill="auto"/>
            <w:noWrap/>
            <w:vAlign w:val="center"/>
            <w:hideMark/>
          </w:tcPr>
          <w:p w:rsidR="00FB4C8C" w:rsidRPr="00412A56" w:rsidRDefault="00FB4C8C" w:rsidP="00CF0D02">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50</w:t>
            </w:r>
          </w:p>
        </w:tc>
        <w:tc>
          <w:tcPr>
            <w:tcW w:w="292" w:type="pct"/>
            <w:tcBorders>
              <w:top w:val="nil"/>
              <w:left w:val="nil"/>
              <w:bottom w:val="single" w:sz="4" w:space="0" w:color="auto"/>
              <w:right w:val="single" w:sz="4" w:space="0" w:color="auto"/>
            </w:tcBorders>
            <w:shd w:val="clear" w:color="auto" w:fill="auto"/>
            <w:noWrap/>
            <w:vAlign w:val="center"/>
            <w:hideMark/>
          </w:tcPr>
          <w:p w:rsidR="00FB4C8C" w:rsidRPr="00412A56" w:rsidRDefault="00FB4C8C" w:rsidP="00CF0D02">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20</w:t>
            </w:r>
          </w:p>
        </w:tc>
        <w:tc>
          <w:tcPr>
            <w:tcW w:w="611" w:type="pct"/>
            <w:gridSpan w:val="3"/>
            <w:tcBorders>
              <w:top w:val="nil"/>
              <w:left w:val="nil"/>
              <w:bottom w:val="single" w:sz="4" w:space="0" w:color="auto"/>
              <w:right w:val="single" w:sz="4" w:space="0" w:color="auto"/>
            </w:tcBorders>
            <w:shd w:val="clear" w:color="auto" w:fill="auto"/>
            <w:noWrap/>
            <w:vAlign w:val="bottom"/>
            <w:hideMark/>
          </w:tcPr>
          <w:p w:rsidR="00FB4C8C" w:rsidRPr="00412A56" w:rsidRDefault="00FB4C8C" w:rsidP="00CF0D02">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 </w:t>
            </w:r>
          </w:p>
        </w:tc>
        <w:tc>
          <w:tcPr>
            <w:tcW w:w="756" w:type="pct"/>
            <w:tcBorders>
              <w:top w:val="nil"/>
              <w:left w:val="nil"/>
              <w:bottom w:val="single" w:sz="4" w:space="0" w:color="auto"/>
              <w:right w:val="single" w:sz="4" w:space="0" w:color="auto"/>
            </w:tcBorders>
            <w:shd w:val="clear" w:color="auto" w:fill="auto"/>
            <w:noWrap/>
            <w:vAlign w:val="bottom"/>
            <w:hideMark/>
          </w:tcPr>
          <w:p w:rsidR="00FB4C8C" w:rsidRPr="00412A56" w:rsidRDefault="00FB4C8C" w:rsidP="00CF0D02">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 </w:t>
            </w:r>
          </w:p>
        </w:tc>
        <w:tc>
          <w:tcPr>
            <w:tcW w:w="594" w:type="pct"/>
            <w:gridSpan w:val="2"/>
            <w:tcBorders>
              <w:top w:val="nil"/>
              <w:left w:val="nil"/>
              <w:bottom w:val="single" w:sz="4" w:space="0" w:color="auto"/>
              <w:right w:val="single" w:sz="4" w:space="0" w:color="auto"/>
            </w:tcBorders>
            <w:shd w:val="clear" w:color="auto" w:fill="auto"/>
            <w:noWrap/>
            <w:vAlign w:val="bottom"/>
            <w:hideMark/>
          </w:tcPr>
          <w:p w:rsidR="00FB4C8C" w:rsidRPr="00412A56" w:rsidRDefault="00554A94" w:rsidP="00CF0D02">
            <w:pPr>
              <w:spacing w:after="0" w:line="240" w:lineRule="auto"/>
              <w:jc w:val="both"/>
              <w:rPr>
                <w:rFonts w:ascii="Cambria" w:eastAsia="Times New Roman" w:hAnsi="Cambria" w:cs="Calibri"/>
                <w:noProof/>
                <w:sz w:val="20"/>
                <w:szCs w:val="20"/>
                <w:lang w:val="ro-RO" w:eastAsia="en-GB"/>
              </w:rPr>
            </w:pPr>
            <w:r>
              <w:rPr>
                <w:rFonts w:ascii="Cambria" w:eastAsia="Times New Roman" w:hAnsi="Cambria" w:cs="Calibri"/>
                <w:noProof/>
                <w:sz w:val="20"/>
                <w:szCs w:val="20"/>
                <w:lang w:val="ro-RO" w:eastAsia="en-GB"/>
              </w:rPr>
              <w:t xml:space="preserve">Използване на </w:t>
            </w:r>
            <w:r w:rsidRPr="00554A94">
              <w:rPr>
                <w:rFonts w:ascii="Cambria" w:eastAsia="Times New Roman" w:hAnsi="Cambria" w:cs="Calibri"/>
                <w:noProof/>
                <w:color w:val="FF0000"/>
                <w:sz w:val="20"/>
                <w:szCs w:val="20"/>
                <w:lang w:val="ro-RO" w:eastAsia="en-GB"/>
              </w:rPr>
              <w:t>EF</w:t>
            </w:r>
            <w:r>
              <w:rPr>
                <w:rFonts w:ascii="Cambria" w:eastAsia="Times New Roman" w:hAnsi="Cambria" w:cs="Calibri"/>
                <w:noProof/>
                <w:sz w:val="20"/>
                <w:szCs w:val="20"/>
                <w:lang w:val="ro-RO" w:eastAsia="en-GB"/>
              </w:rPr>
              <w:t>, в комбинация с</w:t>
            </w:r>
            <w:r w:rsidR="00FB4C8C" w:rsidRPr="00412A56">
              <w:rPr>
                <w:rFonts w:ascii="Cambria" w:eastAsia="Times New Roman" w:hAnsi="Cambria" w:cs="Calibri"/>
                <w:noProof/>
                <w:sz w:val="20"/>
                <w:szCs w:val="20"/>
                <w:lang w:val="ro-RO" w:eastAsia="en-GB"/>
              </w:rPr>
              <w:t xml:space="preserve"> </w:t>
            </w:r>
            <w:r w:rsidR="00FB4C8C" w:rsidRPr="00554A94">
              <w:rPr>
                <w:rFonts w:ascii="Cambria" w:eastAsia="Times New Roman" w:hAnsi="Cambria" w:cs="Calibri"/>
                <w:noProof/>
                <w:color w:val="FF0000"/>
                <w:sz w:val="20"/>
                <w:szCs w:val="20"/>
                <w:lang w:val="ro-RO" w:eastAsia="en-GB"/>
              </w:rPr>
              <w:t>DGA</w:t>
            </w:r>
          </w:p>
        </w:tc>
        <w:tc>
          <w:tcPr>
            <w:tcW w:w="658" w:type="pct"/>
            <w:gridSpan w:val="2"/>
            <w:tcBorders>
              <w:top w:val="single" w:sz="4" w:space="0" w:color="auto"/>
              <w:left w:val="nil"/>
              <w:bottom w:val="single" w:sz="4" w:space="0" w:color="auto"/>
              <w:right w:val="single" w:sz="4" w:space="0" w:color="auto"/>
            </w:tcBorders>
            <w:shd w:val="clear" w:color="auto" w:fill="auto"/>
            <w:noWrap/>
            <w:vAlign w:val="bottom"/>
            <w:hideMark/>
          </w:tcPr>
          <w:p w:rsidR="00FB4C8C" w:rsidRPr="00412A56" w:rsidRDefault="00554A94" w:rsidP="00CF0D02">
            <w:pPr>
              <w:spacing w:after="0" w:line="240" w:lineRule="auto"/>
              <w:jc w:val="center"/>
              <w:rPr>
                <w:rFonts w:ascii="Cambria" w:eastAsia="Times New Roman" w:hAnsi="Cambria" w:cs="Calibri"/>
                <w:noProof/>
                <w:sz w:val="20"/>
                <w:szCs w:val="20"/>
                <w:lang w:val="ro-RO" w:eastAsia="en-GB"/>
              </w:rPr>
            </w:pPr>
            <w:r>
              <w:rPr>
                <w:rFonts w:ascii="Cambria" w:eastAsia="Times New Roman" w:hAnsi="Cambria" w:cs="Calibri"/>
                <w:noProof/>
                <w:sz w:val="20"/>
                <w:szCs w:val="20"/>
                <w:lang w:val="ro-RO" w:eastAsia="en-GB"/>
              </w:rPr>
              <w:t>31 декември</w:t>
            </w:r>
            <w:r w:rsidR="00FB4C8C" w:rsidRPr="00412A56">
              <w:rPr>
                <w:rFonts w:ascii="Cambria" w:eastAsia="Times New Roman" w:hAnsi="Cambria" w:cs="Calibri"/>
                <w:noProof/>
                <w:sz w:val="20"/>
                <w:szCs w:val="20"/>
                <w:lang w:val="ro-RO" w:eastAsia="en-GB"/>
              </w:rPr>
              <w:t xml:space="preserve"> 2019</w:t>
            </w:r>
          </w:p>
        </w:tc>
      </w:tr>
      <w:tr w:rsidR="0082526D" w:rsidRPr="00412A56" w:rsidTr="00FE2852">
        <w:trPr>
          <w:trHeight w:val="300"/>
        </w:trPr>
        <w:tc>
          <w:tcPr>
            <w:tcW w:w="651" w:type="pct"/>
            <w:tcBorders>
              <w:top w:val="nil"/>
              <w:left w:val="single" w:sz="8" w:space="0" w:color="auto"/>
              <w:bottom w:val="single" w:sz="4" w:space="0" w:color="auto"/>
              <w:right w:val="single" w:sz="4" w:space="0" w:color="auto"/>
            </w:tcBorders>
            <w:shd w:val="clear" w:color="auto" w:fill="auto"/>
            <w:noWrap/>
            <w:vAlign w:val="bottom"/>
            <w:hideMark/>
          </w:tcPr>
          <w:p w:rsidR="00FB4C8C" w:rsidRPr="00412A56" w:rsidRDefault="00554A94" w:rsidP="00CF0D02">
            <w:pPr>
              <w:spacing w:after="0" w:line="240" w:lineRule="auto"/>
              <w:rPr>
                <w:rFonts w:ascii="Cambria" w:eastAsia="Times New Roman" w:hAnsi="Cambria" w:cs="Calibri"/>
                <w:noProof/>
                <w:sz w:val="20"/>
                <w:szCs w:val="20"/>
                <w:lang w:val="ro-RO" w:eastAsia="en-GB"/>
              </w:rPr>
            </w:pPr>
            <w:r>
              <w:rPr>
                <w:rFonts w:ascii="Cambria" w:eastAsia="Times New Roman" w:hAnsi="Cambria" w:cs="Calibri"/>
                <w:noProof/>
                <w:sz w:val="20"/>
                <w:szCs w:val="20"/>
                <w:lang w:val="ro-RO" w:eastAsia="en-GB"/>
              </w:rPr>
              <w:t xml:space="preserve">ТД C.E.T. ГОВОРА АД. </w:t>
            </w:r>
            <w:r>
              <w:rPr>
                <w:rFonts w:ascii="Cambria" w:eastAsia="Times New Roman" w:hAnsi="Cambria" w:cs="Calibri"/>
                <w:noProof/>
                <w:sz w:val="20"/>
                <w:szCs w:val="20"/>
                <w:lang w:val="bg-BG" w:eastAsia="en-GB"/>
              </w:rPr>
              <w:t>№</w:t>
            </w:r>
            <w:r>
              <w:rPr>
                <w:rFonts w:ascii="Cambria" w:eastAsia="Times New Roman" w:hAnsi="Cambria" w:cs="Calibri"/>
                <w:noProof/>
                <w:sz w:val="20"/>
                <w:szCs w:val="20"/>
                <w:lang w:val="ro-RO" w:eastAsia="en-GB"/>
              </w:rPr>
              <w:t>3</w:t>
            </w:r>
          </w:p>
        </w:tc>
        <w:tc>
          <w:tcPr>
            <w:tcW w:w="262" w:type="pct"/>
            <w:tcBorders>
              <w:top w:val="nil"/>
              <w:left w:val="nil"/>
              <w:bottom w:val="single" w:sz="4" w:space="0" w:color="auto"/>
              <w:right w:val="single" w:sz="4" w:space="0" w:color="auto"/>
            </w:tcBorders>
            <w:shd w:val="clear" w:color="auto" w:fill="auto"/>
            <w:noWrap/>
            <w:vAlign w:val="center"/>
            <w:hideMark/>
          </w:tcPr>
          <w:p w:rsidR="00FB4C8C" w:rsidRPr="00412A56" w:rsidRDefault="00FB4C8C" w:rsidP="00CF0D02">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200</w:t>
            </w:r>
          </w:p>
        </w:tc>
        <w:tc>
          <w:tcPr>
            <w:tcW w:w="325" w:type="pct"/>
            <w:gridSpan w:val="2"/>
            <w:tcBorders>
              <w:top w:val="nil"/>
              <w:left w:val="nil"/>
              <w:bottom w:val="single" w:sz="4" w:space="0" w:color="auto"/>
              <w:right w:val="single" w:sz="4" w:space="0" w:color="auto"/>
            </w:tcBorders>
            <w:shd w:val="clear" w:color="auto" w:fill="auto"/>
            <w:noWrap/>
            <w:vAlign w:val="center"/>
            <w:hideMark/>
          </w:tcPr>
          <w:p w:rsidR="00FB4C8C" w:rsidRPr="00412A56" w:rsidRDefault="00FB4C8C" w:rsidP="00CF0D02">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200</w:t>
            </w:r>
          </w:p>
        </w:tc>
        <w:tc>
          <w:tcPr>
            <w:tcW w:w="316" w:type="pct"/>
            <w:gridSpan w:val="2"/>
            <w:tcBorders>
              <w:top w:val="nil"/>
              <w:left w:val="nil"/>
              <w:bottom w:val="single" w:sz="4" w:space="0" w:color="auto"/>
              <w:right w:val="single" w:sz="4" w:space="0" w:color="auto"/>
            </w:tcBorders>
            <w:shd w:val="clear" w:color="auto" w:fill="auto"/>
            <w:noWrap/>
            <w:vAlign w:val="center"/>
            <w:hideMark/>
          </w:tcPr>
          <w:p w:rsidR="00FB4C8C" w:rsidRPr="00412A56" w:rsidRDefault="00FB4C8C" w:rsidP="00CF0D02">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300</w:t>
            </w:r>
          </w:p>
        </w:tc>
        <w:tc>
          <w:tcPr>
            <w:tcW w:w="209" w:type="pct"/>
            <w:tcBorders>
              <w:top w:val="nil"/>
              <w:left w:val="nil"/>
              <w:bottom w:val="single" w:sz="4" w:space="0" w:color="auto"/>
              <w:right w:val="single" w:sz="4" w:space="0" w:color="auto"/>
            </w:tcBorders>
            <w:shd w:val="clear" w:color="auto" w:fill="auto"/>
            <w:noWrap/>
            <w:vAlign w:val="center"/>
            <w:hideMark/>
          </w:tcPr>
          <w:p w:rsidR="00FB4C8C" w:rsidRPr="00412A56" w:rsidRDefault="00FB4C8C" w:rsidP="00CF0D02">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250</w:t>
            </w:r>
          </w:p>
        </w:tc>
        <w:tc>
          <w:tcPr>
            <w:tcW w:w="326" w:type="pct"/>
            <w:gridSpan w:val="2"/>
            <w:tcBorders>
              <w:top w:val="nil"/>
              <w:left w:val="nil"/>
              <w:bottom w:val="single" w:sz="4" w:space="0" w:color="auto"/>
              <w:right w:val="single" w:sz="4" w:space="0" w:color="auto"/>
            </w:tcBorders>
            <w:shd w:val="clear" w:color="auto" w:fill="auto"/>
            <w:noWrap/>
            <w:vAlign w:val="center"/>
            <w:hideMark/>
          </w:tcPr>
          <w:p w:rsidR="00FB4C8C" w:rsidRPr="00412A56" w:rsidRDefault="00FB4C8C" w:rsidP="00CF0D02">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50</w:t>
            </w:r>
          </w:p>
        </w:tc>
        <w:tc>
          <w:tcPr>
            <w:tcW w:w="292" w:type="pct"/>
            <w:tcBorders>
              <w:top w:val="nil"/>
              <w:left w:val="nil"/>
              <w:bottom w:val="single" w:sz="4" w:space="0" w:color="auto"/>
              <w:right w:val="single" w:sz="4" w:space="0" w:color="auto"/>
            </w:tcBorders>
            <w:shd w:val="clear" w:color="auto" w:fill="auto"/>
            <w:noWrap/>
            <w:vAlign w:val="center"/>
            <w:hideMark/>
          </w:tcPr>
          <w:p w:rsidR="00FB4C8C" w:rsidRPr="00412A56" w:rsidRDefault="00FB4C8C" w:rsidP="00CF0D02">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20</w:t>
            </w:r>
          </w:p>
        </w:tc>
        <w:tc>
          <w:tcPr>
            <w:tcW w:w="611" w:type="pct"/>
            <w:gridSpan w:val="3"/>
            <w:tcBorders>
              <w:top w:val="nil"/>
              <w:left w:val="nil"/>
              <w:bottom w:val="single" w:sz="4" w:space="0" w:color="auto"/>
              <w:right w:val="single" w:sz="4" w:space="0" w:color="auto"/>
            </w:tcBorders>
            <w:shd w:val="clear" w:color="auto" w:fill="auto"/>
            <w:noWrap/>
            <w:vAlign w:val="bottom"/>
            <w:hideMark/>
          </w:tcPr>
          <w:p w:rsidR="00FB4C8C" w:rsidRPr="00412A56" w:rsidRDefault="00FB4C8C" w:rsidP="00CF0D02">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 </w:t>
            </w:r>
          </w:p>
        </w:tc>
        <w:tc>
          <w:tcPr>
            <w:tcW w:w="756" w:type="pct"/>
            <w:tcBorders>
              <w:top w:val="nil"/>
              <w:left w:val="nil"/>
              <w:bottom w:val="single" w:sz="4" w:space="0" w:color="auto"/>
              <w:right w:val="single" w:sz="4" w:space="0" w:color="auto"/>
            </w:tcBorders>
            <w:shd w:val="clear" w:color="auto" w:fill="auto"/>
            <w:noWrap/>
            <w:vAlign w:val="bottom"/>
            <w:hideMark/>
          </w:tcPr>
          <w:p w:rsidR="00FB4C8C" w:rsidRPr="00412A56" w:rsidRDefault="00FB4C8C" w:rsidP="00CF0D02">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 </w:t>
            </w:r>
          </w:p>
        </w:tc>
        <w:tc>
          <w:tcPr>
            <w:tcW w:w="594" w:type="pct"/>
            <w:gridSpan w:val="2"/>
            <w:tcBorders>
              <w:top w:val="nil"/>
              <w:left w:val="nil"/>
              <w:bottom w:val="single" w:sz="4" w:space="0" w:color="auto"/>
              <w:right w:val="single" w:sz="4" w:space="0" w:color="auto"/>
            </w:tcBorders>
            <w:shd w:val="clear" w:color="auto" w:fill="auto"/>
            <w:noWrap/>
            <w:vAlign w:val="bottom"/>
            <w:hideMark/>
          </w:tcPr>
          <w:p w:rsidR="00FB4C8C" w:rsidRPr="00412A56" w:rsidRDefault="00554A94" w:rsidP="00CF0D02">
            <w:pPr>
              <w:spacing w:after="0" w:line="240" w:lineRule="auto"/>
              <w:jc w:val="both"/>
              <w:rPr>
                <w:rFonts w:ascii="Cambria" w:eastAsia="Times New Roman" w:hAnsi="Cambria" w:cs="Calibri"/>
                <w:noProof/>
                <w:sz w:val="20"/>
                <w:szCs w:val="20"/>
                <w:lang w:val="ro-RO" w:eastAsia="en-GB"/>
              </w:rPr>
            </w:pPr>
            <w:r>
              <w:rPr>
                <w:rFonts w:ascii="Cambria" w:eastAsia="Times New Roman" w:hAnsi="Cambria" w:cs="Calibri"/>
                <w:noProof/>
                <w:sz w:val="20"/>
                <w:szCs w:val="20"/>
                <w:lang w:val="ro-RO" w:eastAsia="en-GB"/>
              </w:rPr>
              <w:t xml:space="preserve">Използване на </w:t>
            </w:r>
            <w:r w:rsidRPr="00554A94">
              <w:rPr>
                <w:rFonts w:ascii="Cambria" w:eastAsia="Times New Roman" w:hAnsi="Cambria" w:cs="Calibri"/>
                <w:noProof/>
                <w:color w:val="FF0000"/>
                <w:sz w:val="20"/>
                <w:szCs w:val="20"/>
                <w:lang w:val="ro-RO" w:eastAsia="en-GB"/>
              </w:rPr>
              <w:t>EF</w:t>
            </w:r>
            <w:r>
              <w:rPr>
                <w:rFonts w:ascii="Cambria" w:eastAsia="Times New Roman" w:hAnsi="Cambria" w:cs="Calibri"/>
                <w:noProof/>
                <w:sz w:val="20"/>
                <w:szCs w:val="20"/>
                <w:lang w:val="ro-RO" w:eastAsia="en-GB"/>
              </w:rPr>
              <w:t>, в комбинация с</w:t>
            </w:r>
            <w:r w:rsidRPr="00412A56">
              <w:rPr>
                <w:rFonts w:ascii="Cambria" w:eastAsia="Times New Roman" w:hAnsi="Cambria" w:cs="Calibri"/>
                <w:noProof/>
                <w:sz w:val="20"/>
                <w:szCs w:val="20"/>
                <w:lang w:val="ro-RO" w:eastAsia="en-GB"/>
              </w:rPr>
              <w:t xml:space="preserve"> </w:t>
            </w:r>
            <w:r w:rsidRPr="00554A94">
              <w:rPr>
                <w:rFonts w:ascii="Cambria" w:eastAsia="Times New Roman" w:hAnsi="Cambria" w:cs="Calibri"/>
                <w:noProof/>
                <w:color w:val="FF0000"/>
                <w:sz w:val="20"/>
                <w:szCs w:val="20"/>
                <w:lang w:val="ro-RO" w:eastAsia="en-GB"/>
              </w:rPr>
              <w:t>DGA</w:t>
            </w:r>
          </w:p>
        </w:tc>
        <w:tc>
          <w:tcPr>
            <w:tcW w:w="658" w:type="pct"/>
            <w:gridSpan w:val="2"/>
            <w:tcBorders>
              <w:top w:val="single" w:sz="4" w:space="0" w:color="auto"/>
              <w:left w:val="nil"/>
              <w:bottom w:val="single" w:sz="4" w:space="0" w:color="auto"/>
              <w:right w:val="single" w:sz="4" w:space="0" w:color="auto"/>
            </w:tcBorders>
            <w:shd w:val="clear" w:color="auto" w:fill="auto"/>
            <w:noWrap/>
            <w:vAlign w:val="bottom"/>
            <w:hideMark/>
          </w:tcPr>
          <w:p w:rsidR="00FB4C8C" w:rsidRPr="00412A56" w:rsidRDefault="00554A94" w:rsidP="00CF0D02">
            <w:pPr>
              <w:spacing w:after="0" w:line="240" w:lineRule="auto"/>
              <w:jc w:val="center"/>
              <w:rPr>
                <w:rFonts w:ascii="Cambria" w:eastAsia="Times New Roman" w:hAnsi="Cambria" w:cs="Calibri"/>
                <w:noProof/>
                <w:sz w:val="20"/>
                <w:szCs w:val="20"/>
                <w:lang w:val="ro-RO" w:eastAsia="en-GB"/>
              </w:rPr>
            </w:pPr>
            <w:r>
              <w:rPr>
                <w:rFonts w:ascii="Cambria" w:eastAsia="Times New Roman" w:hAnsi="Cambria" w:cs="Calibri"/>
                <w:noProof/>
                <w:sz w:val="20"/>
                <w:szCs w:val="20"/>
                <w:lang w:val="ro-RO" w:eastAsia="en-GB"/>
              </w:rPr>
              <w:t>31 декември</w:t>
            </w:r>
            <w:r w:rsidR="00FB4C8C" w:rsidRPr="00412A56">
              <w:rPr>
                <w:rFonts w:ascii="Cambria" w:eastAsia="Times New Roman" w:hAnsi="Cambria" w:cs="Calibri"/>
                <w:noProof/>
                <w:sz w:val="20"/>
                <w:szCs w:val="20"/>
                <w:lang w:val="ro-RO" w:eastAsia="en-GB"/>
              </w:rPr>
              <w:t xml:space="preserve"> 2019</w:t>
            </w:r>
          </w:p>
        </w:tc>
      </w:tr>
      <w:tr w:rsidR="0082526D" w:rsidRPr="00412A56" w:rsidTr="004F4A0F">
        <w:trPr>
          <w:trHeight w:val="115"/>
        </w:trPr>
        <w:tc>
          <w:tcPr>
            <w:tcW w:w="5000" w:type="pct"/>
            <w:gridSpan w:val="18"/>
            <w:tcBorders>
              <w:top w:val="single" w:sz="4" w:space="0" w:color="auto"/>
              <w:left w:val="single" w:sz="8" w:space="0" w:color="auto"/>
              <w:bottom w:val="single" w:sz="4" w:space="0" w:color="auto"/>
              <w:right w:val="nil"/>
            </w:tcBorders>
            <w:shd w:val="clear" w:color="auto" w:fill="E2EFD9" w:themeFill="accent6" w:themeFillTint="33"/>
            <w:noWrap/>
            <w:vAlign w:val="bottom"/>
            <w:hideMark/>
          </w:tcPr>
          <w:p w:rsidR="00FB4C8C" w:rsidRPr="00412A56" w:rsidRDefault="00CB674F" w:rsidP="00CF0D02">
            <w:pPr>
              <w:spacing w:after="0" w:line="240" w:lineRule="auto"/>
              <w:rPr>
                <w:rFonts w:ascii="Cambria" w:eastAsia="Times New Roman" w:hAnsi="Cambria" w:cs="Calibri"/>
                <w:b/>
                <w:bCs/>
                <w:noProof/>
                <w:sz w:val="20"/>
                <w:szCs w:val="20"/>
                <w:lang w:val="ro-RO" w:eastAsia="en-GB"/>
              </w:rPr>
            </w:pPr>
            <w:r>
              <w:rPr>
                <w:rFonts w:ascii="Cambria" w:eastAsia="Times New Roman" w:hAnsi="Cambria" w:cs="Calibri"/>
                <w:b/>
                <w:bCs/>
                <w:noProof/>
                <w:sz w:val="20"/>
                <w:szCs w:val="20"/>
                <w:lang w:val="ro-RO" w:eastAsia="en-GB"/>
              </w:rPr>
              <w:t>Суров нефт</w:t>
            </w:r>
          </w:p>
        </w:tc>
      </w:tr>
      <w:tr w:rsidR="0082526D" w:rsidRPr="00412A56" w:rsidTr="00FE2852">
        <w:trPr>
          <w:trHeight w:val="900"/>
        </w:trPr>
        <w:tc>
          <w:tcPr>
            <w:tcW w:w="651" w:type="pct"/>
            <w:tcBorders>
              <w:top w:val="nil"/>
              <w:left w:val="single" w:sz="8" w:space="0" w:color="auto"/>
              <w:bottom w:val="single" w:sz="4" w:space="0" w:color="auto"/>
              <w:right w:val="single" w:sz="4" w:space="0" w:color="auto"/>
            </w:tcBorders>
            <w:shd w:val="clear" w:color="auto" w:fill="auto"/>
            <w:vAlign w:val="bottom"/>
            <w:hideMark/>
          </w:tcPr>
          <w:p w:rsidR="00FB4C8C" w:rsidRPr="00412A56" w:rsidRDefault="00184D38" w:rsidP="00CF0D02">
            <w:pPr>
              <w:spacing w:after="0" w:line="240" w:lineRule="auto"/>
              <w:rPr>
                <w:rFonts w:ascii="Cambria" w:eastAsia="Times New Roman" w:hAnsi="Cambria" w:cs="Calibri"/>
                <w:noProof/>
                <w:sz w:val="20"/>
                <w:szCs w:val="20"/>
                <w:lang w:val="ro-RO" w:eastAsia="en-GB"/>
              </w:rPr>
            </w:pPr>
            <w:r>
              <w:rPr>
                <w:rFonts w:ascii="Cambria" w:eastAsia="Times New Roman" w:hAnsi="Cambria" w:cs="Calibri"/>
                <w:noProof/>
                <w:sz w:val="20"/>
                <w:szCs w:val="20"/>
                <w:lang w:val="ro-RO" w:eastAsia="en-GB"/>
              </w:rPr>
              <w:t>CET Яш</w:t>
            </w:r>
            <w:r w:rsidR="00FB4C8C" w:rsidRPr="00412A56">
              <w:rPr>
                <w:rFonts w:ascii="Cambria" w:eastAsia="Times New Roman" w:hAnsi="Cambria" w:cs="Calibri"/>
                <w:noProof/>
                <w:sz w:val="20"/>
                <w:szCs w:val="20"/>
                <w:lang w:val="ro-RO" w:eastAsia="en-GB"/>
              </w:rPr>
              <w:t xml:space="preserve"> 1 - IMA </w:t>
            </w:r>
            <w:r>
              <w:rPr>
                <w:rFonts w:ascii="Cambria" w:eastAsia="Times New Roman" w:hAnsi="Cambria" w:cs="Calibri"/>
                <w:noProof/>
                <w:sz w:val="20"/>
                <w:szCs w:val="20"/>
                <w:lang w:val="bg-BG" w:eastAsia="en-GB"/>
              </w:rPr>
              <w:t>№</w:t>
            </w:r>
            <w:r>
              <w:rPr>
                <w:rFonts w:ascii="Cambria" w:eastAsia="Times New Roman" w:hAnsi="Cambria" w:cs="Calibri"/>
                <w:noProof/>
                <w:sz w:val="20"/>
                <w:szCs w:val="20"/>
                <w:lang w:val="ro-RO" w:eastAsia="en-GB"/>
              </w:rPr>
              <w:t>2 (бивша Далкия Термо Яш АД CET Яш</w:t>
            </w:r>
            <w:r w:rsidR="00FB4C8C" w:rsidRPr="00412A56">
              <w:rPr>
                <w:rFonts w:ascii="Cambria" w:eastAsia="Times New Roman" w:hAnsi="Cambria" w:cs="Calibri"/>
                <w:noProof/>
                <w:sz w:val="20"/>
                <w:szCs w:val="20"/>
                <w:lang w:val="ro-RO" w:eastAsia="en-GB"/>
              </w:rPr>
              <w:t xml:space="preserve"> 1 - IMA </w:t>
            </w:r>
            <w:r>
              <w:rPr>
                <w:rFonts w:ascii="Cambria" w:eastAsia="Times New Roman" w:hAnsi="Cambria" w:cs="Calibri"/>
                <w:noProof/>
                <w:sz w:val="20"/>
                <w:szCs w:val="20"/>
                <w:lang w:val="bg-BG" w:eastAsia="en-GB"/>
              </w:rPr>
              <w:t>№</w:t>
            </w:r>
            <w:r w:rsidR="00FB4C8C" w:rsidRPr="00412A56">
              <w:rPr>
                <w:rFonts w:ascii="Cambria" w:eastAsia="Times New Roman" w:hAnsi="Cambria" w:cs="Calibri"/>
                <w:noProof/>
                <w:sz w:val="20"/>
                <w:szCs w:val="20"/>
                <w:lang w:val="ro-RO" w:eastAsia="en-GB"/>
              </w:rPr>
              <w:t>2)</w:t>
            </w:r>
          </w:p>
        </w:tc>
        <w:tc>
          <w:tcPr>
            <w:tcW w:w="262" w:type="pct"/>
            <w:tcBorders>
              <w:top w:val="nil"/>
              <w:left w:val="nil"/>
              <w:bottom w:val="single" w:sz="4" w:space="0" w:color="auto"/>
              <w:right w:val="single" w:sz="4" w:space="0" w:color="auto"/>
            </w:tcBorders>
            <w:shd w:val="clear" w:color="auto" w:fill="auto"/>
            <w:noWrap/>
            <w:vAlign w:val="center"/>
            <w:hideMark/>
          </w:tcPr>
          <w:p w:rsidR="00FB4C8C" w:rsidRPr="00412A56" w:rsidRDefault="00FB4C8C" w:rsidP="00CF0D02">
            <w:pPr>
              <w:spacing w:after="0" w:line="240" w:lineRule="auto"/>
              <w:jc w:val="center"/>
              <w:rPr>
                <w:rFonts w:ascii="Cambria" w:eastAsia="Times New Roman" w:hAnsi="Cambria" w:cs="Calibri"/>
                <w:noProof/>
                <w:sz w:val="20"/>
                <w:szCs w:val="20"/>
                <w:lang w:val="ro-RO" w:eastAsia="en-GB"/>
              </w:rPr>
            </w:pPr>
          </w:p>
        </w:tc>
        <w:tc>
          <w:tcPr>
            <w:tcW w:w="325" w:type="pct"/>
            <w:gridSpan w:val="2"/>
            <w:tcBorders>
              <w:top w:val="nil"/>
              <w:left w:val="nil"/>
              <w:bottom w:val="single" w:sz="4" w:space="0" w:color="auto"/>
              <w:right w:val="single" w:sz="4" w:space="0" w:color="auto"/>
            </w:tcBorders>
            <w:shd w:val="clear" w:color="auto" w:fill="auto"/>
            <w:noWrap/>
            <w:vAlign w:val="center"/>
            <w:hideMark/>
          </w:tcPr>
          <w:p w:rsidR="00FB4C8C" w:rsidRPr="00412A56" w:rsidRDefault="00FB4C8C" w:rsidP="00CF0D02">
            <w:pPr>
              <w:spacing w:after="0" w:line="240" w:lineRule="auto"/>
              <w:jc w:val="center"/>
              <w:rPr>
                <w:rFonts w:ascii="Cambria" w:eastAsia="Times New Roman" w:hAnsi="Cambria" w:cs="Calibri"/>
                <w:noProof/>
                <w:sz w:val="20"/>
                <w:szCs w:val="20"/>
                <w:lang w:val="ro-RO" w:eastAsia="en-GB"/>
              </w:rPr>
            </w:pPr>
          </w:p>
        </w:tc>
        <w:tc>
          <w:tcPr>
            <w:tcW w:w="316" w:type="pct"/>
            <w:gridSpan w:val="2"/>
            <w:tcBorders>
              <w:top w:val="nil"/>
              <w:left w:val="nil"/>
              <w:bottom w:val="single" w:sz="4" w:space="0" w:color="auto"/>
              <w:right w:val="single" w:sz="4" w:space="0" w:color="auto"/>
            </w:tcBorders>
            <w:shd w:val="clear" w:color="auto" w:fill="auto"/>
            <w:noWrap/>
            <w:vAlign w:val="center"/>
            <w:hideMark/>
          </w:tcPr>
          <w:p w:rsidR="00FB4C8C" w:rsidRPr="00412A56" w:rsidRDefault="00FB4C8C" w:rsidP="00CF0D02">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400</w:t>
            </w:r>
          </w:p>
        </w:tc>
        <w:tc>
          <w:tcPr>
            <w:tcW w:w="209" w:type="pct"/>
            <w:tcBorders>
              <w:top w:val="nil"/>
              <w:left w:val="nil"/>
              <w:bottom w:val="single" w:sz="4" w:space="0" w:color="auto"/>
              <w:right w:val="single" w:sz="4" w:space="0" w:color="auto"/>
            </w:tcBorders>
            <w:shd w:val="clear" w:color="auto" w:fill="auto"/>
            <w:noWrap/>
            <w:vAlign w:val="center"/>
            <w:hideMark/>
          </w:tcPr>
          <w:p w:rsidR="00FB4C8C" w:rsidRPr="00412A56" w:rsidRDefault="00FB4C8C" w:rsidP="00CF0D02">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150</w:t>
            </w:r>
          </w:p>
        </w:tc>
        <w:tc>
          <w:tcPr>
            <w:tcW w:w="326" w:type="pct"/>
            <w:gridSpan w:val="2"/>
            <w:tcBorders>
              <w:top w:val="nil"/>
              <w:left w:val="nil"/>
              <w:bottom w:val="single" w:sz="4" w:space="0" w:color="auto"/>
              <w:right w:val="single" w:sz="4" w:space="0" w:color="auto"/>
            </w:tcBorders>
            <w:shd w:val="clear" w:color="auto" w:fill="auto"/>
            <w:noWrap/>
            <w:vAlign w:val="center"/>
            <w:hideMark/>
          </w:tcPr>
          <w:p w:rsidR="00FB4C8C" w:rsidRPr="00412A56" w:rsidRDefault="00FB4C8C" w:rsidP="00CF0D02">
            <w:pPr>
              <w:spacing w:after="0" w:line="240" w:lineRule="auto"/>
              <w:jc w:val="center"/>
              <w:rPr>
                <w:rFonts w:ascii="Cambria" w:eastAsia="Times New Roman" w:hAnsi="Cambria" w:cs="Calibri"/>
                <w:noProof/>
                <w:sz w:val="20"/>
                <w:szCs w:val="20"/>
                <w:lang w:val="ro-RO" w:eastAsia="en-GB"/>
              </w:rPr>
            </w:pPr>
          </w:p>
        </w:tc>
        <w:tc>
          <w:tcPr>
            <w:tcW w:w="292" w:type="pct"/>
            <w:tcBorders>
              <w:top w:val="nil"/>
              <w:left w:val="nil"/>
              <w:bottom w:val="single" w:sz="4" w:space="0" w:color="auto"/>
              <w:right w:val="single" w:sz="4" w:space="0" w:color="auto"/>
            </w:tcBorders>
            <w:shd w:val="clear" w:color="auto" w:fill="auto"/>
            <w:noWrap/>
            <w:vAlign w:val="bottom"/>
            <w:hideMark/>
          </w:tcPr>
          <w:p w:rsidR="00FB4C8C" w:rsidRPr="00412A56" w:rsidRDefault="00FB4C8C" w:rsidP="00CF0D02">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 </w:t>
            </w:r>
          </w:p>
        </w:tc>
        <w:tc>
          <w:tcPr>
            <w:tcW w:w="611" w:type="pct"/>
            <w:gridSpan w:val="3"/>
            <w:tcBorders>
              <w:top w:val="nil"/>
              <w:left w:val="nil"/>
              <w:bottom w:val="single" w:sz="4" w:space="0" w:color="auto"/>
              <w:right w:val="single" w:sz="4" w:space="0" w:color="auto"/>
            </w:tcBorders>
            <w:shd w:val="clear" w:color="auto" w:fill="auto"/>
            <w:vAlign w:val="bottom"/>
            <w:hideMark/>
          </w:tcPr>
          <w:p w:rsidR="00FB4C8C" w:rsidRPr="00412A56" w:rsidRDefault="00FB4C8C" w:rsidP="00CF0D02">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 </w:t>
            </w:r>
          </w:p>
        </w:tc>
        <w:tc>
          <w:tcPr>
            <w:tcW w:w="756" w:type="pct"/>
            <w:tcBorders>
              <w:top w:val="nil"/>
              <w:left w:val="nil"/>
              <w:bottom w:val="single" w:sz="4" w:space="0" w:color="auto"/>
              <w:right w:val="single" w:sz="4" w:space="0" w:color="auto"/>
            </w:tcBorders>
            <w:shd w:val="clear" w:color="auto" w:fill="auto"/>
            <w:vAlign w:val="bottom"/>
            <w:hideMark/>
          </w:tcPr>
          <w:p w:rsidR="00FB4C8C" w:rsidRPr="00412A56" w:rsidRDefault="00F52633" w:rsidP="00CF0D02">
            <w:pPr>
              <w:spacing w:after="0" w:line="240" w:lineRule="auto"/>
              <w:jc w:val="both"/>
              <w:rPr>
                <w:rFonts w:ascii="Cambria" w:eastAsia="Times New Roman" w:hAnsi="Cambria" w:cs="Calibri"/>
                <w:noProof/>
                <w:sz w:val="20"/>
                <w:szCs w:val="20"/>
                <w:lang w:val="ro-RO" w:eastAsia="en-GB"/>
              </w:rPr>
            </w:pPr>
            <w:r w:rsidRPr="00F52633">
              <w:rPr>
                <w:rFonts w:ascii="Cambria" w:eastAsia="Times New Roman" w:hAnsi="Cambria" w:cs="Calibri"/>
                <w:noProof/>
                <w:sz w:val="20"/>
                <w:szCs w:val="20"/>
                <w:lang w:val="ro-RO" w:eastAsia="en-GB"/>
              </w:rPr>
              <w:t>Инсталиране и въвеждане в експлоатация на система за селективно каталитично редуци</w:t>
            </w:r>
            <w:r>
              <w:rPr>
                <w:rFonts w:ascii="Cambria" w:eastAsia="Times New Roman" w:hAnsi="Cambria" w:cs="Calibri"/>
                <w:noProof/>
                <w:sz w:val="20"/>
                <w:szCs w:val="20"/>
                <w:lang w:val="ro-RO" w:eastAsia="en-GB"/>
              </w:rPr>
              <w:t>ране на азотни оксиди от горивните</w:t>
            </w:r>
            <w:r w:rsidRPr="00F52633">
              <w:rPr>
                <w:rFonts w:ascii="Cambria" w:eastAsia="Times New Roman" w:hAnsi="Cambria" w:cs="Calibri"/>
                <w:noProof/>
                <w:sz w:val="20"/>
                <w:szCs w:val="20"/>
                <w:lang w:val="ro-RO" w:eastAsia="en-GB"/>
              </w:rPr>
              <w:t xml:space="preserve"> газове</w:t>
            </w:r>
          </w:p>
        </w:tc>
        <w:tc>
          <w:tcPr>
            <w:tcW w:w="594" w:type="pct"/>
            <w:gridSpan w:val="2"/>
            <w:tcBorders>
              <w:top w:val="nil"/>
              <w:left w:val="nil"/>
              <w:bottom w:val="single" w:sz="4" w:space="0" w:color="auto"/>
              <w:right w:val="single" w:sz="4" w:space="0" w:color="auto"/>
            </w:tcBorders>
            <w:shd w:val="clear" w:color="auto" w:fill="auto"/>
            <w:vAlign w:val="bottom"/>
            <w:hideMark/>
          </w:tcPr>
          <w:p w:rsidR="00FB4C8C" w:rsidRPr="00412A56" w:rsidRDefault="00FB4C8C" w:rsidP="00CF0D02">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 </w:t>
            </w:r>
          </w:p>
        </w:tc>
        <w:tc>
          <w:tcPr>
            <w:tcW w:w="658" w:type="pct"/>
            <w:gridSpan w:val="2"/>
            <w:tcBorders>
              <w:top w:val="single" w:sz="4" w:space="0" w:color="auto"/>
              <w:left w:val="nil"/>
              <w:bottom w:val="single" w:sz="4" w:space="0" w:color="auto"/>
              <w:right w:val="single" w:sz="4" w:space="0" w:color="auto"/>
            </w:tcBorders>
            <w:shd w:val="clear" w:color="auto" w:fill="auto"/>
            <w:vAlign w:val="center"/>
            <w:hideMark/>
          </w:tcPr>
          <w:p w:rsidR="00FB4C8C" w:rsidRPr="00412A56" w:rsidRDefault="00184D38" w:rsidP="00CF0D02">
            <w:pPr>
              <w:spacing w:after="0" w:line="240" w:lineRule="auto"/>
              <w:jc w:val="center"/>
              <w:rPr>
                <w:rFonts w:ascii="Cambria" w:eastAsia="Times New Roman" w:hAnsi="Cambria" w:cs="Calibri"/>
                <w:noProof/>
                <w:sz w:val="20"/>
                <w:szCs w:val="20"/>
                <w:lang w:val="ro-RO" w:eastAsia="en-GB"/>
              </w:rPr>
            </w:pPr>
            <w:r>
              <w:rPr>
                <w:rFonts w:ascii="Cambria" w:eastAsia="Times New Roman" w:hAnsi="Cambria" w:cs="Calibri"/>
                <w:noProof/>
                <w:sz w:val="20"/>
                <w:szCs w:val="20"/>
                <w:lang w:val="ro-RO" w:eastAsia="en-GB"/>
              </w:rPr>
              <w:t>31 декември</w:t>
            </w:r>
            <w:r w:rsidR="00FB4C8C" w:rsidRPr="00412A56">
              <w:rPr>
                <w:rFonts w:ascii="Cambria" w:eastAsia="Times New Roman" w:hAnsi="Cambria" w:cs="Calibri"/>
                <w:noProof/>
                <w:sz w:val="20"/>
                <w:szCs w:val="20"/>
                <w:lang w:val="ro-RO" w:eastAsia="en-GB"/>
              </w:rPr>
              <w:t xml:space="preserve"> 2019</w:t>
            </w:r>
          </w:p>
        </w:tc>
      </w:tr>
      <w:tr w:rsidR="0082526D" w:rsidRPr="00412A56" w:rsidTr="00FE2852">
        <w:trPr>
          <w:trHeight w:val="1200"/>
        </w:trPr>
        <w:tc>
          <w:tcPr>
            <w:tcW w:w="651" w:type="pct"/>
            <w:tcBorders>
              <w:top w:val="nil"/>
              <w:left w:val="single" w:sz="8" w:space="0" w:color="auto"/>
              <w:bottom w:val="single" w:sz="4" w:space="0" w:color="auto"/>
              <w:right w:val="single" w:sz="4" w:space="0" w:color="auto"/>
            </w:tcBorders>
            <w:shd w:val="clear" w:color="auto" w:fill="auto"/>
            <w:vAlign w:val="bottom"/>
            <w:hideMark/>
          </w:tcPr>
          <w:p w:rsidR="00FB4C8C" w:rsidRPr="00412A56" w:rsidRDefault="00184D38" w:rsidP="00184D38">
            <w:pPr>
              <w:spacing w:after="0" w:line="240" w:lineRule="auto"/>
              <w:rPr>
                <w:rFonts w:ascii="Cambria" w:eastAsia="Times New Roman" w:hAnsi="Cambria" w:cs="Calibri"/>
                <w:noProof/>
                <w:sz w:val="20"/>
                <w:szCs w:val="20"/>
                <w:lang w:val="ro-RO" w:eastAsia="en-GB"/>
              </w:rPr>
            </w:pPr>
            <w:r>
              <w:rPr>
                <w:rFonts w:ascii="Cambria" w:eastAsia="Times New Roman" w:hAnsi="Cambria" w:cs="Calibri"/>
                <w:noProof/>
                <w:sz w:val="20"/>
                <w:szCs w:val="20"/>
                <w:lang w:val="ro-RO" w:eastAsia="en-GB"/>
              </w:rPr>
              <w:t>ТД Енергиен комп</w:t>
            </w:r>
            <w:r>
              <w:rPr>
                <w:rFonts w:ascii="Cambria" w:eastAsia="Times New Roman" w:hAnsi="Cambria" w:cs="Calibri"/>
                <w:noProof/>
                <w:sz w:val="20"/>
                <w:szCs w:val="20"/>
                <w:lang w:val="bg-BG" w:eastAsia="en-GB"/>
              </w:rPr>
              <w:t>лекс Олтения</w:t>
            </w:r>
            <w:r>
              <w:rPr>
                <w:rFonts w:ascii="Cambria" w:eastAsia="Times New Roman" w:hAnsi="Cambria" w:cs="Calibri"/>
                <w:noProof/>
                <w:sz w:val="20"/>
                <w:szCs w:val="20"/>
                <w:lang w:val="ro-RO" w:eastAsia="en-GB"/>
              </w:rPr>
              <w:t xml:space="preserve"> АД SE Крайова - Крайова</w:t>
            </w:r>
            <w:r w:rsidR="00FB4C8C" w:rsidRPr="00412A56">
              <w:rPr>
                <w:rFonts w:ascii="Cambria" w:eastAsia="Times New Roman" w:hAnsi="Cambria" w:cs="Calibri"/>
                <w:noProof/>
                <w:sz w:val="20"/>
                <w:szCs w:val="20"/>
                <w:lang w:val="ro-RO" w:eastAsia="en-GB"/>
              </w:rPr>
              <w:t xml:space="preserve"> </w:t>
            </w:r>
            <w:r>
              <w:rPr>
                <w:rFonts w:ascii="Cambria" w:eastAsia="Times New Roman" w:hAnsi="Cambria" w:cs="Calibri"/>
                <w:noProof/>
                <w:sz w:val="20"/>
                <w:szCs w:val="20"/>
                <w:lang w:val="bg-BG" w:eastAsia="en-GB"/>
              </w:rPr>
              <w:t>№</w:t>
            </w:r>
            <w:r w:rsidR="009C7C4B">
              <w:rPr>
                <w:rFonts w:ascii="Cambria" w:eastAsia="Times New Roman" w:hAnsi="Cambria" w:cs="Calibri"/>
                <w:noProof/>
                <w:sz w:val="20"/>
                <w:szCs w:val="20"/>
                <w:lang w:val="ro-RO" w:eastAsia="en-GB"/>
              </w:rPr>
              <w:t xml:space="preserve"> 1 (бивше</w:t>
            </w:r>
            <w:r w:rsidR="00FB4C8C" w:rsidRPr="00412A56">
              <w:rPr>
                <w:rFonts w:ascii="Cambria" w:eastAsia="Times New Roman" w:hAnsi="Cambria" w:cs="Calibri"/>
                <w:noProof/>
                <w:sz w:val="20"/>
                <w:szCs w:val="20"/>
                <w:lang w:val="ro-RO" w:eastAsia="en-GB"/>
              </w:rPr>
              <w:t xml:space="preserve"> </w:t>
            </w:r>
            <w:r>
              <w:rPr>
                <w:rFonts w:ascii="Cambria" w:eastAsia="Times New Roman" w:hAnsi="Cambria" w:cs="Calibri"/>
                <w:noProof/>
                <w:sz w:val="20"/>
                <w:szCs w:val="20"/>
                <w:lang w:val="bg-BG" w:eastAsia="en-GB"/>
              </w:rPr>
              <w:t>ТД Енергиен комплекс Крайова</w:t>
            </w:r>
            <w:r>
              <w:rPr>
                <w:rFonts w:ascii="Cambria" w:eastAsia="Times New Roman" w:hAnsi="Cambria" w:cs="Calibri"/>
                <w:noProof/>
                <w:sz w:val="20"/>
                <w:szCs w:val="20"/>
                <w:lang w:val="ro-RO" w:eastAsia="en-GB"/>
              </w:rPr>
              <w:t xml:space="preserve"> S.E Крайова - Крайова</w:t>
            </w:r>
            <w:r w:rsidR="00FB4C8C" w:rsidRPr="00412A56">
              <w:rPr>
                <w:rFonts w:ascii="Cambria" w:eastAsia="Times New Roman" w:hAnsi="Cambria" w:cs="Calibri"/>
                <w:noProof/>
                <w:sz w:val="20"/>
                <w:szCs w:val="20"/>
                <w:lang w:val="ro-RO" w:eastAsia="en-GB"/>
              </w:rPr>
              <w:t xml:space="preserve"> </w:t>
            </w:r>
            <w:r>
              <w:rPr>
                <w:rFonts w:ascii="Cambria" w:eastAsia="Times New Roman" w:hAnsi="Cambria" w:cs="Calibri"/>
                <w:noProof/>
                <w:sz w:val="20"/>
                <w:szCs w:val="20"/>
                <w:lang w:val="bg-BG" w:eastAsia="en-GB"/>
              </w:rPr>
              <w:t>№</w:t>
            </w:r>
            <w:r w:rsidR="00FB4C8C" w:rsidRPr="00412A56">
              <w:rPr>
                <w:rFonts w:ascii="Cambria" w:eastAsia="Times New Roman" w:hAnsi="Cambria" w:cs="Calibri"/>
                <w:noProof/>
                <w:sz w:val="20"/>
                <w:szCs w:val="20"/>
                <w:lang w:val="ro-RO" w:eastAsia="en-GB"/>
              </w:rPr>
              <w:t>1)</w:t>
            </w:r>
          </w:p>
        </w:tc>
        <w:tc>
          <w:tcPr>
            <w:tcW w:w="262" w:type="pct"/>
            <w:tcBorders>
              <w:top w:val="nil"/>
              <w:left w:val="nil"/>
              <w:bottom w:val="single" w:sz="4" w:space="0" w:color="auto"/>
              <w:right w:val="single" w:sz="4" w:space="0" w:color="auto"/>
            </w:tcBorders>
            <w:shd w:val="clear" w:color="auto" w:fill="auto"/>
            <w:noWrap/>
            <w:vAlign w:val="center"/>
            <w:hideMark/>
          </w:tcPr>
          <w:p w:rsidR="00FB4C8C" w:rsidRPr="00412A56" w:rsidRDefault="00FB4C8C" w:rsidP="00CF0D02">
            <w:pPr>
              <w:spacing w:after="0" w:line="240" w:lineRule="auto"/>
              <w:jc w:val="center"/>
              <w:rPr>
                <w:rFonts w:ascii="Cambria" w:eastAsia="Times New Roman" w:hAnsi="Cambria" w:cs="Calibri"/>
                <w:noProof/>
                <w:sz w:val="20"/>
                <w:szCs w:val="20"/>
                <w:lang w:val="ro-RO" w:eastAsia="en-GB"/>
              </w:rPr>
            </w:pPr>
          </w:p>
        </w:tc>
        <w:tc>
          <w:tcPr>
            <w:tcW w:w="325" w:type="pct"/>
            <w:gridSpan w:val="2"/>
            <w:tcBorders>
              <w:top w:val="nil"/>
              <w:left w:val="nil"/>
              <w:bottom w:val="single" w:sz="4" w:space="0" w:color="auto"/>
              <w:right w:val="single" w:sz="4" w:space="0" w:color="auto"/>
            </w:tcBorders>
            <w:shd w:val="clear" w:color="auto" w:fill="auto"/>
            <w:noWrap/>
            <w:vAlign w:val="center"/>
            <w:hideMark/>
          </w:tcPr>
          <w:p w:rsidR="00FB4C8C" w:rsidRPr="00412A56" w:rsidRDefault="00FB4C8C" w:rsidP="00CF0D02">
            <w:pPr>
              <w:spacing w:after="0" w:line="240" w:lineRule="auto"/>
              <w:jc w:val="center"/>
              <w:rPr>
                <w:rFonts w:ascii="Cambria" w:eastAsia="Times New Roman" w:hAnsi="Cambria" w:cs="Calibri"/>
                <w:noProof/>
                <w:sz w:val="20"/>
                <w:szCs w:val="20"/>
                <w:lang w:val="ro-RO" w:eastAsia="en-GB"/>
              </w:rPr>
            </w:pPr>
          </w:p>
        </w:tc>
        <w:tc>
          <w:tcPr>
            <w:tcW w:w="316" w:type="pct"/>
            <w:gridSpan w:val="2"/>
            <w:tcBorders>
              <w:top w:val="nil"/>
              <w:left w:val="nil"/>
              <w:bottom w:val="single" w:sz="4" w:space="0" w:color="auto"/>
              <w:right w:val="single" w:sz="4" w:space="0" w:color="auto"/>
            </w:tcBorders>
            <w:shd w:val="clear" w:color="auto" w:fill="auto"/>
            <w:noWrap/>
            <w:vAlign w:val="center"/>
            <w:hideMark/>
          </w:tcPr>
          <w:p w:rsidR="00FB4C8C" w:rsidRPr="00412A56" w:rsidRDefault="00FB4C8C" w:rsidP="00CF0D02">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400</w:t>
            </w:r>
          </w:p>
        </w:tc>
        <w:tc>
          <w:tcPr>
            <w:tcW w:w="209" w:type="pct"/>
            <w:tcBorders>
              <w:top w:val="nil"/>
              <w:left w:val="nil"/>
              <w:bottom w:val="single" w:sz="4" w:space="0" w:color="auto"/>
              <w:right w:val="single" w:sz="4" w:space="0" w:color="auto"/>
            </w:tcBorders>
            <w:shd w:val="clear" w:color="auto" w:fill="auto"/>
            <w:noWrap/>
            <w:vAlign w:val="center"/>
            <w:hideMark/>
          </w:tcPr>
          <w:p w:rsidR="00FB4C8C" w:rsidRPr="00412A56" w:rsidRDefault="00FB4C8C" w:rsidP="00CF0D02">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150</w:t>
            </w:r>
          </w:p>
        </w:tc>
        <w:tc>
          <w:tcPr>
            <w:tcW w:w="326" w:type="pct"/>
            <w:gridSpan w:val="2"/>
            <w:tcBorders>
              <w:top w:val="nil"/>
              <w:left w:val="nil"/>
              <w:bottom w:val="single" w:sz="4" w:space="0" w:color="auto"/>
              <w:right w:val="single" w:sz="4" w:space="0" w:color="auto"/>
            </w:tcBorders>
            <w:shd w:val="clear" w:color="auto" w:fill="auto"/>
            <w:noWrap/>
            <w:vAlign w:val="center"/>
            <w:hideMark/>
          </w:tcPr>
          <w:p w:rsidR="00FB4C8C" w:rsidRPr="00412A56" w:rsidRDefault="00FB4C8C" w:rsidP="00CF0D02">
            <w:pPr>
              <w:spacing w:after="0" w:line="240" w:lineRule="auto"/>
              <w:jc w:val="center"/>
              <w:rPr>
                <w:rFonts w:ascii="Cambria" w:eastAsia="Times New Roman" w:hAnsi="Cambria" w:cs="Calibri"/>
                <w:noProof/>
                <w:sz w:val="20"/>
                <w:szCs w:val="20"/>
                <w:lang w:val="ro-RO" w:eastAsia="en-GB"/>
              </w:rPr>
            </w:pPr>
          </w:p>
        </w:tc>
        <w:tc>
          <w:tcPr>
            <w:tcW w:w="292" w:type="pct"/>
            <w:tcBorders>
              <w:top w:val="nil"/>
              <w:left w:val="nil"/>
              <w:bottom w:val="single" w:sz="4" w:space="0" w:color="auto"/>
              <w:right w:val="single" w:sz="4" w:space="0" w:color="auto"/>
            </w:tcBorders>
            <w:shd w:val="clear" w:color="auto" w:fill="auto"/>
            <w:noWrap/>
            <w:vAlign w:val="bottom"/>
            <w:hideMark/>
          </w:tcPr>
          <w:p w:rsidR="00FB4C8C" w:rsidRPr="00412A56" w:rsidRDefault="00FB4C8C" w:rsidP="00CF0D02">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 </w:t>
            </w:r>
          </w:p>
        </w:tc>
        <w:tc>
          <w:tcPr>
            <w:tcW w:w="611" w:type="pct"/>
            <w:gridSpan w:val="3"/>
            <w:tcBorders>
              <w:top w:val="nil"/>
              <w:left w:val="nil"/>
              <w:bottom w:val="single" w:sz="4" w:space="0" w:color="auto"/>
              <w:right w:val="single" w:sz="4" w:space="0" w:color="auto"/>
            </w:tcBorders>
            <w:shd w:val="clear" w:color="auto" w:fill="auto"/>
            <w:vAlign w:val="bottom"/>
            <w:hideMark/>
          </w:tcPr>
          <w:p w:rsidR="00FB4C8C" w:rsidRPr="00412A56" w:rsidRDefault="00FB4C8C" w:rsidP="00CF0D02">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 </w:t>
            </w:r>
          </w:p>
        </w:tc>
        <w:tc>
          <w:tcPr>
            <w:tcW w:w="756" w:type="pct"/>
            <w:tcBorders>
              <w:top w:val="nil"/>
              <w:left w:val="nil"/>
              <w:bottom w:val="single" w:sz="4" w:space="0" w:color="auto"/>
              <w:right w:val="single" w:sz="4" w:space="0" w:color="auto"/>
            </w:tcBorders>
            <w:shd w:val="clear" w:color="auto" w:fill="auto"/>
            <w:vAlign w:val="bottom"/>
            <w:hideMark/>
          </w:tcPr>
          <w:p w:rsidR="00FB4C8C" w:rsidRPr="00412A56" w:rsidRDefault="00F52633" w:rsidP="00F52633">
            <w:pPr>
              <w:spacing w:after="0" w:line="240" w:lineRule="auto"/>
              <w:jc w:val="both"/>
              <w:rPr>
                <w:rFonts w:ascii="Cambria" w:eastAsia="Times New Roman" w:hAnsi="Cambria" w:cs="Calibri"/>
                <w:noProof/>
                <w:sz w:val="20"/>
                <w:szCs w:val="20"/>
                <w:lang w:val="ro-RO" w:eastAsia="en-GB"/>
              </w:rPr>
            </w:pPr>
            <w:r w:rsidRPr="00F52633">
              <w:rPr>
                <w:rFonts w:ascii="Cambria" w:eastAsia="Times New Roman" w:hAnsi="Cambria" w:cs="Calibri"/>
                <w:noProof/>
                <w:sz w:val="20"/>
                <w:szCs w:val="20"/>
                <w:lang w:val="ro-RO" w:eastAsia="en-GB"/>
              </w:rPr>
              <w:t xml:space="preserve">Инсталиране и въвеждане в експлоатация на система за селективно </w:t>
            </w:r>
            <w:r>
              <w:rPr>
                <w:rFonts w:ascii="Cambria" w:eastAsia="Times New Roman" w:hAnsi="Cambria" w:cs="Calibri"/>
                <w:noProof/>
                <w:sz w:val="20"/>
                <w:szCs w:val="20"/>
                <w:lang w:val="bg-BG" w:eastAsia="en-GB"/>
              </w:rPr>
              <w:t>не</w:t>
            </w:r>
            <w:r w:rsidRPr="00F52633">
              <w:rPr>
                <w:rFonts w:ascii="Cambria" w:eastAsia="Times New Roman" w:hAnsi="Cambria" w:cs="Calibri"/>
                <w:noProof/>
                <w:sz w:val="20"/>
                <w:szCs w:val="20"/>
                <w:lang w:val="ro-RO" w:eastAsia="en-GB"/>
              </w:rPr>
              <w:t>каталитично редуци</w:t>
            </w:r>
            <w:r>
              <w:rPr>
                <w:rFonts w:ascii="Cambria" w:eastAsia="Times New Roman" w:hAnsi="Cambria" w:cs="Calibri"/>
                <w:noProof/>
                <w:sz w:val="20"/>
                <w:szCs w:val="20"/>
                <w:lang w:val="ro-RO" w:eastAsia="en-GB"/>
              </w:rPr>
              <w:t>ране на азотни оксиди от горивните</w:t>
            </w:r>
            <w:r w:rsidRPr="00F52633">
              <w:rPr>
                <w:rFonts w:ascii="Cambria" w:eastAsia="Times New Roman" w:hAnsi="Cambria" w:cs="Calibri"/>
                <w:noProof/>
                <w:sz w:val="20"/>
                <w:szCs w:val="20"/>
                <w:lang w:val="ro-RO" w:eastAsia="en-GB"/>
              </w:rPr>
              <w:t xml:space="preserve"> газове</w:t>
            </w:r>
            <w:r w:rsidRPr="00412A56">
              <w:rPr>
                <w:rFonts w:ascii="Cambria" w:eastAsia="Times New Roman" w:hAnsi="Cambria" w:cs="Calibri"/>
                <w:noProof/>
                <w:sz w:val="20"/>
                <w:szCs w:val="20"/>
                <w:lang w:val="ro-RO" w:eastAsia="en-GB"/>
              </w:rPr>
              <w:t xml:space="preserve"> </w:t>
            </w:r>
          </w:p>
        </w:tc>
        <w:tc>
          <w:tcPr>
            <w:tcW w:w="594" w:type="pct"/>
            <w:gridSpan w:val="2"/>
            <w:tcBorders>
              <w:top w:val="nil"/>
              <w:left w:val="nil"/>
              <w:bottom w:val="single" w:sz="4" w:space="0" w:color="auto"/>
              <w:right w:val="single" w:sz="4" w:space="0" w:color="auto"/>
            </w:tcBorders>
            <w:shd w:val="clear" w:color="auto" w:fill="auto"/>
            <w:vAlign w:val="bottom"/>
            <w:hideMark/>
          </w:tcPr>
          <w:p w:rsidR="00FB4C8C" w:rsidRPr="00412A56" w:rsidRDefault="00FB4C8C" w:rsidP="00CF0D02">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 </w:t>
            </w:r>
          </w:p>
        </w:tc>
        <w:tc>
          <w:tcPr>
            <w:tcW w:w="658" w:type="pct"/>
            <w:gridSpan w:val="2"/>
            <w:tcBorders>
              <w:top w:val="single" w:sz="4" w:space="0" w:color="auto"/>
              <w:left w:val="nil"/>
              <w:bottom w:val="single" w:sz="4" w:space="0" w:color="auto"/>
              <w:right w:val="single" w:sz="4" w:space="0" w:color="auto"/>
            </w:tcBorders>
            <w:shd w:val="clear" w:color="auto" w:fill="auto"/>
            <w:vAlign w:val="center"/>
            <w:hideMark/>
          </w:tcPr>
          <w:p w:rsidR="00F52633" w:rsidRDefault="00184D38" w:rsidP="00CF0D02">
            <w:pPr>
              <w:spacing w:after="0" w:line="240" w:lineRule="auto"/>
              <w:jc w:val="center"/>
              <w:rPr>
                <w:rFonts w:ascii="Cambria" w:eastAsia="Times New Roman" w:hAnsi="Cambria" w:cs="Calibri"/>
                <w:noProof/>
                <w:sz w:val="20"/>
                <w:szCs w:val="20"/>
                <w:lang w:val="ro-RO" w:eastAsia="en-GB"/>
              </w:rPr>
            </w:pPr>
            <w:r>
              <w:rPr>
                <w:rFonts w:ascii="Cambria" w:eastAsia="Times New Roman" w:hAnsi="Cambria" w:cs="Calibri"/>
                <w:noProof/>
                <w:sz w:val="20"/>
                <w:szCs w:val="20"/>
                <w:lang w:val="ro-RO" w:eastAsia="en-GB"/>
              </w:rPr>
              <w:t>31 март</w:t>
            </w:r>
          </w:p>
          <w:p w:rsidR="00FB4C8C" w:rsidRPr="00412A56" w:rsidRDefault="00FB4C8C" w:rsidP="00CF0D02">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 xml:space="preserve"> 2020</w:t>
            </w:r>
          </w:p>
        </w:tc>
      </w:tr>
      <w:tr w:rsidR="007514FA" w:rsidRPr="00412A56" w:rsidTr="00FE2852">
        <w:trPr>
          <w:trHeight w:val="1200"/>
        </w:trPr>
        <w:tc>
          <w:tcPr>
            <w:tcW w:w="651" w:type="pct"/>
            <w:tcBorders>
              <w:top w:val="nil"/>
              <w:left w:val="single" w:sz="8" w:space="0" w:color="auto"/>
              <w:bottom w:val="single" w:sz="4" w:space="0" w:color="auto"/>
              <w:right w:val="single" w:sz="4" w:space="0" w:color="auto"/>
            </w:tcBorders>
            <w:shd w:val="clear" w:color="auto" w:fill="auto"/>
            <w:vAlign w:val="bottom"/>
            <w:hideMark/>
          </w:tcPr>
          <w:p w:rsidR="007514FA" w:rsidRPr="00412A56" w:rsidRDefault="007514FA" w:rsidP="007514FA">
            <w:pPr>
              <w:spacing w:after="0" w:line="240" w:lineRule="auto"/>
              <w:rPr>
                <w:rFonts w:ascii="Cambria" w:eastAsia="Times New Roman" w:hAnsi="Cambria" w:cs="Calibri"/>
                <w:noProof/>
                <w:sz w:val="20"/>
                <w:szCs w:val="20"/>
                <w:lang w:val="ro-RO" w:eastAsia="en-GB"/>
              </w:rPr>
            </w:pPr>
            <w:r>
              <w:rPr>
                <w:rFonts w:ascii="Cambria" w:eastAsia="Times New Roman" w:hAnsi="Cambria" w:cs="Calibri"/>
                <w:noProof/>
                <w:sz w:val="20"/>
                <w:szCs w:val="20"/>
                <w:lang w:val="ro-RO" w:eastAsia="en-GB"/>
              </w:rPr>
              <w:t>ТД Енергиен комплекс Олтения АД SE Ровинар</w:t>
            </w:r>
            <w:r w:rsidRPr="00412A56">
              <w:rPr>
                <w:rFonts w:ascii="Cambria" w:eastAsia="Times New Roman" w:hAnsi="Cambria" w:cs="Calibri"/>
                <w:noProof/>
                <w:sz w:val="20"/>
                <w:szCs w:val="20"/>
                <w:lang w:val="ro-RO" w:eastAsia="en-GB"/>
              </w:rPr>
              <w:t xml:space="preserve"> </w:t>
            </w:r>
            <w:r>
              <w:rPr>
                <w:rFonts w:ascii="Cambria" w:eastAsia="Times New Roman" w:hAnsi="Cambria" w:cs="Calibri"/>
                <w:noProof/>
                <w:sz w:val="20"/>
                <w:szCs w:val="20"/>
                <w:lang w:val="bg-BG" w:eastAsia="en-GB"/>
              </w:rPr>
              <w:t>№</w:t>
            </w:r>
            <w:r w:rsidR="009C7C4B">
              <w:rPr>
                <w:rFonts w:ascii="Cambria" w:eastAsia="Times New Roman" w:hAnsi="Cambria" w:cs="Calibri"/>
                <w:noProof/>
                <w:sz w:val="20"/>
                <w:szCs w:val="20"/>
                <w:lang w:val="ro-RO" w:eastAsia="en-GB"/>
              </w:rPr>
              <w:t>1 (бивше</w:t>
            </w:r>
            <w:r w:rsidRPr="00412A56">
              <w:rPr>
                <w:rFonts w:ascii="Cambria" w:eastAsia="Times New Roman" w:hAnsi="Cambria" w:cs="Calibri"/>
                <w:noProof/>
                <w:sz w:val="20"/>
                <w:szCs w:val="20"/>
                <w:lang w:val="ro-RO" w:eastAsia="en-GB"/>
              </w:rPr>
              <w:t xml:space="preserve"> </w:t>
            </w:r>
            <w:r>
              <w:rPr>
                <w:rFonts w:ascii="Cambria" w:eastAsia="Times New Roman" w:hAnsi="Cambria" w:cs="Calibri"/>
                <w:noProof/>
                <w:sz w:val="20"/>
                <w:szCs w:val="20"/>
                <w:lang w:val="ro-RO" w:eastAsia="en-GB"/>
              </w:rPr>
              <w:t>ТД Енергиен комплекс Ровинар</w:t>
            </w:r>
            <w:r w:rsidRPr="00412A56">
              <w:rPr>
                <w:rFonts w:ascii="Cambria" w:eastAsia="Times New Roman" w:hAnsi="Cambria" w:cs="Calibri"/>
                <w:noProof/>
                <w:sz w:val="20"/>
                <w:szCs w:val="20"/>
                <w:lang w:val="ro-RO" w:eastAsia="en-GB"/>
              </w:rPr>
              <w:t xml:space="preserve"> </w:t>
            </w:r>
            <w:r>
              <w:rPr>
                <w:rFonts w:ascii="Cambria" w:eastAsia="Times New Roman" w:hAnsi="Cambria" w:cs="Calibri"/>
                <w:noProof/>
                <w:sz w:val="20"/>
                <w:szCs w:val="20"/>
                <w:lang w:val="bg-BG" w:eastAsia="en-GB"/>
              </w:rPr>
              <w:t>№</w:t>
            </w:r>
            <w:r w:rsidRPr="00412A56">
              <w:rPr>
                <w:rFonts w:ascii="Cambria" w:eastAsia="Times New Roman" w:hAnsi="Cambria" w:cs="Calibri"/>
                <w:noProof/>
                <w:sz w:val="20"/>
                <w:szCs w:val="20"/>
                <w:lang w:val="ro-RO" w:eastAsia="en-GB"/>
              </w:rPr>
              <w:t>1)</w:t>
            </w:r>
          </w:p>
        </w:tc>
        <w:tc>
          <w:tcPr>
            <w:tcW w:w="262" w:type="pct"/>
            <w:tcBorders>
              <w:top w:val="nil"/>
              <w:left w:val="nil"/>
              <w:bottom w:val="single" w:sz="4" w:space="0" w:color="auto"/>
              <w:right w:val="single" w:sz="4" w:space="0" w:color="auto"/>
            </w:tcBorders>
            <w:shd w:val="clear" w:color="auto" w:fill="auto"/>
            <w:noWrap/>
            <w:vAlign w:val="center"/>
            <w:hideMark/>
          </w:tcPr>
          <w:p w:rsidR="007514FA" w:rsidRPr="00412A56" w:rsidRDefault="007514FA" w:rsidP="007514FA">
            <w:pPr>
              <w:spacing w:after="0" w:line="240" w:lineRule="auto"/>
              <w:jc w:val="center"/>
              <w:rPr>
                <w:rFonts w:ascii="Cambria" w:eastAsia="Times New Roman" w:hAnsi="Cambria" w:cs="Calibri"/>
                <w:noProof/>
                <w:sz w:val="20"/>
                <w:szCs w:val="20"/>
                <w:lang w:val="ro-RO" w:eastAsia="en-GB"/>
              </w:rPr>
            </w:pPr>
          </w:p>
        </w:tc>
        <w:tc>
          <w:tcPr>
            <w:tcW w:w="325" w:type="pct"/>
            <w:gridSpan w:val="2"/>
            <w:tcBorders>
              <w:top w:val="nil"/>
              <w:left w:val="nil"/>
              <w:bottom w:val="single" w:sz="4" w:space="0" w:color="auto"/>
              <w:right w:val="single" w:sz="4" w:space="0" w:color="auto"/>
            </w:tcBorders>
            <w:shd w:val="clear" w:color="auto" w:fill="auto"/>
            <w:noWrap/>
            <w:vAlign w:val="center"/>
            <w:hideMark/>
          </w:tcPr>
          <w:p w:rsidR="007514FA" w:rsidRPr="00412A56" w:rsidRDefault="007514FA" w:rsidP="007514FA">
            <w:pPr>
              <w:spacing w:after="0" w:line="240" w:lineRule="auto"/>
              <w:jc w:val="center"/>
              <w:rPr>
                <w:rFonts w:ascii="Cambria" w:eastAsia="Times New Roman" w:hAnsi="Cambria" w:cs="Calibri"/>
                <w:noProof/>
                <w:sz w:val="20"/>
                <w:szCs w:val="20"/>
                <w:lang w:val="ro-RO" w:eastAsia="en-GB"/>
              </w:rPr>
            </w:pPr>
          </w:p>
        </w:tc>
        <w:tc>
          <w:tcPr>
            <w:tcW w:w="316" w:type="pct"/>
            <w:gridSpan w:val="2"/>
            <w:tcBorders>
              <w:top w:val="nil"/>
              <w:left w:val="nil"/>
              <w:bottom w:val="single" w:sz="4" w:space="0" w:color="auto"/>
              <w:right w:val="single" w:sz="4" w:space="0" w:color="auto"/>
            </w:tcBorders>
            <w:shd w:val="clear" w:color="auto" w:fill="auto"/>
            <w:noWrap/>
            <w:vAlign w:val="center"/>
            <w:hideMark/>
          </w:tcPr>
          <w:p w:rsidR="007514FA" w:rsidRPr="00412A56" w:rsidRDefault="007514FA" w:rsidP="007514FA">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400</w:t>
            </w:r>
          </w:p>
        </w:tc>
        <w:tc>
          <w:tcPr>
            <w:tcW w:w="209" w:type="pct"/>
            <w:tcBorders>
              <w:top w:val="nil"/>
              <w:left w:val="nil"/>
              <w:bottom w:val="single" w:sz="4" w:space="0" w:color="auto"/>
              <w:right w:val="single" w:sz="4" w:space="0" w:color="auto"/>
            </w:tcBorders>
            <w:shd w:val="clear" w:color="auto" w:fill="auto"/>
            <w:noWrap/>
            <w:vAlign w:val="center"/>
            <w:hideMark/>
          </w:tcPr>
          <w:p w:rsidR="007514FA" w:rsidRPr="00412A56" w:rsidRDefault="007514FA" w:rsidP="007514FA">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150</w:t>
            </w:r>
          </w:p>
        </w:tc>
        <w:tc>
          <w:tcPr>
            <w:tcW w:w="326" w:type="pct"/>
            <w:gridSpan w:val="2"/>
            <w:tcBorders>
              <w:top w:val="nil"/>
              <w:left w:val="nil"/>
              <w:bottom w:val="single" w:sz="4" w:space="0" w:color="auto"/>
              <w:right w:val="single" w:sz="4" w:space="0" w:color="auto"/>
            </w:tcBorders>
            <w:shd w:val="clear" w:color="auto" w:fill="auto"/>
            <w:noWrap/>
            <w:vAlign w:val="center"/>
            <w:hideMark/>
          </w:tcPr>
          <w:p w:rsidR="007514FA" w:rsidRPr="00412A56" w:rsidRDefault="007514FA" w:rsidP="007514FA">
            <w:pPr>
              <w:spacing w:after="0" w:line="240" w:lineRule="auto"/>
              <w:jc w:val="center"/>
              <w:rPr>
                <w:rFonts w:ascii="Cambria" w:eastAsia="Times New Roman" w:hAnsi="Cambria" w:cs="Calibri"/>
                <w:noProof/>
                <w:sz w:val="20"/>
                <w:szCs w:val="20"/>
                <w:lang w:val="ro-RO" w:eastAsia="en-GB"/>
              </w:rPr>
            </w:pPr>
          </w:p>
        </w:tc>
        <w:tc>
          <w:tcPr>
            <w:tcW w:w="292" w:type="pct"/>
            <w:tcBorders>
              <w:top w:val="nil"/>
              <w:left w:val="nil"/>
              <w:bottom w:val="single" w:sz="4" w:space="0" w:color="auto"/>
              <w:right w:val="single" w:sz="4" w:space="0" w:color="auto"/>
            </w:tcBorders>
            <w:shd w:val="clear" w:color="auto" w:fill="auto"/>
            <w:noWrap/>
            <w:vAlign w:val="bottom"/>
            <w:hideMark/>
          </w:tcPr>
          <w:p w:rsidR="007514FA" w:rsidRPr="00412A56" w:rsidRDefault="007514FA" w:rsidP="007514FA">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 </w:t>
            </w:r>
          </w:p>
        </w:tc>
        <w:tc>
          <w:tcPr>
            <w:tcW w:w="611" w:type="pct"/>
            <w:gridSpan w:val="3"/>
            <w:tcBorders>
              <w:top w:val="nil"/>
              <w:left w:val="nil"/>
              <w:bottom w:val="single" w:sz="4" w:space="0" w:color="auto"/>
              <w:right w:val="single" w:sz="4" w:space="0" w:color="auto"/>
            </w:tcBorders>
            <w:shd w:val="clear" w:color="auto" w:fill="auto"/>
            <w:vAlign w:val="bottom"/>
            <w:hideMark/>
          </w:tcPr>
          <w:p w:rsidR="007514FA" w:rsidRPr="00412A56" w:rsidRDefault="007514FA" w:rsidP="007514FA">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 </w:t>
            </w:r>
          </w:p>
        </w:tc>
        <w:tc>
          <w:tcPr>
            <w:tcW w:w="756" w:type="pct"/>
            <w:tcBorders>
              <w:top w:val="nil"/>
              <w:left w:val="nil"/>
              <w:bottom w:val="single" w:sz="4" w:space="0" w:color="auto"/>
              <w:right w:val="single" w:sz="4" w:space="0" w:color="auto"/>
            </w:tcBorders>
            <w:shd w:val="clear" w:color="auto" w:fill="auto"/>
            <w:vAlign w:val="bottom"/>
            <w:hideMark/>
          </w:tcPr>
          <w:p w:rsidR="007514FA" w:rsidRPr="00412A56" w:rsidRDefault="007514FA" w:rsidP="007514FA">
            <w:pPr>
              <w:spacing w:after="0" w:line="240" w:lineRule="auto"/>
              <w:jc w:val="both"/>
              <w:rPr>
                <w:rFonts w:ascii="Cambria" w:eastAsia="Times New Roman" w:hAnsi="Cambria" w:cs="Calibri"/>
                <w:noProof/>
                <w:sz w:val="20"/>
                <w:szCs w:val="20"/>
                <w:lang w:val="ro-RO" w:eastAsia="en-GB"/>
              </w:rPr>
            </w:pPr>
            <w:r w:rsidRPr="00F52633">
              <w:rPr>
                <w:rFonts w:ascii="Cambria" w:eastAsia="Times New Roman" w:hAnsi="Cambria" w:cs="Calibri"/>
                <w:noProof/>
                <w:sz w:val="20"/>
                <w:szCs w:val="20"/>
                <w:lang w:val="ro-RO" w:eastAsia="en-GB"/>
              </w:rPr>
              <w:t xml:space="preserve">Инсталиране и въвеждане в експлоатация на система за селективно </w:t>
            </w:r>
            <w:r>
              <w:rPr>
                <w:rFonts w:ascii="Cambria" w:eastAsia="Times New Roman" w:hAnsi="Cambria" w:cs="Calibri"/>
                <w:noProof/>
                <w:sz w:val="20"/>
                <w:szCs w:val="20"/>
                <w:lang w:val="bg-BG" w:eastAsia="en-GB"/>
              </w:rPr>
              <w:t>не</w:t>
            </w:r>
            <w:r w:rsidRPr="00F52633">
              <w:rPr>
                <w:rFonts w:ascii="Cambria" w:eastAsia="Times New Roman" w:hAnsi="Cambria" w:cs="Calibri"/>
                <w:noProof/>
                <w:sz w:val="20"/>
                <w:szCs w:val="20"/>
                <w:lang w:val="ro-RO" w:eastAsia="en-GB"/>
              </w:rPr>
              <w:t>каталитично редуци</w:t>
            </w:r>
            <w:r>
              <w:rPr>
                <w:rFonts w:ascii="Cambria" w:eastAsia="Times New Roman" w:hAnsi="Cambria" w:cs="Calibri"/>
                <w:noProof/>
                <w:sz w:val="20"/>
                <w:szCs w:val="20"/>
                <w:lang w:val="ro-RO" w:eastAsia="en-GB"/>
              </w:rPr>
              <w:t>ране на азотни оксиди от горивните</w:t>
            </w:r>
            <w:r w:rsidRPr="00F52633">
              <w:rPr>
                <w:rFonts w:ascii="Cambria" w:eastAsia="Times New Roman" w:hAnsi="Cambria" w:cs="Calibri"/>
                <w:noProof/>
                <w:sz w:val="20"/>
                <w:szCs w:val="20"/>
                <w:lang w:val="ro-RO" w:eastAsia="en-GB"/>
              </w:rPr>
              <w:t xml:space="preserve"> газове</w:t>
            </w:r>
            <w:r w:rsidRPr="00412A56">
              <w:rPr>
                <w:rFonts w:ascii="Cambria" w:eastAsia="Times New Roman" w:hAnsi="Cambria" w:cs="Calibri"/>
                <w:noProof/>
                <w:sz w:val="20"/>
                <w:szCs w:val="20"/>
                <w:lang w:val="ro-RO" w:eastAsia="en-GB"/>
              </w:rPr>
              <w:t xml:space="preserve"> </w:t>
            </w:r>
          </w:p>
        </w:tc>
        <w:tc>
          <w:tcPr>
            <w:tcW w:w="594" w:type="pct"/>
            <w:gridSpan w:val="2"/>
            <w:tcBorders>
              <w:top w:val="nil"/>
              <w:left w:val="nil"/>
              <w:bottom w:val="single" w:sz="4" w:space="0" w:color="auto"/>
              <w:right w:val="single" w:sz="4" w:space="0" w:color="auto"/>
            </w:tcBorders>
            <w:shd w:val="clear" w:color="auto" w:fill="auto"/>
            <w:vAlign w:val="bottom"/>
            <w:hideMark/>
          </w:tcPr>
          <w:p w:rsidR="007514FA" w:rsidRPr="00412A56" w:rsidRDefault="007514FA" w:rsidP="007514FA">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 </w:t>
            </w:r>
          </w:p>
        </w:tc>
        <w:tc>
          <w:tcPr>
            <w:tcW w:w="658" w:type="pct"/>
            <w:gridSpan w:val="2"/>
            <w:tcBorders>
              <w:top w:val="single" w:sz="4" w:space="0" w:color="auto"/>
              <w:left w:val="nil"/>
              <w:bottom w:val="single" w:sz="4" w:space="0" w:color="auto"/>
              <w:right w:val="single" w:sz="4" w:space="0" w:color="auto"/>
            </w:tcBorders>
            <w:shd w:val="clear" w:color="auto" w:fill="auto"/>
            <w:vAlign w:val="center"/>
            <w:hideMark/>
          </w:tcPr>
          <w:p w:rsidR="007514FA" w:rsidRPr="00412A56" w:rsidRDefault="007514FA" w:rsidP="007514FA">
            <w:pPr>
              <w:spacing w:after="0" w:line="240" w:lineRule="auto"/>
              <w:jc w:val="center"/>
              <w:rPr>
                <w:rFonts w:ascii="Cambria" w:eastAsia="Times New Roman" w:hAnsi="Cambria" w:cs="Calibri"/>
                <w:noProof/>
                <w:sz w:val="20"/>
                <w:szCs w:val="20"/>
                <w:lang w:val="ro-RO" w:eastAsia="en-GB"/>
              </w:rPr>
            </w:pPr>
            <w:r>
              <w:rPr>
                <w:rFonts w:ascii="Cambria" w:eastAsia="Times New Roman" w:hAnsi="Cambria" w:cs="Calibri"/>
                <w:noProof/>
                <w:sz w:val="20"/>
                <w:szCs w:val="20"/>
                <w:lang w:val="ro-RO" w:eastAsia="en-GB"/>
              </w:rPr>
              <w:t>31 март</w:t>
            </w:r>
            <w:r w:rsidRPr="00412A56">
              <w:rPr>
                <w:rFonts w:ascii="Cambria" w:eastAsia="Times New Roman" w:hAnsi="Cambria" w:cs="Calibri"/>
                <w:noProof/>
                <w:sz w:val="20"/>
                <w:szCs w:val="20"/>
                <w:lang w:val="ro-RO" w:eastAsia="en-GB"/>
              </w:rPr>
              <w:t xml:space="preserve"> 2010</w:t>
            </w:r>
          </w:p>
        </w:tc>
      </w:tr>
      <w:tr w:rsidR="007514FA" w:rsidRPr="00412A56" w:rsidTr="00FE2852">
        <w:trPr>
          <w:trHeight w:val="1200"/>
        </w:trPr>
        <w:tc>
          <w:tcPr>
            <w:tcW w:w="651" w:type="pct"/>
            <w:tcBorders>
              <w:top w:val="nil"/>
              <w:left w:val="single" w:sz="8" w:space="0" w:color="auto"/>
              <w:bottom w:val="single" w:sz="4" w:space="0" w:color="auto"/>
              <w:right w:val="single" w:sz="4" w:space="0" w:color="auto"/>
            </w:tcBorders>
            <w:shd w:val="clear" w:color="auto" w:fill="auto"/>
            <w:vAlign w:val="bottom"/>
            <w:hideMark/>
          </w:tcPr>
          <w:p w:rsidR="007514FA" w:rsidRPr="00412A56" w:rsidRDefault="007514FA" w:rsidP="007514FA">
            <w:pPr>
              <w:spacing w:after="0" w:line="240" w:lineRule="auto"/>
              <w:rPr>
                <w:rFonts w:ascii="Cambria" w:eastAsia="Times New Roman" w:hAnsi="Cambria" w:cs="Calibri"/>
                <w:noProof/>
                <w:sz w:val="20"/>
                <w:szCs w:val="20"/>
                <w:lang w:val="ro-RO" w:eastAsia="en-GB"/>
              </w:rPr>
            </w:pPr>
            <w:r>
              <w:rPr>
                <w:rFonts w:ascii="Cambria" w:eastAsia="Times New Roman" w:hAnsi="Cambria" w:cs="Calibri"/>
                <w:noProof/>
                <w:sz w:val="20"/>
                <w:szCs w:val="20"/>
                <w:lang w:val="ro-RO" w:eastAsia="en-GB"/>
              </w:rPr>
              <w:t>ТД Енергиен комплекс Олтения АД SE Tурчен</w:t>
            </w:r>
            <w:r w:rsidRPr="00412A56">
              <w:rPr>
                <w:rFonts w:ascii="Cambria" w:eastAsia="Times New Roman" w:hAnsi="Cambria" w:cs="Calibri"/>
                <w:noProof/>
                <w:sz w:val="20"/>
                <w:szCs w:val="20"/>
                <w:lang w:val="ro-RO" w:eastAsia="en-GB"/>
              </w:rPr>
              <w:t xml:space="preserve"> </w:t>
            </w:r>
            <w:r>
              <w:rPr>
                <w:rFonts w:ascii="Cambria" w:eastAsia="Times New Roman" w:hAnsi="Cambria" w:cs="Calibri"/>
                <w:noProof/>
                <w:sz w:val="20"/>
                <w:szCs w:val="20"/>
                <w:lang w:val="bg-BG" w:eastAsia="en-GB"/>
              </w:rPr>
              <w:t>№</w:t>
            </w:r>
            <w:r w:rsidR="009C7C4B">
              <w:rPr>
                <w:rFonts w:ascii="Cambria" w:eastAsia="Times New Roman" w:hAnsi="Cambria" w:cs="Calibri"/>
                <w:noProof/>
                <w:sz w:val="20"/>
                <w:szCs w:val="20"/>
                <w:lang w:val="ro-RO" w:eastAsia="en-GB"/>
              </w:rPr>
              <w:t xml:space="preserve"> 2 (бивше</w:t>
            </w:r>
            <w:r w:rsidRPr="00412A56">
              <w:rPr>
                <w:rFonts w:ascii="Cambria" w:eastAsia="Times New Roman" w:hAnsi="Cambria" w:cs="Calibri"/>
                <w:noProof/>
                <w:sz w:val="20"/>
                <w:szCs w:val="20"/>
                <w:lang w:val="ro-RO" w:eastAsia="en-GB"/>
              </w:rPr>
              <w:t xml:space="preserve"> </w:t>
            </w:r>
            <w:r>
              <w:rPr>
                <w:rFonts w:ascii="Cambria" w:eastAsia="Times New Roman" w:hAnsi="Cambria" w:cs="Calibri"/>
                <w:noProof/>
                <w:sz w:val="20"/>
                <w:szCs w:val="20"/>
                <w:lang w:val="ro-RO" w:eastAsia="en-GB"/>
              </w:rPr>
              <w:t>ТД Енергиен комплекс Tурчен</w:t>
            </w:r>
            <w:r w:rsidRPr="00412A56">
              <w:rPr>
                <w:rFonts w:ascii="Cambria" w:eastAsia="Times New Roman" w:hAnsi="Cambria" w:cs="Calibri"/>
                <w:noProof/>
                <w:sz w:val="20"/>
                <w:szCs w:val="20"/>
                <w:lang w:val="ro-RO" w:eastAsia="en-GB"/>
              </w:rPr>
              <w:t xml:space="preserve"> </w:t>
            </w:r>
            <w:r>
              <w:rPr>
                <w:rFonts w:ascii="Cambria" w:eastAsia="Times New Roman" w:hAnsi="Cambria" w:cs="Calibri"/>
                <w:noProof/>
                <w:sz w:val="20"/>
                <w:szCs w:val="20"/>
                <w:lang w:val="bg-BG" w:eastAsia="en-GB"/>
              </w:rPr>
              <w:t>№</w:t>
            </w:r>
            <w:r w:rsidRPr="00412A56">
              <w:rPr>
                <w:rFonts w:ascii="Cambria" w:eastAsia="Times New Roman" w:hAnsi="Cambria" w:cs="Calibri"/>
                <w:noProof/>
                <w:sz w:val="20"/>
                <w:szCs w:val="20"/>
                <w:lang w:val="ro-RO" w:eastAsia="en-GB"/>
              </w:rPr>
              <w:t>2)</w:t>
            </w:r>
          </w:p>
        </w:tc>
        <w:tc>
          <w:tcPr>
            <w:tcW w:w="262" w:type="pct"/>
            <w:tcBorders>
              <w:top w:val="nil"/>
              <w:left w:val="nil"/>
              <w:bottom w:val="single" w:sz="4" w:space="0" w:color="auto"/>
              <w:right w:val="single" w:sz="4" w:space="0" w:color="auto"/>
            </w:tcBorders>
            <w:shd w:val="clear" w:color="auto" w:fill="auto"/>
            <w:noWrap/>
            <w:vAlign w:val="center"/>
            <w:hideMark/>
          </w:tcPr>
          <w:p w:rsidR="007514FA" w:rsidRPr="00412A56" w:rsidRDefault="007514FA" w:rsidP="007514FA">
            <w:pPr>
              <w:spacing w:after="0" w:line="240" w:lineRule="auto"/>
              <w:jc w:val="center"/>
              <w:rPr>
                <w:rFonts w:ascii="Cambria" w:eastAsia="Times New Roman" w:hAnsi="Cambria" w:cs="Calibri"/>
                <w:noProof/>
                <w:sz w:val="20"/>
                <w:szCs w:val="20"/>
                <w:lang w:val="ro-RO" w:eastAsia="en-GB"/>
              </w:rPr>
            </w:pPr>
          </w:p>
        </w:tc>
        <w:tc>
          <w:tcPr>
            <w:tcW w:w="325" w:type="pct"/>
            <w:gridSpan w:val="2"/>
            <w:tcBorders>
              <w:top w:val="nil"/>
              <w:left w:val="nil"/>
              <w:bottom w:val="single" w:sz="4" w:space="0" w:color="auto"/>
              <w:right w:val="single" w:sz="4" w:space="0" w:color="auto"/>
            </w:tcBorders>
            <w:shd w:val="clear" w:color="auto" w:fill="auto"/>
            <w:noWrap/>
            <w:vAlign w:val="center"/>
            <w:hideMark/>
          </w:tcPr>
          <w:p w:rsidR="007514FA" w:rsidRPr="00412A56" w:rsidRDefault="007514FA" w:rsidP="007514FA">
            <w:pPr>
              <w:spacing w:after="0" w:line="240" w:lineRule="auto"/>
              <w:jc w:val="center"/>
              <w:rPr>
                <w:rFonts w:ascii="Cambria" w:eastAsia="Times New Roman" w:hAnsi="Cambria" w:cs="Calibri"/>
                <w:noProof/>
                <w:sz w:val="20"/>
                <w:szCs w:val="20"/>
                <w:lang w:val="ro-RO" w:eastAsia="en-GB"/>
              </w:rPr>
            </w:pPr>
          </w:p>
        </w:tc>
        <w:tc>
          <w:tcPr>
            <w:tcW w:w="316" w:type="pct"/>
            <w:gridSpan w:val="2"/>
            <w:tcBorders>
              <w:top w:val="nil"/>
              <w:left w:val="nil"/>
              <w:bottom w:val="single" w:sz="4" w:space="0" w:color="auto"/>
              <w:right w:val="single" w:sz="4" w:space="0" w:color="auto"/>
            </w:tcBorders>
            <w:shd w:val="clear" w:color="auto" w:fill="auto"/>
            <w:noWrap/>
            <w:vAlign w:val="center"/>
            <w:hideMark/>
          </w:tcPr>
          <w:p w:rsidR="007514FA" w:rsidRPr="00412A56" w:rsidRDefault="007514FA" w:rsidP="007514FA">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400</w:t>
            </w:r>
          </w:p>
        </w:tc>
        <w:tc>
          <w:tcPr>
            <w:tcW w:w="209" w:type="pct"/>
            <w:tcBorders>
              <w:top w:val="nil"/>
              <w:left w:val="nil"/>
              <w:bottom w:val="single" w:sz="4" w:space="0" w:color="auto"/>
              <w:right w:val="single" w:sz="4" w:space="0" w:color="auto"/>
            </w:tcBorders>
            <w:shd w:val="clear" w:color="auto" w:fill="auto"/>
            <w:noWrap/>
            <w:vAlign w:val="center"/>
            <w:hideMark/>
          </w:tcPr>
          <w:p w:rsidR="007514FA" w:rsidRPr="00412A56" w:rsidRDefault="007514FA" w:rsidP="007514FA">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150</w:t>
            </w:r>
          </w:p>
        </w:tc>
        <w:tc>
          <w:tcPr>
            <w:tcW w:w="326" w:type="pct"/>
            <w:gridSpan w:val="2"/>
            <w:tcBorders>
              <w:top w:val="nil"/>
              <w:left w:val="nil"/>
              <w:bottom w:val="single" w:sz="4" w:space="0" w:color="auto"/>
              <w:right w:val="single" w:sz="4" w:space="0" w:color="auto"/>
            </w:tcBorders>
            <w:shd w:val="clear" w:color="auto" w:fill="auto"/>
            <w:noWrap/>
            <w:vAlign w:val="center"/>
            <w:hideMark/>
          </w:tcPr>
          <w:p w:rsidR="007514FA" w:rsidRPr="00412A56" w:rsidRDefault="007514FA" w:rsidP="007514FA">
            <w:pPr>
              <w:spacing w:after="0" w:line="240" w:lineRule="auto"/>
              <w:jc w:val="center"/>
              <w:rPr>
                <w:rFonts w:ascii="Cambria" w:eastAsia="Times New Roman" w:hAnsi="Cambria" w:cs="Calibri"/>
                <w:noProof/>
                <w:sz w:val="20"/>
                <w:szCs w:val="20"/>
                <w:lang w:val="ro-RO" w:eastAsia="en-GB"/>
              </w:rPr>
            </w:pPr>
          </w:p>
        </w:tc>
        <w:tc>
          <w:tcPr>
            <w:tcW w:w="292" w:type="pct"/>
            <w:tcBorders>
              <w:top w:val="nil"/>
              <w:left w:val="nil"/>
              <w:bottom w:val="single" w:sz="4" w:space="0" w:color="auto"/>
              <w:right w:val="single" w:sz="4" w:space="0" w:color="auto"/>
            </w:tcBorders>
            <w:shd w:val="clear" w:color="auto" w:fill="auto"/>
            <w:noWrap/>
            <w:vAlign w:val="bottom"/>
            <w:hideMark/>
          </w:tcPr>
          <w:p w:rsidR="007514FA" w:rsidRPr="00412A56" w:rsidRDefault="007514FA" w:rsidP="007514FA">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 </w:t>
            </w:r>
          </w:p>
        </w:tc>
        <w:tc>
          <w:tcPr>
            <w:tcW w:w="611" w:type="pct"/>
            <w:gridSpan w:val="3"/>
            <w:tcBorders>
              <w:top w:val="nil"/>
              <w:left w:val="nil"/>
              <w:bottom w:val="single" w:sz="4" w:space="0" w:color="auto"/>
              <w:right w:val="single" w:sz="4" w:space="0" w:color="auto"/>
            </w:tcBorders>
            <w:shd w:val="clear" w:color="auto" w:fill="auto"/>
            <w:vAlign w:val="bottom"/>
            <w:hideMark/>
          </w:tcPr>
          <w:p w:rsidR="007514FA" w:rsidRPr="00412A56" w:rsidRDefault="007514FA" w:rsidP="007514FA">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 </w:t>
            </w:r>
          </w:p>
        </w:tc>
        <w:tc>
          <w:tcPr>
            <w:tcW w:w="756" w:type="pct"/>
            <w:tcBorders>
              <w:top w:val="nil"/>
              <w:left w:val="nil"/>
              <w:bottom w:val="single" w:sz="4" w:space="0" w:color="auto"/>
              <w:right w:val="single" w:sz="4" w:space="0" w:color="auto"/>
            </w:tcBorders>
            <w:shd w:val="clear" w:color="auto" w:fill="auto"/>
            <w:vAlign w:val="bottom"/>
            <w:hideMark/>
          </w:tcPr>
          <w:p w:rsidR="007514FA" w:rsidRPr="00412A56" w:rsidRDefault="007514FA" w:rsidP="007514FA">
            <w:pPr>
              <w:spacing w:after="0" w:line="240" w:lineRule="auto"/>
              <w:jc w:val="both"/>
              <w:rPr>
                <w:rFonts w:ascii="Cambria" w:eastAsia="Times New Roman" w:hAnsi="Cambria" w:cs="Calibri"/>
                <w:noProof/>
                <w:sz w:val="20"/>
                <w:szCs w:val="20"/>
                <w:lang w:val="ro-RO" w:eastAsia="en-GB"/>
              </w:rPr>
            </w:pPr>
            <w:r w:rsidRPr="00F52633">
              <w:rPr>
                <w:rFonts w:ascii="Cambria" w:eastAsia="Times New Roman" w:hAnsi="Cambria" w:cs="Calibri"/>
                <w:noProof/>
                <w:sz w:val="20"/>
                <w:szCs w:val="20"/>
                <w:lang w:val="ro-RO" w:eastAsia="en-GB"/>
              </w:rPr>
              <w:t xml:space="preserve">Инсталиране и въвеждане в експлоатация на система за селективно </w:t>
            </w:r>
            <w:r>
              <w:rPr>
                <w:rFonts w:ascii="Cambria" w:eastAsia="Times New Roman" w:hAnsi="Cambria" w:cs="Calibri"/>
                <w:noProof/>
                <w:sz w:val="20"/>
                <w:szCs w:val="20"/>
                <w:lang w:val="bg-BG" w:eastAsia="en-GB"/>
              </w:rPr>
              <w:t>не</w:t>
            </w:r>
            <w:r w:rsidRPr="00F52633">
              <w:rPr>
                <w:rFonts w:ascii="Cambria" w:eastAsia="Times New Roman" w:hAnsi="Cambria" w:cs="Calibri"/>
                <w:noProof/>
                <w:sz w:val="20"/>
                <w:szCs w:val="20"/>
                <w:lang w:val="ro-RO" w:eastAsia="en-GB"/>
              </w:rPr>
              <w:t>каталитично редуци</w:t>
            </w:r>
            <w:r>
              <w:rPr>
                <w:rFonts w:ascii="Cambria" w:eastAsia="Times New Roman" w:hAnsi="Cambria" w:cs="Calibri"/>
                <w:noProof/>
                <w:sz w:val="20"/>
                <w:szCs w:val="20"/>
                <w:lang w:val="ro-RO" w:eastAsia="en-GB"/>
              </w:rPr>
              <w:t>ране на азотни оксиди от горивните</w:t>
            </w:r>
            <w:r w:rsidRPr="00F52633">
              <w:rPr>
                <w:rFonts w:ascii="Cambria" w:eastAsia="Times New Roman" w:hAnsi="Cambria" w:cs="Calibri"/>
                <w:noProof/>
                <w:sz w:val="20"/>
                <w:szCs w:val="20"/>
                <w:lang w:val="ro-RO" w:eastAsia="en-GB"/>
              </w:rPr>
              <w:t xml:space="preserve"> газове</w:t>
            </w:r>
            <w:r w:rsidRPr="00412A56">
              <w:rPr>
                <w:rFonts w:ascii="Cambria" w:eastAsia="Times New Roman" w:hAnsi="Cambria" w:cs="Calibri"/>
                <w:noProof/>
                <w:sz w:val="20"/>
                <w:szCs w:val="20"/>
                <w:lang w:val="ro-RO" w:eastAsia="en-GB"/>
              </w:rPr>
              <w:t xml:space="preserve"> </w:t>
            </w:r>
          </w:p>
        </w:tc>
        <w:tc>
          <w:tcPr>
            <w:tcW w:w="594" w:type="pct"/>
            <w:gridSpan w:val="2"/>
            <w:tcBorders>
              <w:top w:val="nil"/>
              <w:left w:val="nil"/>
              <w:bottom w:val="single" w:sz="4" w:space="0" w:color="auto"/>
              <w:right w:val="single" w:sz="4" w:space="0" w:color="auto"/>
            </w:tcBorders>
            <w:shd w:val="clear" w:color="auto" w:fill="auto"/>
            <w:vAlign w:val="bottom"/>
            <w:hideMark/>
          </w:tcPr>
          <w:p w:rsidR="007514FA" w:rsidRPr="00412A56" w:rsidRDefault="007514FA" w:rsidP="007514FA">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 </w:t>
            </w:r>
          </w:p>
        </w:tc>
        <w:tc>
          <w:tcPr>
            <w:tcW w:w="658" w:type="pct"/>
            <w:gridSpan w:val="2"/>
            <w:tcBorders>
              <w:top w:val="single" w:sz="4" w:space="0" w:color="auto"/>
              <w:left w:val="nil"/>
              <w:bottom w:val="single" w:sz="4" w:space="0" w:color="auto"/>
              <w:right w:val="single" w:sz="4" w:space="0" w:color="auto"/>
            </w:tcBorders>
            <w:shd w:val="clear" w:color="auto" w:fill="auto"/>
            <w:vAlign w:val="center"/>
            <w:hideMark/>
          </w:tcPr>
          <w:p w:rsidR="007514FA" w:rsidRPr="00412A56" w:rsidRDefault="007514FA" w:rsidP="007514FA">
            <w:pPr>
              <w:spacing w:after="0" w:line="240" w:lineRule="auto"/>
              <w:jc w:val="center"/>
              <w:rPr>
                <w:rFonts w:ascii="Cambria" w:eastAsia="Times New Roman" w:hAnsi="Cambria" w:cs="Calibri"/>
                <w:noProof/>
                <w:sz w:val="20"/>
                <w:szCs w:val="20"/>
                <w:lang w:val="ro-RO" w:eastAsia="en-GB"/>
              </w:rPr>
            </w:pPr>
            <w:r>
              <w:rPr>
                <w:rFonts w:ascii="Cambria" w:eastAsia="Times New Roman" w:hAnsi="Cambria" w:cs="Calibri"/>
                <w:noProof/>
                <w:sz w:val="20"/>
                <w:szCs w:val="20"/>
                <w:lang w:val="ro-RO" w:eastAsia="en-GB"/>
              </w:rPr>
              <w:t>1 януари</w:t>
            </w:r>
            <w:r w:rsidRPr="00412A56">
              <w:rPr>
                <w:rFonts w:ascii="Cambria" w:eastAsia="Times New Roman" w:hAnsi="Cambria" w:cs="Calibri"/>
                <w:noProof/>
                <w:sz w:val="20"/>
                <w:szCs w:val="20"/>
                <w:lang w:val="ro-RO" w:eastAsia="en-GB"/>
              </w:rPr>
              <w:t xml:space="preserve"> 2020</w:t>
            </w:r>
          </w:p>
        </w:tc>
      </w:tr>
      <w:tr w:rsidR="007514FA" w:rsidRPr="007C6286" w:rsidTr="00FE2852">
        <w:trPr>
          <w:trHeight w:val="600"/>
        </w:trPr>
        <w:tc>
          <w:tcPr>
            <w:tcW w:w="651" w:type="pct"/>
            <w:tcBorders>
              <w:top w:val="nil"/>
              <w:left w:val="single" w:sz="8" w:space="0" w:color="auto"/>
              <w:bottom w:val="single" w:sz="4" w:space="0" w:color="auto"/>
              <w:right w:val="single" w:sz="4" w:space="0" w:color="auto"/>
            </w:tcBorders>
            <w:shd w:val="clear" w:color="auto" w:fill="auto"/>
            <w:noWrap/>
            <w:vAlign w:val="bottom"/>
            <w:hideMark/>
          </w:tcPr>
          <w:p w:rsidR="007514FA" w:rsidRPr="00412A56" w:rsidRDefault="007514FA" w:rsidP="007514FA">
            <w:pPr>
              <w:spacing w:after="0" w:line="240" w:lineRule="auto"/>
              <w:rPr>
                <w:rFonts w:ascii="Cambria" w:eastAsia="Times New Roman" w:hAnsi="Cambria" w:cs="Calibri"/>
                <w:noProof/>
                <w:sz w:val="20"/>
                <w:szCs w:val="20"/>
                <w:lang w:val="ro-RO" w:eastAsia="en-GB"/>
              </w:rPr>
            </w:pPr>
            <w:r>
              <w:rPr>
                <w:rFonts w:ascii="Cambria" w:eastAsia="Times New Roman" w:hAnsi="Cambria" w:cs="Calibri"/>
                <w:noProof/>
                <w:sz w:val="20"/>
                <w:szCs w:val="20"/>
                <w:lang w:val="ro-RO" w:eastAsia="en-GB"/>
              </w:rPr>
              <w:t>ТД C.E.T. ГОВОРА АД</w:t>
            </w:r>
            <w:r w:rsidRPr="00412A56">
              <w:rPr>
                <w:rFonts w:ascii="Cambria" w:eastAsia="Times New Roman" w:hAnsi="Cambria" w:cs="Calibri"/>
                <w:noProof/>
                <w:sz w:val="20"/>
                <w:szCs w:val="20"/>
                <w:lang w:val="ro-RO" w:eastAsia="en-GB"/>
              </w:rPr>
              <w:t xml:space="preserve"> </w:t>
            </w:r>
            <w:r>
              <w:rPr>
                <w:rFonts w:ascii="Cambria" w:eastAsia="Times New Roman" w:hAnsi="Cambria" w:cs="Calibri"/>
                <w:noProof/>
                <w:sz w:val="20"/>
                <w:szCs w:val="20"/>
                <w:lang w:val="bg-BG" w:eastAsia="en-GB"/>
              </w:rPr>
              <w:t>№</w:t>
            </w:r>
            <w:r w:rsidRPr="00412A56">
              <w:rPr>
                <w:rFonts w:ascii="Cambria" w:eastAsia="Times New Roman" w:hAnsi="Cambria" w:cs="Calibri"/>
                <w:noProof/>
                <w:sz w:val="20"/>
                <w:szCs w:val="20"/>
                <w:lang w:val="ro-RO" w:eastAsia="en-GB"/>
              </w:rPr>
              <w:t>2</w:t>
            </w:r>
          </w:p>
        </w:tc>
        <w:tc>
          <w:tcPr>
            <w:tcW w:w="262" w:type="pct"/>
            <w:tcBorders>
              <w:top w:val="nil"/>
              <w:left w:val="nil"/>
              <w:bottom w:val="single" w:sz="4" w:space="0" w:color="auto"/>
              <w:right w:val="single" w:sz="4" w:space="0" w:color="auto"/>
            </w:tcBorders>
            <w:shd w:val="clear" w:color="auto" w:fill="auto"/>
            <w:noWrap/>
            <w:vAlign w:val="center"/>
            <w:hideMark/>
          </w:tcPr>
          <w:p w:rsidR="007514FA" w:rsidRPr="00412A56" w:rsidRDefault="007514FA" w:rsidP="007514FA">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400</w:t>
            </w:r>
          </w:p>
        </w:tc>
        <w:tc>
          <w:tcPr>
            <w:tcW w:w="325" w:type="pct"/>
            <w:gridSpan w:val="2"/>
            <w:tcBorders>
              <w:top w:val="nil"/>
              <w:left w:val="nil"/>
              <w:bottom w:val="single" w:sz="4" w:space="0" w:color="auto"/>
              <w:right w:val="single" w:sz="4" w:space="0" w:color="auto"/>
            </w:tcBorders>
            <w:shd w:val="clear" w:color="auto" w:fill="auto"/>
            <w:noWrap/>
            <w:vAlign w:val="center"/>
            <w:hideMark/>
          </w:tcPr>
          <w:p w:rsidR="007514FA" w:rsidRPr="00412A56" w:rsidRDefault="007514FA" w:rsidP="007514FA">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200</w:t>
            </w:r>
          </w:p>
        </w:tc>
        <w:tc>
          <w:tcPr>
            <w:tcW w:w="316" w:type="pct"/>
            <w:gridSpan w:val="2"/>
            <w:tcBorders>
              <w:top w:val="nil"/>
              <w:left w:val="nil"/>
              <w:bottom w:val="single" w:sz="4" w:space="0" w:color="auto"/>
              <w:right w:val="single" w:sz="4" w:space="0" w:color="auto"/>
            </w:tcBorders>
            <w:shd w:val="clear" w:color="auto" w:fill="auto"/>
            <w:noWrap/>
            <w:vAlign w:val="center"/>
            <w:hideMark/>
          </w:tcPr>
          <w:p w:rsidR="007514FA" w:rsidRPr="00412A56" w:rsidRDefault="007514FA" w:rsidP="007514FA">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400</w:t>
            </w:r>
          </w:p>
        </w:tc>
        <w:tc>
          <w:tcPr>
            <w:tcW w:w="209" w:type="pct"/>
            <w:tcBorders>
              <w:top w:val="nil"/>
              <w:left w:val="nil"/>
              <w:bottom w:val="single" w:sz="4" w:space="0" w:color="auto"/>
              <w:right w:val="single" w:sz="4" w:space="0" w:color="auto"/>
            </w:tcBorders>
            <w:shd w:val="clear" w:color="auto" w:fill="auto"/>
            <w:noWrap/>
            <w:vAlign w:val="center"/>
            <w:hideMark/>
          </w:tcPr>
          <w:p w:rsidR="007514FA" w:rsidRPr="00412A56" w:rsidRDefault="007514FA" w:rsidP="007514FA">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150</w:t>
            </w:r>
          </w:p>
        </w:tc>
        <w:tc>
          <w:tcPr>
            <w:tcW w:w="326" w:type="pct"/>
            <w:gridSpan w:val="2"/>
            <w:tcBorders>
              <w:top w:val="nil"/>
              <w:left w:val="nil"/>
              <w:bottom w:val="single" w:sz="4" w:space="0" w:color="auto"/>
              <w:right w:val="single" w:sz="4" w:space="0" w:color="auto"/>
            </w:tcBorders>
            <w:shd w:val="clear" w:color="auto" w:fill="auto"/>
            <w:noWrap/>
            <w:vAlign w:val="center"/>
            <w:hideMark/>
          </w:tcPr>
          <w:p w:rsidR="007514FA" w:rsidRPr="00412A56" w:rsidRDefault="007514FA" w:rsidP="007514FA">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50</w:t>
            </w:r>
          </w:p>
        </w:tc>
        <w:tc>
          <w:tcPr>
            <w:tcW w:w="292" w:type="pct"/>
            <w:tcBorders>
              <w:top w:val="nil"/>
              <w:left w:val="nil"/>
              <w:bottom w:val="single" w:sz="4" w:space="0" w:color="auto"/>
              <w:right w:val="single" w:sz="4" w:space="0" w:color="auto"/>
            </w:tcBorders>
            <w:shd w:val="clear" w:color="auto" w:fill="auto"/>
            <w:noWrap/>
            <w:vAlign w:val="center"/>
            <w:hideMark/>
          </w:tcPr>
          <w:p w:rsidR="007514FA" w:rsidRPr="00412A56" w:rsidRDefault="007514FA" w:rsidP="007514FA">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20</w:t>
            </w:r>
          </w:p>
        </w:tc>
        <w:tc>
          <w:tcPr>
            <w:tcW w:w="611" w:type="pct"/>
            <w:gridSpan w:val="3"/>
            <w:tcBorders>
              <w:top w:val="nil"/>
              <w:left w:val="nil"/>
              <w:bottom w:val="single" w:sz="4" w:space="0" w:color="auto"/>
              <w:right w:val="single" w:sz="4" w:space="0" w:color="auto"/>
            </w:tcBorders>
            <w:shd w:val="clear" w:color="auto" w:fill="auto"/>
            <w:vAlign w:val="bottom"/>
            <w:hideMark/>
          </w:tcPr>
          <w:p w:rsidR="007514FA" w:rsidRPr="00412A56" w:rsidRDefault="007514FA" w:rsidP="007514FA">
            <w:pPr>
              <w:spacing w:after="0" w:line="240" w:lineRule="auto"/>
              <w:jc w:val="both"/>
              <w:rPr>
                <w:rFonts w:ascii="Cambria" w:eastAsia="Times New Roman" w:hAnsi="Cambria" w:cs="Calibri"/>
                <w:noProof/>
                <w:sz w:val="20"/>
                <w:szCs w:val="20"/>
                <w:lang w:val="ro-RO" w:eastAsia="en-GB"/>
              </w:rPr>
            </w:pPr>
            <w:r w:rsidRPr="007514FA">
              <w:rPr>
                <w:rFonts w:ascii="Cambria" w:eastAsia="Times New Roman" w:hAnsi="Cambria" w:cs="Calibri"/>
                <w:noProof/>
                <w:sz w:val="20"/>
                <w:szCs w:val="20"/>
                <w:lang w:val="ro-RO" w:eastAsia="en-GB"/>
              </w:rPr>
              <w:t>Гориво с ниско съдържание на сяра; Комбинирани техники за намаляване на SO2</w:t>
            </w:r>
          </w:p>
        </w:tc>
        <w:tc>
          <w:tcPr>
            <w:tcW w:w="756" w:type="pct"/>
            <w:tcBorders>
              <w:top w:val="nil"/>
              <w:left w:val="nil"/>
              <w:bottom w:val="single" w:sz="4" w:space="0" w:color="auto"/>
              <w:right w:val="single" w:sz="4" w:space="0" w:color="auto"/>
            </w:tcBorders>
            <w:shd w:val="clear" w:color="auto" w:fill="auto"/>
            <w:vAlign w:val="bottom"/>
            <w:hideMark/>
          </w:tcPr>
          <w:p w:rsidR="007514FA" w:rsidRPr="00412A56" w:rsidRDefault="007514FA" w:rsidP="007514FA">
            <w:pPr>
              <w:spacing w:after="0" w:line="240" w:lineRule="auto"/>
              <w:jc w:val="both"/>
              <w:rPr>
                <w:rFonts w:ascii="Cambria" w:eastAsia="Times New Roman" w:hAnsi="Cambria" w:cs="Calibri"/>
                <w:noProof/>
                <w:sz w:val="20"/>
                <w:szCs w:val="20"/>
                <w:lang w:val="ro-RO" w:eastAsia="en-GB"/>
              </w:rPr>
            </w:pPr>
            <w:r w:rsidRPr="007514FA">
              <w:rPr>
                <w:rFonts w:ascii="Cambria" w:eastAsia="Times New Roman" w:hAnsi="Cambria" w:cs="Calibri"/>
                <w:noProof/>
                <w:sz w:val="20"/>
                <w:szCs w:val="20"/>
                <w:lang w:val="ro-RO" w:eastAsia="en-GB"/>
              </w:rPr>
              <w:t xml:space="preserve">Комбинирани техники за намаляване на </w:t>
            </w:r>
            <w:r w:rsidRPr="00412A56">
              <w:rPr>
                <w:rFonts w:ascii="Cambria" w:eastAsia="Times New Roman" w:hAnsi="Cambria" w:cs="Calibri"/>
                <w:noProof/>
                <w:sz w:val="20"/>
                <w:szCs w:val="20"/>
                <w:lang w:val="ro-RO" w:eastAsia="en-GB"/>
              </w:rPr>
              <w:t>NOX.</w:t>
            </w:r>
          </w:p>
        </w:tc>
        <w:tc>
          <w:tcPr>
            <w:tcW w:w="594" w:type="pct"/>
            <w:gridSpan w:val="2"/>
            <w:tcBorders>
              <w:top w:val="nil"/>
              <w:left w:val="nil"/>
              <w:bottom w:val="single" w:sz="4" w:space="0" w:color="auto"/>
              <w:right w:val="single" w:sz="4" w:space="0" w:color="auto"/>
            </w:tcBorders>
            <w:shd w:val="clear" w:color="auto" w:fill="auto"/>
            <w:noWrap/>
            <w:vAlign w:val="bottom"/>
            <w:hideMark/>
          </w:tcPr>
          <w:p w:rsidR="007514FA" w:rsidRPr="00412A56" w:rsidRDefault="007514FA" w:rsidP="007514FA">
            <w:pPr>
              <w:spacing w:after="0" w:line="240" w:lineRule="auto"/>
              <w:jc w:val="both"/>
              <w:rPr>
                <w:rFonts w:ascii="Cambria" w:eastAsia="Times New Roman" w:hAnsi="Cambria" w:cs="Calibri"/>
                <w:noProof/>
                <w:sz w:val="20"/>
                <w:szCs w:val="20"/>
                <w:lang w:val="ro-RO" w:eastAsia="en-GB"/>
              </w:rPr>
            </w:pPr>
            <w:r>
              <w:rPr>
                <w:rFonts w:ascii="Cambria" w:eastAsia="Times New Roman" w:hAnsi="Cambria" w:cs="Calibri"/>
                <w:noProof/>
                <w:sz w:val="20"/>
                <w:szCs w:val="20"/>
                <w:lang w:val="ro-RO" w:eastAsia="en-GB"/>
              </w:rPr>
              <w:t>Използване на</w:t>
            </w:r>
            <w:r w:rsidRPr="00412A56">
              <w:rPr>
                <w:rFonts w:ascii="Cambria" w:eastAsia="Times New Roman" w:hAnsi="Cambria" w:cs="Calibri"/>
                <w:noProof/>
                <w:sz w:val="20"/>
                <w:szCs w:val="20"/>
                <w:lang w:val="ro-RO" w:eastAsia="en-GB"/>
              </w:rPr>
              <w:t xml:space="preserve"> EF</w:t>
            </w:r>
            <w:r>
              <w:rPr>
                <w:rFonts w:ascii="Cambria" w:eastAsia="Times New Roman" w:hAnsi="Cambria" w:cs="Calibri"/>
                <w:noProof/>
                <w:sz w:val="20"/>
                <w:szCs w:val="20"/>
                <w:lang w:val="bg-BG" w:eastAsia="en-GB"/>
              </w:rPr>
              <w:t>,</w:t>
            </w:r>
            <w:r>
              <w:rPr>
                <w:rFonts w:ascii="Cambria" w:eastAsia="Times New Roman" w:hAnsi="Cambria" w:cs="Calibri"/>
                <w:noProof/>
                <w:sz w:val="20"/>
                <w:szCs w:val="20"/>
                <w:lang w:val="ro-RO" w:eastAsia="en-GB"/>
              </w:rPr>
              <w:t xml:space="preserve"> в комбинация с</w:t>
            </w:r>
            <w:r w:rsidRPr="00412A56">
              <w:rPr>
                <w:rFonts w:ascii="Cambria" w:eastAsia="Times New Roman" w:hAnsi="Cambria" w:cs="Calibri"/>
                <w:noProof/>
                <w:sz w:val="20"/>
                <w:szCs w:val="20"/>
                <w:lang w:val="ro-RO" w:eastAsia="en-GB"/>
              </w:rPr>
              <w:t xml:space="preserve"> DGA</w:t>
            </w:r>
          </w:p>
        </w:tc>
        <w:tc>
          <w:tcPr>
            <w:tcW w:w="658" w:type="pct"/>
            <w:gridSpan w:val="2"/>
            <w:tcBorders>
              <w:top w:val="single" w:sz="4" w:space="0" w:color="auto"/>
              <w:left w:val="nil"/>
              <w:bottom w:val="single" w:sz="4" w:space="0" w:color="auto"/>
              <w:right w:val="single" w:sz="4" w:space="0" w:color="auto"/>
            </w:tcBorders>
            <w:shd w:val="clear" w:color="auto" w:fill="auto"/>
            <w:noWrap/>
            <w:vAlign w:val="bottom"/>
            <w:hideMark/>
          </w:tcPr>
          <w:p w:rsidR="007514FA" w:rsidRPr="00412A56" w:rsidRDefault="007514FA" w:rsidP="007514FA">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 </w:t>
            </w:r>
          </w:p>
        </w:tc>
      </w:tr>
      <w:tr w:rsidR="007514FA" w:rsidRPr="007C6286" w:rsidTr="00FE2852">
        <w:trPr>
          <w:trHeight w:val="600"/>
        </w:trPr>
        <w:tc>
          <w:tcPr>
            <w:tcW w:w="651" w:type="pct"/>
            <w:tcBorders>
              <w:top w:val="nil"/>
              <w:left w:val="single" w:sz="8" w:space="0" w:color="auto"/>
              <w:bottom w:val="single" w:sz="4" w:space="0" w:color="auto"/>
              <w:right w:val="single" w:sz="4" w:space="0" w:color="auto"/>
            </w:tcBorders>
            <w:shd w:val="clear" w:color="auto" w:fill="auto"/>
            <w:vAlign w:val="bottom"/>
            <w:hideMark/>
          </w:tcPr>
          <w:p w:rsidR="007514FA" w:rsidRPr="00412A56" w:rsidRDefault="007514FA" w:rsidP="007514FA">
            <w:pPr>
              <w:spacing w:after="0" w:line="240" w:lineRule="auto"/>
              <w:rPr>
                <w:rFonts w:ascii="Cambria" w:eastAsia="Times New Roman" w:hAnsi="Cambria" w:cs="Calibri"/>
                <w:noProof/>
                <w:sz w:val="20"/>
                <w:szCs w:val="20"/>
                <w:lang w:val="ro-RO" w:eastAsia="en-GB"/>
              </w:rPr>
            </w:pPr>
            <w:r>
              <w:rPr>
                <w:rFonts w:ascii="Cambria" w:eastAsia="Times New Roman" w:hAnsi="Cambria" w:cs="Calibri"/>
                <w:noProof/>
                <w:sz w:val="20"/>
                <w:szCs w:val="20"/>
                <w:lang w:val="ro-RO" w:eastAsia="en-GB"/>
              </w:rPr>
              <w:t>ТД C.E.T. ГОВОРА АД</w:t>
            </w:r>
            <w:r>
              <w:rPr>
                <w:rFonts w:ascii="Cambria" w:eastAsia="Times New Roman" w:hAnsi="Cambria" w:cs="Calibri"/>
                <w:noProof/>
                <w:sz w:val="20"/>
                <w:szCs w:val="20"/>
                <w:lang w:val="bg-BG" w:eastAsia="en-GB"/>
              </w:rPr>
              <w:t xml:space="preserve"> №</w:t>
            </w:r>
            <w:r w:rsidRPr="00412A56">
              <w:rPr>
                <w:rFonts w:ascii="Cambria" w:eastAsia="Times New Roman" w:hAnsi="Cambria" w:cs="Calibri"/>
                <w:noProof/>
                <w:sz w:val="20"/>
                <w:szCs w:val="20"/>
                <w:lang w:val="ro-RO" w:eastAsia="en-GB"/>
              </w:rPr>
              <w:t>3</w:t>
            </w:r>
          </w:p>
        </w:tc>
        <w:tc>
          <w:tcPr>
            <w:tcW w:w="262" w:type="pct"/>
            <w:tcBorders>
              <w:top w:val="nil"/>
              <w:left w:val="nil"/>
              <w:bottom w:val="single" w:sz="4" w:space="0" w:color="auto"/>
              <w:right w:val="single" w:sz="4" w:space="0" w:color="auto"/>
            </w:tcBorders>
            <w:shd w:val="clear" w:color="auto" w:fill="auto"/>
            <w:noWrap/>
            <w:vAlign w:val="center"/>
            <w:hideMark/>
          </w:tcPr>
          <w:p w:rsidR="007514FA" w:rsidRPr="00412A56" w:rsidRDefault="007514FA" w:rsidP="007514FA">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1700</w:t>
            </w:r>
          </w:p>
        </w:tc>
        <w:tc>
          <w:tcPr>
            <w:tcW w:w="325" w:type="pct"/>
            <w:gridSpan w:val="2"/>
            <w:tcBorders>
              <w:top w:val="nil"/>
              <w:left w:val="nil"/>
              <w:bottom w:val="single" w:sz="4" w:space="0" w:color="auto"/>
              <w:right w:val="single" w:sz="4" w:space="0" w:color="auto"/>
            </w:tcBorders>
            <w:shd w:val="clear" w:color="auto" w:fill="auto"/>
            <w:noWrap/>
            <w:vAlign w:val="center"/>
            <w:hideMark/>
          </w:tcPr>
          <w:p w:rsidR="007514FA" w:rsidRPr="00412A56" w:rsidRDefault="007514FA" w:rsidP="007514FA">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250</w:t>
            </w:r>
          </w:p>
        </w:tc>
        <w:tc>
          <w:tcPr>
            <w:tcW w:w="316" w:type="pct"/>
            <w:gridSpan w:val="2"/>
            <w:tcBorders>
              <w:top w:val="nil"/>
              <w:left w:val="nil"/>
              <w:bottom w:val="single" w:sz="4" w:space="0" w:color="auto"/>
              <w:right w:val="single" w:sz="4" w:space="0" w:color="auto"/>
            </w:tcBorders>
            <w:shd w:val="clear" w:color="auto" w:fill="auto"/>
            <w:noWrap/>
            <w:vAlign w:val="center"/>
            <w:hideMark/>
          </w:tcPr>
          <w:p w:rsidR="007514FA" w:rsidRPr="00412A56" w:rsidRDefault="007514FA" w:rsidP="007514FA">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450</w:t>
            </w:r>
          </w:p>
        </w:tc>
        <w:tc>
          <w:tcPr>
            <w:tcW w:w="209" w:type="pct"/>
            <w:tcBorders>
              <w:top w:val="nil"/>
              <w:left w:val="nil"/>
              <w:bottom w:val="single" w:sz="4" w:space="0" w:color="auto"/>
              <w:right w:val="single" w:sz="4" w:space="0" w:color="auto"/>
            </w:tcBorders>
            <w:shd w:val="clear" w:color="auto" w:fill="auto"/>
            <w:noWrap/>
            <w:vAlign w:val="center"/>
            <w:hideMark/>
          </w:tcPr>
          <w:p w:rsidR="007514FA" w:rsidRPr="00412A56" w:rsidRDefault="007514FA" w:rsidP="007514FA">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200</w:t>
            </w:r>
          </w:p>
        </w:tc>
        <w:tc>
          <w:tcPr>
            <w:tcW w:w="326" w:type="pct"/>
            <w:gridSpan w:val="2"/>
            <w:tcBorders>
              <w:top w:val="nil"/>
              <w:left w:val="nil"/>
              <w:bottom w:val="single" w:sz="4" w:space="0" w:color="auto"/>
              <w:right w:val="single" w:sz="4" w:space="0" w:color="auto"/>
            </w:tcBorders>
            <w:shd w:val="clear" w:color="auto" w:fill="auto"/>
            <w:noWrap/>
            <w:vAlign w:val="center"/>
            <w:hideMark/>
          </w:tcPr>
          <w:p w:rsidR="007514FA" w:rsidRPr="00412A56" w:rsidRDefault="007514FA" w:rsidP="007514FA">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50</w:t>
            </w:r>
          </w:p>
        </w:tc>
        <w:tc>
          <w:tcPr>
            <w:tcW w:w="292" w:type="pct"/>
            <w:tcBorders>
              <w:top w:val="nil"/>
              <w:left w:val="nil"/>
              <w:bottom w:val="single" w:sz="4" w:space="0" w:color="auto"/>
              <w:right w:val="single" w:sz="4" w:space="0" w:color="auto"/>
            </w:tcBorders>
            <w:shd w:val="clear" w:color="auto" w:fill="auto"/>
            <w:noWrap/>
            <w:vAlign w:val="center"/>
            <w:hideMark/>
          </w:tcPr>
          <w:p w:rsidR="007514FA" w:rsidRPr="00412A56" w:rsidRDefault="007514FA" w:rsidP="007514FA">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25</w:t>
            </w:r>
          </w:p>
        </w:tc>
        <w:tc>
          <w:tcPr>
            <w:tcW w:w="611" w:type="pct"/>
            <w:gridSpan w:val="3"/>
            <w:tcBorders>
              <w:top w:val="nil"/>
              <w:left w:val="nil"/>
              <w:bottom w:val="single" w:sz="4" w:space="0" w:color="auto"/>
              <w:right w:val="single" w:sz="4" w:space="0" w:color="auto"/>
            </w:tcBorders>
            <w:shd w:val="clear" w:color="auto" w:fill="auto"/>
            <w:vAlign w:val="bottom"/>
            <w:hideMark/>
          </w:tcPr>
          <w:p w:rsidR="007514FA" w:rsidRPr="00412A56" w:rsidRDefault="007514FA" w:rsidP="007514FA">
            <w:pPr>
              <w:spacing w:after="0" w:line="240" w:lineRule="auto"/>
              <w:jc w:val="both"/>
              <w:rPr>
                <w:rFonts w:ascii="Cambria" w:eastAsia="Times New Roman" w:hAnsi="Cambria" w:cs="Calibri"/>
                <w:noProof/>
                <w:sz w:val="20"/>
                <w:szCs w:val="20"/>
                <w:lang w:val="ro-RO" w:eastAsia="en-GB"/>
              </w:rPr>
            </w:pPr>
            <w:r w:rsidRPr="007514FA">
              <w:rPr>
                <w:rFonts w:ascii="Cambria" w:eastAsia="Times New Roman" w:hAnsi="Cambria" w:cs="Calibri"/>
                <w:noProof/>
                <w:sz w:val="20"/>
                <w:szCs w:val="20"/>
                <w:lang w:val="ro-RO" w:eastAsia="en-GB"/>
              </w:rPr>
              <w:t>Гориво с ниско съдържание на сяра; Комбинирани техники за намаляване на SO2</w:t>
            </w:r>
          </w:p>
        </w:tc>
        <w:tc>
          <w:tcPr>
            <w:tcW w:w="756" w:type="pct"/>
            <w:tcBorders>
              <w:top w:val="nil"/>
              <w:left w:val="nil"/>
              <w:bottom w:val="single" w:sz="4" w:space="0" w:color="auto"/>
              <w:right w:val="single" w:sz="4" w:space="0" w:color="auto"/>
            </w:tcBorders>
            <w:shd w:val="clear" w:color="auto" w:fill="auto"/>
            <w:vAlign w:val="bottom"/>
            <w:hideMark/>
          </w:tcPr>
          <w:p w:rsidR="007514FA" w:rsidRPr="00412A56" w:rsidRDefault="007514FA" w:rsidP="007514FA">
            <w:pPr>
              <w:spacing w:after="0" w:line="240" w:lineRule="auto"/>
              <w:jc w:val="both"/>
              <w:rPr>
                <w:rFonts w:ascii="Cambria" w:eastAsia="Times New Roman" w:hAnsi="Cambria" w:cs="Calibri"/>
                <w:noProof/>
                <w:sz w:val="20"/>
                <w:szCs w:val="20"/>
                <w:lang w:val="ro-RO" w:eastAsia="en-GB"/>
              </w:rPr>
            </w:pPr>
            <w:r w:rsidRPr="007514FA">
              <w:rPr>
                <w:rFonts w:ascii="Cambria" w:eastAsia="Times New Roman" w:hAnsi="Cambria" w:cs="Calibri"/>
                <w:noProof/>
                <w:sz w:val="20"/>
                <w:szCs w:val="20"/>
                <w:lang w:val="ro-RO" w:eastAsia="en-GB"/>
              </w:rPr>
              <w:t xml:space="preserve">Комбинирани техники за намаляване на </w:t>
            </w:r>
            <w:r w:rsidRPr="00412A56">
              <w:rPr>
                <w:rFonts w:ascii="Cambria" w:eastAsia="Times New Roman" w:hAnsi="Cambria" w:cs="Calibri"/>
                <w:noProof/>
                <w:sz w:val="20"/>
                <w:szCs w:val="20"/>
                <w:lang w:val="ro-RO" w:eastAsia="en-GB"/>
              </w:rPr>
              <w:t>NOX.</w:t>
            </w:r>
          </w:p>
        </w:tc>
        <w:tc>
          <w:tcPr>
            <w:tcW w:w="594" w:type="pct"/>
            <w:gridSpan w:val="2"/>
            <w:tcBorders>
              <w:top w:val="nil"/>
              <w:left w:val="nil"/>
              <w:bottom w:val="single" w:sz="4" w:space="0" w:color="auto"/>
              <w:right w:val="single" w:sz="4" w:space="0" w:color="auto"/>
            </w:tcBorders>
            <w:shd w:val="clear" w:color="auto" w:fill="auto"/>
            <w:noWrap/>
            <w:vAlign w:val="bottom"/>
            <w:hideMark/>
          </w:tcPr>
          <w:p w:rsidR="007514FA" w:rsidRPr="00412A56" w:rsidRDefault="007514FA" w:rsidP="007514FA">
            <w:pPr>
              <w:spacing w:after="0" w:line="240" w:lineRule="auto"/>
              <w:jc w:val="both"/>
              <w:rPr>
                <w:rFonts w:ascii="Cambria" w:eastAsia="Times New Roman" w:hAnsi="Cambria" w:cs="Calibri"/>
                <w:noProof/>
                <w:sz w:val="20"/>
                <w:szCs w:val="20"/>
                <w:lang w:val="ro-RO" w:eastAsia="en-GB"/>
              </w:rPr>
            </w:pPr>
            <w:r>
              <w:rPr>
                <w:rFonts w:ascii="Cambria" w:eastAsia="Times New Roman" w:hAnsi="Cambria" w:cs="Calibri"/>
                <w:noProof/>
                <w:sz w:val="20"/>
                <w:szCs w:val="20"/>
                <w:lang w:val="ro-RO" w:eastAsia="en-GB"/>
              </w:rPr>
              <w:t>Използване на</w:t>
            </w:r>
            <w:r w:rsidRPr="00412A56">
              <w:rPr>
                <w:rFonts w:ascii="Cambria" w:eastAsia="Times New Roman" w:hAnsi="Cambria" w:cs="Calibri"/>
                <w:noProof/>
                <w:sz w:val="20"/>
                <w:szCs w:val="20"/>
                <w:lang w:val="ro-RO" w:eastAsia="en-GB"/>
              </w:rPr>
              <w:t xml:space="preserve"> EF</w:t>
            </w:r>
            <w:r>
              <w:rPr>
                <w:rFonts w:ascii="Cambria" w:eastAsia="Times New Roman" w:hAnsi="Cambria" w:cs="Calibri"/>
                <w:noProof/>
                <w:sz w:val="20"/>
                <w:szCs w:val="20"/>
                <w:lang w:val="bg-BG" w:eastAsia="en-GB"/>
              </w:rPr>
              <w:t>,</w:t>
            </w:r>
            <w:r>
              <w:rPr>
                <w:rFonts w:ascii="Cambria" w:eastAsia="Times New Roman" w:hAnsi="Cambria" w:cs="Calibri"/>
                <w:noProof/>
                <w:sz w:val="20"/>
                <w:szCs w:val="20"/>
                <w:lang w:val="ro-RO" w:eastAsia="en-GB"/>
              </w:rPr>
              <w:t xml:space="preserve"> в комбинация с</w:t>
            </w:r>
            <w:r w:rsidRPr="00412A56">
              <w:rPr>
                <w:rFonts w:ascii="Cambria" w:eastAsia="Times New Roman" w:hAnsi="Cambria" w:cs="Calibri"/>
                <w:noProof/>
                <w:sz w:val="20"/>
                <w:szCs w:val="20"/>
                <w:lang w:val="ro-RO" w:eastAsia="en-GB"/>
              </w:rPr>
              <w:t xml:space="preserve"> DGA</w:t>
            </w:r>
          </w:p>
        </w:tc>
        <w:tc>
          <w:tcPr>
            <w:tcW w:w="658" w:type="pct"/>
            <w:gridSpan w:val="2"/>
            <w:tcBorders>
              <w:top w:val="single" w:sz="4" w:space="0" w:color="auto"/>
              <w:left w:val="nil"/>
              <w:bottom w:val="single" w:sz="4" w:space="0" w:color="auto"/>
              <w:right w:val="single" w:sz="4" w:space="0" w:color="auto"/>
            </w:tcBorders>
            <w:shd w:val="clear" w:color="auto" w:fill="auto"/>
            <w:noWrap/>
            <w:vAlign w:val="bottom"/>
            <w:hideMark/>
          </w:tcPr>
          <w:p w:rsidR="007514FA" w:rsidRPr="00412A56" w:rsidRDefault="007514FA" w:rsidP="007514FA">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 </w:t>
            </w:r>
          </w:p>
        </w:tc>
      </w:tr>
      <w:tr w:rsidR="007514FA" w:rsidRPr="00412A56" w:rsidTr="00FE2852">
        <w:trPr>
          <w:trHeight w:val="1275"/>
        </w:trPr>
        <w:tc>
          <w:tcPr>
            <w:tcW w:w="651" w:type="pct"/>
            <w:tcBorders>
              <w:top w:val="nil"/>
              <w:left w:val="single" w:sz="8" w:space="0" w:color="auto"/>
              <w:bottom w:val="single" w:sz="4" w:space="0" w:color="auto"/>
              <w:right w:val="single" w:sz="4" w:space="0" w:color="auto"/>
            </w:tcBorders>
            <w:shd w:val="clear" w:color="auto" w:fill="auto"/>
            <w:vAlign w:val="bottom"/>
            <w:hideMark/>
          </w:tcPr>
          <w:p w:rsidR="007514FA" w:rsidRPr="00412A56" w:rsidRDefault="008B7104" w:rsidP="007514FA">
            <w:pPr>
              <w:spacing w:after="0" w:line="240" w:lineRule="auto"/>
              <w:rPr>
                <w:rFonts w:ascii="Cambria" w:eastAsia="Times New Roman" w:hAnsi="Cambria" w:cs="Calibri"/>
                <w:noProof/>
                <w:sz w:val="20"/>
                <w:szCs w:val="20"/>
                <w:lang w:val="ro-RO" w:eastAsia="en-GB"/>
              </w:rPr>
            </w:pPr>
            <w:r>
              <w:rPr>
                <w:rFonts w:ascii="Cambria" w:eastAsia="Times New Roman" w:hAnsi="Cambria" w:cs="Calibri"/>
                <w:noProof/>
                <w:sz w:val="20"/>
                <w:szCs w:val="20"/>
                <w:lang w:val="ro-RO" w:eastAsia="en-GB"/>
              </w:rPr>
              <w:t>ТД Енергиен комплекс Хунедоара АД - Клон Електроцентрали Дева</w:t>
            </w:r>
            <w:r w:rsidR="007514FA" w:rsidRPr="00412A56">
              <w:rPr>
                <w:rFonts w:ascii="Cambria" w:eastAsia="Times New Roman" w:hAnsi="Cambria" w:cs="Calibri"/>
                <w:noProof/>
                <w:sz w:val="20"/>
                <w:szCs w:val="20"/>
                <w:lang w:val="ro-RO" w:eastAsia="en-GB"/>
              </w:rPr>
              <w:t xml:space="preserve"> </w:t>
            </w:r>
            <w:r>
              <w:rPr>
                <w:rFonts w:ascii="Cambria" w:eastAsia="Times New Roman" w:hAnsi="Cambria" w:cs="Calibri"/>
                <w:noProof/>
                <w:sz w:val="20"/>
                <w:szCs w:val="20"/>
                <w:lang w:val="bg-BG" w:eastAsia="en-GB"/>
              </w:rPr>
              <w:t>№</w:t>
            </w:r>
            <w:r w:rsidR="009C7C4B">
              <w:rPr>
                <w:rFonts w:ascii="Cambria" w:eastAsia="Times New Roman" w:hAnsi="Cambria" w:cs="Calibri"/>
                <w:noProof/>
                <w:sz w:val="20"/>
                <w:szCs w:val="20"/>
                <w:lang w:val="ro-RO" w:eastAsia="en-GB"/>
              </w:rPr>
              <w:t xml:space="preserve"> 2 (бивше</w:t>
            </w:r>
            <w:r>
              <w:rPr>
                <w:rFonts w:ascii="Cambria" w:eastAsia="Times New Roman" w:hAnsi="Cambria" w:cs="Calibri"/>
                <w:noProof/>
                <w:sz w:val="20"/>
                <w:szCs w:val="20"/>
                <w:lang w:val="ro-RO" w:eastAsia="en-GB"/>
              </w:rPr>
              <w:t xml:space="preserve"> ТД ЕЛЕКТРОЦЕНТРАЛИ ДЕВА АД</w:t>
            </w:r>
            <w:r>
              <w:rPr>
                <w:rFonts w:ascii="Cambria" w:eastAsia="Times New Roman" w:hAnsi="Cambria" w:cs="Calibri"/>
                <w:noProof/>
                <w:sz w:val="20"/>
                <w:szCs w:val="20"/>
                <w:lang w:val="bg-BG" w:eastAsia="en-GB"/>
              </w:rPr>
              <w:t xml:space="preserve"> №</w:t>
            </w:r>
            <w:r w:rsidR="007514FA" w:rsidRPr="00412A56">
              <w:rPr>
                <w:rFonts w:ascii="Cambria" w:eastAsia="Times New Roman" w:hAnsi="Cambria" w:cs="Calibri"/>
                <w:noProof/>
                <w:sz w:val="20"/>
                <w:szCs w:val="20"/>
                <w:lang w:val="ro-RO" w:eastAsia="en-GB"/>
              </w:rPr>
              <w:t xml:space="preserve"> 2)</w:t>
            </w:r>
          </w:p>
        </w:tc>
        <w:tc>
          <w:tcPr>
            <w:tcW w:w="262" w:type="pct"/>
            <w:tcBorders>
              <w:top w:val="nil"/>
              <w:left w:val="nil"/>
              <w:bottom w:val="single" w:sz="4" w:space="0" w:color="auto"/>
              <w:right w:val="single" w:sz="4" w:space="0" w:color="auto"/>
            </w:tcBorders>
            <w:shd w:val="clear" w:color="auto" w:fill="auto"/>
            <w:noWrap/>
            <w:vAlign w:val="center"/>
            <w:hideMark/>
          </w:tcPr>
          <w:p w:rsidR="007514FA" w:rsidRPr="00412A56" w:rsidRDefault="007514FA" w:rsidP="007514FA">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400</w:t>
            </w:r>
          </w:p>
        </w:tc>
        <w:tc>
          <w:tcPr>
            <w:tcW w:w="325" w:type="pct"/>
            <w:gridSpan w:val="2"/>
            <w:tcBorders>
              <w:top w:val="nil"/>
              <w:left w:val="nil"/>
              <w:bottom w:val="single" w:sz="4" w:space="0" w:color="auto"/>
              <w:right w:val="single" w:sz="4" w:space="0" w:color="auto"/>
            </w:tcBorders>
            <w:shd w:val="clear" w:color="auto" w:fill="auto"/>
            <w:noWrap/>
            <w:vAlign w:val="center"/>
            <w:hideMark/>
          </w:tcPr>
          <w:p w:rsidR="007514FA" w:rsidRPr="00412A56" w:rsidRDefault="007514FA" w:rsidP="007514FA">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200</w:t>
            </w:r>
          </w:p>
        </w:tc>
        <w:tc>
          <w:tcPr>
            <w:tcW w:w="316" w:type="pct"/>
            <w:gridSpan w:val="2"/>
            <w:tcBorders>
              <w:top w:val="nil"/>
              <w:left w:val="nil"/>
              <w:bottom w:val="single" w:sz="4" w:space="0" w:color="auto"/>
              <w:right w:val="single" w:sz="4" w:space="0" w:color="auto"/>
            </w:tcBorders>
            <w:shd w:val="clear" w:color="auto" w:fill="auto"/>
            <w:noWrap/>
            <w:vAlign w:val="center"/>
            <w:hideMark/>
          </w:tcPr>
          <w:p w:rsidR="007514FA" w:rsidRPr="00412A56" w:rsidRDefault="007514FA" w:rsidP="007514FA">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400</w:t>
            </w:r>
          </w:p>
        </w:tc>
        <w:tc>
          <w:tcPr>
            <w:tcW w:w="209" w:type="pct"/>
            <w:tcBorders>
              <w:top w:val="nil"/>
              <w:left w:val="nil"/>
              <w:bottom w:val="single" w:sz="4" w:space="0" w:color="auto"/>
              <w:right w:val="single" w:sz="4" w:space="0" w:color="auto"/>
            </w:tcBorders>
            <w:shd w:val="clear" w:color="auto" w:fill="auto"/>
            <w:noWrap/>
            <w:vAlign w:val="center"/>
            <w:hideMark/>
          </w:tcPr>
          <w:p w:rsidR="007514FA" w:rsidRPr="00412A56" w:rsidRDefault="007514FA" w:rsidP="007514FA">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150</w:t>
            </w:r>
          </w:p>
        </w:tc>
        <w:tc>
          <w:tcPr>
            <w:tcW w:w="326" w:type="pct"/>
            <w:gridSpan w:val="2"/>
            <w:tcBorders>
              <w:top w:val="nil"/>
              <w:left w:val="nil"/>
              <w:bottom w:val="single" w:sz="4" w:space="0" w:color="auto"/>
              <w:right w:val="single" w:sz="4" w:space="0" w:color="auto"/>
            </w:tcBorders>
            <w:shd w:val="clear" w:color="auto" w:fill="auto"/>
            <w:noWrap/>
            <w:vAlign w:val="center"/>
            <w:hideMark/>
          </w:tcPr>
          <w:p w:rsidR="007514FA" w:rsidRPr="00412A56" w:rsidRDefault="007514FA" w:rsidP="007514FA">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50</w:t>
            </w:r>
          </w:p>
        </w:tc>
        <w:tc>
          <w:tcPr>
            <w:tcW w:w="292" w:type="pct"/>
            <w:tcBorders>
              <w:top w:val="nil"/>
              <w:left w:val="nil"/>
              <w:bottom w:val="single" w:sz="4" w:space="0" w:color="auto"/>
              <w:right w:val="single" w:sz="4" w:space="0" w:color="auto"/>
            </w:tcBorders>
            <w:shd w:val="clear" w:color="auto" w:fill="auto"/>
            <w:noWrap/>
            <w:vAlign w:val="center"/>
            <w:hideMark/>
          </w:tcPr>
          <w:p w:rsidR="007514FA" w:rsidRPr="00412A56" w:rsidRDefault="007514FA" w:rsidP="007514FA">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20</w:t>
            </w:r>
          </w:p>
        </w:tc>
        <w:tc>
          <w:tcPr>
            <w:tcW w:w="611" w:type="pct"/>
            <w:gridSpan w:val="3"/>
            <w:tcBorders>
              <w:top w:val="nil"/>
              <w:left w:val="nil"/>
              <w:bottom w:val="single" w:sz="4" w:space="0" w:color="auto"/>
              <w:right w:val="single" w:sz="4" w:space="0" w:color="auto"/>
            </w:tcBorders>
            <w:shd w:val="clear" w:color="auto" w:fill="auto"/>
            <w:noWrap/>
            <w:vAlign w:val="bottom"/>
            <w:hideMark/>
          </w:tcPr>
          <w:p w:rsidR="007514FA" w:rsidRPr="00412A56" w:rsidRDefault="007514FA" w:rsidP="007514FA">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 </w:t>
            </w:r>
          </w:p>
        </w:tc>
        <w:tc>
          <w:tcPr>
            <w:tcW w:w="756" w:type="pct"/>
            <w:tcBorders>
              <w:top w:val="nil"/>
              <w:left w:val="nil"/>
              <w:bottom w:val="single" w:sz="4" w:space="0" w:color="auto"/>
              <w:right w:val="single" w:sz="4" w:space="0" w:color="auto"/>
            </w:tcBorders>
            <w:shd w:val="clear" w:color="auto" w:fill="auto"/>
            <w:noWrap/>
            <w:vAlign w:val="bottom"/>
            <w:hideMark/>
          </w:tcPr>
          <w:p w:rsidR="007514FA" w:rsidRPr="00412A56" w:rsidRDefault="007514FA" w:rsidP="007514FA">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 </w:t>
            </w:r>
          </w:p>
        </w:tc>
        <w:tc>
          <w:tcPr>
            <w:tcW w:w="594" w:type="pct"/>
            <w:gridSpan w:val="2"/>
            <w:tcBorders>
              <w:top w:val="nil"/>
              <w:left w:val="nil"/>
              <w:bottom w:val="single" w:sz="4" w:space="0" w:color="auto"/>
              <w:right w:val="single" w:sz="4" w:space="0" w:color="auto"/>
            </w:tcBorders>
            <w:shd w:val="clear" w:color="auto" w:fill="auto"/>
            <w:noWrap/>
            <w:vAlign w:val="bottom"/>
            <w:hideMark/>
          </w:tcPr>
          <w:p w:rsidR="007514FA" w:rsidRPr="00412A56" w:rsidRDefault="007514FA" w:rsidP="007514FA">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 </w:t>
            </w:r>
          </w:p>
        </w:tc>
        <w:tc>
          <w:tcPr>
            <w:tcW w:w="658" w:type="pct"/>
            <w:gridSpan w:val="2"/>
            <w:tcBorders>
              <w:top w:val="single" w:sz="4" w:space="0" w:color="auto"/>
              <w:left w:val="nil"/>
              <w:bottom w:val="single" w:sz="4" w:space="0" w:color="auto"/>
              <w:right w:val="single" w:sz="4" w:space="0" w:color="auto"/>
            </w:tcBorders>
            <w:shd w:val="clear" w:color="auto" w:fill="auto"/>
            <w:noWrap/>
            <w:vAlign w:val="bottom"/>
            <w:hideMark/>
          </w:tcPr>
          <w:p w:rsidR="007514FA" w:rsidRPr="00412A56" w:rsidRDefault="007514FA" w:rsidP="007514FA">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 </w:t>
            </w:r>
          </w:p>
        </w:tc>
      </w:tr>
      <w:tr w:rsidR="007514FA" w:rsidRPr="00412A56" w:rsidTr="00FE2852">
        <w:trPr>
          <w:trHeight w:val="1500"/>
        </w:trPr>
        <w:tc>
          <w:tcPr>
            <w:tcW w:w="651" w:type="pct"/>
            <w:tcBorders>
              <w:top w:val="nil"/>
              <w:left w:val="single" w:sz="8" w:space="0" w:color="auto"/>
              <w:bottom w:val="single" w:sz="4" w:space="0" w:color="auto"/>
              <w:right w:val="single" w:sz="4" w:space="0" w:color="auto"/>
            </w:tcBorders>
            <w:shd w:val="clear" w:color="auto" w:fill="auto"/>
            <w:vAlign w:val="bottom"/>
            <w:hideMark/>
          </w:tcPr>
          <w:p w:rsidR="007514FA" w:rsidRPr="00412A56" w:rsidRDefault="008B7104" w:rsidP="007514FA">
            <w:pPr>
              <w:spacing w:after="0" w:line="240" w:lineRule="auto"/>
              <w:rPr>
                <w:rFonts w:ascii="Cambria" w:eastAsia="Times New Roman" w:hAnsi="Cambria" w:cs="Calibri"/>
                <w:noProof/>
                <w:sz w:val="20"/>
                <w:szCs w:val="20"/>
                <w:lang w:val="ro-RO" w:eastAsia="en-GB"/>
              </w:rPr>
            </w:pPr>
            <w:r>
              <w:rPr>
                <w:rFonts w:ascii="Cambria" w:eastAsia="Times New Roman" w:hAnsi="Cambria" w:cs="Calibri"/>
                <w:noProof/>
                <w:sz w:val="20"/>
                <w:szCs w:val="20"/>
                <w:lang w:val="ro-RO" w:eastAsia="en-GB"/>
              </w:rPr>
              <w:t>ТД Енергиен комплекс Хунедоара АД - Клон Електроцентрали Дева</w:t>
            </w:r>
            <w:r w:rsidRPr="00412A56">
              <w:rPr>
                <w:rFonts w:ascii="Cambria" w:eastAsia="Times New Roman" w:hAnsi="Cambria" w:cs="Calibri"/>
                <w:noProof/>
                <w:sz w:val="20"/>
                <w:szCs w:val="20"/>
                <w:lang w:val="ro-RO" w:eastAsia="en-GB"/>
              </w:rPr>
              <w:t xml:space="preserve"> </w:t>
            </w:r>
            <w:r>
              <w:rPr>
                <w:rFonts w:ascii="Cambria" w:eastAsia="Times New Roman" w:hAnsi="Cambria" w:cs="Calibri"/>
                <w:noProof/>
                <w:sz w:val="20"/>
                <w:szCs w:val="20"/>
                <w:lang w:val="bg-BG" w:eastAsia="en-GB"/>
              </w:rPr>
              <w:t>№</w:t>
            </w:r>
            <w:r w:rsidR="009C7C4B">
              <w:rPr>
                <w:rFonts w:ascii="Cambria" w:eastAsia="Times New Roman" w:hAnsi="Cambria" w:cs="Calibri"/>
                <w:noProof/>
                <w:sz w:val="20"/>
                <w:szCs w:val="20"/>
                <w:lang w:val="ro-RO" w:eastAsia="en-GB"/>
              </w:rPr>
              <w:t xml:space="preserve"> 3 ( бивше</w:t>
            </w:r>
            <w:r w:rsidR="007514FA" w:rsidRPr="00412A56">
              <w:rPr>
                <w:rFonts w:ascii="Cambria" w:eastAsia="Times New Roman" w:hAnsi="Cambria" w:cs="Calibri"/>
                <w:noProof/>
                <w:sz w:val="20"/>
                <w:szCs w:val="20"/>
                <w:lang w:val="ro-RO" w:eastAsia="en-GB"/>
              </w:rPr>
              <w:t xml:space="preserve"> </w:t>
            </w:r>
            <w:r>
              <w:rPr>
                <w:rFonts w:ascii="Cambria" w:eastAsia="Times New Roman" w:hAnsi="Cambria" w:cs="Calibri"/>
                <w:noProof/>
                <w:sz w:val="20"/>
                <w:szCs w:val="20"/>
                <w:lang w:val="ro-RO" w:eastAsia="en-GB"/>
              </w:rPr>
              <w:t>ТД ЕЛЕКТРОЦЕНТРАЛИ ДЕВА АД</w:t>
            </w:r>
            <w:r>
              <w:rPr>
                <w:rFonts w:ascii="Cambria" w:eastAsia="Times New Roman" w:hAnsi="Cambria" w:cs="Calibri"/>
                <w:noProof/>
                <w:sz w:val="20"/>
                <w:szCs w:val="20"/>
                <w:lang w:val="bg-BG" w:eastAsia="en-GB"/>
              </w:rPr>
              <w:t xml:space="preserve"> №</w:t>
            </w:r>
            <w:r w:rsidR="007514FA" w:rsidRPr="00412A56">
              <w:rPr>
                <w:rFonts w:ascii="Cambria" w:eastAsia="Times New Roman" w:hAnsi="Cambria" w:cs="Calibri"/>
                <w:noProof/>
                <w:sz w:val="20"/>
                <w:szCs w:val="20"/>
                <w:lang w:val="ro-RO" w:eastAsia="en-GB"/>
              </w:rPr>
              <w:t>3)</w:t>
            </w:r>
          </w:p>
        </w:tc>
        <w:tc>
          <w:tcPr>
            <w:tcW w:w="262" w:type="pct"/>
            <w:tcBorders>
              <w:top w:val="nil"/>
              <w:left w:val="nil"/>
              <w:bottom w:val="single" w:sz="4" w:space="0" w:color="auto"/>
              <w:right w:val="single" w:sz="4" w:space="0" w:color="auto"/>
            </w:tcBorders>
            <w:shd w:val="clear" w:color="auto" w:fill="auto"/>
            <w:noWrap/>
            <w:vAlign w:val="center"/>
            <w:hideMark/>
          </w:tcPr>
          <w:p w:rsidR="007514FA" w:rsidRPr="00412A56" w:rsidRDefault="007514FA" w:rsidP="007514FA">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400</w:t>
            </w:r>
          </w:p>
        </w:tc>
        <w:tc>
          <w:tcPr>
            <w:tcW w:w="325" w:type="pct"/>
            <w:gridSpan w:val="2"/>
            <w:tcBorders>
              <w:top w:val="nil"/>
              <w:left w:val="nil"/>
              <w:bottom w:val="single" w:sz="4" w:space="0" w:color="auto"/>
              <w:right w:val="single" w:sz="4" w:space="0" w:color="auto"/>
            </w:tcBorders>
            <w:shd w:val="clear" w:color="auto" w:fill="auto"/>
            <w:noWrap/>
            <w:vAlign w:val="center"/>
            <w:hideMark/>
          </w:tcPr>
          <w:p w:rsidR="007514FA" w:rsidRPr="00412A56" w:rsidRDefault="007514FA" w:rsidP="007514FA">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200</w:t>
            </w:r>
          </w:p>
        </w:tc>
        <w:tc>
          <w:tcPr>
            <w:tcW w:w="316" w:type="pct"/>
            <w:gridSpan w:val="2"/>
            <w:tcBorders>
              <w:top w:val="nil"/>
              <w:left w:val="nil"/>
              <w:bottom w:val="single" w:sz="4" w:space="0" w:color="auto"/>
              <w:right w:val="single" w:sz="4" w:space="0" w:color="auto"/>
            </w:tcBorders>
            <w:shd w:val="clear" w:color="auto" w:fill="auto"/>
            <w:noWrap/>
            <w:vAlign w:val="center"/>
            <w:hideMark/>
          </w:tcPr>
          <w:p w:rsidR="007514FA" w:rsidRPr="00412A56" w:rsidRDefault="007514FA" w:rsidP="007514FA">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400</w:t>
            </w:r>
          </w:p>
        </w:tc>
        <w:tc>
          <w:tcPr>
            <w:tcW w:w="209" w:type="pct"/>
            <w:tcBorders>
              <w:top w:val="nil"/>
              <w:left w:val="nil"/>
              <w:bottom w:val="single" w:sz="4" w:space="0" w:color="auto"/>
              <w:right w:val="single" w:sz="4" w:space="0" w:color="auto"/>
            </w:tcBorders>
            <w:shd w:val="clear" w:color="auto" w:fill="auto"/>
            <w:noWrap/>
            <w:vAlign w:val="center"/>
            <w:hideMark/>
          </w:tcPr>
          <w:p w:rsidR="007514FA" w:rsidRPr="00412A56" w:rsidRDefault="007514FA" w:rsidP="007514FA">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150</w:t>
            </w:r>
          </w:p>
        </w:tc>
        <w:tc>
          <w:tcPr>
            <w:tcW w:w="326" w:type="pct"/>
            <w:gridSpan w:val="2"/>
            <w:tcBorders>
              <w:top w:val="nil"/>
              <w:left w:val="nil"/>
              <w:bottom w:val="single" w:sz="4" w:space="0" w:color="auto"/>
              <w:right w:val="single" w:sz="4" w:space="0" w:color="auto"/>
            </w:tcBorders>
            <w:shd w:val="clear" w:color="auto" w:fill="auto"/>
            <w:noWrap/>
            <w:vAlign w:val="center"/>
            <w:hideMark/>
          </w:tcPr>
          <w:p w:rsidR="007514FA" w:rsidRPr="00412A56" w:rsidRDefault="007514FA" w:rsidP="007514FA">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50</w:t>
            </w:r>
          </w:p>
        </w:tc>
        <w:tc>
          <w:tcPr>
            <w:tcW w:w="292" w:type="pct"/>
            <w:tcBorders>
              <w:top w:val="nil"/>
              <w:left w:val="nil"/>
              <w:bottom w:val="single" w:sz="4" w:space="0" w:color="auto"/>
              <w:right w:val="single" w:sz="4" w:space="0" w:color="auto"/>
            </w:tcBorders>
            <w:shd w:val="clear" w:color="auto" w:fill="auto"/>
            <w:noWrap/>
            <w:vAlign w:val="center"/>
            <w:hideMark/>
          </w:tcPr>
          <w:p w:rsidR="007514FA" w:rsidRPr="00412A56" w:rsidRDefault="007514FA" w:rsidP="007514FA">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20</w:t>
            </w:r>
          </w:p>
        </w:tc>
        <w:tc>
          <w:tcPr>
            <w:tcW w:w="611" w:type="pct"/>
            <w:gridSpan w:val="3"/>
            <w:tcBorders>
              <w:top w:val="nil"/>
              <w:left w:val="nil"/>
              <w:bottom w:val="single" w:sz="4" w:space="0" w:color="auto"/>
              <w:right w:val="single" w:sz="4" w:space="0" w:color="auto"/>
            </w:tcBorders>
            <w:shd w:val="clear" w:color="auto" w:fill="auto"/>
            <w:noWrap/>
            <w:vAlign w:val="bottom"/>
            <w:hideMark/>
          </w:tcPr>
          <w:p w:rsidR="007514FA" w:rsidRPr="00412A56" w:rsidRDefault="007514FA" w:rsidP="007514FA">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 </w:t>
            </w:r>
          </w:p>
        </w:tc>
        <w:tc>
          <w:tcPr>
            <w:tcW w:w="756" w:type="pct"/>
            <w:tcBorders>
              <w:top w:val="nil"/>
              <w:left w:val="nil"/>
              <w:bottom w:val="single" w:sz="4" w:space="0" w:color="auto"/>
              <w:right w:val="single" w:sz="4" w:space="0" w:color="auto"/>
            </w:tcBorders>
            <w:shd w:val="clear" w:color="auto" w:fill="auto"/>
            <w:noWrap/>
            <w:vAlign w:val="bottom"/>
            <w:hideMark/>
          </w:tcPr>
          <w:p w:rsidR="007514FA" w:rsidRPr="00412A56" w:rsidRDefault="007514FA" w:rsidP="007514FA">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 </w:t>
            </w:r>
          </w:p>
        </w:tc>
        <w:tc>
          <w:tcPr>
            <w:tcW w:w="594" w:type="pct"/>
            <w:gridSpan w:val="2"/>
            <w:tcBorders>
              <w:top w:val="nil"/>
              <w:left w:val="nil"/>
              <w:bottom w:val="single" w:sz="4" w:space="0" w:color="auto"/>
              <w:right w:val="single" w:sz="4" w:space="0" w:color="auto"/>
            </w:tcBorders>
            <w:shd w:val="clear" w:color="auto" w:fill="auto"/>
            <w:noWrap/>
            <w:vAlign w:val="bottom"/>
            <w:hideMark/>
          </w:tcPr>
          <w:p w:rsidR="007514FA" w:rsidRPr="00412A56" w:rsidRDefault="007514FA" w:rsidP="007514FA">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 </w:t>
            </w:r>
          </w:p>
        </w:tc>
        <w:tc>
          <w:tcPr>
            <w:tcW w:w="658" w:type="pct"/>
            <w:gridSpan w:val="2"/>
            <w:tcBorders>
              <w:top w:val="single" w:sz="4" w:space="0" w:color="auto"/>
              <w:left w:val="nil"/>
              <w:bottom w:val="single" w:sz="4" w:space="0" w:color="auto"/>
              <w:right w:val="single" w:sz="4" w:space="0" w:color="auto"/>
            </w:tcBorders>
            <w:shd w:val="clear" w:color="auto" w:fill="auto"/>
            <w:noWrap/>
            <w:vAlign w:val="bottom"/>
            <w:hideMark/>
          </w:tcPr>
          <w:p w:rsidR="007514FA" w:rsidRPr="00412A56" w:rsidRDefault="007514FA" w:rsidP="007514FA">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 </w:t>
            </w:r>
          </w:p>
        </w:tc>
      </w:tr>
      <w:tr w:rsidR="007514FA" w:rsidRPr="00412A56" w:rsidTr="00FE2852">
        <w:trPr>
          <w:trHeight w:val="300"/>
        </w:trPr>
        <w:tc>
          <w:tcPr>
            <w:tcW w:w="651" w:type="pct"/>
            <w:tcBorders>
              <w:top w:val="nil"/>
              <w:left w:val="single" w:sz="8" w:space="0" w:color="auto"/>
              <w:bottom w:val="single" w:sz="4" w:space="0" w:color="auto"/>
              <w:right w:val="single" w:sz="4" w:space="0" w:color="auto"/>
            </w:tcBorders>
            <w:shd w:val="clear" w:color="auto" w:fill="auto"/>
            <w:noWrap/>
            <w:vAlign w:val="bottom"/>
            <w:hideMark/>
          </w:tcPr>
          <w:p w:rsidR="007514FA" w:rsidRPr="00412A56" w:rsidRDefault="008B7104" w:rsidP="007514FA">
            <w:pPr>
              <w:spacing w:after="0" w:line="240" w:lineRule="auto"/>
              <w:rPr>
                <w:rFonts w:ascii="Cambria" w:eastAsia="Times New Roman" w:hAnsi="Cambria" w:cs="Calibri"/>
                <w:noProof/>
                <w:sz w:val="20"/>
                <w:szCs w:val="20"/>
                <w:lang w:val="ro-RO" w:eastAsia="en-GB"/>
              </w:rPr>
            </w:pPr>
            <w:r>
              <w:rPr>
                <w:rFonts w:ascii="Cambria" w:eastAsia="Times New Roman" w:hAnsi="Cambria" w:cs="Calibri"/>
                <w:noProof/>
                <w:sz w:val="20"/>
                <w:szCs w:val="20"/>
                <w:lang w:val="ro-RO" w:eastAsia="en-GB"/>
              </w:rPr>
              <w:t>ТД КОЛТЕРМ АД</w:t>
            </w:r>
            <w:r w:rsidR="007514FA" w:rsidRPr="00412A56">
              <w:rPr>
                <w:rFonts w:ascii="Cambria" w:eastAsia="Times New Roman" w:hAnsi="Cambria" w:cs="Calibri"/>
                <w:noProof/>
                <w:sz w:val="20"/>
                <w:szCs w:val="20"/>
                <w:lang w:val="ro-RO" w:eastAsia="en-GB"/>
              </w:rPr>
              <w:t xml:space="preserve"> </w:t>
            </w:r>
            <w:r>
              <w:rPr>
                <w:rFonts w:ascii="Cambria" w:eastAsia="Times New Roman" w:hAnsi="Cambria" w:cs="Calibri"/>
                <w:noProof/>
                <w:sz w:val="20"/>
                <w:szCs w:val="20"/>
                <w:lang w:val="bg-BG" w:eastAsia="en-GB"/>
              </w:rPr>
              <w:t>№</w:t>
            </w:r>
            <w:r w:rsidR="007514FA" w:rsidRPr="00412A56">
              <w:rPr>
                <w:rFonts w:ascii="Cambria" w:eastAsia="Times New Roman" w:hAnsi="Cambria" w:cs="Calibri"/>
                <w:noProof/>
                <w:sz w:val="20"/>
                <w:szCs w:val="20"/>
                <w:lang w:val="ro-RO" w:eastAsia="en-GB"/>
              </w:rPr>
              <w:t>3</w:t>
            </w:r>
          </w:p>
        </w:tc>
        <w:tc>
          <w:tcPr>
            <w:tcW w:w="262" w:type="pct"/>
            <w:tcBorders>
              <w:top w:val="nil"/>
              <w:left w:val="nil"/>
              <w:bottom w:val="single" w:sz="4" w:space="0" w:color="auto"/>
              <w:right w:val="single" w:sz="4" w:space="0" w:color="auto"/>
            </w:tcBorders>
            <w:shd w:val="clear" w:color="auto" w:fill="auto"/>
            <w:noWrap/>
            <w:vAlign w:val="center"/>
            <w:hideMark/>
          </w:tcPr>
          <w:p w:rsidR="007514FA" w:rsidRPr="00412A56" w:rsidRDefault="007514FA" w:rsidP="007514FA">
            <w:pPr>
              <w:spacing w:after="0" w:line="240" w:lineRule="auto"/>
              <w:jc w:val="center"/>
              <w:rPr>
                <w:rFonts w:ascii="Cambria" w:eastAsia="Times New Roman" w:hAnsi="Cambria" w:cs="Calibri"/>
                <w:noProof/>
                <w:sz w:val="20"/>
                <w:szCs w:val="20"/>
                <w:lang w:val="ro-RO" w:eastAsia="en-GB"/>
              </w:rPr>
            </w:pPr>
          </w:p>
        </w:tc>
        <w:tc>
          <w:tcPr>
            <w:tcW w:w="325" w:type="pct"/>
            <w:gridSpan w:val="2"/>
            <w:tcBorders>
              <w:top w:val="nil"/>
              <w:left w:val="nil"/>
              <w:bottom w:val="single" w:sz="4" w:space="0" w:color="auto"/>
              <w:right w:val="single" w:sz="4" w:space="0" w:color="auto"/>
            </w:tcBorders>
            <w:shd w:val="clear" w:color="auto" w:fill="auto"/>
            <w:noWrap/>
            <w:vAlign w:val="center"/>
            <w:hideMark/>
          </w:tcPr>
          <w:p w:rsidR="007514FA" w:rsidRPr="00412A56" w:rsidRDefault="007514FA" w:rsidP="007514FA">
            <w:pPr>
              <w:spacing w:after="0" w:line="240" w:lineRule="auto"/>
              <w:jc w:val="center"/>
              <w:rPr>
                <w:rFonts w:ascii="Cambria" w:eastAsia="Times New Roman" w:hAnsi="Cambria" w:cs="Calibri"/>
                <w:noProof/>
                <w:sz w:val="20"/>
                <w:szCs w:val="20"/>
                <w:lang w:val="ro-RO" w:eastAsia="en-GB"/>
              </w:rPr>
            </w:pPr>
          </w:p>
        </w:tc>
        <w:tc>
          <w:tcPr>
            <w:tcW w:w="316" w:type="pct"/>
            <w:gridSpan w:val="2"/>
            <w:tcBorders>
              <w:top w:val="nil"/>
              <w:left w:val="nil"/>
              <w:bottom w:val="single" w:sz="4" w:space="0" w:color="auto"/>
              <w:right w:val="single" w:sz="4" w:space="0" w:color="auto"/>
            </w:tcBorders>
            <w:shd w:val="clear" w:color="auto" w:fill="auto"/>
            <w:noWrap/>
            <w:vAlign w:val="center"/>
            <w:hideMark/>
          </w:tcPr>
          <w:p w:rsidR="007514FA" w:rsidRPr="00412A56" w:rsidRDefault="007514FA" w:rsidP="007514FA">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450</w:t>
            </w:r>
          </w:p>
        </w:tc>
        <w:tc>
          <w:tcPr>
            <w:tcW w:w="209" w:type="pct"/>
            <w:tcBorders>
              <w:top w:val="nil"/>
              <w:left w:val="nil"/>
              <w:bottom w:val="single" w:sz="4" w:space="0" w:color="auto"/>
              <w:right w:val="single" w:sz="4" w:space="0" w:color="auto"/>
            </w:tcBorders>
            <w:shd w:val="clear" w:color="auto" w:fill="auto"/>
            <w:noWrap/>
            <w:vAlign w:val="center"/>
            <w:hideMark/>
          </w:tcPr>
          <w:p w:rsidR="007514FA" w:rsidRPr="00412A56" w:rsidRDefault="007514FA" w:rsidP="007514FA">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200</w:t>
            </w:r>
          </w:p>
        </w:tc>
        <w:tc>
          <w:tcPr>
            <w:tcW w:w="326" w:type="pct"/>
            <w:gridSpan w:val="2"/>
            <w:tcBorders>
              <w:top w:val="nil"/>
              <w:left w:val="nil"/>
              <w:bottom w:val="single" w:sz="4" w:space="0" w:color="auto"/>
              <w:right w:val="single" w:sz="4" w:space="0" w:color="auto"/>
            </w:tcBorders>
            <w:shd w:val="clear" w:color="auto" w:fill="auto"/>
            <w:noWrap/>
            <w:vAlign w:val="center"/>
            <w:hideMark/>
          </w:tcPr>
          <w:p w:rsidR="007514FA" w:rsidRPr="00412A56" w:rsidRDefault="007514FA" w:rsidP="007514FA">
            <w:pPr>
              <w:spacing w:after="0" w:line="240" w:lineRule="auto"/>
              <w:jc w:val="center"/>
              <w:rPr>
                <w:rFonts w:ascii="Cambria" w:eastAsia="Times New Roman" w:hAnsi="Cambria" w:cs="Calibri"/>
                <w:noProof/>
                <w:sz w:val="20"/>
                <w:szCs w:val="20"/>
                <w:lang w:val="ro-RO" w:eastAsia="en-GB"/>
              </w:rPr>
            </w:pPr>
          </w:p>
        </w:tc>
        <w:tc>
          <w:tcPr>
            <w:tcW w:w="292" w:type="pct"/>
            <w:tcBorders>
              <w:top w:val="nil"/>
              <w:left w:val="nil"/>
              <w:bottom w:val="single" w:sz="4" w:space="0" w:color="auto"/>
              <w:right w:val="single" w:sz="4" w:space="0" w:color="auto"/>
            </w:tcBorders>
            <w:shd w:val="clear" w:color="auto" w:fill="auto"/>
            <w:noWrap/>
            <w:vAlign w:val="center"/>
            <w:hideMark/>
          </w:tcPr>
          <w:p w:rsidR="007514FA" w:rsidRPr="00412A56" w:rsidRDefault="007514FA" w:rsidP="007514FA">
            <w:pPr>
              <w:spacing w:after="0" w:line="240" w:lineRule="auto"/>
              <w:jc w:val="center"/>
              <w:rPr>
                <w:rFonts w:ascii="Cambria" w:eastAsia="Times New Roman" w:hAnsi="Cambria" w:cs="Calibri"/>
                <w:noProof/>
                <w:sz w:val="20"/>
                <w:szCs w:val="20"/>
                <w:lang w:val="ro-RO" w:eastAsia="en-GB"/>
              </w:rPr>
            </w:pPr>
          </w:p>
        </w:tc>
        <w:tc>
          <w:tcPr>
            <w:tcW w:w="611" w:type="pct"/>
            <w:gridSpan w:val="3"/>
            <w:tcBorders>
              <w:top w:val="nil"/>
              <w:left w:val="nil"/>
              <w:bottom w:val="single" w:sz="4" w:space="0" w:color="auto"/>
              <w:right w:val="single" w:sz="4" w:space="0" w:color="auto"/>
            </w:tcBorders>
            <w:shd w:val="clear" w:color="auto" w:fill="auto"/>
            <w:noWrap/>
            <w:vAlign w:val="bottom"/>
            <w:hideMark/>
          </w:tcPr>
          <w:p w:rsidR="007514FA" w:rsidRPr="00412A56" w:rsidRDefault="007514FA" w:rsidP="007514FA">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 </w:t>
            </w:r>
          </w:p>
        </w:tc>
        <w:tc>
          <w:tcPr>
            <w:tcW w:w="756" w:type="pct"/>
            <w:tcBorders>
              <w:top w:val="nil"/>
              <w:left w:val="nil"/>
              <w:bottom w:val="single" w:sz="4" w:space="0" w:color="auto"/>
              <w:right w:val="single" w:sz="4" w:space="0" w:color="auto"/>
            </w:tcBorders>
            <w:shd w:val="clear" w:color="auto" w:fill="auto"/>
            <w:noWrap/>
            <w:vAlign w:val="bottom"/>
            <w:hideMark/>
          </w:tcPr>
          <w:p w:rsidR="007514FA" w:rsidRPr="00412A56" w:rsidRDefault="007514FA" w:rsidP="007514FA">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 </w:t>
            </w:r>
          </w:p>
        </w:tc>
        <w:tc>
          <w:tcPr>
            <w:tcW w:w="594" w:type="pct"/>
            <w:gridSpan w:val="2"/>
            <w:tcBorders>
              <w:top w:val="nil"/>
              <w:left w:val="nil"/>
              <w:bottom w:val="single" w:sz="4" w:space="0" w:color="auto"/>
              <w:right w:val="single" w:sz="4" w:space="0" w:color="auto"/>
            </w:tcBorders>
            <w:shd w:val="clear" w:color="auto" w:fill="auto"/>
            <w:noWrap/>
            <w:vAlign w:val="bottom"/>
            <w:hideMark/>
          </w:tcPr>
          <w:p w:rsidR="007514FA" w:rsidRPr="00412A56" w:rsidRDefault="007514FA" w:rsidP="007514FA">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 </w:t>
            </w:r>
          </w:p>
        </w:tc>
        <w:tc>
          <w:tcPr>
            <w:tcW w:w="658" w:type="pct"/>
            <w:gridSpan w:val="2"/>
            <w:tcBorders>
              <w:top w:val="single" w:sz="4" w:space="0" w:color="auto"/>
              <w:left w:val="nil"/>
              <w:bottom w:val="single" w:sz="4" w:space="0" w:color="auto"/>
              <w:right w:val="single" w:sz="4" w:space="0" w:color="auto"/>
            </w:tcBorders>
            <w:shd w:val="clear" w:color="auto" w:fill="auto"/>
            <w:noWrap/>
            <w:vAlign w:val="bottom"/>
            <w:hideMark/>
          </w:tcPr>
          <w:p w:rsidR="007514FA" w:rsidRPr="00412A56" w:rsidRDefault="007514FA" w:rsidP="007514FA">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 </w:t>
            </w:r>
          </w:p>
        </w:tc>
      </w:tr>
      <w:tr w:rsidR="007514FA" w:rsidRPr="00412A56" w:rsidTr="00FE2852">
        <w:trPr>
          <w:trHeight w:val="300"/>
        </w:trPr>
        <w:tc>
          <w:tcPr>
            <w:tcW w:w="651" w:type="pct"/>
            <w:tcBorders>
              <w:top w:val="nil"/>
              <w:left w:val="single" w:sz="8" w:space="0" w:color="auto"/>
              <w:bottom w:val="single" w:sz="4" w:space="0" w:color="auto"/>
              <w:right w:val="single" w:sz="4" w:space="0" w:color="auto"/>
            </w:tcBorders>
            <w:shd w:val="clear" w:color="auto" w:fill="auto"/>
            <w:noWrap/>
            <w:vAlign w:val="bottom"/>
            <w:hideMark/>
          </w:tcPr>
          <w:p w:rsidR="007514FA" w:rsidRPr="00412A56" w:rsidRDefault="008B7104" w:rsidP="007514FA">
            <w:pPr>
              <w:spacing w:after="0" w:line="240" w:lineRule="auto"/>
              <w:rPr>
                <w:rFonts w:ascii="Cambria" w:eastAsia="Times New Roman" w:hAnsi="Cambria" w:cs="Calibri"/>
                <w:noProof/>
                <w:sz w:val="20"/>
                <w:szCs w:val="20"/>
                <w:lang w:val="ro-RO" w:eastAsia="en-GB"/>
              </w:rPr>
            </w:pPr>
            <w:r>
              <w:rPr>
                <w:rFonts w:ascii="Cambria" w:eastAsia="Times New Roman" w:hAnsi="Cambria" w:cs="Calibri"/>
                <w:noProof/>
                <w:sz w:val="20"/>
                <w:szCs w:val="20"/>
                <w:lang w:val="ro-RO" w:eastAsia="en-GB"/>
              </w:rPr>
              <w:t>ТД КОЛТЕРМ АД</w:t>
            </w:r>
            <w:r w:rsidRPr="00412A56">
              <w:rPr>
                <w:rFonts w:ascii="Cambria" w:eastAsia="Times New Roman" w:hAnsi="Cambria" w:cs="Calibri"/>
                <w:noProof/>
                <w:sz w:val="20"/>
                <w:szCs w:val="20"/>
                <w:lang w:val="ro-RO" w:eastAsia="en-GB"/>
              </w:rPr>
              <w:t xml:space="preserve"> </w:t>
            </w:r>
            <w:r>
              <w:rPr>
                <w:rFonts w:ascii="Cambria" w:eastAsia="Times New Roman" w:hAnsi="Cambria" w:cs="Calibri"/>
                <w:noProof/>
                <w:sz w:val="20"/>
                <w:szCs w:val="20"/>
                <w:lang w:val="bg-BG" w:eastAsia="en-GB"/>
              </w:rPr>
              <w:t>№</w:t>
            </w:r>
            <w:r w:rsidR="007514FA" w:rsidRPr="00412A56">
              <w:rPr>
                <w:rFonts w:ascii="Cambria" w:eastAsia="Times New Roman" w:hAnsi="Cambria" w:cs="Calibri"/>
                <w:noProof/>
                <w:sz w:val="20"/>
                <w:szCs w:val="20"/>
                <w:lang w:val="ro-RO" w:eastAsia="en-GB"/>
              </w:rPr>
              <w:t>4</w:t>
            </w:r>
          </w:p>
        </w:tc>
        <w:tc>
          <w:tcPr>
            <w:tcW w:w="262" w:type="pct"/>
            <w:tcBorders>
              <w:top w:val="nil"/>
              <w:left w:val="nil"/>
              <w:bottom w:val="single" w:sz="4" w:space="0" w:color="auto"/>
              <w:right w:val="single" w:sz="4" w:space="0" w:color="auto"/>
            </w:tcBorders>
            <w:shd w:val="clear" w:color="auto" w:fill="auto"/>
            <w:noWrap/>
            <w:vAlign w:val="center"/>
            <w:hideMark/>
          </w:tcPr>
          <w:p w:rsidR="007514FA" w:rsidRPr="00412A56" w:rsidRDefault="007514FA" w:rsidP="007514FA">
            <w:pPr>
              <w:spacing w:after="0" w:line="240" w:lineRule="auto"/>
              <w:jc w:val="center"/>
              <w:rPr>
                <w:rFonts w:ascii="Cambria" w:eastAsia="Times New Roman" w:hAnsi="Cambria" w:cs="Calibri"/>
                <w:noProof/>
                <w:sz w:val="20"/>
                <w:szCs w:val="20"/>
                <w:lang w:val="ro-RO" w:eastAsia="en-GB"/>
              </w:rPr>
            </w:pPr>
          </w:p>
        </w:tc>
        <w:tc>
          <w:tcPr>
            <w:tcW w:w="325" w:type="pct"/>
            <w:gridSpan w:val="2"/>
            <w:tcBorders>
              <w:top w:val="nil"/>
              <w:left w:val="nil"/>
              <w:bottom w:val="single" w:sz="4" w:space="0" w:color="auto"/>
              <w:right w:val="single" w:sz="4" w:space="0" w:color="auto"/>
            </w:tcBorders>
            <w:shd w:val="clear" w:color="auto" w:fill="auto"/>
            <w:noWrap/>
            <w:vAlign w:val="center"/>
            <w:hideMark/>
          </w:tcPr>
          <w:p w:rsidR="007514FA" w:rsidRPr="00412A56" w:rsidRDefault="007514FA" w:rsidP="007514FA">
            <w:pPr>
              <w:spacing w:after="0" w:line="240" w:lineRule="auto"/>
              <w:jc w:val="center"/>
              <w:rPr>
                <w:rFonts w:ascii="Cambria" w:eastAsia="Times New Roman" w:hAnsi="Cambria" w:cs="Calibri"/>
                <w:noProof/>
                <w:sz w:val="20"/>
                <w:szCs w:val="20"/>
                <w:lang w:val="ro-RO" w:eastAsia="en-GB"/>
              </w:rPr>
            </w:pPr>
          </w:p>
        </w:tc>
        <w:tc>
          <w:tcPr>
            <w:tcW w:w="316" w:type="pct"/>
            <w:gridSpan w:val="2"/>
            <w:tcBorders>
              <w:top w:val="nil"/>
              <w:left w:val="nil"/>
              <w:bottom w:val="single" w:sz="4" w:space="0" w:color="auto"/>
              <w:right w:val="single" w:sz="4" w:space="0" w:color="auto"/>
            </w:tcBorders>
            <w:shd w:val="clear" w:color="auto" w:fill="auto"/>
            <w:noWrap/>
            <w:vAlign w:val="center"/>
            <w:hideMark/>
          </w:tcPr>
          <w:p w:rsidR="007514FA" w:rsidRPr="00412A56" w:rsidRDefault="007514FA" w:rsidP="007514FA">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450</w:t>
            </w:r>
          </w:p>
        </w:tc>
        <w:tc>
          <w:tcPr>
            <w:tcW w:w="209" w:type="pct"/>
            <w:tcBorders>
              <w:top w:val="nil"/>
              <w:left w:val="nil"/>
              <w:bottom w:val="single" w:sz="4" w:space="0" w:color="auto"/>
              <w:right w:val="single" w:sz="4" w:space="0" w:color="auto"/>
            </w:tcBorders>
            <w:shd w:val="clear" w:color="auto" w:fill="auto"/>
            <w:noWrap/>
            <w:vAlign w:val="center"/>
            <w:hideMark/>
          </w:tcPr>
          <w:p w:rsidR="007514FA" w:rsidRPr="00412A56" w:rsidRDefault="007514FA" w:rsidP="007514FA">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200</w:t>
            </w:r>
          </w:p>
        </w:tc>
        <w:tc>
          <w:tcPr>
            <w:tcW w:w="326" w:type="pct"/>
            <w:gridSpan w:val="2"/>
            <w:tcBorders>
              <w:top w:val="nil"/>
              <w:left w:val="nil"/>
              <w:bottom w:val="single" w:sz="4" w:space="0" w:color="auto"/>
              <w:right w:val="single" w:sz="4" w:space="0" w:color="auto"/>
            </w:tcBorders>
            <w:shd w:val="clear" w:color="auto" w:fill="auto"/>
            <w:noWrap/>
            <w:vAlign w:val="center"/>
            <w:hideMark/>
          </w:tcPr>
          <w:p w:rsidR="007514FA" w:rsidRPr="00412A56" w:rsidRDefault="007514FA" w:rsidP="007514FA">
            <w:pPr>
              <w:spacing w:after="0" w:line="240" w:lineRule="auto"/>
              <w:jc w:val="center"/>
              <w:rPr>
                <w:rFonts w:ascii="Cambria" w:eastAsia="Times New Roman" w:hAnsi="Cambria" w:cs="Calibri"/>
                <w:noProof/>
                <w:sz w:val="20"/>
                <w:szCs w:val="20"/>
                <w:lang w:val="ro-RO" w:eastAsia="en-GB"/>
              </w:rPr>
            </w:pPr>
          </w:p>
        </w:tc>
        <w:tc>
          <w:tcPr>
            <w:tcW w:w="292" w:type="pct"/>
            <w:tcBorders>
              <w:top w:val="nil"/>
              <w:left w:val="nil"/>
              <w:bottom w:val="single" w:sz="4" w:space="0" w:color="auto"/>
              <w:right w:val="single" w:sz="4" w:space="0" w:color="auto"/>
            </w:tcBorders>
            <w:shd w:val="clear" w:color="auto" w:fill="auto"/>
            <w:noWrap/>
            <w:vAlign w:val="center"/>
            <w:hideMark/>
          </w:tcPr>
          <w:p w:rsidR="007514FA" w:rsidRPr="00412A56" w:rsidRDefault="007514FA" w:rsidP="007514FA">
            <w:pPr>
              <w:spacing w:after="0" w:line="240" w:lineRule="auto"/>
              <w:jc w:val="center"/>
              <w:rPr>
                <w:rFonts w:ascii="Cambria" w:eastAsia="Times New Roman" w:hAnsi="Cambria" w:cs="Calibri"/>
                <w:noProof/>
                <w:sz w:val="20"/>
                <w:szCs w:val="20"/>
                <w:lang w:val="ro-RO" w:eastAsia="en-GB"/>
              </w:rPr>
            </w:pPr>
          </w:p>
        </w:tc>
        <w:tc>
          <w:tcPr>
            <w:tcW w:w="611" w:type="pct"/>
            <w:gridSpan w:val="3"/>
            <w:tcBorders>
              <w:top w:val="nil"/>
              <w:left w:val="nil"/>
              <w:bottom w:val="single" w:sz="4" w:space="0" w:color="auto"/>
              <w:right w:val="single" w:sz="4" w:space="0" w:color="auto"/>
            </w:tcBorders>
            <w:shd w:val="clear" w:color="auto" w:fill="auto"/>
            <w:noWrap/>
            <w:vAlign w:val="bottom"/>
            <w:hideMark/>
          </w:tcPr>
          <w:p w:rsidR="007514FA" w:rsidRPr="00412A56" w:rsidRDefault="007514FA" w:rsidP="007514FA">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 </w:t>
            </w:r>
          </w:p>
        </w:tc>
        <w:tc>
          <w:tcPr>
            <w:tcW w:w="756" w:type="pct"/>
            <w:tcBorders>
              <w:top w:val="nil"/>
              <w:left w:val="nil"/>
              <w:bottom w:val="single" w:sz="4" w:space="0" w:color="auto"/>
              <w:right w:val="single" w:sz="4" w:space="0" w:color="auto"/>
            </w:tcBorders>
            <w:shd w:val="clear" w:color="auto" w:fill="auto"/>
            <w:noWrap/>
            <w:vAlign w:val="bottom"/>
            <w:hideMark/>
          </w:tcPr>
          <w:p w:rsidR="007514FA" w:rsidRPr="00412A56" w:rsidRDefault="007514FA" w:rsidP="007514FA">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 </w:t>
            </w:r>
          </w:p>
        </w:tc>
        <w:tc>
          <w:tcPr>
            <w:tcW w:w="594" w:type="pct"/>
            <w:gridSpan w:val="2"/>
            <w:tcBorders>
              <w:top w:val="nil"/>
              <w:left w:val="nil"/>
              <w:bottom w:val="single" w:sz="4" w:space="0" w:color="auto"/>
              <w:right w:val="single" w:sz="4" w:space="0" w:color="auto"/>
            </w:tcBorders>
            <w:shd w:val="clear" w:color="auto" w:fill="auto"/>
            <w:noWrap/>
            <w:vAlign w:val="bottom"/>
            <w:hideMark/>
          </w:tcPr>
          <w:p w:rsidR="007514FA" w:rsidRPr="00412A56" w:rsidRDefault="007514FA" w:rsidP="007514FA">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 </w:t>
            </w:r>
          </w:p>
        </w:tc>
        <w:tc>
          <w:tcPr>
            <w:tcW w:w="658" w:type="pct"/>
            <w:gridSpan w:val="2"/>
            <w:tcBorders>
              <w:top w:val="single" w:sz="4" w:space="0" w:color="auto"/>
              <w:left w:val="nil"/>
              <w:bottom w:val="single" w:sz="4" w:space="0" w:color="auto"/>
              <w:right w:val="single" w:sz="4" w:space="0" w:color="auto"/>
            </w:tcBorders>
            <w:shd w:val="clear" w:color="auto" w:fill="auto"/>
            <w:noWrap/>
            <w:vAlign w:val="bottom"/>
            <w:hideMark/>
          </w:tcPr>
          <w:p w:rsidR="007514FA" w:rsidRPr="00412A56" w:rsidRDefault="007514FA" w:rsidP="007514FA">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 </w:t>
            </w:r>
          </w:p>
        </w:tc>
      </w:tr>
      <w:tr w:rsidR="007514FA" w:rsidRPr="00412A56" w:rsidTr="00FE2852">
        <w:trPr>
          <w:trHeight w:val="600"/>
        </w:trPr>
        <w:tc>
          <w:tcPr>
            <w:tcW w:w="651" w:type="pct"/>
            <w:tcBorders>
              <w:top w:val="nil"/>
              <w:left w:val="single" w:sz="8" w:space="0" w:color="auto"/>
              <w:bottom w:val="single" w:sz="4" w:space="0" w:color="auto"/>
              <w:right w:val="single" w:sz="4" w:space="0" w:color="auto"/>
            </w:tcBorders>
            <w:shd w:val="clear" w:color="auto" w:fill="auto"/>
            <w:vAlign w:val="bottom"/>
            <w:hideMark/>
          </w:tcPr>
          <w:p w:rsidR="007514FA" w:rsidRPr="00412A56" w:rsidRDefault="008B7104" w:rsidP="007514FA">
            <w:pPr>
              <w:spacing w:after="0" w:line="240" w:lineRule="auto"/>
              <w:rPr>
                <w:rFonts w:ascii="Cambria" w:eastAsia="Times New Roman" w:hAnsi="Cambria" w:cs="Calibri"/>
                <w:noProof/>
                <w:sz w:val="20"/>
                <w:szCs w:val="20"/>
                <w:lang w:val="ro-RO" w:eastAsia="en-GB"/>
              </w:rPr>
            </w:pPr>
            <w:r>
              <w:rPr>
                <w:rFonts w:ascii="Cambria" w:eastAsia="Times New Roman" w:hAnsi="Cambria" w:cs="Calibri"/>
                <w:noProof/>
                <w:sz w:val="20"/>
                <w:szCs w:val="20"/>
                <w:lang w:val="ro-RO" w:eastAsia="en-GB"/>
              </w:rPr>
              <w:t>ТД РОМПЕТРОЛ</w:t>
            </w:r>
            <w:r w:rsidR="00F7043D">
              <w:rPr>
                <w:rFonts w:ascii="Cambria" w:eastAsia="Times New Roman" w:hAnsi="Cambria" w:cs="Calibri"/>
                <w:noProof/>
                <w:sz w:val="20"/>
                <w:szCs w:val="20"/>
                <w:lang w:val="ro-RO" w:eastAsia="en-GB"/>
              </w:rPr>
              <w:t xml:space="preserve"> РАФИНАРЕ АД</w:t>
            </w:r>
            <w:r>
              <w:rPr>
                <w:rFonts w:ascii="Cambria" w:eastAsia="Times New Roman" w:hAnsi="Cambria" w:cs="Calibri"/>
                <w:noProof/>
                <w:sz w:val="20"/>
                <w:szCs w:val="20"/>
                <w:lang w:val="ro-RO" w:eastAsia="en-GB"/>
              </w:rPr>
              <w:t xml:space="preserve"> РАФИНЕРИЯ ВЕГА ПЛОЙЕЩ</w:t>
            </w:r>
          </w:p>
        </w:tc>
        <w:tc>
          <w:tcPr>
            <w:tcW w:w="262" w:type="pct"/>
            <w:tcBorders>
              <w:top w:val="nil"/>
              <w:left w:val="nil"/>
              <w:bottom w:val="single" w:sz="4" w:space="0" w:color="auto"/>
              <w:right w:val="single" w:sz="4" w:space="0" w:color="auto"/>
            </w:tcBorders>
            <w:shd w:val="clear" w:color="auto" w:fill="auto"/>
            <w:noWrap/>
            <w:vAlign w:val="center"/>
            <w:hideMark/>
          </w:tcPr>
          <w:p w:rsidR="007514FA" w:rsidRPr="00412A56" w:rsidRDefault="007514FA" w:rsidP="007514FA">
            <w:pPr>
              <w:spacing w:after="0" w:line="240" w:lineRule="auto"/>
              <w:jc w:val="center"/>
              <w:rPr>
                <w:rFonts w:ascii="Cambria" w:eastAsia="Times New Roman" w:hAnsi="Cambria" w:cs="Calibri"/>
                <w:noProof/>
                <w:sz w:val="20"/>
                <w:szCs w:val="20"/>
                <w:lang w:val="ro-RO" w:eastAsia="en-GB"/>
              </w:rPr>
            </w:pPr>
          </w:p>
        </w:tc>
        <w:tc>
          <w:tcPr>
            <w:tcW w:w="325" w:type="pct"/>
            <w:gridSpan w:val="2"/>
            <w:tcBorders>
              <w:top w:val="nil"/>
              <w:left w:val="nil"/>
              <w:bottom w:val="single" w:sz="4" w:space="0" w:color="auto"/>
              <w:right w:val="single" w:sz="4" w:space="0" w:color="auto"/>
            </w:tcBorders>
            <w:shd w:val="clear" w:color="auto" w:fill="auto"/>
            <w:noWrap/>
            <w:vAlign w:val="center"/>
            <w:hideMark/>
          </w:tcPr>
          <w:p w:rsidR="007514FA" w:rsidRPr="00412A56" w:rsidRDefault="007514FA" w:rsidP="007514FA">
            <w:pPr>
              <w:spacing w:after="0" w:line="240" w:lineRule="auto"/>
              <w:jc w:val="center"/>
              <w:rPr>
                <w:rFonts w:ascii="Cambria" w:eastAsia="Times New Roman" w:hAnsi="Cambria" w:cs="Calibri"/>
                <w:noProof/>
                <w:sz w:val="20"/>
                <w:szCs w:val="20"/>
                <w:lang w:val="ro-RO" w:eastAsia="en-GB"/>
              </w:rPr>
            </w:pPr>
          </w:p>
        </w:tc>
        <w:tc>
          <w:tcPr>
            <w:tcW w:w="316" w:type="pct"/>
            <w:gridSpan w:val="2"/>
            <w:tcBorders>
              <w:top w:val="nil"/>
              <w:left w:val="nil"/>
              <w:bottom w:val="single" w:sz="4" w:space="0" w:color="auto"/>
              <w:right w:val="single" w:sz="4" w:space="0" w:color="auto"/>
            </w:tcBorders>
            <w:shd w:val="clear" w:color="auto" w:fill="auto"/>
            <w:noWrap/>
            <w:vAlign w:val="center"/>
            <w:hideMark/>
          </w:tcPr>
          <w:p w:rsidR="007514FA" w:rsidRPr="00412A56" w:rsidRDefault="007514FA" w:rsidP="007514FA">
            <w:pPr>
              <w:spacing w:after="0" w:line="240" w:lineRule="auto"/>
              <w:jc w:val="center"/>
              <w:rPr>
                <w:rFonts w:ascii="Cambria" w:eastAsia="Times New Roman" w:hAnsi="Cambria" w:cs="Calibri"/>
                <w:noProof/>
                <w:sz w:val="20"/>
                <w:szCs w:val="20"/>
                <w:lang w:val="ro-RO" w:eastAsia="en-GB"/>
              </w:rPr>
            </w:pPr>
          </w:p>
        </w:tc>
        <w:tc>
          <w:tcPr>
            <w:tcW w:w="209" w:type="pct"/>
            <w:tcBorders>
              <w:top w:val="nil"/>
              <w:left w:val="nil"/>
              <w:bottom w:val="single" w:sz="4" w:space="0" w:color="auto"/>
              <w:right w:val="single" w:sz="4" w:space="0" w:color="auto"/>
            </w:tcBorders>
            <w:shd w:val="clear" w:color="auto" w:fill="auto"/>
            <w:noWrap/>
            <w:vAlign w:val="center"/>
            <w:hideMark/>
          </w:tcPr>
          <w:p w:rsidR="007514FA" w:rsidRPr="00412A56" w:rsidRDefault="007514FA" w:rsidP="007514FA">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450</w:t>
            </w:r>
          </w:p>
        </w:tc>
        <w:tc>
          <w:tcPr>
            <w:tcW w:w="326" w:type="pct"/>
            <w:gridSpan w:val="2"/>
            <w:tcBorders>
              <w:top w:val="nil"/>
              <w:left w:val="nil"/>
              <w:bottom w:val="single" w:sz="4" w:space="0" w:color="auto"/>
              <w:right w:val="single" w:sz="4" w:space="0" w:color="auto"/>
            </w:tcBorders>
            <w:shd w:val="clear" w:color="auto" w:fill="auto"/>
            <w:noWrap/>
            <w:vAlign w:val="center"/>
            <w:hideMark/>
          </w:tcPr>
          <w:p w:rsidR="007514FA" w:rsidRPr="00412A56" w:rsidRDefault="007514FA" w:rsidP="007514FA">
            <w:pPr>
              <w:spacing w:after="0" w:line="240" w:lineRule="auto"/>
              <w:jc w:val="center"/>
              <w:rPr>
                <w:rFonts w:ascii="Cambria" w:eastAsia="Times New Roman" w:hAnsi="Cambria" w:cs="Calibri"/>
                <w:noProof/>
                <w:sz w:val="20"/>
                <w:szCs w:val="20"/>
                <w:lang w:val="ro-RO" w:eastAsia="en-GB"/>
              </w:rPr>
            </w:pPr>
          </w:p>
        </w:tc>
        <w:tc>
          <w:tcPr>
            <w:tcW w:w="292" w:type="pct"/>
            <w:tcBorders>
              <w:top w:val="nil"/>
              <w:left w:val="nil"/>
              <w:bottom w:val="single" w:sz="4" w:space="0" w:color="auto"/>
              <w:right w:val="single" w:sz="4" w:space="0" w:color="auto"/>
            </w:tcBorders>
            <w:shd w:val="clear" w:color="auto" w:fill="auto"/>
            <w:noWrap/>
            <w:vAlign w:val="center"/>
            <w:hideMark/>
          </w:tcPr>
          <w:p w:rsidR="007514FA" w:rsidRPr="00412A56" w:rsidRDefault="007514FA" w:rsidP="007514FA">
            <w:pPr>
              <w:spacing w:after="0" w:line="240" w:lineRule="auto"/>
              <w:jc w:val="center"/>
              <w:rPr>
                <w:rFonts w:ascii="Cambria" w:eastAsia="Times New Roman" w:hAnsi="Cambria" w:cs="Calibri"/>
                <w:noProof/>
                <w:sz w:val="20"/>
                <w:szCs w:val="20"/>
                <w:lang w:val="ro-RO" w:eastAsia="en-GB"/>
              </w:rPr>
            </w:pPr>
          </w:p>
        </w:tc>
        <w:tc>
          <w:tcPr>
            <w:tcW w:w="611" w:type="pct"/>
            <w:gridSpan w:val="3"/>
            <w:tcBorders>
              <w:top w:val="nil"/>
              <w:left w:val="nil"/>
              <w:bottom w:val="single" w:sz="4" w:space="0" w:color="auto"/>
              <w:right w:val="single" w:sz="4" w:space="0" w:color="auto"/>
            </w:tcBorders>
            <w:shd w:val="clear" w:color="auto" w:fill="auto"/>
            <w:noWrap/>
            <w:vAlign w:val="bottom"/>
            <w:hideMark/>
          </w:tcPr>
          <w:p w:rsidR="007514FA" w:rsidRPr="00412A56" w:rsidRDefault="007514FA" w:rsidP="007514FA">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 </w:t>
            </w:r>
          </w:p>
        </w:tc>
        <w:tc>
          <w:tcPr>
            <w:tcW w:w="756" w:type="pct"/>
            <w:tcBorders>
              <w:top w:val="nil"/>
              <w:left w:val="nil"/>
              <w:bottom w:val="single" w:sz="4" w:space="0" w:color="auto"/>
              <w:right w:val="single" w:sz="4" w:space="0" w:color="auto"/>
            </w:tcBorders>
            <w:shd w:val="clear" w:color="auto" w:fill="auto"/>
            <w:noWrap/>
            <w:vAlign w:val="bottom"/>
            <w:hideMark/>
          </w:tcPr>
          <w:p w:rsidR="007514FA" w:rsidRPr="00412A56" w:rsidRDefault="007514FA" w:rsidP="007514FA">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 </w:t>
            </w:r>
          </w:p>
        </w:tc>
        <w:tc>
          <w:tcPr>
            <w:tcW w:w="594" w:type="pct"/>
            <w:gridSpan w:val="2"/>
            <w:tcBorders>
              <w:top w:val="nil"/>
              <w:left w:val="nil"/>
              <w:bottom w:val="single" w:sz="4" w:space="0" w:color="auto"/>
              <w:right w:val="single" w:sz="4" w:space="0" w:color="auto"/>
            </w:tcBorders>
            <w:shd w:val="clear" w:color="auto" w:fill="auto"/>
            <w:noWrap/>
            <w:vAlign w:val="bottom"/>
            <w:hideMark/>
          </w:tcPr>
          <w:p w:rsidR="007514FA" w:rsidRPr="00412A56" w:rsidRDefault="007514FA" w:rsidP="007514FA">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 </w:t>
            </w:r>
          </w:p>
        </w:tc>
        <w:tc>
          <w:tcPr>
            <w:tcW w:w="658" w:type="pct"/>
            <w:gridSpan w:val="2"/>
            <w:tcBorders>
              <w:top w:val="single" w:sz="4" w:space="0" w:color="auto"/>
              <w:left w:val="nil"/>
              <w:bottom w:val="single" w:sz="4" w:space="0" w:color="auto"/>
              <w:right w:val="single" w:sz="4" w:space="0" w:color="auto"/>
            </w:tcBorders>
            <w:shd w:val="clear" w:color="auto" w:fill="auto"/>
            <w:noWrap/>
            <w:vAlign w:val="bottom"/>
            <w:hideMark/>
          </w:tcPr>
          <w:p w:rsidR="007514FA" w:rsidRPr="00412A56" w:rsidRDefault="007514FA" w:rsidP="007514FA">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 </w:t>
            </w:r>
          </w:p>
        </w:tc>
      </w:tr>
      <w:tr w:rsidR="007514FA" w:rsidRPr="00412A56" w:rsidTr="004F4A0F">
        <w:trPr>
          <w:trHeight w:val="124"/>
        </w:trPr>
        <w:tc>
          <w:tcPr>
            <w:tcW w:w="5000" w:type="pct"/>
            <w:gridSpan w:val="18"/>
            <w:tcBorders>
              <w:top w:val="single" w:sz="4" w:space="0" w:color="auto"/>
              <w:left w:val="single" w:sz="8" w:space="0" w:color="auto"/>
              <w:bottom w:val="single" w:sz="4" w:space="0" w:color="auto"/>
              <w:right w:val="nil"/>
            </w:tcBorders>
            <w:shd w:val="clear" w:color="auto" w:fill="E2EFD9" w:themeFill="accent6" w:themeFillTint="33"/>
            <w:noWrap/>
            <w:vAlign w:val="bottom"/>
            <w:hideMark/>
          </w:tcPr>
          <w:p w:rsidR="007514FA" w:rsidRPr="00412A56" w:rsidRDefault="006E0223" w:rsidP="007514FA">
            <w:pPr>
              <w:spacing w:after="0" w:line="240" w:lineRule="auto"/>
              <w:rPr>
                <w:rFonts w:ascii="Cambria" w:eastAsia="Times New Roman" w:hAnsi="Cambria" w:cs="Calibri"/>
                <w:b/>
                <w:bCs/>
                <w:noProof/>
                <w:sz w:val="20"/>
                <w:szCs w:val="20"/>
                <w:lang w:val="ro-RO" w:eastAsia="en-GB"/>
              </w:rPr>
            </w:pPr>
            <w:r>
              <w:rPr>
                <w:rFonts w:ascii="Cambria" w:eastAsia="Times New Roman" w:hAnsi="Cambria" w:cs="Calibri"/>
                <w:b/>
                <w:bCs/>
                <w:noProof/>
                <w:sz w:val="20"/>
                <w:szCs w:val="20"/>
                <w:lang w:val="ro-RO" w:eastAsia="en-GB"/>
              </w:rPr>
              <w:t>Природен газ</w:t>
            </w:r>
          </w:p>
        </w:tc>
      </w:tr>
      <w:tr w:rsidR="007514FA" w:rsidRPr="00412A56" w:rsidTr="00CF0D02">
        <w:trPr>
          <w:trHeight w:val="900"/>
        </w:trPr>
        <w:tc>
          <w:tcPr>
            <w:tcW w:w="651" w:type="pct"/>
            <w:tcBorders>
              <w:top w:val="nil"/>
              <w:left w:val="single" w:sz="8" w:space="0" w:color="auto"/>
              <w:bottom w:val="single" w:sz="4" w:space="0" w:color="auto"/>
              <w:right w:val="single" w:sz="4" w:space="0" w:color="auto"/>
            </w:tcBorders>
            <w:shd w:val="clear" w:color="auto" w:fill="auto"/>
            <w:vAlign w:val="bottom"/>
            <w:hideMark/>
          </w:tcPr>
          <w:p w:rsidR="007514FA" w:rsidRPr="00412A56" w:rsidRDefault="00F7043D" w:rsidP="007514FA">
            <w:pPr>
              <w:spacing w:after="0" w:line="240" w:lineRule="auto"/>
              <w:rPr>
                <w:rFonts w:ascii="Cambria" w:eastAsia="Times New Roman" w:hAnsi="Cambria" w:cs="Calibri"/>
                <w:noProof/>
                <w:sz w:val="20"/>
                <w:szCs w:val="20"/>
                <w:lang w:val="ro-RO" w:eastAsia="en-GB"/>
              </w:rPr>
            </w:pPr>
            <w:r>
              <w:rPr>
                <w:rFonts w:ascii="Cambria" w:eastAsia="Times New Roman" w:hAnsi="Cambria" w:cs="Calibri"/>
                <w:noProof/>
                <w:sz w:val="20"/>
                <w:szCs w:val="20"/>
                <w:lang w:val="ro-RO" w:eastAsia="en-GB"/>
              </w:rPr>
              <w:t>CET Яш</w:t>
            </w:r>
            <w:r w:rsidR="007514FA" w:rsidRPr="00412A56">
              <w:rPr>
                <w:rFonts w:ascii="Cambria" w:eastAsia="Times New Roman" w:hAnsi="Cambria" w:cs="Calibri"/>
                <w:noProof/>
                <w:sz w:val="20"/>
                <w:szCs w:val="20"/>
                <w:lang w:val="ro-RO" w:eastAsia="en-GB"/>
              </w:rPr>
              <w:t xml:space="preserve"> 1 - IMA </w:t>
            </w:r>
            <w:r>
              <w:rPr>
                <w:rFonts w:ascii="Cambria" w:eastAsia="Times New Roman" w:hAnsi="Cambria" w:cs="Calibri"/>
                <w:noProof/>
                <w:sz w:val="20"/>
                <w:szCs w:val="20"/>
                <w:lang w:val="bg-BG" w:eastAsia="en-GB"/>
              </w:rPr>
              <w:t>№</w:t>
            </w:r>
            <w:r w:rsidR="007514FA" w:rsidRPr="00412A56">
              <w:rPr>
                <w:rFonts w:ascii="Cambria" w:eastAsia="Times New Roman" w:hAnsi="Cambria" w:cs="Calibri"/>
                <w:noProof/>
                <w:sz w:val="20"/>
                <w:szCs w:val="20"/>
                <w:lang w:val="ro-RO" w:eastAsia="en-GB"/>
              </w:rPr>
              <w:t xml:space="preserve"> </w:t>
            </w:r>
            <w:r>
              <w:rPr>
                <w:rFonts w:ascii="Cambria" w:eastAsia="Times New Roman" w:hAnsi="Cambria" w:cs="Calibri"/>
                <w:noProof/>
                <w:sz w:val="20"/>
                <w:szCs w:val="20"/>
                <w:lang w:val="ro-RO" w:eastAsia="en-GB"/>
              </w:rPr>
              <w:t>2 (бивша Далкия Термо Яш АД CET Яш</w:t>
            </w:r>
            <w:r w:rsidR="007514FA" w:rsidRPr="00412A56">
              <w:rPr>
                <w:rFonts w:ascii="Cambria" w:eastAsia="Times New Roman" w:hAnsi="Cambria" w:cs="Calibri"/>
                <w:noProof/>
                <w:sz w:val="20"/>
                <w:szCs w:val="20"/>
                <w:lang w:val="ro-RO" w:eastAsia="en-GB"/>
              </w:rPr>
              <w:t xml:space="preserve">1 - IMA </w:t>
            </w:r>
            <w:r>
              <w:rPr>
                <w:rFonts w:ascii="Cambria" w:eastAsia="Times New Roman" w:hAnsi="Cambria" w:cs="Calibri"/>
                <w:noProof/>
                <w:sz w:val="20"/>
                <w:szCs w:val="20"/>
                <w:lang w:val="bg-BG" w:eastAsia="en-GB"/>
              </w:rPr>
              <w:t>№</w:t>
            </w:r>
            <w:r w:rsidR="007514FA" w:rsidRPr="00412A56">
              <w:rPr>
                <w:rFonts w:ascii="Cambria" w:eastAsia="Times New Roman" w:hAnsi="Cambria" w:cs="Calibri"/>
                <w:noProof/>
                <w:sz w:val="20"/>
                <w:szCs w:val="20"/>
                <w:lang w:val="ro-RO" w:eastAsia="en-GB"/>
              </w:rPr>
              <w:t xml:space="preserve"> 2)</w:t>
            </w:r>
          </w:p>
        </w:tc>
        <w:tc>
          <w:tcPr>
            <w:tcW w:w="262" w:type="pct"/>
            <w:tcBorders>
              <w:top w:val="nil"/>
              <w:left w:val="nil"/>
              <w:bottom w:val="single" w:sz="4" w:space="0" w:color="auto"/>
              <w:right w:val="single" w:sz="4" w:space="0" w:color="auto"/>
            </w:tcBorders>
            <w:shd w:val="clear" w:color="auto" w:fill="auto"/>
            <w:noWrap/>
            <w:vAlign w:val="center"/>
            <w:hideMark/>
          </w:tcPr>
          <w:p w:rsidR="007514FA" w:rsidRPr="00412A56" w:rsidRDefault="007514FA" w:rsidP="007514FA">
            <w:pPr>
              <w:spacing w:after="0" w:line="240" w:lineRule="auto"/>
              <w:jc w:val="center"/>
              <w:rPr>
                <w:rFonts w:ascii="Cambria" w:eastAsia="Times New Roman" w:hAnsi="Cambria" w:cs="Calibri"/>
                <w:noProof/>
                <w:sz w:val="20"/>
                <w:szCs w:val="20"/>
                <w:lang w:val="ro-RO" w:eastAsia="en-GB"/>
              </w:rPr>
            </w:pPr>
          </w:p>
        </w:tc>
        <w:tc>
          <w:tcPr>
            <w:tcW w:w="325" w:type="pct"/>
            <w:gridSpan w:val="2"/>
            <w:tcBorders>
              <w:top w:val="nil"/>
              <w:left w:val="nil"/>
              <w:bottom w:val="single" w:sz="4" w:space="0" w:color="auto"/>
              <w:right w:val="single" w:sz="4" w:space="0" w:color="auto"/>
            </w:tcBorders>
            <w:shd w:val="clear" w:color="auto" w:fill="auto"/>
            <w:noWrap/>
            <w:vAlign w:val="center"/>
            <w:hideMark/>
          </w:tcPr>
          <w:p w:rsidR="007514FA" w:rsidRPr="00412A56" w:rsidRDefault="007514FA" w:rsidP="007514FA">
            <w:pPr>
              <w:spacing w:after="0" w:line="240" w:lineRule="auto"/>
              <w:jc w:val="center"/>
              <w:rPr>
                <w:rFonts w:ascii="Cambria" w:eastAsia="Times New Roman" w:hAnsi="Cambria" w:cs="Calibri"/>
                <w:noProof/>
                <w:sz w:val="20"/>
                <w:szCs w:val="20"/>
                <w:lang w:val="ro-RO" w:eastAsia="en-GB"/>
              </w:rPr>
            </w:pPr>
          </w:p>
        </w:tc>
        <w:tc>
          <w:tcPr>
            <w:tcW w:w="316" w:type="pct"/>
            <w:gridSpan w:val="2"/>
            <w:tcBorders>
              <w:top w:val="nil"/>
              <w:left w:val="nil"/>
              <w:bottom w:val="single" w:sz="4" w:space="0" w:color="auto"/>
              <w:right w:val="single" w:sz="4" w:space="0" w:color="auto"/>
            </w:tcBorders>
            <w:shd w:val="clear" w:color="auto" w:fill="auto"/>
            <w:noWrap/>
            <w:vAlign w:val="center"/>
            <w:hideMark/>
          </w:tcPr>
          <w:p w:rsidR="007514FA" w:rsidRPr="00412A56" w:rsidRDefault="007514FA" w:rsidP="007514FA">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200</w:t>
            </w:r>
          </w:p>
        </w:tc>
        <w:tc>
          <w:tcPr>
            <w:tcW w:w="209" w:type="pct"/>
            <w:tcBorders>
              <w:top w:val="nil"/>
              <w:left w:val="nil"/>
              <w:bottom w:val="single" w:sz="4" w:space="0" w:color="auto"/>
              <w:right w:val="single" w:sz="4" w:space="0" w:color="auto"/>
            </w:tcBorders>
            <w:shd w:val="clear" w:color="auto" w:fill="auto"/>
            <w:noWrap/>
            <w:vAlign w:val="center"/>
            <w:hideMark/>
          </w:tcPr>
          <w:p w:rsidR="007514FA" w:rsidRPr="00412A56" w:rsidRDefault="007514FA" w:rsidP="007514FA">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100</w:t>
            </w:r>
          </w:p>
        </w:tc>
        <w:tc>
          <w:tcPr>
            <w:tcW w:w="307" w:type="pct"/>
            <w:tcBorders>
              <w:top w:val="nil"/>
              <w:left w:val="nil"/>
              <w:bottom w:val="single" w:sz="4" w:space="0" w:color="auto"/>
              <w:right w:val="single" w:sz="4" w:space="0" w:color="auto"/>
            </w:tcBorders>
            <w:shd w:val="clear" w:color="auto" w:fill="auto"/>
            <w:noWrap/>
            <w:vAlign w:val="center"/>
            <w:hideMark/>
          </w:tcPr>
          <w:p w:rsidR="007514FA" w:rsidRPr="00412A56" w:rsidRDefault="007514FA" w:rsidP="007514FA">
            <w:pPr>
              <w:spacing w:after="0" w:line="240" w:lineRule="auto"/>
              <w:jc w:val="center"/>
              <w:rPr>
                <w:rFonts w:ascii="Cambria" w:eastAsia="Times New Roman" w:hAnsi="Cambria" w:cs="Calibri"/>
                <w:noProof/>
                <w:sz w:val="20"/>
                <w:szCs w:val="20"/>
                <w:lang w:val="ro-RO" w:eastAsia="en-GB"/>
              </w:rPr>
            </w:pPr>
          </w:p>
        </w:tc>
        <w:tc>
          <w:tcPr>
            <w:tcW w:w="311" w:type="pct"/>
            <w:gridSpan w:val="2"/>
            <w:tcBorders>
              <w:top w:val="nil"/>
              <w:left w:val="nil"/>
              <w:bottom w:val="single" w:sz="4" w:space="0" w:color="auto"/>
              <w:right w:val="single" w:sz="4" w:space="0" w:color="auto"/>
            </w:tcBorders>
            <w:shd w:val="clear" w:color="auto" w:fill="auto"/>
            <w:noWrap/>
            <w:vAlign w:val="center"/>
            <w:hideMark/>
          </w:tcPr>
          <w:p w:rsidR="007514FA" w:rsidRPr="00412A56" w:rsidRDefault="007514FA" w:rsidP="007514FA">
            <w:pPr>
              <w:spacing w:after="0" w:line="240" w:lineRule="auto"/>
              <w:jc w:val="center"/>
              <w:rPr>
                <w:rFonts w:ascii="Cambria" w:eastAsia="Times New Roman" w:hAnsi="Cambria" w:cs="Calibri"/>
                <w:noProof/>
                <w:sz w:val="20"/>
                <w:szCs w:val="20"/>
                <w:lang w:val="ro-RO" w:eastAsia="en-GB"/>
              </w:rPr>
            </w:pPr>
          </w:p>
        </w:tc>
        <w:tc>
          <w:tcPr>
            <w:tcW w:w="607" w:type="pct"/>
            <w:gridSpan w:val="2"/>
            <w:tcBorders>
              <w:top w:val="nil"/>
              <w:left w:val="nil"/>
              <w:bottom w:val="single" w:sz="4" w:space="0" w:color="auto"/>
              <w:right w:val="single" w:sz="4" w:space="0" w:color="auto"/>
            </w:tcBorders>
            <w:shd w:val="clear" w:color="auto" w:fill="auto"/>
            <w:vAlign w:val="bottom"/>
            <w:hideMark/>
          </w:tcPr>
          <w:p w:rsidR="007514FA" w:rsidRPr="00412A56" w:rsidRDefault="007514FA" w:rsidP="007514FA">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 </w:t>
            </w:r>
          </w:p>
        </w:tc>
        <w:tc>
          <w:tcPr>
            <w:tcW w:w="760" w:type="pct"/>
            <w:gridSpan w:val="2"/>
            <w:tcBorders>
              <w:top w:val="nil"/>
              <w:left w:val="nil"/>
              <w:bottom w:val="single" w:sz="4" w:space="0" w:color="auto"/>
              <w:right w:val="single" w:sz="4" w:space="0" w:color="auto"/>
            </w:tcBorders>
            <w:shd w:val="clear" w:color="auto" w:fill="auto"/>
            <w:vAlign w:val="bottom"/>
            <w:hideMark/>
          </w:tcPr>
          <w:p w:rsidR="007514FA" w:rsidRPr="00412A56" w:rsidRDefault="00F7043D" w:rsidP="007514FA">
            <w:pPr>
              <w:spacing w:after="0" w:line="240" w:lineRule="auto"/>
              <w:jc w:val="both"/>
              <w:rPr>
                <w:rFonts w:ascii="Cambria" w:eastAsia="Times New Roman" w:hAnsi="Cambria" w:cs="Calibri"/>
                <w:noProof/>
                <w:sz w:val="20"/>
                <w:szCs w:val="20"/>
                <w:lang w:val="ro-RO" w:eastAsia="en-GB"/>
              </w:rPr>
            </w:pPr>
            <w:r w:rsidRPr="00F52633">
              <w:rPr>
                <w:rFonts w:ascii="Cambria" w:eastAsia="Times New Roman" w:hAnsi="Cambria" w:cs="Calibri"/>
                <w:noProof/>
                <w:sz w:val="20"/>
                <w:szCs w:val="20"/>
                <w:lang w:val="ro-RO" w:eastAsia="en-GB"/>
              </w:rPr>
              <w:t>Инсталиране и въвеждане в експлоатация на система за селективно каталитично редуци</w:t>
            </w:r>
            <w:r>
              <w:rPr>
                <w:rFonts w:ascii="Cambria" w:eastAsia="Times New Roman" w:hAnsi="Cambria" w:cs="Calibri"/>
                <w:noProof/>
                <w:sz w:val="20"/>
                <w:szCs w:val="20"/>
                <w:lang w:val="ro-RO" w:eastAsia="en-GB"/>
              </w:rPr>
              <w:t>ране на азотни оксиди от горивните</w:t>
            </w:r>
            <w:r w:rsidRPr="00F52633">
              <w:rPr>
                <w:rFonts w:ascii="Cambria" w:eastAsia="Times New Roman" w:hAnsi="Cambria" w:cs="Calibri"/>
                <w:noProof/>
                <w:sz w:val="20"/>
                <w:szCs w:val="20"/>
                <w:lang w:val="ro-RO" w:eastAsia="en-GB"/>
              </w:rPr>
              <w:t xml:space="preserve"> газове</w:t>
            </w:r>
          </w:p>
        </w:tc>
        <w:tc>
          <w:tcPr>
            <w:tcW w:w="591" w:type="pct"/>
            <w:tcBorders>
              <w:top w:val="nil"/>
              <w:left w:val="nil"/>
              <w:bottom w:val="single" w:sz="4" w:space="0" w:color="auto"/>
              <w:right w:val="single" w:sz="4" w:space="0" w:color="auto"/>
            </w:tcBorders>
            <w:shd w:val="clear" w:color="auto" w:fill="auto"/>
            <w:vAlign w:val="bottom"/>
            <w:hideMark/>
          </w:tcPr>
          <w:p w:rsidR="007514FA" w:rsidRPr="00412A56" w:rsidRDefault="007514FA" w:rsidP="007514FA">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 </w:t>
            </w:r>
          </w:p>
        </w:tc>
        <w:tc>
          <w:tcPr>
            <w:tcW w:w="661" w:type="pct"/>
            <w:gridSpan w:val="3"/>
            <w:tcBorders>
              <w:top w:val="single" w:sz="4" w:space="0" w:color="auto"/>
              <w:left w:val="nil"/>
              <w:bottom w:val="single" w:sz="4" w:space="0" w:color="auto"/>
              <w:right w:val="single" w:sz="4" w:space="0" w:color="auto"/>
            </w:tcBorders>
            <w:shd w:val="clear" w:color="auto" w:fill="auto"/>
            <w:noWrap/>
            <w:vAlign w:val="center"/>
            <w:hideMark/>
          </w:tcPr>
          <w:p w:rsidR="007514FA" w:rsidRPr="00412A56" w:rsidRDefault="00F7043D" w:rsidP="007514FA">
            <w:pPr>
              <w:spacing w:after="0" w:line="240" w:lineRule="auto"/>
              <w:jc w:val="center"/>
              <w:rPr>
                <w:rFonts w:ascii="Cambria" w:eastAsia="Times New Roman" w:hAnsi="Cambria" w:cs="Calibri"/>
                <w:noProof/>
                <w:sz w:val="20"/>
                <w:szCs w:val="20"/>
                <w:lang w:val="ro-RO" w:eastAsia="en-GB"/>
              </w:rPr>
            </w:pPr>
            <w:r>
              <w:rPr>
                <w:rFonts w:ascii="Cambria" w:eastAsia="Times New Roman" w:hAnsi="Cambria" w:cs="Calibri"/>
                <w:noProof/>
                <w:sz w:val="20"/>
                <w:szCs w:val="20"/>
                <w:lang w:val="ro-RO" w:eastAsia="en-GB"/>
              </w:rPr>
              <w:t>31 декември</w:t>
            </w:r>
            <w:r w:rsidR="007514FA" w:rsidRPr="00412A56">
              <w:rPr>
                <w:rFonts w:ascii="Cambria" w:eastAsia="Times New Roman" w:hAnsi="Cambria" w:cs="Calibri"/>
                <w:noProof/>
                <w:sz w:val="20"/>
                <w:szCs w:val="20"/>
                <w:lang w:val="ro-RO" w:eastAsia="en-GB"/>
              </w:rPr>
              <w:t xml:space="preserve"> 2019</w:t>
            </w:r>
          </w:p>
        </w:tc>
      </w:tr>
      <w:tr w:rsidR="007514FA" w:rsidRPr="00412A56" w:rsidTr="00CF0D02">
        <w:trPr>
          <w:trHeight w:val="832"/>
        </w:trPr>
        <w:tc>
          <w:tcPr>
            <w:tcW w:w="651" w:type="pct"/>
            <w:tcBorders>
              <w:top w:val="nil"/>
              <w:left w:val="single" w:sz="8" w:space="0" w:color="auto"/>
              <w:bottom w:val="single" w:sz="4" w:space="0" w:color="auto"/>
              <w:right w:val="single" w:sz="4" w:space="0" w:color="auto"/>
            </w:tcBorders>
            <w:shd w:val="clear" w:color="auto" w:fill="auto"/>
            <w:vAlign w:val="bottom"/>
            <w:hideMark/>
          </w:tcPr>
          <w:p w:rsidR="007514FA" w:rsidRPr="00412A56" w:rsidRDefault="00F7043D" w:rsidP="007514FA">
            <w:pPr>
              <w:spacing w:after="0" w:line="240" w:lineRule="auto"/>
              <w:rPr>
                <w:rFonts w:ascii="Cambria" w:eastAsia="Times New Roman" w:hAnsi="Cambria" w:cs="Calibri"/>
                <w:noProof/>
                <w:sz w:val="20"/>
                <w:szCs w:val="20"/>
                <w:lang w:val="ro-RO" w:eastAsia="en-GB"/>
              </w:rPr>
            </w:pPr>
            <w:r>
              <w:rPr>
                <w:rFonts w:ascii="Cambria" w:eastAsia="Times New Roman" w:hAnsi="Cambria" w:cs="Calibri"/>
                <w:noProof/>
                <w:sz w:val="20"/>
                <w:szCs w:val="20"/>
                <w:lang w:val="ro-RO" w:eastAsia="en-GB"/>
              </w:rPr>
              <w:t>ТД Електроцентрали Галац</w:t>
            </w:r>
            <w:r w:rsidRPr="00412A56">
              <w:rPr>
                <w:rFonts w:ascii="Cambria" w:eastAsia="Times New Roman" w:hAnsi="Cambria" w:cs="Calibri"/>
                <w:noProof/>
                <w:sz w:val="20"/>
                <w:szCs w:val="20"/>
                <w:lang w:val="ro-RO" w:eastAsia="en-GB"/>
              </w:rPr>
              <w:t xml:space="preserve"> </w:t>
            </w:r>
            <w:r>
              <w:rPr>
                <w:rFonts w:ascii="Cambria" w:eastAsia="Times New Roman" w:hAnsi="Cambria" w:cs="Calibri"/>
                <w:noProof/>
                <w:sz w:val="20"/>
                <w:szCs w:val="20"/>
                <w:lang w:val="bg-BG" w:eastAsia="en-GB"/>
              </w:rPr>
              <w:t>№</w:t>
            </w:r>
            <w:r w:rsidR="007514FA" w:rsidRPr="00412A56">
              <w:rPr>
                <w:rFonts w:ascii="Cambria" w:eastAsia="Times New Roman" w:hAnsi="Cambria" w:cs="Calibri"/>
                <w:noProof/>
                <w:sz w:val="20"/>
                <w:szCs w:val="20"/>
                <w:lang w:val="ro-RO" w:eastAsia="en-GB"/>
              </w:rPr>
              <w:t>2</w:t>
            </w:r>
          </w:p>
        </w:tc>
        <w:tc>
          <w:tcPr>
            <w:tcW w:w="262" w:type="pct"/>
            <w:tcBorders>
              <w:top w:val="nil"/>
              <w:left w:val="nil"/>
              <w:bottom w:val="single" w:sz="4" w:space="0" w:color="auto"/>
              <w:right w:val="single" w:sz="4" w:space="0" w:color="auto"/>
            </w:tcBorders>
            <w:shd w:val="clear" w:color="auto" w:fill="auto"/>
            <w:noWrap/>
            <w:vAlign w:val="center"/>
            <w:hideMark/>
          </w:tcPr>
          <w:p w:rsidR="007514FA" w:rsidRPr="00412A56" w:rsidRDefault="007514FA" w:rsidP="007514FA">
            <w:pPr>
              <w:spacing w:after="0" w:line="240" w:lineRule="auto"/>
              <w:jc w:val="center"/>
              <w:rPr>
                <w:rFonts w:ascii="Cambria" w:eastAsia="Times New Roman" w:hAnsi="Cambria" w:cs="Calibri"/>
                <w:noProof/>
                <w:sz w:val="20"/>
                <w:szCs w:val="20"/>
                <w:lang w:val="ro-RO" w:eastAsia="en-GB"/>
              </w:rPr>
            </w:pPr>
          </w:p>
        </w:tc>
        <w:tc>
          <w:tcPr>
            <w:tcW w:w="325" w:type="pct"/>
            <w:gridSpan w:val="2"/>
            <w:tcBorders>
              <w:top w:val="nil"/>
              <w:left w:val="nil"/>
              <w:bottom w:val="single" w:sz="4" w:space="0" w:color="auto"/>
              <w:right w:val="single" w:sz="4" w:space="0" w:color="auto"/>
            </w:tcBorders>
            <w:shd w:val="clear" w:color="auto" w:fill="auto"/>
            <w:noWrap/>
            <w:vAlign w:val="center"/>
            <w:hideMark/>
          </w:tcPr>
          <w:p w:rsidR="007514FA" w:rsidRPr="00412A56" w:rsidRDefault="007514FA" w:rsidP="007514FA">
            <w:pPr>
              <w:spacing w:after="0" w:line="240" w:lineRule="auto"/>
              <w:jc w:val="center"/>
              <w:rPr>
                <w:rFonts w:ascii="Cambria" w:eastAsia="Times New Roman" w:hAnsi="Cambria" w:cs="Calibri"/>
                <w:noProof/>
                <w:sz w:val="20"/>
                <w:szCs w:val="20"/>
                <w:lang w:val="ro-RO" w:eastAsia="en-GB"/>
              </w:rPr>
            </w:pPr>
          </w:p>
        </w:tc>
        <w:tc>
          <w:tcPr>
            <w:tcW w:w="316" w:type="pct"/>
            <w:gridSpan w:val="2"/>
            <w:tcBorders>
              <w:top w:val="nil"/>
              <w:left w:val="nil"/>
              <w:bottom w:val="single" w:sz="4" w:space="0" w:color="auto"/>
              <w:right w:val="single" w:sz="4" w:space="0" w:color="auto"/>
            </w:tcBorders>
            <w:shd w:val="clear" w:color="auto" w:fill="auto"/>
            <w:vAlign w:val="center"/>
            <w:hideMark/>
          </w:tcPr>
          <w:p w:rsidR="007514FA" w:rsidRPr="00412A56" w:rsidRDefault="007514FA" w:rsidP="007514FA">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200</w:t>
            </w:r>
          </w:p>
        </w:tc>
        <w:tc>
          <w:tcPr>
            <w:tcW w:w="209" w:type="pct"/>
            <w:tcBorders>
              <w:top w:val="nil"/>
              <w:left w:val="nil"/>
              <w:bottom w:val="single" w:sz="4" w:space="0" w:color="auto"/>
              <w:right w:val="single" w:sz="4" w:space="0" w:color="auto"/>
            </w:tcBorders>
            <w:shd w:val="clear" w:color="auto" w:fill="auto"/>
            <w:vAlign w:val="center"/>
            <w:hideMark/>
          </w:tcPr>
          <w:p w:rsidR="007514FA" w:rsidRPr="00412A56" w:rsidRDefault="007514FA" w:rsidP="007514FA">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100</w:t>
            </w:r>
          </w:p>
        </w:tc>
        <w:tc>
          <w:tcPr>
            <w:tcW w:w="307" w:type="pct"/>
            <w:tcBorders>
              <w:top w:val="nil"/>
              <w:left w:val="nil"/>
              <w:bottom w:val="single" w:sz="4" w:space="0" w:color="auto"/>
              <w:right w:val="single" w:sz="4" w:space="0" w:color="auto"/>
            </w:tcBorders>
            <w:shd w:val="clear" w:color="auto" w:fill="auto"/>
            <w:noWrap/>
            <w:vAlign w:val="center"/>
            <w:hideMark/>
          </w:tcPr>
          <w:p w:rsidR="007514FA" w:rsidRPr="00412A56" w:rsidRDefault="007514FA" w:rsidP="007514FA">
            <w:pPr>
              <w:spacing w:after="0" w:line="240" w:lineRule="auto"/>
              <w:jc w:val="center"/>
              <w:rPr>
                <w:rFonts w:ascii="Cambria" w:eastAsia="Times New Roman" w:hAnsi="Cambria" w:cs="Calibri"/>
                <w:noProof/>
                <w:sz w:val="20"/>
                <w:szCs w:val="20"/>
                <w:lang w:val="ro-RO" w:eastAsia="en-GB"/>
              </w:rPr>
            </w:pPr>
          </w:p>
        </w:tc>
        <w:tc>
          <w:tcPr>
            <w:tcW w:w="311" w:type="pct"/>
            <w:gridSpan w:val="2"/>
            <w:tcBorders>
              <w:top w:val="nil"/>
              <w:left w:val="nil"/>
              <w:bottom w:val="single" w:sz="4" w:space="0" w:color="auto"/>
              <w:right w:val="single" w:sz="4" w:space="0" w:color="auto"/>
            </w:tcBorders>
            <w:shd w:val="clear" w:color="auto" w:fill="auto"/>
            <w:noWrap/>
            <w:vAlign w:val="center"/>
            <w:hideMark/>
          </w:tcPr>
          <w:p w:rsidR="007514FA" w:rsidRPr="00412A56" w:rsidRDefault="007514FA" w:rsidP="007514FA">
            <w:pPr>
              <w:spacing w:after="0" w:line="240" w:lineRule="auto"/>
              <w:jc w:val="center"/>
              <w:rPr>
                <w:rFonts w:ascii="Cambria" w:eastAsia="Times New Roman" w:hAnsi="Cambria" w:cs="Calibri"/>
                <w:noProof/>
                <w:sz w:val="20"/>
                <w:szCs w:val="20"/>
                <w:lang w:val="ro-RO" w:eastAsia="en-GB"/>
              </w:rPr>
            </w:pPr>
          </w:p>
        </w:tc>
        <w:tc>
          <w:tcPr>
            <w:tcW w:w="607" w:type="pct"/>
            <w:gridSpan w:val="2"/>
            <w:tcBorders>
              <w:top w:val="nil"/>
              <w:left w:val="nil"/>
              <w:bottom w:val="single" w:sz="4" w:space="0" w:color="auto"/>
              <w:right w:val="single" w:sz="4" w:space="0" w:color="auto"/>
            </w:tcBorders>
            <w:shd w:val="clear" w:color="auto" w:fill="auto"/>
            <w:vAlign w:val="bottom"/>
            <w:hideMark/>
          </w:tcPr>
          <w:p w:rsidR="007514FA" w:rsidRPr="00412A56" w:rsidRDefault="007514FA" w:rsidP="007514FA">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 </w:t>
            </w:r>
          </w:p>
        </w:tc>
        <w:tc>
          <w:tcPr>
            <w:tcW w:w="760" w:type="pct"/>
            <w:gridSpan w:val="2"/>
            <w:tcBorders>
              <w:top w:val="nil"/>
              <w:left w:val="nil"/>
              <w:bottom w:val="single" w:sz="4" w:space="0" w:color="auto"/>
              <w:right w:val="single" w:sz="4" w:space="0" w:color="auto"/>
            </w:tcBorders>
            <w:shd w:val="clear" w:color="auto" w:fill="auto"/>
            <w:vAlign w:val="bottom"/>
            <w:hideMark/>
          </w:tcPr>
          <w:p w:rsidR="007514FA" w:rsidRPr="00412A56" w:rsidRDefault="00D83421" w:rsidP="007514FA">
            <w:pPr>
              <w:spacing w:after="0" w:line="240" w:lineRule="auto"/>
              <w:jc w:val="both"/>
              <w:rPr>
                <w:rFonts w:ascii="Cambria" w:eastAsia="Times New Roman" w:hAnsi="Cambria" w:cs="Calibri"/>
                <w:noProof/>
                <w:sz w:val="20"/>
                <w:szCs w:val="20"/>
                <w:lang w:val="ro-RO" w:eastAsia="en-GB"/>
              </w:rPr>
            </w:pPr>
            <w:r>
              <w:rPr>
                <w:rFonts w:ascii="Cambria" w:eastAsia="Times New Roman" w:hAnsi="Cambria" w:cs="Calibri"/>
                <w:noProof/>
                <w:sz w:val="20"/>
                <w:szCs w:val="20"/>
                <w:lang w:val="ro-RO" w:eastAsia="en-GB"/>
              </w:rPr>
              <w:t>Модернизация (ъпгрейдване</w:t>
            </w:r>
            <w:r w:rsidR="00F7043D" w:rsidRPr="00F7043D">
              <w:rPr>
                <w:rFonts w:ascii="Cambria" w:eastAsia="Times New Roman" w:hAnsi="Cambria" w:cs="Calibri"/>
                <w:noProof/>
                <w:sz w:val="20"/>
                <w:szCs w:val="20"/>
                <w:lang w:val="ro-RO" w:eastAsia="en-GB"/>
              </w:rPr>
              <w:t>) на горелки с ниско съдържание на N</w:t>
            </w:r>
            <w:r>
              <w:rPr>
                <w:rFonts w:ascii="Cambria" w:eastAsia="Times New Roman" w:hAnsi="Cambria" w:cs="Calibri"/>
                <w:noProof/>
                <w:sz w:val="20"/>
                <w:szCs w:val="20"/>
                <w:lang w:val="ro-RO" w:eastAsia="en-GB"/>
              </w:rPr>
              <w:t>Ox, за да се спазят наложените</w:t>
            </w:r>
            <w:r w:rsidR="00F7043D" w:rsidRPr="00F7043D">
              <w:rPr>
                <w:rFonts w:ascii="Cambria" w:eastAsia="Times New Roman" w:hAnsi="Cambria" w:cs="Calibri"/>
                <w:noProof/>
                <w:sz w:val="20"/>
                <w:szCs w:val="20"/>
                <w:lang w:val="ro-RO" w:eastAsia="en-GB"/>
              </w:rPr>
              <w:t xml:space="preserve"> VLE / монтаж и / или пускане в действие на </w:t>
            </w:r>
            <w:r w:rsidRPr="00F52633">
              <w:rPr>
                <w:rFonts w:ascii="Cambria" w:eastAsia="Times New Roman" w:hAnsi="Cambria" w:cs="Calibri"/>
                <w:noProof/>
                <w:sz w:val="20"/>
                <w:szCs w:val="20"/>
                <w:lang w:val="ro-RO" w:eastAsia="en-GB"/>
              </w:rPr>
              <w:t>система за селективно каталитично редуци</w:t>
            </w:r>
            <w:r>
              <w:rPr>
                <w:rFonts w:ascii="Cambria" w:eastAsia="Times New Roman" w:hAnsi="Cambria" w:cs="Calibri"/>
                <w:noProof/>
                <w:sz w:val="20"/>
                <w:szCs w:val="20"/>
                <w:lang w:val="ro-RO" w:eastAsia="en-GB"/>
              </w:rPr>
              <w:t xml:space="preserve">ране </w:t>
            </w:r>
            <w:r w:rsidR="00F7043D" w:rsidRPr="00F7043D">
              <w:rPr>
                <w:rFonts w:ascii="Cambria" w:eastAsia="Times New Roman" w:hAnsi="Cambria" w:cs="Calibri"/>
                <w:noProof/>
                <w:sz w:val="20"/>
                <w:szCs w:val="20"/>
                <w:lang w:val="ro-RO" w:eastAsia="en-GB"/>
              </w:rPr>
              <w:t xml:space="preserve">/ </w:t>
            </w:r>
            <w:r w:rsidRPr="00F52633">
              <w:rPr>
                <w:rFonts w:ascii="Cambria" w:eastAsia="Times New Roman" w:hAnsi="Cambria" w:cs="Calibri"/>
                <w:noProof/>
                <w:sz w:val="20"/>
                <w:szCs w:val="20"/>
                <w:lang w:val="ro-RO" w:eastAsia="en-GB"/>
              </w:rPr>
              <w:t>система за селективно каталитично редуци</w:t>
            </w:r>
            <w:r>
              <w:rPr>
                <w:rFonts w:ascii="Cambria" w:eastAsia="Times New Roman" w:hAnsi="Cambria" w:cs="Calibri"/>
                <w:noProof/>
                <w:sz w:val="20"/>
                <w:szCs w:val="20"/>
                <w:lang w:val="ro-RO" w:eastAsia="en-GB"/>
              </w:rPr>
              <w:t>ране на азотни оксиди от горивните</w:t>
            </w:r>
            <w:r w:rsidR="00F7043D" w:rsidRPr="00F7043D">
              <w:rPr>
                <w:rFonts w:ascii="Cambria" w:eastAsia="Times New Roman" w:hAnsi="Cambria" w:cs="Calibri"/>
                <w:noProof/>
                <w:sz w:val="20"/>
                <w:szCs w:val="20"/>
                <w:lang w:val="ro-RO" w:eastAsia="en-GB"/>
              </w:rPr>
              <w:t xml:space="preserve"> газове</w:t>
            </w:r>
          </w:p>
        </w:tc>
        <w:tc>
          <w:tcPr>
            <w:tcW w:w="591" w:type="pct"/>
            <w:tcBorders>
              <w:top w:val="nil"/>
              <w:left w:val="nil"/>
              <w:bottom w:val="single" w:sz="4" w:space="0" w:color="auto"/>
              <w:right w:val="single" w:sz="4" w:space="0" w:color="auto"/>
            </w:tcBorders>
            <w:shd w:val="clear" w:color="auto" w:fill="auto"/>
            <w:vAlign w:val="bottom"/>
            <w:hideMark/>
          </w:tcPr>
          <w:p w:rsidR="007514FA" w:rsidRPr="00412A56" w:rsidRDefault="007514FA" w:rsidP="007514FA">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 </w:t>
            </w:r>
          </w:p>
        </w:tc>
        <w:tc>
          <w:tcPr>
            <w:tcW w:w="661" w:type="pct"/>
            <w:gridSpan w:val="3"/>
            <w:tcBorders>
              <w:top w:val="single" w:sz="4" w:space="0" w:color="auto"/>
              <w:left w:val="nil"/>
              <w:bottom w:val="single" w:sz="4" w:space="0" w:color="auto"/>
              <w:right w:val="single" w:sz="4" w:space="0" w:color="auto"/>
            </w:tcBorders>
            <w:shd w:val="clear" w:color="auto" w:fill="auto"/>
            <w:noWrap/>
            <w:vAlign w:val="center"/>
            <w:hideMark/>
          </w:tcPr>
          <w:p w:rsidR="007514FA" w:rsidRPr="00412A56" w:rsidRDefault="00F7043D" w:rsidP="007514FA">
            <w:pPr>
              <w:spacing w:after="0" w:line="240" w:lineRule="auto"/>
              <w:jc w:val="center"/>
              <w:rPr>
                <w:rFonts w:ascii="Cambria" w:eastAsia="Times New Roman" w:hAnsi="Cambria" w:cs="Calibri"/>
                <w:noProof/>
                <w:sz w:val="20"/>
                <w:szCs w:val="20"/>
                <w:lang w:val="ro-RO" w:eastAsia="en-GB"/>
              </w:rPr>
            </w:pPr>
            <w:r>
              <w:rPr>
                <w:rFonts w:ascii="Cambria" w:eastAsia="Times New Roman" w:hAnsi="Cambria" w:cs="Calibri"/>
                <w:noProof/>
                <w:sz w:val="20"/>
                <w:szCs w:val="20"/>
                <w:lang w:val="ro-RO" w:eastAsia="en-GB"/>
              </w:rPr>
              <w:t>31 декември</w:t>
            </w:r>
            <w:r w:rsidR="007514FA" w:rsidRPr="00412A56">
              <w:rPr>
                <w:rFonts w:ascii="Cambria" w:eastAsia="Times New Roman" w:hAnsi="Cambria" w:cs="Calibri"/>
                <w:noProof/>
                <w:sz w:val="20"/>
                <w:szCs w:val="20"/>
                <w:lang w:val="ro-RO" w:eastAsia="en-GB"/>
              </w:rPr>
              <w:t xml:space="preserve"> 2019</w:t>
            </w:r>
          </w:p>
        </w:tc>
      </w:tr>
      <w:tr w:rsidR="00734934" w:rsidRPr="00412A56" w:rsidTr="00CF0D02">
        <w:trPr>
          <w:trHeight w:val="691"/>
        </w:trPr>
        <w:tc>
          <w:tcPr>
            <w:tcW w:w="651" w:type="pct"/>
            <w:tcBorders>
              <w:top w:val="nil"/>
              <w:left w:val="single" w:sz="8" w:space="0" w:color="auto"/>
              <w:bottom w:val="single" w:sz="4" w:space="0" w:color="auto"/>
              <w:right w:val="single" w:sz="4" w:space="0" w:color="auto"/>
            </w:tcBorders>
            <w:shd w:val="clear" w:color="auto" w:fill="auto"/>
            <w:vAlign w:val="bottom"/>
            <w:hideMark/>
          </w:tcPr>
          <w:p w:rsidR="00734934" w:rsidRPr="00412A56" w:rsidRDefault="00734934" w:rsidP="00734934">
            <w:pPr>
              <w:spacing w:after="0" w:line="240" w:lineRule="auto"/>
              <w:rPr>
                <w:rFonts w:ascii="Cambria" w:eastAsia="Times New Roman" w:hAnsi="Cambria" w:cs="Calibri"/>
                <w:noProof/>
                <w:sz w:val="20"/>
                <w:szCs w:val="20"/>
                <w:lang w:val="ro-RO" w:eastAsia="en-GB"/>
              </w:rPr>
            </w:pPr>
            <w:r>
              <w:rPr>
                <w:rFonts w:ascii="Cambria" w:eastAsia="Times New Roman" w:hAnsi="Cambria" w:cs="Calibri"/>
                <w:noProof/>
                <w:sz w:val="20"/>
                <w:szCs w:val="20"/>
                <w:lang w:val="ro-RO" w:eastAsia="en-GB"/>
              </w:rPr>
              <w:t>ТД Електроцентрали Галац</w:t>
            </w:r>
            <w:r w:rsidRPr="00412A56">
              <w:rPr>
                <w:rFonts w:ascii="Cambria" w:eastAsia="Times New Roman" w:hAnsi="Cambria" w:cs="Calibri"/>
                <w:noProof/>
                <w:sz w:val="20"/>
                <w:szCs w:val="20"/>
                <w:lang w:val="ro-RO" w:eastAsia="en-GB"/>
              </w:rPr>
              <w:t xml:space="preserve"> </w:t>
            </w:r>
            <w:r>
              <w:rPr>
                <w:rFonts w:ascii="Cambria" w:eastAsia="Times New Roman" w:hAnsi="Cambria" w:cs="Calibri"/>
                <w:noProof/>
                <w:sz w:val="20"/>
                <w:szCs w:val="20"/>
                <w:lang w:val="bg-BG" w:eastAsia="en-GB"/>
              </w:rPr>
              <w:t>№</w:t>
            </w:r>
            <w:r w:rsidRPr="00412A56">
              <w:rPr>
                <w:rFonts w:ascii="Cambria" w:eastAsia="Times New Roman" w:hAnsi="Cambria" w:cs="Calibri"/>
                <w:noProof/>
                <w:sz w:val="20"/>
                <w:szCs w:val="20"/>
                <w:lang w:val="ro-RO" w:eastAsia="en-GB"/>
              </w:rPr>
              <w:t>3</w:t>
            </w:r>
          </w:p>
        </w:tc>
        <w:tc>
          <w:tcPr>
            <w:tcW w:w="262" w:type="pct"/>
            <w:tcBorders>
              <w:top w:val="nil"/>
              <w:left w:val="nil"/>
              <w:bottom w:val="single" w:sz="4" w:space="0" w:color="auto"/>
              <w:right w:val="single" w:sz="4" w:space="0" w:color="auto"/>
            </w:tcBorders>
            <w:shd w:val="clear" w:color="auto" w:fill="auto"/>
            <w:noWrap/>
            <w:vAlign w:val="center"/>
            <w:hideMark/>
          </w:tcPr>
          <w:p w:rsidR="00734934" w:rsidRPr="00412A56" w:rsidRDefault="00734934" w:rsidP="00734934">
            <w:pPr>
              <w:spacing w:after="0" w:line="240" w:lineRule="auto"/>
              <w:jc w:val="center"/>
              <w:rPr>
                <w:rFonts w:ascii="Cambria" w:eastAsia="Times New Roman" w:hAnsi="Cambria" w:cs="Calibri"/>
                <w:noProof/>
                <w:sz w:val="20"/>
                <w:szCs w:val="20"/>
                <w:lang w:val="ro-RO" w:eastAsia="en-GB"/>
              </w:rPr>
            </w:pPr>
          </w:p>
        </w:tc>
        <w:tc>
          <w:tcPr>
            <w:tcW w:w="325" w:type="pct"/>
            <w:gridSpan w:val="2"/>
            <w:tcBorders>
              <w:top w:val="nil"/>
              <w:left w:val="nil"/>
              <w:bottom w:val="single" w:sz="4" w:space="0" w:color="auto"/>
              <w:right w:val="single" w:sz="4" w:space="0" w:color="auto"/>
            </w:tcBorders>
            <w:shd w:val="clear" w:color="auto" w:fill="auto"/>
            <w:noWrap/>
            <w:vAlign w:val="center"/>
            <w:hideMark/>
          </w:tcPr>
          <w:p w:rsidR="00734934" w:rsidRPr="00412A56" w:rsidRDefault="00734934" w:rsidP="00734934">
            <w:pPr>
              <w:spacing w:after="0" w:line="240" w:lineRule="auto"/>
              <w:jc w:val="center"/>
              <w:rPr>
                <w:rFonts w:ascii="Cambria" w:eastAsia="Times New Roman" w:hAnsi="Cambria" w:cs="Calibri"/>
                <w:noProof/>
                <w:sz w:val="20"/>
                <w:szCs w:val="20"/>
                <w:lang w:val="ro-RO" w:eastAsia="en-GB"/>
              </w:rPr>
            </w:pPr>
          </w:p>
        </w:tc>
        <w:tc>
          <w:tcPr>
            <w:tcW w:w="316" w:type="pct"/>
            <w:gridSpan w:val="2"/>
            <w:tcBorders>
              <w:top w:val="nil"/>
              <w:left w:val="nil"/>
              <w:bottom w:val="single" w:sz="4" w:space="0" w:color="auto"/>
              <w:right w:val="single" w:sz="4" w:space="0" w:color="auto"/>
            </w:tcBorders>
            <w:shd w:val="clear" w:color="auto" w:fill="auto"/>
            <w:vAlign w:val="center"/>
            <w:hideMark/>
          </w:tcPr>
          <w:p w:rsidR="00734934" w:rsidRPr="00412A56" w:rsidRDefault="00734934" w:rsidP="00734934">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200</w:t>
            </w:r>
          </w:p>
        </w:tc>
        <w:tc>
          <w:tcPr>
            <w:tcW w:w="209" w:type="pct"/>
            <w:tcBorders>
              <w:top w:val="nil"/>
              <w:left w:val="nil"/>
              <w:bottom w:val="single" w:sz="4" w:space="0" w:color="auto"/>
              <w:right w:val="single" w:sz="4" w:space="0" w:color="auto"/>
            </w:tcBorders>
            <w:shd w:val="clear" w:color="auto" w:fill="auto"/>
            <w:noWrap/>
            <w:vAlign w:val="center"/>
            <w:hideMark/>
          </w:tcPr>
          <w:p w:rsidR="00734934" w:rsidRPr="00412A56" w:rsidRDefault="00734934" w:rsidP="00734934">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100</w:t>
            </w:r>
          </w:p>
        </w:tc>
        <w:tc>
          <w:tcPr>
            <w:tcW w:w="307" w:type="pct"/>
            <w:tcBorders>
              <w:top w:val="nil"/>
              <w:left w:val="nil"/>
              <w:bottom w:val="single" w:sz="4" w:space="0" w:color="auto"/>
              <w:right w:val="single" w:sz="4" w:space="0" w:color="auto"/>
            </w:tcBorders>
            <w:shd w:val="clear" w:color="auto" w:fill="auto"/>
            <w:noWrap/>
            <w:vAlign w:val="center"/>
            <w:hideMark/>
          </w:tcPr>
          <w:p w:rsidR="00734934" w:rsidRPr="00412A56" w:rsidRDefault="00734934" w:rsidP="00734934">
            <w:pPr>
              <w:spacing w:after="0" w:line="240" w:lineRule="auto"/>
              <w:jc w:val="center"/>
              <w:rPr>
                <w:rFonts w:ascii="Cambria" w:eastAsia="Times New Roman" w:hAnsi="Cambria" w:cs="Calibri"/>
                <w:noProof/>
                <w:sz w:val="20"/>
                <w:szCs w:val="20"/>
                <w:lang w:val="ro-RO" w:eastAsia="en-GB"/>
              </w:rPr>
            </w:pPr>
          </w:p>
        </w:tc>
        <w:tc>
          <w:tcPr>
            <w:tcW w:w="311" w:type="pct"/>
            <w:gridSpan w:val="2"/>
            <w:tcBorders>
              <w:top w:val="nil"/>
              <w:left w:val="nil"/>
              <w:bottom w:val="single" w:sz="4" w:space="0" w:color="auto"/>
              <w:right w:val="single" w:sz="4" w:space="0" w:color="auto"/>
            </w:tcBorders>
            <w:shd w:val="clear" w:color="auto" w:fill="auto"/>
            <w:noWrap/>
            <w:vAlign w:val="center"/>
            <w:hideMark/>
          </w:tcPr>
          <w:p w:rsidR="00734934" w:rsidRPr="00412A56" w:rsidRDefault="00734934" w:rsidP="00734934">
            <w:pPr>
              <w:spacing w:after="0" w:line="240" w:lineRule="auto"/>
              <w:jc w:val="center"/>
              <w:rPr>
                <w:rFonts w:ascii="Cambria" w:eastAsia="Times New Roman" w:hAnsi="Cambria" w:cs="Calibri"/>
                <w:noProof/>
                <w:sz w:val="20"/>
                <w:szCs w:val="20"/>
                <w:lang w:val="ro-RO" w:eastAsia="en-GB"/>
              </w:rPr>
            </w:pPr>
          </w:p>
        </w:tc>
        <w:tc>
          <w:tcPr>
            <w:tcW w:w="607" w:type="pct"/>
            <w:gridSpan w:val="2"/>
            <w:tcBorders>
              <w:top w:val="nil"/>
              <w:left w:val="nil"/>
              <w:bottom w:val="single" w:sz="4" w:space="0" w:color="auto"/>
              <w:right w:val="single" w:sz="4" w:space="0" w:color="auto"/>
            </w:tcBorders>
            <w:shd w:val="clear" w:color="auto" w:fill="auto"/>
            <w:vAlign w:val="bottom"/>
            <w:hideMark/>
          </w:tcPr>
          <w:p w:rsidR="00734934" w:rsidRPr="00412A56" w:rsidRDefault="00734934" w:rsidP="00734934">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 </w:t>
            </w:r>
          </w:p>
        </w:tc>
        <w:tc>
          <w:tcPr>
            <w:tcW w:w="760" w:type="pct"/>
            <w:gridSpan w:val="2"/>
            <w:tcBorders>
              <w:top w:val="nil"/>
              <w:left w:val="nil"/>
              <w:bottom w:val="single" w:sz="4" w:space="0" w:color="auto"/>
              <w:right w:val="single" w:sz="4" w:space="0" w:color="auto"/>
            </w:tcBorders>
            <w:shd w:val="clear" w:color="auto" w:fill="auto"/>
            <w:vAlign w:val="bottom"/>
            <w:hideMark/>
          </w:tcPr>
          <w:p w:rsidR="00734934" w:rsidRPr="00412A56" w:rsidRDefault="00734934" w:rsidP="00734934">
            <w:pPr>
              <w:spacing w:after="0" w:line="240" w:lineRule="auto"/>
              <w:jc w:val="both"/>
              <w:rPr>
                <w:rFonts w:ascii="Cambria" w:eastAsia="Times New Roman" w:hAnsi="Cambria" w:cs="Calibri"/>
                <w:noProof/>
                <w:sz w:val="20"/>
                <w:szCs w:val="20"/>
                <w:lang w:val="ro-RO" w:eastAsia="en-GB"/>
              </w:rPr>
            </w:pPr>
            <w:r>
              <w:rPr>
                <w:rFonts w:ascii="Cambria" w:eastAsia="Times New Roman" w:hAnsi="Cambria" w:cs="Calibri"/>
                <w:noProof/>
                <w:sz w:val="20"/>
                <w:szCs w:val="20"/>
                <w:lang w:val="ro-RO" w:eastAsia="en-GB"/>
              </w:rPr>
              <w:t>Модернизация (ъпгрейдване</w:t>
            </w:r>
            <w:r w:rsidRPr="00F7043D">
              <w:rPr>
                <w:rFonts w:ascii="Cambria" w:eastAsia="Times New Roman" w:hAnsi="Cambria" w:cs="Calibri"/>
                <w:noProof/>
                <w:sz w:val="20"/>
                <w:szCs w:val="20"/>
                <w:lang w:val="ro-RO" w:eastAsia="en-GB"/>
              </w:rPr>
              <w:t>) на горелки с ниско съдържание на N</w:t>
            </w:r>
            <w:r>
              <w:rPr>
                <w:rFonts w:ascii="Cambria" w:eastAsia="Times New Roman" w:hAnsi="Cambria" w:cs="Calibri"/>
                <w:noProof/>
                <w:sz w:val="20"/>
                <w:szCs w:val="20"/>
                <w:lang w:val="ro-RO" w:eastAsia="en-GB"/>
              </w:rPr>
              <w:t>Ox, за да се спазят наложените</w:t>
            </w:r>
            <w:r w:rsidRPr="00F7043D">
              <w:rPr>
                <w:rFonts w:ascii="Cambria" w:eastAsia="Times New Roman" w:hAnsi="Cambria" w:cs="Calibri"/>
                <w:noProof/>
                <w:sz w:val="20"/>
                <w:szCs w:val="20"/>
                <w:lang w:val="ro-RO" w:eastAsia="en-GB"/>
              </w:rPr>
              <w:t xml:space="preserve"> VLE / монтаж и / или пускане в действие на </w:t>
            </w:r>
            <w:r w:rsidRPr="00F52633">
              <w:rPr>
                <w:rFonts w:ascii="Cambria" w:eastAsia="Times New Roman" w:hAnsi="Cambria" w:cs="Calibri"/>
                <w:noProof/>
                <w:sz w:val="20"/>
                <w:szCs w:val="20"/>
                <w:lang w:val="ro-RO" w:eastAsia="en-GB"/>
              </w:rPr>
              <w:t>система за селективно каталитично редуци</w:t>
            </w:r>
            <w:r>
              <w:rPr>
                <w:rFonts w:ascii="Cambria" w:eastAsia="Times New Roman" w:hAnsi="Cambria" w:cs="Calibri"/>
                <w:noProof/>
                <w:sz w:val="20"/>
                <w:szCs w:val="20"/>
                <w:lang w:val="ro-RO" w:eastAsia="en-GB"/>
              </w:rPr>
              <w:t xml:space="preserve">ране </w:t>
            </w:r>
            <w:r w:rsidRPr="00F7043D">
              <w:rPr>
                <w:rFonts w:ascii="Cambria" w:eastAsia="Times New Roman" w:hAnsi="Cambria" w:cs="Calibri"/>
                <w:noProof/>
                <w:sz w:val="20"/>
                <w:szCs w:val="20"/>
                <w:lang w:val="ro-RO" w:eastAsia="en-GB"/>
              </w:rPr>
              <w:t xml:space="preserve">/ </w:t>
            </w:r>
            <w:r w:rsidRPr="00F52633">
              <w:rPr>
                <w:rFonts w:ascii="Cambria" w:eastAsia="Times New Roman" w:hAnsi="Cambria" w:cs="Calibri"/>
                <w:noProof/>
                <w:sz w:val="20"/>
                <w:szCs w:val="20"/>
                <w:lang w:val="ro-RO" w:eastAsia="en-GB"/>
              </w:rPr>
              <w:t>система за селективно каталитично редуци</w:t>
            </w:r>
            <w:r>
              <w:rPr>
                <w:rFonts w:ascii="Cambria" w:eastAsia="Times New Roman" w:hAnsi="Cambria" w:cs="Calibri"/>
                <w:noProof/>
                <w:sz w:val="20"/>
                <w:szCs w:val="20"/>
                <w:lang w:val="ro-RO" w:eastAsia="en-GB"/>
              </w:rPr>
              <w:t>ране на азотни оксиди от горивните</w:t>
            </w:r>
            <w:r w:rsidRPr="00F7043D">
              <w:rPr>
                <w:rFonts w:ascii="Cambria" w:eastAsia="Times New Roman" w:hAnsi="Cambria" w:cs="Calibri"/>
                <w:noProof/>
                <w:sz w:val="20"/>
                <w:szCs w:val="20"/>
                <w:lang w:val="ro-RO" w:eastAsia="en-GB"/>
              </w:rPr>
              <w:t xml:space="preserve"> газове</w:t>
            </w:r>
          </w:p>
        </w:tc>
        <w:tc>
          <w:tcPr>
            <w:tcW w:w="591" w:type="pct"/>
            <w:tcBorders>
              <w:top w:val="nil"/>
              <w:left w:val="nil"/>
              <w:bottom w:val="single" w:sz="4" w:space="0" w:color="auto"/>
              <w:right w:val="single" w:sz="4" w:space="0" w:color="auto"/>
            </w:tcBorders>
            <w:shd w:val="clear" w:color="auto" w:fill="auto"/>
            <w:vAlign w:val="bottom"/>
            <w:hideMark/>
          </w:tcPr>
          <w:p w:rsidR="00734934" w:rsidRPr="00412A56" w:rsidRDefault="00734934" w:rsidP="00734934">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 </w:t>
            </w:r>
          </w:p>
        </w:tc>
        <w:tc>
          <w:tcPr>
            <w:tcW w:w="661" w:type="pct"/>
            <w:gridSpan w:val="3"/>
            <w:tcBorders>
              <w:top w:val="single" w:sz="4" w:space="0" w:color="auto"/>
              <w:left w:val="nil"/>
              <w:bottom w:val="single" w:sz="4" w:space="0" w:color="auto"/>
              <w:right w:val="single" w:sz="4" w:space="0" w:color="auto"/>
            </w:tcBorders>
            <w:shd w:val="clear" w:color="auto" w:fill="auto"/>
            <w:noWrap/>
            <w:vAlign w:val="center"/>
            <w:hideMark/>
          </w:tcPr>
          <w:p w:rsidR="00734934" w:rsidRPr="00412A56" w:rsidRDefault="00734934" w:rsidP="00734934">
            <w:pPr>
              <w:spacing w:after="0" w:line="240" w:lineRule="auto"/>
              <w:jc w:val="center"/>
              <w:rPr>
                <w:rFonts w:ascii="Cambria" w:eastAsia="Times New Roman" w:hAnsi="Cambria" w:cs="Calibri"/>
                <w:noProof/>
                <w:sz w:val="20"/>
                <w:szCs w:val="20"/>
                <w:lang w:val="ro-RO" w:eastAsia="en-GB"/>
              </w:rPr>
            </w:pPr>
            <w:r>
              <w:rPr>
                <w:rFonts w:ascii="Cambria" w:eastAsia="Times New Roman" w:hAnsi="Cambria" w:cs="Calibri"/>
                <w:noProof/>
                <w:sz w:val="20"/>
                <w:szCs w:val="20"/>
                <w:lang w:val="ro-RO" w:eastAsia="en-GB"/>
              </w:rPr>
              <w:t>31 декември</w:t>
            </w:r>
            <w:r w:rsidRPr="00412A56">
              <w:rPr>
                <w:rFonts w:ascii="Cambria" w:eastAsia="Times New Roman" w:hAnsi="Cambria" w:cs="Calibri"/>
                <w:noProof/>
                <w:sz w:val="20"/>
                <w:szCs w:val="20"/>
                <w:lang w:val="ro-RO" w:eastAsia="en-GB"/>
              </w:rPr>
              <w:t xml:space="preserve"> 2019</w:t>
            </w:r>
          </w:p>
        </w:tc>
      </w:tr>
      <w:tr w:rsidR="00BE4D1A" w:rsidRPr="00412A56" w:rsidTr="00CF0D02">
        <w:trPr>
          <w:trHeight w:val="407"/>
        </w:trPr>
        <w:tc>
          <w:tcPr>
            <w:tcW w:w="651" w:type="pct"/>
            <w:tcBorders>
              <w:top w:val="nil"/>
              <w:left w:val="single" w:sz="8" w:space="0" w:color="auto"/>
              <w:bottom w:val="single" w:sz="4" w:space="0" w:color="auto"/>
              <w:right w:val="single" w:sz="4" w:space="0" w:color="auto"/>
            </w:tcBorders>
            <w:shd w:val="clear" w:color="auto" w:fill="auto"/>
            <w:vAlign w:val="bottom"/>
            <w:hideMark/>
          </w:tcPr>
          <w:p w:rsidR="00BE4D1A" w:rsidRDefault="00BE4D1A" w:rsidP="00BE4D1A">
            <w:pPr>
              <w:spacing w:after="0" w:line="240" w:lineRule="auto"/>
              <w:rPr>
                <w:rFonts w:ascii="Cambria" w:eastAsia="Times New Roman" w:hAnsi="Cambria" w:cs="Calibri"/>
                <w:noProof/>
                <w:sz w:val="20"/>
                <w:szCs w:val="20"/>
                <w:lang w:val="ro-RO" w:eastAsia="en-GB"/>
              </w:rPr>
            </w:pPr>
            <w:r>
              <w:rPr>
                <w:rFonts w:ascii="Cambria" w:eastAsia="Times New Roman" w:hAnsi="Cambria" w:cs="Calibri"/>
                <w:noProof/>
                <w:sz w:val="20"/>
                <w:szCs w:val="20"/>
                <w:lang w:val="ro-RO" w:eastAsia="en-GB"/>
              </w:rPr>
              <w:t>Дружество Електроцентрали</w:t>
            </w:r>
          </w:p>
          <w:p w:rsidR="00BE4D1A" w:rsidRPr="00412A56" w:rsidRDefault="00BE4D1A" w:rsidP="00BE4D1A">
            <w:pPr>
              <w:spacing w:after="0" w:line="240" w:lineRule="auto"/>
              <w:rPr>
                <w:rFonts w:ascii="Cambria" w:eastAsia="Times New Roman" w:hAnsi="Cambria" w:cs="Calibri"/>
                <w:noProof/>
                <w:sz w:val="20"/>
                <w:szCs w:val="20"/>
                <w:lang w:val="ro-RO" w:eastAsia="en-GB"/>
              </w:rPr>
            </w:pPr>
            <w:r>
              <w:rPr>
                <w:rFonts w:ascii="Cambria" w:eastAsia="Times New Roman" w:hAnsi="Cambria" w:cs="Calibri"/>
                <w:noProof/>
                <w:sz w:val="20"/>
                <w:szCs w:val="20"/>
                <w:lang w:val="ro-RO" w:eastAsia="en-GB"/>
              </w:rPr>
              <w:t xml:space="preserve"> Констанца АД CT Палас</w:t>
            </w:r>
            <w:r w:rsidRPr="00412A56">
              <w:rPr>
                <w:rFonts w:ascii="Cambria" w:eastAsia="Times New Roman" w:hAnsi="Cambria" w:cs="Calibri"/>
                <w:noProof/>
                <w:sz w:val="20"/>
                <w:szCs w:val="20"/>
                <w:lang w:val="ro-RO" w:eastAsia="en-GB"/>
              </w:rPr>
              <w:t xml:space="preserve"> </w:t>
            </w:r>
            <w:r>
              <w:rPr>
                <w:rFonts w:ascii="Cambria" w:eastAsia="Times New Roman" w:hAnsi="Cambria" w:cs="Calibri"/>
                <w:noProof/>
                <w:sz w:val="20"/>
                <w:szCs w:val="20"/>
                <w:lang w:val="bg-BG" w:eastAsia="en-GB"/>
              </w:rPr>
              <w:t>№</w:t>
            </w:r>
            <w:r>
              <w:rPr>
                <w:rFonts w:ascii="Cambria" w:eastAsia="Times New Roman" w:hAnsi="Cambria" w:cs="Calibri"/>
                <w:noProof/>
                <w:sz w:val="20"/>
                <w:szCs w:val="20"/>
                <w:lang w:val="ro-RO" w:eastAsia="en-GB"/>
              </w:rPr>
              <w:t xml:space="preserve">1+4 ( </w:t>
            </w:r>
            <w:r>
              <w:rPr>
                <w:rFonts w:ascii="Cambria" w:eastAsia="Times New Roman" w:hAnsi="Cambria" w:cs="Calibri"/>
                <w:noProof/>
                <w:sz w:val="20"/>
                <w:szCs w:val="20"/>
                <w:lang w:val="bg-BG" w:eastAsia="en-GB"/>
              </w:rPr>
              <w:t>бившо</w:t>
            </w:r>
            <w:r>
              <w:rPr>
                <w:rFonts w:ascii="Cambria" w:eastAsia="Times New Roman" w:hAnsi="Cambria" w:cs="Calibri"/>
                <w:noProof/>
                <w:sz w:val="20"/>
                <w:szCs w:val="20"/>
                <w:lang w:val="ro-RO" w:eastAsia="en-GB"/>
              </w:rPr>
              <w:t xml:space="preserve"> ТД ЕЛЧЕН Букурещ SE Палас</w:t>
            </w:r>
            <w:r w:rsidRPr="00412A56">
              <w:rPr>
                <w:rFonts w:ascii="Cambria" w:eastAsia="Times New Roman" w:hAnsi="Cambria" w:cs="Calibri"/>
                <w:noProof/>
                <w:sz w:val="20"/>
                <w:szCs w:val="20"/>
                <w:lang w:val="ro-RO" w:eastAsia="en-GB"/>
              </w:rPr>
              <w:t xml:space="preserve"> </w:t>
            </w:r>
            <w:r>
              <w:rPr>
                <w:rFonts w:ascii="Cambria" w:eastAsia="Times New Roman" w:hAnsi="Cambria" w:cs="Calibri"/>
                <w:noProof/>
                <w:sz w:val="20"/>
                <w:szCs w:val="20"/>
                <w:lang w:val="bg-BG" w:eastAsia="en-GB"/>
              </w:rPr>
              <w:t>№</w:t>
            </w:r>
            <w:r w:rsidRPr="00412A56">
              <w:rPr>
                <w:rFonts w:ascii="Cambria" w:eastAsia="Times New Roman" w:hAnsi="Cambria" w:cs="Calibri"/>
                <w:noProof/>
                <w:sz w:val="20"/>
                <w:szCs w:val="20"/>
                <w:lang w:val="ro-RO" w:eastAsia="en-GB"/>
              </w:rPr>
              <w:t>1+4)</w:t>
            </w:r>
          </w:p>
        </w:tc>
        <w:tc>
          <w:tcPr>
            <w:tcW w:w="262" w:type="pct"/>
            <w:tcBorders>
              <w:top w:val="nil"/>
              <w:left w:val="nil"/>
              <w:bottom w:val="single" w:sz="4" w:space="0" w:color="auto"/>
              <w:right w:val="single" w:sz="4" w:space="0" w:color="auto"/>
            </w:tcBorders>
            <w:shd w:val="clear" w:color="auto" w:fill="auto"/>
            <w:noWrap/>
            <w:vAlign w:val="center"/>
            <w:hideMark/>
          </w:tcPr>
          <w:p w:rsidR="00BE4D1A" w:rsidRPr="00412A56" w:rsidRDefault="00BE4D1A" w:rsidP="00BE4D1A">
            <w:pPr>
              <w:spacing w:after="0" w:line="240" w:lineRule="auto"/>
              <w:jc w:val="center"/>
              <w:rPr>
                <w:rFonts w:ascii="Cambria" w:eastAsia="Times New Roman" w:hAnsi="Cambria" w:cs="Calibri"/>
                <w:noProof/>
                <w:sz w:val="20"/>
                <w:szCs w:val="20"/>
                <w:lang w:val="ro-RO" w:eastAsia="en-GB"/>
              </w:rPr>
            </w:pPr>
          </w:p>
        </w:tc>
        <w:tc>
          <w:tcPr>
            <w:tcW w:w="325" w:type="pct"/>
            <w:gridSpan w:val="2"/>
            <w:tcBorders>
              <w:top w:val="nil"/>
              <w:left w:val="nil"/>
              <w:bottom w:val="single" w:sz="4" w:space="0" w:color="auto"/>
              <w:right w:val="single" w:sz="4" w:space="0" w:color="auto"/>
            </w:tcBorders>
            <w:shd w:val="clear" w:color="auto" w:fill="auto"/>
            <w:noWrap/>
            <w:vAlign w:val="center"/>
            <w:hideMark/>
          </w:tcPr>
          <w:p w:rsidR="00BE4D1A" w:rsidRPr="00412A56" w:rsidRDefault="00BE4D1A" w:rsidP="00BE4D1A">
            <w:pPr>
              <w:spacing w:after="0" w:line="240" w:lineRule="auto"/>
              <w:jc w:val="center"/>
              <w:rPr>
                <w:rFonts w:ascii="Cambria" w:eastAsia="Times New Roman" w:hAnsi="Cambria" w:cs="Calibri"/>
                <w:noProof/>
                <w:sz w:val="20"/>
                <w:szCs w:val="20"/>
                <w:lang w:val="ro-RO" w:eastAsia="en-GB"/>
              </w:rPr>
            </w:pPr>
          </w:p>
        </w:tc>
        <w:tc>
          <w:tcPr>
            <w:tcW w:w="316" w:type="pct"/>
            <w:gridSpan w:val="2"/>
            <w:tcBorders>
              <w:top w:val="nil"/>
              <w:left w:val="nil"/>
              <w:bottom w:val="single" w:sz="4" w:space="0" w:color="auto"/>
              <w:right w:val="single" w:sz="4" w:space="0" w:color="auto"/>
            </w:tcBorders>
            <w:shd w:val="clear" w:color="auto" w:fill="auto"/>
            <w:vAlign w:val="center"/>
            <w:hideMark/>
          </w:tcPr>
          <w:p w:rsidR="00BE4D1A" w:rsidRPr="00412A56" w:rsidRDefault="00BE4D1A" w:rsidP="00BE4D1A">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300</w:t>
            </w:r>
          </w:p>
        </w:tc>
        <w:tc>
          <w:tcPr>
            <w:tcW w:w="209" w:type="pct"/>
            <w:tcBorders>
              <w:top w:val="nil"/>
              <w:left w:val="nil"/>
              <w:bottom w:val="single" w:sz="4" w:space="0" w:color="auto"/>
              <w:right w:val="single" w:sz="4" w:space="0" w:color="auto"/>
            </w:tcBorders>
            <w:shd w:val="clear" w:color="auto" w:fill="auto"/>
            <w:noWrap/>
            <w:vAlign w:val="center"/>
            <w:hideMark/>
          </w:tcPr>
          <w:p w:rsidR="00BE4D1A" w:rsidRPr="00412A56" w:rsidRDefault="00BE4D1A" w:rsidP="00BE4D1A">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100</w:t>
            </w:r>
          </w:p>
        </w:tc>
        <w:tc>
          <w:tcPr>
            <w:tcW w:w="307" w:type="pct"/>
            <w:tcBorders>
              <w:top w:val="nil"/>
              <w:left w:val="nil"/>
              <w:bottom w:val="single" w:sz="4" w:space="0" w:color="auto"/>
              <w:right w:val="single" w:sz="4" w:space="0" w:color="auto"/>
            </w:tcBorders>
            <w:shd w:val="clear" w:color="auto" w:fill="auto"/>
            <w:noWrap/>
            <w:vAlign w:val="center"/>
            <w:hideMark/>
          </w:tcPr>
          <w:p w:rsidR="00BE4D1A" w:rsidRPr="00412A56" w:rsidRDefault="00BE4D1A" w:rsidP="00BE4D1A">
            <w:pPr>
              <w:spacing w:after="0" w:line="240" w:lineRule="auto"/>
              <w:jc w:val="center"/>
              <w:rPr>
                <w:rFonts w:ascii="Cambria" w:eastAsia="Times New Roman" w:hAnsi="Cambria" w:cs="Calibri"/>
                <w:noProof/>
                <w:sz w:val="20"/>
                <w:szCs w:val="20"/>
                <w:lang w:val="ro-RO" w:eastAsia="en-GB"/>
              </w:rPr>
            </w:pPr>
          </w:p>
        </w:tc>
        <w:tc>
          <w:tcPr>
            <w:tcW w:w="311" w:type="pct"/>
            <w:gridSpan w:val="2"/>
            <w:tcBorders>
              <w:top w:val="nil"/>
              <w:left w:val="nil"/>
              <w:bottom w:val="single" w:sz="4" w:space="0" w:color="auto"/>
              <w:right w:val="single" w:sz="4" w:space="0" w:color="auto"/>
            </w:tcBorders>
            <w:shd w:val="clear" w:color="auto" w:fill="auto"/>
            <w:noWrap/>
            <w:vAlign w:val="center"/>
            <w:hideMark/>
          </w:tcPr>
          <w:p w:rsidR="00BE4D1A" w:rsidRPr="00412A56" w:rsidRDefault="00BE4D1A" w:rsidP="00BE4D1A">
            <w:pPr>
              <w:spacing w:after="0" w:line="240" w:lineRule="auto"/>
              <w:jc w:val="center"/>
              <w:rPr>
                <w:rFonts w:ascii="Cambria" w:eastAsia="Times New Roman" w:hAnsi="Cambria" w:cs="Calibri"/>
                <w:noProof/>
                <w:sz w:val="20"/>
                <w:szCs w:val="20"/>
                <w:lang w:val="ro-RO" w:eastAsia="en-GB"/>
              </w:rPr>
            </w:pPr>
          </w:p>
        </w:tc>
        <w:tc>
          <w:tcPr>
            <w:tcW w:w="607" w:type="pct"/>
            <w:gridSpan w:val="2"/>
            <w:tcBorders>
              <w:top w:val="nil"/>
              <w:left w:val="nil"/>
              <w:bottom w:val="single" w:sz="4" w:space="0" w:color="auto"/>
              <w:right w:val="single" w:sz="4" w:space="0" w:color="auto"/>
            </w:tcBorders>
            <w:shd w:val="clear" w:color="auto" w:fill="auto"/>
            <w:vAlign w:val="bottom"/>
            <w:hideMark/>
          </w:tcPr>
          <w:p w:rsidR="00BE4D1A" w:rsidRPr="00412A56" w:rsidRDefault="00BE4D1A" w:rsidP="00BE4D1A">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 </w:t>
            </w:r>
          </w:p>
        </w:tc>
        <w:tc>
          <w:tcPr>
            <w:tcW w:w="760" w:type="pct"/>
            <w:gridSpan w:val="2"/>
            <w:tcBorders>
              <w:top w:val="nil"/>
              <w:left w:val="nil"/>
              <w:bottom w:val="single" w:sz="4" w:space="0" w:color="auto"/>
              <w:right w:val="single" w:sz="4" w:space="0" w:color="auto"/>
            </w:tcBorders>
            <w:shd w:val="clear" w:color="auto" w:fill="auto"/>
            <w:vAlign w:val="bottom"/>
            <w:hideMark/>
          </w:tcPr>
          <w:p w:rsidR="00BE4D1A" w:rsidRPr="00412A56" w:rsidRDefault="00BE4D1A" w:rsidP="00BE4D1A">
            <w:pPr>
              <w:spacing w:after="0" w:line="240" w:lineRule="auto"/>
              <w:jc w:val="both"/>
              <w:rPr>
                <w:rFonts w:ascii="Cambria" w:eastAsia="Times New Roman" w:hAnsi="Cambria" w:cs="Calibri"/>
                <w:noProof/>
                <w:sz w:val="20"/>
                <w:szCs w:val="20"/>
                <w:lang w:val="ro-RO" w:eastAsia="en-GB"/>
              </w:rPr>
            </w:pPr>
            <w:r>
              <w:rPr>
                <w:rFonts w:ascii="Cambria" w:eastAsia="Times New Roman" w:hAnsi="Cambria" w:cs="Calibri"/>
                <w:noProof/>
                <w:sz w:val="20"/>
                <w:szCs w:val="20"/>
                <w:lang w:val="ro-RO" w:eastAsia="en-GB"/>
              </w:rPr>
              <w:t>Модернизация (ъпгрейдване</w:t>
            </w:r>
            <w:r w:rsidRPr="00F7043D">
              <w:rPr>
                <w:rFonts w:ascii="Cambria" w:eastAsia="Times New Roman" w:hAnsi="Cambria" w:cs="Calibri"/>
                <w:noProof/>
                <w:sz w:val="20"/>
                <w:szCs w:val="20"/>
                <w:lang w:val="ro-RO" w:eastAsia="en-GB"/>
              </w:rPr>
              <w:t>) на горелки с ниско съдържание на N</w:t>
            </w:r>
            <w:r>
              <w:rPr>
                <w:rFonts w:ascii="Cambria" w:eastAsia="Times New Roman" w:hAnsi="Cambria" w:cs="Calibri"/>
                <w:noProof/>
                <w:sz w:val="20"/>
                <w:szCs w:val="20"/>
                <w:lang w:val="ro-RO" w:eastAsia="en-GB"/>
              </w:rPr>
              <w:t>Ox, за да се спазят наложените</w:t>
            </w:r>
            <w:r w:rsidRPr="00F7043D">
              <w:rPr>
                <w:rFonts w:ascii="Cambria" w:eastAsia="Times New Roman" w:hAnsi="Cambria" w:cs="Calibri"/>
                <w:noProof/>
                <w:sz w:val="20"/>
                <w:szCs w:val="20"/>
                <w:lang w:val="ro-RO" w:eastAsia="en-GB"/>
              </w:rPr>
              <w:t xml:space="preserve"> VLE / монтаж и / или пускане в действие на </w:t>
            </w:r>
            <w:r w:rsidRPr="00F52633">
              <w:rPr>
                <w:rFonts w:ascii="Cambria" w:eastAsia="Times New Roman" w:hAnsi="Cambria" w:cs="Calibri"/>
                <w:noProof/>
                <w:sz w:val="20"/>
                <w:szCs w:val="20"/>
                <w:lang w:val="ro-RO" w:eastAsia="en-GB"/>
              </w:rPr>
              <w:t>система за селективно каталитично редуци</w:t>
            </w:r>
            <w:r>
              <w:rPr>
                <w:rFonts w:ascii="Cambria" w:eastAsia="Times New Roman" w:hAnsi="Cambria" w:cs="Calibri"/>
                <w:noProof/>
                <w:sz w:val="20"/>
                <w:szCs w:val="20"/>
                <w:lang w:val="ro-RO" w:eastAsia="en-GB"/>
              </w:rPr>
              <w:t xml:space="preserve">ране </w:t>
            </w:r>
            <w:r w:rsidRPr="00F7043D">
              <w:rPr>
                <w:rFonts w:ascii="Cambria" w:eastAsia="Times New Roman" w:hAnsi="Cambria" w:cs="Calibri"/>
                <w:noProof/>
                <w:sz w:val="20"/>
                <w:szCs w:val="20"/>
                <w:lang w:val="ro-RO" w:eastAsia="en-GB"/>
              </w:rPr>
              <w:t xml:space="preserve">/ </w:t>
            </w:r>
            <w:r w:rsidRPr="00F52633">
              <w:rPr>
                <w:rFonts w:ascii="Cambria" w:eastAsia="Times New Roman" w:hAnsi="Cambria" w:cs="Calibri"/>
                <w:noProof/>
                <w:sz w:val="20"/>
                <w:szCs w:val="20"/>
                <w:lang w:val="ro-RO" w:eastAsia="en-GB"/>
              </w:rPr>
              <w:t>система за селективно каталитично редуци</w:t>
            </w:r>
            <w:r>
              <w:rPr>
                <w:rFonts w:ascii="Cambria" w:eastAsia="Times New Roman" w:hAnsi="Cambria" w:cs="Calibri"/>
                <w:noProof/>
                <w:sz w:val="20"/>
                <w:szCs w:val="20"/>
                <w:lang w:val="ro-RO" w:eastAsia="en-GB"/>
              </w:rPr>
              <w:t>ране на азотни оксиди от горивните</w:t>
            </w:r>
            <w:r w:rsidRPr="00F7043D">
              <w:rPr>
                <w:rFonts w:ascii="Cambria" w:eastAsia="Times New Roman" w:hAnsi="Cambria" w:cs="Calibri"/>
                <w:noProof/>
                <w:sz w:val="20"/>
                <w:szCs w:val="20"/>
                <w:lang w:val="ro-RO" w:eastAsia="en-GB"/>
              </w:rPr>
              <w:t xml:space="preserve"> газове</w:t>
            </w:r>
          </w:p>
        </w:tc>
        <w:tc>
          <w:tcPr>
            <w:tcW w:w="591" w:type="pct"/>
            <w:tcBorders>
              <w:top w:val="nil"/>
              <w:left w:val="nil"/>
              <w:bottom w:val="single" w:sz="4" w:space="0" w:color="auto"/>
              <w:right w:val="single" w:sz="4" w:space="0" w:color="auto"/>
            </w:tcBorders>
            <w:shd w:val="clear" w:color="auto" w:fill="auto"/>
            <w:vAlign w:val="bottom"/>
            <w:hideMark/>
          </w:tcPr>
          <w:p w:rsidR="00BE4D1A" w:rsidRPr="00412A56" w:rsidRDefault="00BE4D1A" w:rsidP="00BE4D1A">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 </w:t>
            </w:r>
          </w:p>
        </w:tc>
        <w:tc>
          <w:tcPr>
            <w:tcW w:w="661" w:type="pct"/>
            <w:gridSpan w:val="3"/>
            <w:tcBorders>
              <w:top w:val="single" w:sz="4" w:space="0" w:color="auto"/>
              <w:left w:val="nil"/>
              <w:bottom w:val="single" w:sz="4" w:space="0" w:color="auto"/>
              <w:right w:val="single" w:sz="4" w:space="0" w:color="auto"/>
            </w:tcBorders>
            <w:shd w:val="clear" w:color="auto" w:fill="auto"/>
            <w:noWrap/>
            <w:vAlign w:val="center"/>
            <w:hideMark/>
          </w:tcPr>
          <w:p w:rsidR="00BE4D1A" w:rsidRPr="00412A56" w:rsidRDefault="00BE4D1A" w:rsidP="00BE4D1A">
            <w:pPr>
              <w:spacing w:after="0" w:line="240" w:lineRule="auto"/>
              <w:jc w:val="center"/>
              <w:rPr>
                <w:rFonts w:ascii="Cambria" w:eastAsia="Times New Roman" w:hAnsi="Cambria" w:cs="Calibri"/>
                <w:noProof/>
                <w:sz w:val="20"/>
                <w:szCs w:val="20"/>
                <w:lang w:val="ro-RO" w:eastAsia="en-GB"/>
              </w:rPr>
            </w:pPr>
            <w:r>
              <w:rPr>
                <w:rFonts w:ascii="Cambria" w:eastAsia="Times New Roman" w:hAnsi="Cambria" w:cs="Calibri"/>
                <w:noProof/>
                <w:sz w:val="20"/>
                <w:szCs w:val="20"/>
                <w:lang w:val="ro-RO" w:eastAsia="en-GB"/>
              </w:rPr>
              <w:t>31 декември</w:t>
            </w:r>
            <w:r w:rsidRPr="00412A56">
              <w:rPr>
                <w:rFonts w:ascii="Cambria" w:eastAsia="Times New Roman" w:hAnsi="Cambria" w:cs="Calibri"/>
                <w:noProof/>
                <w:sz w:val="20"/>
                <w:szCs w:val="20"/>
                <w:lang w:val="ro-RO" w:eastAsia="en-GB"/>
              </w:rPr>
              <w:t xml:space="preserve"> 2019</w:t>
            </w:r>
          </w:p>
        </w:tc>
      </w:tr>
      <w:tr w:rsidR="009C7C4B" w:rsidRPr="00412A56" w:rsidTr="00CF0D02">
        <w:trPr>
          <w:trHeight w:val="1500"/>
        </w:trPr>
        <w:tc>
          <w:tcPr>
            <w:tcW w:w="651" w:type="pct"/>
            <w:tcBorders>
              <w:top w:val="nil"/>
              <w:left w:val="single" w:sz="8" w:space="0" w:color="auto"/>
              <w:bottom w:val="single" w:sz="4" w:space="0" w:color="auto"/>
              <w:right w:val="single" w:sz="4" w:space="0" w:color="auto"/>
            </w:tcBorders>
            <w:shd w:val="clear" w:color="auto" w:fill="auto"/>
            <w:vAlign w:val="bottom"/>
            <w:hideMark/>
          </w:tcPr>
          <w:p w:rsidR="009C7C4B" w:rsidRPr="00412A56" w:rsidRDefault="009C7C4B" w:rsidP="009C7C4B">
            <w:pPr>
              <w:spacing w:after="0" w:line="240" w:lineRule="auto"/>
              <w:rPr>
                <w:rFonts w:ascii="Cambria" w:eastAsia="Times New Roman" w:hAnsi="Cambria" w:cs="Calibri"/>
                <w:noProof/>
                <w:sz w:val="20"/>
                <w:szCs w:val="20"/>
                <w:lang w:val="ro-RO" w:eastAsia="en-GB"/>
              </w:rPr>
            </w:pPr>
            <w:r>
              <w:rPr>
                <w:rFonts w:ascii="Cambria" w:eastAsia="Times New Roman" w:hAnsi="Cambria" w:cs="Calibri"/>
                <w:noProof/>
                <w:sz w:val="20"/>
                <w:szCs w:val="20"/>
                <w:lang w:val="bg-BG" w:eastAsia="en-GB"/>
              </w:rPr>
              <w:t>Дружество Електроцентрали Констанца АД</w:t>
            </w:r>
            <w:r>
              <w:rPr>
                <w:rFonts w:ascii="Cambria" w:eastAsia="Times New Roman" w:hAnsi="Cambria" w:cs="Calibri"/>
                <w:noProof/>
                <w:sz w:val="20"/>
                <w:szCs w:val="20"/>
                <w:lang w:val="ro-RO" w:eastAsia="en-GB"/>
              </w:rPr>
              <w:t xml:space="preserve"> CT Палас </w:t>
            </w:r>
            <w:r w:rsidR="00B53867">
              <w:rPr>
                <w:rFonts w:ascii="Cambria" w:eastAsia="Times New Roman" w:hAnsi="Cambria" w:cs="Calibri"/>
                <w:noProof/>
                <w:sz w:val="20"/>
                <w:szCs w:val="20"/>
                <w:lang w:val="bg-BG" w:eastAsia="en-GB"/>
              </w:rPr>
              <w:t>№</w:t>
            </w:r>
            <w:r w:rsidR="00B53867">
              <w:rPr>
                <w:rFonts w:ascii="Cambria" w:eastAsia="Times New Roman" w:hAnsi="Cambria" w:cs="Calibri"/>
                <w:noProof/>
                <w:sz w:val="20"/>
                <w:szCs w:val="20"/>
                <w:lang w:val="ro-RO" w:eastAsia="en-GB"/>
              </w:rPr>
              <w:t xml:space="preserve">5 ( бивше ТД Елчен Букурещ SE Палас </w:t>
            </w:r>
            <w:r w:rsidR="00B53867">
              <w:rPr>
                <w:rFonts w:ascii="Cambria" w:eastAsia="Times New Roman" w:hAnsi="Cambria" w:cs="Calibri"/>
                <w:noProof/>
                <w:sz w:val="20"/>
                <w:szCs w:val="20"/>
                <w:lang w:val="bg-BG" w:eastAsia="en-GB"/>
              </w:rPr>
              <w:t>№</w:t>
            </w:r>
            <w:r w:rsidRPr="00412A56">
              <w:rPr>
                <w:rFonts w:ascii="Cambria" w:eastAsia="Times New Roman" w:hAnsi="Cambria" w:cs="Calibri"/>
                <w:noProof/>
                <w:sz w:val="20"/>
                <w:szCs w:val="20"/>
                <w:lang w:val="ro-RO" w:eastAsia="en-GB"/>
              </w:rPr>
              <w:t>5)</w:t>
            </w:r>
          </w:p>
        </w:tc>
        <w:tc>
          <w:tcPr>
            <w:tcW w:w="262" w:type="pct"/>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p>
        </w:tc>
        <w:tc>
          <w:tcPr>
            <w:tcW w:w="325" w:type="pct"/>
            <w:gridSpan w:val="2"/>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p>
        </w:tc>
        <w:tc>
          <w:tcPr>
            <w:tcW w:w="316" w:type="pct"/>
            <w:gridSpan w:val="2"/>
            <w:tcBorders>
              <w:top w:val="nil"/>
              <w:left w:val="nil"/>
              <w:bottom w:val="single" w:sz="4" w:space="0" w:color="auto"/>
              <w:right w:val="single" w:sz="4" w:space="0" w:color="auto"/>
            </w:tcBorders>
            <w:shd w:val="clear" w:color="auto" w:fill="auto"/>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300</w:t>
            </w:r>
          </w:p>
        </w:tc>
        <w:tc>
          <w:tcPr>
            <w:tcW w:w="209" w:type="pct"/>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100</w:t>
            </w:r>
          </w:p>
        </w:tc>
        <w:tc>
          <w:tcPr>
            <w:tcW w:w="307" w:type="pct"/>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p>
        </w:tc>
        <w:tc>
          <w:tcPr>
            <w:tcW w:w="311" w:type="pct"/>
            <w:gridSpan w:val="2"/>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p>
        </w:tc>
        <w:tc>
          <w:tcPr>
            <w:tcW w:w="607" w:type="pct"/>
            <w:gridSpan w:val="2"/>
            <w:tcBorders>
              <w:top w:val="nil"/>
              <w:left w:val="nil"/>
              <w:bottom w:val="single" w:sz="4" w:space="0" w:color="auto"/>
              <w:right w:val="single" w:sz="4" w:space="0" w:color="auto"/>
            </w:tcBorders>
            <w:shd w:val="clear" w:color="auto" w:fill="auto"/>
            <w:vAlign w:val="bottom"/>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 </w:t>
            </w:r>
          </w:p>
        </w:tc>
        <w:tc>
          <w:tcPr>
            <w:tcW w:w="760" w:type="pct"/>
            <w:gridSpan w:val="2"/>
            <w:tcBorders>
              <w:top w:val="nil"/>
              <w:left w:val="nil"/>
              <w:bottom w:val="single" w:sz="4" w:space="0" w:color="auto"/>
              <w:right w:val="single" w:sz="4" w:space="0" w:color="auto"/>
            </w:tcBorders>
            <w:shd w:val="clear" w:color="auto" w:fill="auto"/>
            <w:vAlign w:val="bottom"/>
            <w:hideMark/>
          </w:tcPr>
          <w:p w:rsidR="009C7C4B" w:rsidRPr="00412A56" w:rsidRDefault="009C7C4B" w:rsidP="009C7C4B">
            <w:pPr>
              <w:spacing w:after="0" w:line="240" w:lineRule="auto"/>
              <w:jc w:val="both"/>
              <w:rPr>
                <w:rFonts w:ascii="Cambria" w:eastAsia="Times New Roman" w:hAnsi="Cambria" w:cs="Calibri"/>
                <w:noProof/>
                <w:sz w:val="20"/>
                <w:szCs w:val="20"/>
                <w:lang w:val="ro-RO" w:eastAsia="en-GB"/>
              </w:rPr>
            </w:pPr>
            <w:r>
              <w:rPr>
                <w:rFonts w:ascii="Cambria" w:eastAsia="Times New Roman" w:hAnsi="Cambria" w:cs="Calibri"/>
                <w:noProof/>
                <w:sz w:val="20"/>
                <w:szCs w:val="20"/>
                <w:lang w:val="ro-RO" w:eastAsia="en-GB"/>
              </w:rPr>
              <w:t>Модернизация (ъпгрейдване</w:t>
            </w:r>
            <w:r w:rsidRPr="00F7043D">
              <w:rPr>
                <w:rFonts w:ascii="Cambria" w:eastAsia="Times New Roman" w:hAnsi="Cambria" w:cs="Calibri"/>
                <w:noProof/>
                <w:sz w:val="20"/>
                <w:szCs w:val="20"/>
                <w:lang w:val="ro-RO" w:eastAsia="en-GB"/>
              </w:rPr>
              <w:t>) на горелки с ниско съдържание на N</w:t>
            </w:r>
            <w:r>
              <w:rPr>
                <w:rFonts w:ascii="Cambria" w:eastAsia="Times New Roman" w:hAnsi="Cambria" w:cs="Calibri"/>
                <w:noProof/>
                <w:sz w:val="20"/>
                <w:szCs w:val="20"/>
                <w:lang w:val="ro-RO" w:eastAsia="en-GB"/>
              </w:rPr>
              <w:t>Ox, за да се спазят наложените</w:t>
            </w:r>
            <w:r w:rsidRPr="00F7043D">
              <w:rPr>
                <w:rFonts w:ascii="Cambria" w:eastAsia="Times New Roman" w:hAnsi="Cambria" w:cs="Calibri"/>
                <w:noProof/>
                <w:sz w:val="20"/>
                <w:szCs w:val="20"/>
                <w:lang w:val="ro-RO" w:eastAsia="en-GB"/>
              </w:rPr>
              <w:t xml:space="preserve"> VLE / монтаж и / или пускане в действие на </w:t>
            </w:r>
            <w:r w:rsidRPr="00F52633">
              <w:rPr>
                <w:rFonts w:ascii="Cambria" w:eastAsia="Times New Roman" w:hAnsi="Cambria" w:cs="Calibri"/>
                <w:noProof/>
                <w:sz w:val="20"/>
                <w:szCs w:val="20"/>
                <w:lang w:val="ro-RO" w:eastAsia="en-GB"/>
              </w:rPr>
              <w:t>система за селективно каталитично редуци</w:t>
            </w:r>
            <w:r>
              <w:rPr>
                <w:rFonts w:ascii="Cambria" w:eastAsia="Times New Roman" w:hAnsi="Cambria" w:cs="Calibri"/>
                <w:noProof/>
                <w:sz w:val="20"/>
                <w:szCs w:val="20"/>
                <w:lang w:val="ro-RO" w:eastAsia="en-GB"/>
              </w:rPr>
              <w:t xml:space="preserve">ране </w:t>
            </w:r>
            <w:r w:rsidRPr="00F7043D">
              <w:rPr>
                <w:rFonts w:ascii="Cambria" w:eastAsia="Times New Roman" w:hAnsi="Cambria" w:cs="Calibri"/>
                <w:noProof/>
                <w:sz w:val="20"/>
                <w:szCs w:val="20"/>
                <w:lang w:val="ro-RO" w:eastAsia="en-GB"/>
              </w:rPr>
              <w:t xml:space="preserve">/ </w:t>
            </w:r>
            <w:r w:rsidRPr="00F52633">
              <w:rPr>
                <w:rFonts w:ascii="Cambria" w:eastAsia="Times New Roman" w:hAnsi="Cambria" w:cs="Calibri"/>
                <w:noProof/>
                <w:sz w:val="20"/>
                <w:szCs w:val="20"/>
                <w:lang w:val="ro-RO" w:eastAsia="en-GB"/>
              </w:rPr>
              <w:t>система за селективно каталитично редуци</w:t>
            </w:r>
            <w:r>
              <w:rPr>
                <w:rFonts w:ascii="Cambria" w:eastAsia="Times New Roman" w:hAnsi="Cambria" w:cs="Calibri"/>
                <w:noProof/>
                <w:sz w:val="20"/>
                <w:szCs w:val="20"/>
                <w:lang w:val="ro-RO" w:eastAsia="en-GB"/>
              </w:rPr>
              <w:t>ране на азотни оксиди от горивните</w:t>
            </w:r>
            <w:r w:rsidRPr="00F7043D">
              <w:rPr>
                <w:rFonts w:ascii="Cambria" w:eastAsia="Times New Roman" w:hAnsi="Cambria" w:cs="Calibri"/>
                <w:noProof/>
                <w:sz w:val="20"/>
                <w:szCs w:val="20"/>
                <w:lang w:val="ro-RO" w:eastAsia="en-GB"/>
              </w:rPr>
              <w:t xml:space="preserve"> газове</w:t>
            </w:r>
          </w:p>
        </w:tc>
        <w:tc>
          <w:tcPr>
            <w:tcW w:w="591" w:type="pct"/>
            <w:tcBorders>
              <w:top w:val="nil"/>
              <w:left w:val="nil"/>
              <w:bottom w:val="single" w:sz="4" w:space="0" w:color="auto"/>
              <w:right w:val="single" w:sz="4" w:space="0" w:color="auto"/>
            </w:tcBorders>
            <w:shd w:val="clear" w:color="auto" w:fill="auto"/>
            <w:vAlign w:val="bottom"/>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 </w:t>
            </w:r>
          </w:p>
        </w:tc>
        <w:tc>
          <w:tcPr>
            <w:tcW w:w="661" w:type="pct"/>
            <w:gridSpan w:val="3"/>
            <w:tcBorders>
              <w:top w:val="single" w:sz="4" w:space="0" w:color="auto"/>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Pr>
                <w:rFonts w:ascii="Cambria" w:eastAsia="Times New Roman" w:hAnsi="Cambria" w:cs="Calibri"/>
                <w:noProof/>
                <w:sz w:val="20"/>
                <w:szCs w:val="20"/>
                <w:lang w:val="ro-RO" w:eastAsia="en-GB"/>
              </w:rPr>
              <w:t xml:space="preserve">31 декември </w:t>
            </w:r>
            <w:r w:rsidRPr="00412A56">
              <w:rPr>
                <w:rFonts w:ascii="Cambria" w:eastAsia="Times New Roman" w:hAnsi="Cambria" w:cs="Calibri"/>
                <w:noProof/>
                <w:sz w:val="20"/>
                <w:szCs w:val="20"/>
                <w:lang w:val="ro-RO" w:eastAsia="en-GB"/>
              </w:rPr>
              <w:t>2019</w:t>
            </w:r>
          </w:p>
        </w:tc>
      </w:tr>
      <w:tr w:rsidR="009C7C4B" w:rsidRPr="00412A56" w:rsidTr="00CF0D02">
        <w:trPr>
          <w:trHeight w:val="1275"/>
        </w:trPr>
        <w:tc>
          <w:tcPr>
            <w:tcW w:w="651" w:type="pct"/>
            <w:tcBorders>
              <w:top w:val="nil"/>
              <w:left w:val="single" w:sz="8" w:space="0" w:color="auto"/>
              <w:bottom w:val="single" w:sz="4" w:space="0" w:color="auto"/>
              <w:right w:val="single" w:sz="4" w:space="0" w:color="auto"/>
            </w:tcBorders>
            <w:shd w:val="clear" w:color="auto" w:fill="auto"/>
            <w:vAlign w:val="bottom"/>
            <w:hideMark/>
          </w:tcPr>
          <w:p w:rsidR="009C7C4B" w:rsidRPr="00412A56" w:rsidRDefault="00B53867" w:rsidP="009C7C4B">
            <w:pPr>
              <w:spacing w:after="0" w:line="240" w:lineRule="auto"/>
              <w:rPr>
                <w:rFonts w:ascii="Cambria" w:eastAsia="Times New Roman" w:hAnsi="Cambria" w:cs="Calibri"/>
                <w:noProof/>
                <w:sz w:val="20"/>
                <w:szCs w:val="20"/>
                <w:lang w:val="ro-RO" w:eastAsia="en-GB"/>
              </w:rPr>
            </w:pPr>
            <w:r>
              <w:rPr>
                <w:rFonts w:ascii="Cambria" w:eastAsia="Times New Roman" w:hAnsi="Cambria" w:cs="Calibri"/>
                <w:noProof/>
                <w:sz w:val="20"/>
                <w:szCs w:val="20"/>
                <w:lang w:val="ro-RO" w:eastAsia="en-GB"/>
              </w:rPr>
              <w:t>ТД Енергиен комплекс Олтения АД SE Крайова- Ишалница (бивше ТД</w:t>
            </w:r>
            <w:r w:rsidR="009C7C4B" w:rsidRPr="00412A56">
              <w:rPr>
                <w:rFonts w:ascii="Cambria" w:eastAsia="Times New Roman" w:hAnsi="Cambria" w:cs="Calibri"/>
                <w:noProof/>
                <w:sz w:val="20"/>
                <w:szCs w:val="20"/>
                <w:lang w:val="ro-RO" w:eastAsia="en-GB"/>
              </w:rPr>
              <w:t xml:space="preserve"> </w:t>
            </w:r>
            <w:r>
              <w:rPr>
                <w:rFonts w:ascii="Cambria" w:eastAsia="Times New Roman" w:hAnsi="Cambria" w:cs="Calibri"/>
                <w:noProof/>
                <w:sz w:val="20"/>
                <w:szCs w:val="20"/>
                <w:lang w:val="ro-RO" w:eastAsia="en-GB"/>
              </w:rPr>
              <w:t xml:space="preserve">Енергиен комплекс </w:t>
            </w:r>
            <w:r>
              <w:rPr>
                <w:rFonts w:ascii="Cambria" w:eastAsia="Times New Roman" w:hAnsi="Cambria" w:cs="Calibri"/>
                <w:noProof/>
                <w:sz w:val="20"/>
                <w:szCs w:val="20"/>
                <w:lang w:val="bg-BG" w:eastAsia="en-GB"/>
              </w:rPr>
              <w:t xml:space="preserve">Крайова </w:t>
            </w:r>
            <w:r>
              <w:rPr>
                <w:rFonts w:ascii="Cambria" w:eastAsia="Times New Roman" w:hAnsi="Cambria" w:cs="Calibri"/>
                <w:noProof/>
                <w:sz w:val="20"/>
                <w:szCs w:val="20"/>
                <w:lang w:val="ro-RO" w:eastAsia="en-GB"/>
              </w:rPr>
              <w:t>SE  Ишалниц</w:t>
            </w:r>
            <w:r>
              <w:rPr>
                <w:rFonts w:ascii="Cambria" w:eastAsia="Times New Roman" w:hAnsi="Cambria" w:cs="Calibri"/>
                <w:noProof/>
                <w:sz w:val="20"/>
                <w:szCs w:val="20"/>
                <w:lang w:val="bg-BG" w:eastAsia="en-GB"/>
              </w:rPr>
              <w:t>а</w:t>
            </w:r>
            <w:r w:rsidR="009C7C4B" w:rsidRPr="00412A56">
              <w:rPr>
                <w:rFonts w:ascii="Cambria" w:eastAsia="Times New Roman" w:hAnsi="Cambria" w:cs="Calibri"/>
                <w:noProof/>
                <w:sz w:val="20"/>
                <w:szCs w:val="20"/>
                <w:lang w:val="ro-RO" w:eastAsia="en-GB"/>
              </w:rPr>
              <w:t>)</w:t>
            </w:r>
          </w:p>
        </w:tc>
        <w:tc>
          <w:tcPr>
            <w:tcW w:w="262" w:type="pct"/>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p>
        </w:tc>
        <w:tc>
          <w:tcPr>
            <w:tcW w:w="325" w:type="pct"/>
            <w:gridSpan w:val="2"/>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p>
        </w:tc>
        <w:tc>
          <w:tcPr>
            <w:tcW w:w="316" w:type="pct"/>
            <w:gridSpan w:val="2"/>
            <w:tcBorders>
              <w:top w:val="nil"/>
              <w:left w:val="nil"/>
              <w:bottom w:val="single" w:sz="4" w:space="0" w:color="auto"/>
              <w:right w:val="single" w:sz="4" w:space="0" w:color="auto"/>
            </w:tcBorders>
            <w:shd w:val="clear" w:color="auto" w:fill="auto"/>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200</w:t>
            </w:r>
          </w:p>
        </w:tc>
        <w:tc>
          <w:tcPr>
            <w:tcW w:w="209" w:type="pct"/>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100</w:t>
            </w:r>
          </w:p>
        </w:tc>
        <w:tc>
          <w:tcPr>
            <w:tcW w:w="307" w:type="pct"/>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p>
        </w:tc>
        <w:tc>
          <w:tcPr>
            <w:tcW w:w="311" w:type="pct"/>
            <w:gridSpan w:val="2"/>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p>
        </w:tc>
        <w:tc>
          <w:tcPr>
            <w:tcW w:w="607" w:type="pct"/>
            <w:gridSpan w:val="2"/>
            <w:tcBorders>
              <w:top w:val="nil"/>
              <w:left w:val="nil"/>
              <w:bottom w:val="single" w:sz="4" w:space="0" w:color="auto"/>
              <w:right w:val="single" w:sz="4" w:space="0" w:color="auto"/>
            </w:tcBorders>
            <w:shd w:val="clear" w:color="auto" w:fill="auto"/>
            <w:vAlign w:val="bottom"/>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 </w:t>
            </w:r>
          </w:p>
        </w:tc>
        <w:tc>
          <w:tcPr>
            <w:tcW w:w="760" w:type="pct"/>
            <w:gridSpan w:val="2"/>
            <w:tcBorders>
              <w:top w:val="nil"/>
              <w:left w:val="nil"/>
              <w:bottom w:val="single" w:sz="4" w:space="0" w:color="auto"/>
              <w:right w:val="single" w:sz="4" w:space="0" w:color="auto"/>
            </w:tcBorders>
            <w:shd w:val="clear" w:color="auto" w:fill="auto"/>
            <w:vAlign w:val="bottom"/>
            <w:hideMark/>
          </w:tcPr>
          <w:p w:rsidR="009C7C4B" w:rsidRPr="00412A56" w:rsidRDefault="00E37F99" w:rsidP="009C7C4B">
            <w:pPr>
              <w:spacing w:after="0" w:line="240" w:lineRule="auto"/>
              <w:jc w:val="both"/>
              <w:rPr>
                <w:rFonts w:ascii="Cambria" w:eastAsia="Times New Roman" w:hAnsi="Cambria" w:cs="Calibri"/>
                <w:noProof/>
                <w:sz w:val="20"/>
                <w:szCs w:val="20"/>
                <w:lang w:val="ro-RO" w:eastAsia="en-GB"/>
              </w:rPr>
            </w:pPr>
            <w:r w:rsidRPr="00F52633">
              <w:rPr>
                <w:rFonts w:ascii="Cambria" w:eastAsia="Times New Roman" w:hAnsi="Cambria" w:cs="Calibri"/>
                <w:noProof/>
                <w:sz w:val="20"/>
                <w:szCs w:val="20"/>
                <w:lang w:val="ro-RO" w:eastAsia="en-GB"/>
              </w:rPr>
              <w:t xml:space="preserve">Инсталиране и въвеждане в експлоатация на система за селективно </w:t>
            </w:r>
            <w:r>
              <w:rPr>
                <w:rFonts w:ascii="Cambria" w:eastAsia="Times New Roman" w:hAnsi="Cambria" w:cs="Calibri"/>
                <w:noProof/>
                <w:sz w:val="20"/>
                <w:szCs w:val="20"/>
                <w:lang w:val="bg-BG" w:eastAsia="en-GB"/>
              </w:rPr>
              <w:t>не</w:t>
            </w:r>
            <w:r w:rsidRPr="00F52633">
              <w:rPr>
                <w:rFonts w:ascii="Cambria" w:eastAsia="Times New Roman" w:hAnsi="Cambria" w:cs="Calibri"/>
                <w:noProof/>
                <w:sz w:val="20"/>
                <w:szCs w:val="20"/>
                <w:lang w:val="ro-RO" w:eastAsia="en-GB"/>
              </w:rPr>
              <w:t>каталитично редуци</w:t>
            </w:r>
            <w:r>
              <w:rPr>
                <w:rFonts w:ascii="Cambria" w:eastAsia="Times New Roman" w:hAnsi="Cambria" w:cs="Calibri"/>
                <w:noProof/>
                <w:sz w:val="20"/>
                <w:szCs w:val="20"/>
                <w:lang w:val="ro-RO" w:eastAsia="en-GB"/>
              </w:rPr>
              <w:t>ране на азотни оксиди от горивните</w:t>
            </w:r>
            <w:r w:rsidRPr="00F52633">
              <w:rPr>
                <w:rFonts w:ascii="Cambria" w:eastAsia="Times New Roman" w:hAnsi="Cambria" w:cs="Calibri"/>
                <w:noProof/>
                <w:sz w:val="20"/>
                <w:szCs w:val="20"/>
                <w:lang w:val="ro-RO" w:eastAsia="en-GB"/>
              </w:rPr>
              <w:t xml:space="preserve"> газове</w:t>
            </w:r>
          </w:p>
        </w:tc>
        <w:tc>
          <w:tcPr>
            <w:tcW w:w="591" w:type="pct"/>
            <w:tcBorders>
              <w:top w:val="nil"/>
              <w:left w:val="nil"/>
              <w:bottom w:val="single" w:sz="4" w:space="0" w:color="auto"/>
              <w:right w:val="single" w:sz="4" w:space="0" w:color="auto"/>
            </w:tcBorders>
            <w:shd w:val="clear" w:color="auto" w:fill="auto"/>
            <w:vAlign w:val="bottom"/>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 </w:t>
            </w:r>
          </w:p>
        </w:tc>
        <w:tc>
          <w:tcPr>
            <w:tcW w:w="661" w:type="pct"/>
            <w:gridSpan w:val="3"/>
            <w:tcBorders>
              <w:top w:val="single" w:sz="4" w:space="0" w:color="auto"/>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Pr>
                <w:rFonts w:ascii="Cambria" w:eastAsia="Times New Roman" w:hAnsi="Cambria" w:cs="Calibri"/>
                <w:noProof/>
                <w:sz w:val="20"/>
                <w:szCs w:val="20"/>
                <w:lang w:val="ro-RO" w:eastAsia="en-GB"/>
              </w:rPr>
              <w:t>31 март</w:t>
            </w:r>
            <w:r w:rsidRPr="00412A56">
              <w:rPr>
                <w:rFonts w:ascii="Cambria" w:eastAsia="Times New Roman" w:hAnsi="Cambria" w:cs="Calibri"/>
                <w:noProof/>
                <w:sz w:val="20"/>
                <w:szCs w:val="20"/>
                <w:lang w:val="ro-RO" w:eastAsia="en-GB"/>
              </w:rPr>
              <w:t xml:space="preserve"> 2020</w:t>
            </w:r>
          </w:p>
        </w:tc>
      </w:tr>
      <w:tr w:rsidR="009C7C4B" w:rsidRPr="00412A56" w:rsidTr="00CF0D02">
        <w:trPr>
          <w:trHeight w:val="1200"/>
        </w:trPr>
        <w:tc>
          <w:tcPr>
            <w:tcW w:w="651" w:type="pct"/>
            <w:tcBorders>
              <w:top w:val="nil"/>
              <w:left w:val="single" w:sz="8" w:space="0" w:color="auto"/>
              <w:bottom w:val="single" w:sz="4" w:space="0" w:color="auto"/>
              <w:right w:val="single" w:sz="4" w:space="0" w:color="auto"/>
            </w:tcBorders>
            <w:shd w:val="clear" w:color="auto" w:fill="auto"/>
            <w:vAlign w:val="bottom"/>
            <w:hideMark/>
          </w:tcPr>
          <w:p w:rsidR="009C7C4B" w:rsidRPr="00412A56" w:rsidRDefault="00E37F99" w:rsidP="00E37F99">
            <w:pPr>
              <w:spacing w:after="0" w:line="240" w:lineRule="auto"/>
              <w:rPr>
                <w:rFonts w:ascii="Cambria" w:eastAsia="Times New Roman" w:hAnsi="Cambria" w:cs="Calibri"/>
                <w:noProof/>
                <w:sz w:val="20"/>
                <w:szCs w:val="20"/>
                <w:lang w:val="ro-RO" w:eastAsia="en-GB"/>
              </w:rPr>
            </w:pPr>
            <w:r>
              <w:rPr>
                <w:rFonts w:ascii="Cambria" w:eastAsia="Times New Roman" w:hAnsi="Cambria" w:cs="Calibri"/>
                <w:noProof/>
                <w:sz w:val="20"/>
                <w:szCs w:val="20"/>
                <w:lang w:val="bg-BG" w:eastAsia="en-GB"/>
              </w:rPr>
              <w:t>ТД Енергиен комплекс Олтения</w:t>
            </w:r>
            <w:r>
              <w:rPr>
                <w:rFonts w:ascii="Cambria" w:eastAsia="Times New Roman" w:hAnsi="Cambria" w:cs="Calibri"/>
                <w:noProof/>
                <w:sz w:val="20"/>
                <w:szCs w:val="20"/>
                <w:lang w:val="ro-RO" w:eastAsia="en-GB"/>
              </w:rPr>
              <w:t xml:space="preserve"> АД</w:t>
            </w:r>
            <w:r w:rsidR="009C7C4B" w:rsidRPr="00412A56">
              <w:rPr>
                <w:rFonts w:ascii="Cambria" w:eastAsia="Times New Roman" w:hAnsi="Cambria" w:cs="Calibri"/>
                <w:noProof/>
                <w:sz w:val="20"/>
                <w:szCs w:val="20"/>
                <w:lang w:val="ro-RO" w:eastAsia="en-GB"/>
              </w:rPr>
              <w:t xml:space="preserve"> SE </w:t>
            </w:r>
            <w:r>
              <w:rPr>
                <w:rFonts w:ascii="Cambria" w:eastAsia="Times New Roman" w:hAnsi="Cambria" w:cs="Calibri"/>
                <w:noProof/>
                <w:sz w:val="20"/>
                <w:szCs w:val="20"/>
                <w:lang w:val="bg-BG" w:eastAsia="en-GB"/>
              </w:rPr>
              <w:t>Крайова-Крайова</w:t>
            </w:r>
            <w:r w:rsidR="009C7C4B" w:rsidRPr="00412A56">
              <w:rPr>
                <w:rFonts w:ascii="Cambria" w:eastAsia="Times New Roman" w:hAnsi="Cambria" w:cs="Calibri"/>
                <w:noProof/>
                <w:sz w:val="20"/>
                <w:szCs w:val="20"/>
                <w:lang w:val="ro-RO" w:eastAsia="en-GB"/>
              </w:rPr>
              <w:t xml:space="preserve"> </w:t>
            </w:r>
            <w:r w:rsidR="00B53867">
              <w:rPr>
                <w:rFonts w:ascii="Cambria" w:eastAsia="Times New Roman" w:hAnsi="Cambria" w:cs="Calibri"/>
                <w:noProof/>
                <w:sz w:val="20"/>
                <w:szCs w:val="20"/>
                <w:lang w:val="bg-BG" w:eastAsia="en-GB"/>
              </w:rPr>
              <w:t>№</w:t>
            </w:r>
            <w:r>
              <w:rPr>
                <w:rFonts w:ascii="Cambria" w:eastAsia="Times New Roman" w:hAnsi="Cambria" w:cs="Calibri"/>
                <w:noProof/>
                <w:sz w:val="20"/>
                <w:szCs w:val="20"/>
                <w:lang w:val="ro-RO" w:eastAsia="en-GB"/>
              </w:rPr>
              <w:t xml:space="preserve"> 1 (бивше </w:t>
            </w:r>
            <w:r>
              <w:rPr>
                <w:rFonts w:ascii="Cambria" w:eastAsia="Times New Roman" w:hAnsi="Cambria" w:cs="Calibri"/>
                <w:noProof/>
                <w:sz w:val="20"/>
                <w:szCs w:val="20"/>
                <w:lang w:val="bg-BG" w:eastAsia="en-GB"/>
              </w:rPr>
              <w:t xml:space="preserve">ТД Енергиен комплекс Крайова </w:t>
            </w:r>
            <w:r w:rsidR="009C7C4B" w:rsidRPr="00412A56">
              <w:rPr>
                <w:rFonts w:ascii="Cambria" w:eastAsia="Times New Roman" w:hAnsi="Cambria" w:cs="Calibri"/>
                <w:noProof/>
                <w:sz w:val="20"/>
                <w:szCs w:val="20"/>
                <w:lang w:val="ro-RO" w:eastAsia="en-GB"/>
              </w:rPr>
              <w:t xml:space="preserve">S.E </w:t>
            </w:r>
            <w:r>
              <w:rPr>
                <w:rFonts w:ascii="Cambria" w:eastAsia="Times New Roman" w:hAnsi="Cambria" w:cs="Calibri"/>
                <w:noProof/>
                <w:sz w:val="20"/>
                <w:szCs w:val="20"/>
                <w:lang w:val="bg-BG" w:eastAsia="en-GB"/>
              </w:rPr>
              <w:t>Крайова-Крайова</w:t>
            </w:r>
            <w:r w:rsidRPr="00412A56">
              <w:rPr>
                <w:rFonts w:ascii="Cambria" w:eastAsia="Times New Roman" w:hAnsi="Cambria" w:cs="Calibri"/>
                <w:noProof/>
                <w:sz w:val="20"/>
                <w:szCs w:val="20"/>
                <w:lang w:val="ro-RO" w:eastAsia="en-GB"/>
              </w:rPr>
              <w:t xml:space="preserve"> </w:t>
            </w:r>
            <w:r>
              <w:rPr>
                <w:rFonts w:ascii="Cambria" w:eastAsia="Times New Roman" w:hAnsi="Cambria" w:cs="Calibri"/>
                <w:noProof/>
                <w:sz w:val="20"/>
                <w:szCs w:val="20"/>
                <w:lang w:val="bg-BG" w:eastAsia="en-GB"/>
              </w:rPr>
              <w:t>№</w:t>
            </w:r>
            <w:r w:rsidR="009C7C4B" w:rsidRPr="00412A56">
              <w:rPr>
                <w:rFonts w:ascii="Cambria" w:eastAsia="Times New Roman" w:hAnsi="Cambria" w:cs="Calibri"/>
                <w:noProof/>
                <w:sz w:val="20"/>
                <w:szCs w:val="20"/>
                <w:lang w:val="ro-RO" w:eastAsia="en-GB"/>
              </w:rPr>
              <w:t>1)</w:t>
            </w:r>
          </w:p>
        </w:tc>
        <w:tc>
          <w:tcPr>
            <w:tcW w:w="262" w:type="pct"/>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p>
        </w:tc>
        <w:tc>
          <w:tcPr>
            <w:tcW w:w="325" w:type="pct"/>
            <w:gridSpan w:val="2"/>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p>
        </w:tc>
        <w:tc>
          <w:tcPr>
            <w:tcW w:w="316" w:type="pct"/>
            <w:gridSpan w:val="2"/>
            <w:tcBorders>
              <w:top w:val="nil"/>
              <w:left w:val="nil"/>
              <w:bottom w:val="single" w:sz="4" w:space="0" w:color="auto"/>
              <w:right w:val="single" w:sz="4" w:space="0" w:color="auto"/>
            </w:tcBorders>
            <w:shd w:val="clear" w:color="auto" w:fill="auto"/>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200</w:t>
            </w:r>
          </w:p>
        </w:tc>
        <w:tc>
          <w:tcPr>
            <w:tcW w:w="209" w:type="pct"/>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100</w:t>
            </w:r>
          </w:p>
        </w:tc>
        <w:tc>
          <w:tcPr>
            <w:tcW w:w="307" w:type="pct"/>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p>
        </w:tc>
        <w:tc>
          <w:tcPr>
            <w:tcW w:w="311" w:type="pct"/>
            <w:gridSpan w:val="2"/>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p>
        </w:tc>
        <w:tc>
          <w:tcPr>
            <w:tcW w:w="607" w:type="pct"/>
            <w:gridSpan w:val="2"/>
            <w:tcBorders>
              <w:top w:val="nil"/>
              <w:left w:val="nil"/>
              <w:bottom w:val="single" w:sz="4" w:space="0" w:color="auto"/>
              <w:right w:val="single" w:sz="4" w:space="0" w:color="auto"/>
            </w:tcBorders>
            <w:shd w:val="clear" w:color="auto" w:fill="auto"/>
            <w:vAlign w:val="bottom"/>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 </w:t>
            </w:r>
          </w:p>
        </w:tc>
        <w:tc>
          <w:tcPr>
            <w:tcW w:w="760" w:type="pct"/>
            <w:gridSpan w:val="2"/>
            <w:tcBorders>
              <w:top w:val="nil"/>
              <w:left w:val="nil"/>
              <w:bottom w:val="single" w:sz="4" w:space="0" w:color="auto"/>
              <w:right w:val="single" w:sz="4" w:space="0" w:color="auto"/>
            </w:tcBorders>
            <w:shd w:val="clear" w:color="auto" w:fill="auto"/>
            <w:vAlign w:val="bottom"/>
            <w:hideMark/>
          </w:tcPr>
          <w:p w:rsidR="009C7C4B" w:rsidRPr="00412A56" w:rsidRDefault="00E37F99" w:rsidP="009C7C4B">
            <w:pPr>
              <w:spacing w:after="0" w:line="240" w:lineRule="auto"/>
              <w:jc w:val="both"/>
              <w:rPr>
                <w:rFonts w:ascii="Cambria" w:eastAsia="Times New Roman" w:hAnsi="Cambria" w:cs="Calibri"/>
                <w:noProof/>
                <w:sz w:val="20"/>
                <w:szCs w:val="20"/>
                <w:lang w:val="ro-RO" w:eastAsia="en-GB"/>
              </w:rPr>
            </w:pPr>
            <w:r w:rsidRPr="00F52633">
              <w:rPr>
                <w:rFonts w:ascii="Cambria" w:eastAsia="Times New Roman" w:hAnsi="Cambria" w:cs="Calibri"/>
                <w:noProof/>
                <w:sz w:val="20"/>
                <w:szCs w:val="20"/>
                <w:lang w:val="ro-RO" w:eastAsia="en-GB"/>
              </w:rPr>
              <w:t xml:space="preserve">Инсталиране и въвеждане в експлоатация на система за селективно </w:t>
            </w:r>
            <w:r>
              <w:rPr>
                <w:rFonts w:ascii="Cambria" w:eastAsia="Times New Roman" w:hAnsi="Cambria" w:cs="Calibri"/>
                <w:noProof/>
                <w:sz w:val="20"/>
                <w:szCs w:val="20"/>
                <w:lang w:val="bg-BG" w:eastAsia="en-GB"/>
              </w:rPr>
              <w:t>не</w:t>
            </w:r>
            <w:r w:rsidRPr="00F52633">
              <w:rPr>
                <w:rFonts w:ascii="Cambria" w:eastAsia="Times New Roman" w:hAnsi="Cambria" w:cs="Calibri"/>
                <w:noProof/>
                <w:sz w:val="20"/>
                <w:szCs w:val="20"/>
                <w:lang w:val="ro-RO" w:eastAsia="en-GB"/>
              </w:rPr>
              <w:t>каталитично редуци</w:t>
            </w:r>
            <w:r>
              <w:rPr>
                <w:rFonts w:ascii="Cambria" w:eastAsia="Times New Roman" w:hAnsi="Cambria" w:cs="Calibri"/>
                <w:noProof/>
                <w:sz w:val="20"/>
                <w:szCs w:val="20"/>
                <w:lang w:val="ro-RO" w:eastAsia="en-GB"/>
              </w:rPr>
              <w:t>ране на азотни оксиди от горивните</w:t>
            </w:r>
            <w:r w:rsidRPr="00F52633">
              <w:rPr>
                <w:rFonts w:ascii="Cambria" w:eastAsia="Times New Roman" w:hAnsi="Cambria" w:cs="Calibri"/>
                <w:noProof/>
                <w:sz w:val="20"/>
                <w:szCs w:val="20"/>
                <w:lang w:val="ro-RO" w:eastAsia="en-GB"/>
              </w:rPr>
              <w:t xml:space="preserve"> газове</w:t>
            </w:r>
          </w:p>
        </w:tc>
        <w:tc>
          <w:tcPr>
            <w:tcW w:w="591" w:type="pct"/>
            <w:tcBorders>
              <w:top w:val="nil"/>
              <w:left w:val="nil"/>
              <w:bottom w:val="single" w:sz="4" w:space="0" w:color="auto"/>
              <w:right w:val="single" w:sz="4" w:space="0" w:color="auto"/>
            </w:tcBorders>
            <w:shd w:val="clear" w:color="auto" w:fill="auto"/>
            <w:vAlign w:val="bottom"/>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 </w:t>
            </w:r>
          </w:p>
        </w:tc>
        <w:tc>
          <w:tcPr>
            <w:tcW w:w="661" w:type="pct"/>
            <w:gridSpan w:val="3"/>
            <w:tcBorders>
              <w:top w:val="single" w:sz="4" w:space="0" w:color="auto"/>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Pr>
                <w:rFonts w:ascii="Cambria" w:eastAsia="Times New Roman" w:hAnsi="Cambria" w:cs="Calibri"/>
                <w:noProof/>
                <w:sz w:val="20"/>
                <w:szCs w:val="20"/>
                <w:lang w:val="ro-RO" w:eastAsia="en-GB"/>
              </w:rPr>
              <w:t>31 март</w:t>
            </w:r>
            <w:r w:rsidRPr="00412A56">
              <w:rPr>
                <w:rFonts w:ascii="Cambria" w:eastAsia="Times New Roman" w:hAnsi="Cambria" w:cs="Calibri"/>
                <w:noProof/>
                <w:sz w:val="20"/>
                <w:szCs w:val="20"/>
                <w:lang w:val="ro-RO" w:eastAsia="en-GB"/>
              </w:rPr>
              <w:t xml:space="preserve"> 2020</w:t>
            </w:r>
          </w:p>
        </w:tc>
      </w:tr>
      <w:tr w:rsidR="009C7C4B" w:rsidRPr="00412A56" w:rsidTr="00CF0D02">
        <w:trPr>
          <w:trHeight w:val="1200"/>
        </w:trPr>
        <w:tc>
          <w:tcPr>
            <w:tcW w:w="651" w:type="pct"/>
            <w:tcBorders>
              <w:top w:val="nil"/>
              <w:left w:val="single" w:sz="8" w:space="0" w:color="auto"/>
              <w:bottom w:val="single" w:sz="4" w:space="0" w:color="auto"/>
              <w:right w:val="single" w:sz="4" w:space="0" w:color="auto"/>
            </w:tcBorders>
            <w:shd w:val="clear" w:color="auto" w:fill="auto"/>
            <w:vAlign w:val="bottom"/>
            <w:hideMark/>
          </w:tcPr>
          <w:p w:rsidR="009C7C4B" w:rsidRPr="00412A56" w:rsidRDefault="0026298B" w:rsidP="009C7C4B">
            <w:pPr>
              <w:spacing w:after="0" w:line="240" w:lineRule="auto"/>
              <w:rPr>
                <w:rFonts w:ascii="Cambria" w:eastAsia="Times New Roman" w:hAnsi="Cambria" w:cs="Calibri"/>
                <w:noProof/>
                <w:sz w:val="20"/>
                <w:szCs w:val="20"/>
                <w:lang w:val="ro-RO" w:eastAsia="en-GB"/>
              </w:rPr>
            </w:pPr>
            <w:r>
              <w:rPr>
                <w:rFonts w:ascii="Cambria" w:eastAsia="Times New Roman" w:hAnsi="Cambria" w:cs="Calibri"/>
                <w:noProof/>
                <w:sz w:val="20"/>
                <w:szCs w:val="20"/>
                <w:lang w:val="bg-BG" w:eastAsia="en-GB"/>
              </w:rPr>
              <w:t>ТД Енергиен комплекс Олтения</w:t>
            </w:r>
            <w:r>
              <w:rPr>
                <w:rFonts w:ascii="Cambria" w:eastAsia="Times New Roman" w:hAnsi="Cambria" w:cs="Calibri"/>
                <w:noProof/>
                <w:sz w:val="20"/>
                <w:szCs w:val="20"/>
                <w:lang w:val="ro-RO" w:eastAsia="en-GB"/>
              </w:rPr>
              <w:t xml:space="preserve"> АД</w:t>
            </w:r>
            <w:r w:rsidRPr="00412A56">
              <w:rPr>
                <w:rFonts w:ascii="Cambria" w:eastAsia="Times New Roman" w:hAnsi="Cambria" w:cs="Calibri"/>
                <w:noProof/>
                <w:sz w:val="20"/>
                <w:szCs w:val="20"/>
                <w:lang w:val="ro-RO" w:eastAsia="en-GB"/>
              </w:rPr>
              <w:t xml:space="preserve"> SE </w:t>
            </w:r>
            <w:r>
              <w:rPr>
                <w:rFonts w:ascii="Cambria" w:eastAsia="Times New Roman" w:hAnsi="Cambria" w:cs="Calibri"/>
                <w:noProof/>
                <w:sz w:val="20"/>
                <w:szCs w:val="20"/>
                <w:lang w:val="ro-RO" w:eastAsia="en-GB"/>
              </w:rPr>
              <w:t>Ровинар</w:t>
            </w:r>
            <w:r w:rsidR="009C7C4B" w:rsidRPr="00412A56">
              <w:rPr>
                <w:rFonts w:ascii="Cambria" w:eastAsia="Times New Roman" w:hAnsi="Cambria" w:cs="Calibri"/>
                <w:noProof/>
                <w:sz w:val="20"/>
                <w:szCs w:val="20"/>
                <w:lang w:val="ro-RO" w:eastAsia="en-GB"/>
              </w:rPr>
              <w:t xml:space="preserve"> </w:t>
            </w:r>
            <w:r w:rsidR="00E37F99">
              <w:rPr>
                <w:rFonts w:ascii="Cambria" w:eastAsia="Times New Roman" w:hAnsi="Cambria" w:cs="Calibri"/>
                <w:noProof/>
                <w:sz w:val="20"/>
                <w:szCs w:val="20"/>
                <w:lang w:val="bg-BG" w:eastAsia="en-GB"/>
              </w:rPr>
              <w:t>№</w:t>
            </w:r>
            <w:r>
              <w:rPr>
                <w:rFonts w:ascii="Cambria" w:eastAsia="Times New Roman" w:hAnsi="Cambria" w:cs="Calibri"/>
                <w:noProof/>
                <w:sz w:val="20"/>
                <w:szCs w:val="20"/>
                <w:lang w:val="ro-RO" w:eastAsia="en-GB"/>
              </w:rPr>
              <w:t>1 (бивше</w:t>
            </w:r>
            <w:r w:rsidR="009C7C4B" w:rsidRPr="00412A56">
              <w:rPr>
                <w:rFonts w:ascii="Cambria" w:eastAsia="Times New Roman" w:hAnsi="Cambria" w:cs="Calibri"/>
                <w:noProof/>
                <w:sz w:val="20"/>
                <w:szCs w:val="20"/>
                <w:lang w:val="ro-RO" w:eastAsia="en-GB"/>
              </w:rPr>
              <w:t xml:space="preserve"> </w:t>
            </w:r>
            <w:r>
              <w:rPr>
                <w:rFonts w:ascii="Cambria" w:eastAsia="Times New Roman" w:hAnsi="Cambria" w:cs="Calibri"/>
                <w:noProof/>
                <w:sz w:val="20"/>
                <w:szCs w:val="20"/>
                <w:lang w:val="bg-BG" w:eastAsia="en-GB"/>
              </w:rPr>
              <w:t xml:space="preserve">ТД Енергиен комплекс </w:t>
            </w:r>
            <w:r>
              <w:rPr>
                <w:rFonts w:ascii="Cambria" w:eastAsia="Times New Roman" w:hAnsi="Cambria" w:cs="Calibri"/>
                <w:noProof/>
                <w:sz w:val="20"/>
                <w:szCs w:val="20"/>
                <w:lang w:val="ro-RO" w:eastAsia="en-GB"/>
              </w:rPr>
              <w:t>Ровинар</w:t>
            </w:r>
            <w:r w:rsidR="009C7C4B" w:rsidRPr="00412A56">
              <w:rPr>
                <w:rFonts w:ascii="Cambria" w:eastAsia="Times New Roman" w:hAnsi="Cambria" w:cs="Calibri"/>
                <w:noProof/>
                <w:sz w:val="20"/>
                <w:szCs w:val="20"/>
                <w:lang w:val="ro-RO" w:eastAsia="en-GB"/>
              </w:rPr>
              <w:t xml:space="preserve"> </w:t>
            </w:r>
            <w:r w:rsidR="00E37F99">
              <w:rPr>
                <w:rFonts w:ascii="Cambria" w:eastAsia="Times New Roman" w:hAnsi="Cambria" w:cs="Calibri"/>
                <w:noProof/>
                <w:sz w:val="20"/>
                <w:szCs w:val="20"/>
                <w:lang w:val="bg-BG" w:eastAsia="en-GB"/>
              </w:rPr>
              <w:t>№</w:t>
            </w:r>
            <w:r w:rsidR="009C7C4B" w:rsidRPr="00412A56">
              <w:rPr>
                <w:rFonts w:ascii="Cambria" w:eastAsia="Times New Roman" w:hAnsi="Cambria" w:cs="Calibri"/>
                <w:noProof/>
                <w:sz w:val="20"/>
                <w:szCs w:val="20"/>
                <w:lang w:val="ro-RO" w:eastAsia="en-GB"/>
              </w:rPr>
              <w:t>1)</w:t>
            </w:r>
          </w:p>
        </w:tc>
        <w:tc>
          <w:tcPr>
            <w:tcW w:w="262" w:type="pct"/>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p>
        </w:tc>
        <w:tc>
          <w:tcPr>
            <w:tcW w:w="325" w:type="pct"/>
            <w:gridSpan w:val="2"/>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p>
        </w:tc>
        <w:tc>
          <w:tcPr>
            <w:tcW w:w="316" w:type="pct"/>
            <w:gridSpan w:val="2"/>
            <w:tcBorders>
              <w:top w:val="nil"/>
              <w:left w:val="nil"/>
              <w:bottom w:val="single" w:sz="4" w:space="0" w:color="auto"/>
              <w:right w:val="single" w:sz="4" w:space="0" w:color="auto"/>
            </w:tcBorders>
            <w:shd w:val="clear" w:color="auto" w:fill="auto"/>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200</w:t>
            </w:r>
          </w:p>
        </w:tc>
        <w:tc>
          <w:tcPr>
            <w:tcW w:w="209" w:type="pct"/>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100</w:t>
            </w:r>
          </w:p>
        </w:tc>
        <w:tc>
          <w:tcPr>
            <w:tcW w:w="307" w:type="pct"/>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p>
        </w:tc>
        <w:tc>
          <w:tcPr>
            <w:tcW w:w="311" w:type="pct"/>
            <w:gridSpan w:val="2"/>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p>
        </w:tc>
        <w:tc>
          <w:tcPr>
            <w:tcW w:w="607" w:type="pct"/>
            <w:gridSpan w:val="2"/>
            <w:tcBorders>
              <w:top w:val="nil"/>
              <w:left w:val="nil"/>
              <w:bottom w:val="single" w:sz="4" w:space="0" w:color="auto"/>
              <w:right w:val="single" w:sz="4" w:space="0" w:color="auto"/>
            </w:tcBorders>
            <w:shd w:val="clear" w:color="auto" w:fill="auto"/>
            <w:vAlign w:val="bottom"/>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 </w:t>
            </w:r>
          </w:p>
        </w:tc>
        <w:tc>
          <w:tcPr>
            <w:tcW w:w="760" w:type="pct"/>
            <w:gridSpan w:val="2"/>
            <w:tcBorders>
              <w:top w:val="nil"/>
              <w:left w:val="nil"/>
              <w:bottom w:val="single" w:sz="4" w:space="0" w:color="auto"/>
              <w:right w:val="single" w:sz="4" w:space="0" w:color="auto"/>
            </w:tcBorders>
            <w:shd w:val="clear" w:color="auto" w:fill="auto"/>
            <w:vAlign w:val="bottom"/>
            <w:hideMark/>
          </w:tcPr>
          <w:p w:rsidR="009C7C4B" w:rsidRPr="00412A56" w:rsidRDefault="00E37F99" w:rsidP="009C7C4B">
            <w:pPr>
              <w:spacing w:after="0" w:line="240" w:lineRule="auto"/>
              <w:jc w:val="both"/>
              <w:rPr>
                <w:rFonts w:ascii="Cambria" w:eastAsia="Times New Roman" w:hAnsi="Cambria" w:cs="Calibri"/>
                <w:noProof/>
                <w:sz w:val="20"/>
                <w:szCs w:val="20"/>
                <w:lang w:val="ro-RO" w:eastAsia="en-GB"/>
              </w:rPr>
            </w:pPr>
            <w:r w:rsidRPr="00F52633">
              <w:rPr>
                <w:rFonts w:ascii="Cambria" w:eastAsia="Times New Roman" w:hAnsi="Cambria" w:cs="Calibri"/>
                <w:noProof/>
                <w:sz w:val="20"/>
                <w:szCs w:val="20"/>
                <w:lang w:val="ro-RO" w:eastAsia="en-GB"/>
              </w:rPr>
              <w:t xml:space="preserve">Инсталиране и въвеждане в експлоатация на система за селективно </w:t>
            </w:r>
            <w:r>
              <w:rPr>
                <w:rFonts w:ascii="Cambria" w:eastAsia="Times New Roman" w:hAnsi="Cambria" w:cs="Calibri"/>
                <w:noProof/>
                <w:sz w:val="20"/>
                <w:szCs w:val="20"/>
                <w:lang w:val="bg-BG" w:eastAsia="en-GB"/>
              </w:rPr>
              <w:t>не</w:t>
            </w:r>
            <w:r w:rsidRPr="00F52633">
              <w:rPr>
                <w:rFonts w:ascii="Cambria" w:eastAsia="Times New Roman" w:hAnsi="Cambria" w:cs="Calibri"/>
                <w:noProof/>
                <w:sz w:val="20"/>
                <w:szCs w:val="20"/>
                <w:lang w:val="ro-RO" w:eastAsia="en-GB"/>
              </w:rPr>
              <w:t>каталитично редуци</w:t>
            </w:r>
            <w:r>
              <w:rPr>
                <w:rFonts w:ascii="Cambria" w:eastAsia="Times New Roman" w:hAnsi="Cambria" w:cs="Calibri"/>
                <w:noProof/>
                <w:sz w:val="20"/>
                <w:szCs w:val="20"/>
                <w:lang w:val="ro-RO" w:eastAsia="en-GB"/>
              </w:rPr>
              <w:t>ране на азотни оксиди от горивните</w:t>
            </w:r>
            <w:r w:rsidRPr="00F52633">
              <w:rPr>
                <w:rFonts w:ascii="Cambria" w:eastAsia="Times New Roman" w:hAnsi="Cambria" w:cs="Calibri"/>
                <w:noProof/>
                <w:sz w:val="20"/>
                <w:szCs w:val="20"/>
                <w:lang w:val="ro-RO" w:eastAsia="en-GB"/>
              </w:rPr>
              <w:t xml:space="preserve"> газове</w:t>
            </w:r>
          </w:p>
        </w:tc>
        <w:tc>
          <w:tcPr>
            <w:tcW w:w="591" w:type="pct"/>
            <w:tcBorders>
              <w:top w:val="nil"/>
              <w:left w:val="nil"/>
              <w:bottom w:val="single" w:sz="4" w:space="0" w:color="auto"/>
              <w:right w:val="single" w:sz="4" w:space="0" w:color="auto"/>
            </w:tcBorders>
            <w:shd w:val="clear" w:color="auto" w:fill="auto"/>
            <w:vAlign w:val="bottom"/>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 </w:t>
            </w:r>
          </w:p>
        </w:tc>
        <w:tc>
          <w:tcPr>
            <w:tcW w:w="661" w:type="pct"/>
            <w:gridSpan w:val="3"/>
            <w:tcBorders>
              <w:top w:val="single" w:sz="4" w:space="0" w:color="auto"/>
              <w:left w:val="nil"/>
              <w:bottom w:val="single" w:sz="4" w:space="0" w:color="auto"/>
              <w:right w:val="single" w:sz="4" w:space="0" w:color="auto"/>
            </w:tcBorders>
            <w:shd w:val="clear" w:color="auto" w:fill="auto"/>
            <w:vAlign w:val="center"/>
            <w:hideMark/>
          </w:tcPr>
          <w:p w:rsidR="009C7C4B" w:rsidRPr="00412A56" w:rsidRDefault="00E37F99" w:rsidP="009C7C4B">
            <w:pPr>
              <w:spacing w:after="0" w:line="240" w:lineRule="auto"/>
              <w:jc w:val="center"/>
              <w:rPr>
                <w:rFonts w:ascii="Cambria" w:eastAsia="Times New Roman" w:hAnsi="Cambria" w:cs="Calibri"/>
                <w:noProof/>
                <w:sz w:val="20"/>
                <w:szCs w:val="20"/>
                <w:lang w:val="ro-RO" w:eastAsia="en-GB"/>
              </w:rPr>
            </w:pPr>
            <w:r>
              <w:rPr>
                <w:rFonts w:ascii="Cambria" w:eastAsia="Times New Roman" w:hAnsi="Cambria" w:cs="Calibri"/>
                <w:noProof/>
                <w:sz w:val="20"/>
                <w:szCs w:val="20"/>
                <w:lang w:val="ro-RO" w:eastAsia="en-GB"/>
              </w:rPr>
              <w:t>31 март</w:t>
            </w:r>
            <w:r w:rsidR="009C7C4B" w:rsidRPr="00412A56">
              <w:rPr>
                <w:rFonts w:ascii="Cambria" w:eastAsia="Times New Roman" w:hAnsi="Cambria" w:cs="Calibri"/>
                <w:noProof/>
                <w:sz w:val="20"/>
                <w:szCs w:val="20"/>
                <w:lang w:val="ro-RO" w:eastAsia="en-GB"/>
              </w:rPr>
              <w:t xml:space="preserve"> 2020</w:t>
            </w:r>
          </w:p>
        </w:tc>
      </w:tr>
      <w:tr w:rsidR="009C7C4B" w:rsidRPr="00412A56" w:rsidTr="00CF0D02">
        <w:trPr>
          <w:trHeight w:val="1200"/>
        </w:trPr>
        <w:tc>
          <w:tcPr>
            <w:tcW w:w="651" w:type="pct"/>
            <w:tcBorders>
              <w:top w:val="nil"/>
              <w:left w:val="single" w:sz="8" w:space="0" w:color="auto"/>
              <w:bottom w:val="single" w:sz="4" w:space="0" w:color="auto"/>
              <w:right w:val="single" w:sz="4" w:space="0" w:color="auto"/>
            </w:tcBorders>
            <w:shd w:val="clear" w:color="auto" w:fill="auto"/>
            <w:vAlign w:val="bottom"/>
            <w:hideMark/>
          </w:tcPr>
          <w:p w:rsidR="009C7C4B" w:rsidRPr="00412A56" w:rsidRDefault="00E37F99" w:rsidP="009C7C4B">
            <w:pPr>
              <w:spacing w:after="0" w:line="240" w:lineRule="auto"/>
              <w:rPr>
                <w:rFonts w:ascii="Cambria" w:eastAsia="Times New Roman" w:hAnsi="Cambria" w:cs="Calibri"/>
                <w:noProof/>
                <w:sz w:val="20"/>
                <w:szCs w:val="20"/>
                <w:lang w:val="ro-RO" w:eastAsia="en-GB"/>
              </w:rPr>
            </w:pPr>
            <w:r>
              <w:rPr>
                <w:rFonts w:ascii="Cambria" w:eastAsia="Times New Roman" w:hAnsi="Cambria" w:cs="Calibri"/>
                <w:noProof/>
                <w:sz w:val="20"/>
                <w:szCs w:val="20"/>
                <w:lang w:val="bg-BG" w:eastAsia="en-GB"/>
              </w:rPr>
              <w:t>ТД Енергиен комплекс Олтения</w:t>
            </w:r>
            <w:r>
              <w:rPr>
                <w:rFonts w:ascii="Cambria" w:eastAsia="Times New Roman" w:hAnsi="Cambria" w:cs="Calibri"/>
                <w:noProof/>
                <w:sz w:val="20"/>
                <w:szCs w:val="20"/>
                <w:lang w:val="ro-RO" w:eastAsia="en-GB"/>
              </w:rPr>
              <w:t xml:space="preserve"> АД SE Турчен</w:t>
            </w:r>
            <w:r w:rsidR="009C7C4B" w:rsidRPr="00412A56">
              <w:rPr>
                <w:rFonts w:ascii="Cambria" w:eastAsia="Times New Roman" w:hAnsi="Cambria" w:cs="Calibri"/>
                <w:noProof/>
                <w:sz w:val="20"/>
                <w:szCs w:val="20"/>
                <w:lang w:val="ro-RO" w:eastAsia="en-GB"/>
              </w:rPr>
              <w:t xml:space="preserve"> </w:t>
            </w:r>
            <w:r>
              <w:rPr>
                <w:rFonts w:ascii="Cambria" w:eastAsia="Times New Roman" w:hAnsi="Cambria" w:cs="Calibri"/>
                <w:noProof/>
                <w:sz w:val="20"/>
                <w:szCs w:val="20"/>
                <w:lang w:val="bg-BG" w:eastAsia="en-GB"/>
              </w:rPr>
              <w:t>№</w:t>
            </w:r>
            <w:r>
              <w:rPr>
                <w:rFonts w:ascii="Cambria" w:eastAsia="Times New Roman" w:hAnsi="Cambria" w:cs="Calibri"/>
                <w:noProof/>
                <w:sz w:val="20"/>
                <w:szCs w:val="20"/>
                <w:lang w:val="ro-RO" w:eastAsia="en-GB"/>
              </w:rPr>
              <w:t>2 (бивше ТД</w:t>
            </w:r>
            <w:r w:rsidR="009C7C4B" w:rsidRPr="00412A56">
              <w:rPr>
                <w:rFonts w:ascii="Cambria" w:eastAsia="Times New Roman" w:hAnsi="Cambria" w:cs="Calibri"/>
                <w:noProof/>
                <w:sz w:val="20"/>
                <w:szCs w:val="20"/>
                <w:lang w:val="ro-RO" w:eastAsia="en-GB"/>
              </w:rPr>
              <w:t xml:space="preserve"> </w:t>
            </w:r>
            <w:r>
              <w:rPr>
                <w:rFonts w:ascii="Cambria" w:eastAsia="Times New Roman" w:hAnsi="Cambria" w:cs="Calibri"/>
                <w:noProof/>
                <w:sz w:val="20"/>
                <w:szCs w:val="20"/>
                <w:lang w:val="bg-BG" w:eastAsia="en-GB"/>
              </w:rPr>
              <w:t>Енергиен комплекс Турчен №</w:t>
            </w:r>
            <w:r w:rsidR="009C7C4B" w:rsidRPr="00412A56">
              <w:rPr>
                <w:rFonts w:ascii="Cambria" w:eastAsia="Times New Roman" w:hAnsi="Cambria" w:cs="Calibri"/>
                <w:noProof/>
                <w:sz w:val="20"/>
                <w:szCs w:val="20"/>
                <w:lang w:val="ro-RO" w:eastAsia="en-GB"/>
              </w:rPr>
              <w:t>2)</w:t>
            </w:r>
          </w:p>
        </w:tc>
        <w:tc>
          <w:tcPr>
            <w:tcW w:w="262" w:type="pct"/>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p>
        </w:tc>
        <w:tc>
          <w:tcPr>
            <w:tcW w:w="325" w:type="pct"/>
            <w:gridSpan w:val="2"/>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p>
        </w:tc>
        <w:tc>
          <w:tcPr>
            <w:tcW w:w="316" w:type="pct"/>
            <w:gridSpan w:val="2"/>
            <w:tcBorders>
              <w:top w:val="nil"/>
              <w:left w:val="nil"/>
              <w:bottom w:val="single" w:sz="4" w:space="0" w:color="auto"/>
              <w:right w:val="single" w:sz="4" w:space="0" w:color="auto"/>
            </w:tcBorders>
            <w:shd w:val="clear" w:color="auto" w:fill="auto"/>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200</w:t>
            </w:r>
          </w:p>
        </w:tc>
        <w:tc>
          <w:tcPr>
            <w:tcW w:w="209" w:type="pct"/>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100</w:t>
            </w:r>
          </w:p>
        </w:tc>
        <w:tc>
          <w:tcPr>
            <w:tcW w:w="307" w:type="pct"/>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p>
        </w:tc>
        <w:tc>
          <w:tcPr>
            <w:tcW w:w="311" w:type="pct"/>
            <w:gridSpan w:val="2"/>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p>
        </w:tc>
        <w:tc>
          <w:tcPr>
            <w:tcW w:w="607" w:type="pct"/>
            <w:gridSpan w:val="2"/>
            <w:tcBorders>
              <w:top w:val="nil"/>
              <w:left w:val="nil"/>
              <w:bottom w:val="single" w:sz="4" w:space="0" w:color="auto"/>
              <w:right w:val="single" w:sz="4" w:space="0" w:color="auto"/>
            </w:tcBorders>
            <w:shd w:val="clear" w:color="auto" w:fill="auto"/>
            <w:vAlign w:val="bottom"/>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 </w:t>
            </w:r>
          </w:p>
        </w:tc>
        <w:tc>
          <w:tcPr>
            <w:tcW w:w="760" w:type="pct"/>
            <w:gridSpan w:val="2"/>
            <w:tcBorders>
              <w:top w:val="nil"/>
              <w:left w:val="nil"/>
              <w:bottom w:val="single" w:sz="4" w:space="0" w:color="auto"/>
              <w:right w:val="single" w:sz="4" w:space="0" w:color="auto"/>
            </w:tcBorders>
            <w:shd w:val="clear" w:color="auto" w:fill="auto"/>
            <w:vAlign w:val="bottom"/>
            <w:hideMark/>
          </w:tcPr>
          <w:p w:rsidR="009C7C4B" w:rsidRPr="00412A56" w:rsidRDefault="00E37F99" w:rsidP="009C7C4B">
            <w:pPr>
              <w:spacing w:after="0" w:line="240" w:lineRule="auto"/>
              <w:jc w:val="both"/>
              <w:rPr>
                <w:rFonts w:ascii="Cambria" w:eastAsia="Times New Roman" w:hAnsi="Cambria" w:cs="Calibri"/>
                <w:noProof/>
                <w:sz w:val="20"/>
                <w:szCs w:val="20"/>
                <w:lang w:val="ro-RO" w:eastAsia="en-GB"/>
              </w:rPr>
            </w:pPr>
            <w:r w:rsidRPr="00F52633">
              <w:rPr>
                <w:rFonts w:ascii="Cambria" w:eastAsia="Times New Roman" w:hAnsi="Cambria" w:cs="Calibri"/>
                <w:noProof/>
                <w:sz w:val="20"/>
                <w:szCs w:val="20"/>
                <w:lang w:val="ro-RO" w:eastAsia="en-GB"/>
              </w:rPr>
              <w:t xml:space="preserve">Инсталиране и въвеждане в експлоатация на система за селективно </w:t>
            </w:r>
            <w:r>
              <w:rPr>
                <w:rFonts w:ascii="Cambria" w:eastAsia="Times New Roman" w:hAnsi="Cambria" w:cs="Calibri"/>
                <w:noProof/>
                <w:sz w:val="20"/>
                <w:szCs w:val="20"/>
                <w:lang w:val="bg-BG" w:eastAsia="en-GB"/>
              </w:rPr>
              <w:t>не</w:t>
            </w:r>
            <w:r w:rsidRPr="00F52633">
              <w:rPr>
                <w:rFonts w:ascii="Cambria" w:eastAsia="Times New Roman" w:hAnsi="Cambria" w:cs="Calibri"/>
                <w:noProof/>
                <w:sz w:val="20"/>
                <w:szCs w:val="20"/>
                <w:lang w:val="ro-RO" w:eastAsia="en-GB"/>
              </w:rPr>
              <w:t>каталитично редуци</w:t>
            </w:r>
            <w:r>
              <w:rPr>
                <w:rFonts w:ascii="Cambria" w:eastAsia="Times New Roman" w:hAnsi="Cambria" w:cs="Calibri"/>
                <w:noProof/>
                <w:sz w:val="20"/>
                <w:szCs w:val="20"/>
                <w:lang w:val="ro-RO" w:eastAsia="en-GB"/>
              </w:rPr>
              <w:t>ране на азотни оксиди от горивните</w:t>
            </w:r>
            <w:r w:rsidRPr="00F52633">
              <w:rPr>
                <w:rFonts w:ascii="Cambria" w:eastAsia="Times New Roman" w:hAnsi="Cambria" w:cs="Calibri"/>
                <w:noProof/>
                <w:sz w:val="20"/>
                <w:szCs w:val="20"/>
                <w:lang w:val="ro-RO" w:eastAsia="en-GB"/>
              </w:rPr>
              <w:t xml:space="preserve"> газове</w:t>
            </w:r>
          </w:p>
        </w:tc>
        <w:tc>
          <w:tcPr>
            <w:tcW w:w="591" w:type="pct"/>
            <w:tcBorders>
              <w:top w:val="nil"/>
              <w:left w:val="nil"/>
              <w:bottom w:val="single" w:sz="4" w:space="0" w:color="auto"/>
              <w:right w:val="single" w:sz="4" w:space="0" w:color="auto"/>
            </w:tcBorders>
            <w:shd w:val="clear" w:color="auto" w:fill="auto"/>
            <w:vAlign w:val="bottom"/>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 </w:t>
            </w:r>
          </w:p>
        </w:tc>
        <w:tc>
          <w:tcPr>
            <w:tcW w:w="661" w:type="pct"/>
            <w:gridSpan w:val="3"/>
            <w:tcBorders>
              <w:top w:val="single" w:sz="4" w:space="0" w:color="auto"/>
              <w:left w:val="nil"/>
              <w:bottom w:val="single" w:sz="4" w:space="0" w:color="auto"/>
              <w:right w:val="single" w:sz="4" w:space="0" w:color="auto"/>
            </w:tcBorders>
            <w:shd w:val="clear" w:color="auto" w:fill="auto"/>
            <w:vAlign w:val="center"/>
            <w:hideMark/>
          </w:tcPr>
          <w:p w:rsidR="009C7C4B" w:rsidRPr="00412A56" w:rsidRDefault="00E37F99" w:rsidP="009C7C4B">
            <w:pPr>
              <w:spacing w:after="0" w:line="240" w:lineRule="auto"/>
              <w:jc w:val="center"/>
              <w:rPr>
                <w:rFonts w:ascii="Cambria" w:eastAsia="Times New Roman" w:hAnsi="Cambria" w:cs="Calibri"/>
                <w:noProof/>
                <w:sz w:val="20"/>
                <w:szCs w:val="20"/>
                <w:lang w:val="ro-RO" w:eastAsia="en-GB"/>
              </w:rPr>
            </w:pPr>
            <w:r>
              <w:rPr>
                <w:rFonts w:ascii="Cambria" w:eastAsia="Times New Roman" w:hAnsi="Cambria" w:cs="Calibri"/>
                <w:noProof/>
                <w:sz w:val="20"/>
                <w:szCs w:val="20"/>
                <w:lang w:val="ro-RO" w:eastAsia="en-GB"/>
              </w:rPr>
              <w:t>1 януари</w:t>
            </w:r>
            <w:r w:rsidR="009C7C4B" w:rsidRPr="00412A56">
              <w:rPr>
                <w:rFonts w:ascii="Cambria" w:eastAsia="Times New Roman" w:hAnsi="Cambria" w:cs="Calibri"/>
                <w:noProof/>
                <w:sz w:val="20"/>
                <w:szCs w:val="20"/>
                <w:lang w:val="ro-RO" w:eastAsia="en-GB"/>
              </w:rPr>
              <w:t xml:space="preserve"> 2020</w:t>
            </w:r>
          </w:p>
        </w:tc>
      </w:tr>
      <w:tr w:rsidR="009C7C4B" w:rsidRPr="00412A56" w:rsidTr="00CF0D02">
        <w:trPr>
          <w:trHeight w:val="300"/>
        </w:trPr>
        <w:tc>
          <w:tcPr>
            <w:tcW w:w="651" w:type="pct"/>
            <w:tcBorders>
              <w:top w:val="nil"/>
              <w:left w:val="single" w:sz="8" w:space="0" w:color="auto"/>
              <w:bottom w:val="single" w:sz="4" w:space="0" w:color="auto"/>
              <w:right w:val="single" w:sz="4" w:space="0" w:color="auto"/>
            </w:tcBorders>
            <w:shd w:val="clear" w:color="auto" w:fill="auto"/>
            <w:noWrap/>
            <w:vAlign w:val="bottom"/>
            <w:hideMark/>
          </w:tcPr>
          <w:p w:rsidR="009C7C4B" w:rsidRPr="00412A56" w:rsidRDefault="00E37F99" w:rsidP="009C7C4B">
            <w:pPr>
              <w:spacing w:after="0" w:line="240" w:lineRule="auto"/>
              <w:rPr>
                <w:rFonts w:ascii="Cambria" w:eastAsia="Times New Roman" w:hAnsi="Cambria" w:cs="Calibri"/>
                <w:noProof/>
                <w:sz w:val="20"/>
                <w:szCs w:val="20"/>
                <w:lang w:val="ro-RO" w:eastAsia="en-GB"/>
              </w:rPr>
            </w:pPr>
            <w:r>
              <w:rPr>
                <w:rFonts w:ascii="Cambria" w:eastAsia="Times New Roman" w:hAnsi="Cambria" w:cs="Calibri"/>
                <w:noProof/>
                <w:sz w:val="20"/>
                <w:szCs w:val="20"/>
                <w:lang w:val="ro-RO" w:eastAsia="en-GB"/>
              </w:rPr>
              <w:t>ТД C.E.T. ГОВОРА АД</w:t>
            </w:r>
            <w:r w:rsidR="009C7C4B" w:rsidRPr="00412A56">
              <w:rPr>
                <w:rFonts w:ascii="Cambria" w:eastAsia="Times New Roman" w:hAnsi="Cambria" w:cs="Calibri"/>
                <w:noProof/>
                <w:sz w:val="20"/>
                <w:szCs w:val="20"/>
                <w:lang w:val="ro-RO" w:eastAsia="en-GB"/>
              </w:rPr>
              <w:t xml:space="preserve">. </w:t>
            </w:r>
            <w:r>
              <w:rPr>
                <w:rFonts w:ascii="Cambria" w:eastAsia="Times New Roman" w:hAnsi="Cambria" w:cs="Calibri"/>
                <w:noProof/>
                <w:sz w:val="20"/>
                <w:szCs w:val="20"/>
                <w:lang w:val="bg-BG" w:eastAsia="en-GB"/>
              </w:rPr>
              <w:t>№</w:t>
            </w:r>
            <w:r w:rsidR="009C7C4B" w:rsidRPr="00412A56">
              <w:rPr>
                <w:rFonts w:ascii="Cambria" w:eastAsia="Times New Roman" w:hAnsi="Cambria" w:cs="Calibri"/>
                <w:noProof/>
                <w:sz w:val="20"/>
                <w:szCs w:val="20"/>
                <w:lang w:val="ro-RO" w:eastAsia="en-GB"/>
              </w:rPr>
              <w:t>1</w:t>
            </w:r>
          </w:p>
        </w:tc>
        <w:tc>
          <w:tcPr>
            <w:tcW w:w="262" w:type="pct"/>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p>
        </w:tc>
        <w:tc>
          <w:tcPr>
            <w:tcW w:w="325" w:type="pct"/>
            <w:gridSpan w:val="2"/>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p>
        </w:tc>
        <w:tc>
          <w:tcPr>
            <w:tcW w:w="316" w:type="pct"/>
            <w:gridSpan w:val="2"/>
            <w:tcBorders>
              <w:top w:val="nil"/>
              <w:left w:val="nil"/>
              <w:bottom w:val="single" w:sz="4" w:space="0" w:color="auto"/>
              <w:right w:val="single" w:sz="4" w:space="0" w:color="auto"/>
            </w:tcBorders>
            <w:shd w:val="clear" w:color="auto" w:fill="auto"/>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200</w:t>
            </w:r>
          </w:p>
        </w:tc>
        <w:tc>
          <w:tcPr>
            <w:tcW w:w="209" w:type="pct"/>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100</w:t>
            </w:r>
          </w:p>
        </w:tc>
        <w:tc>
          <w:tcPr>
            <w:tcW w:w="307" w:type="pct"/>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p>
        </w:tc>
        <w:tc>
          <w:tcPr>
            <w:tcW w:w="311" w:type="pct"/>
            <w:gridSpan w:val="2"/>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p>
        </w:tc>
        <w:tc>
          <w:tcPr>
            <w:tcW w:w="607" w:type="pct"/>
            <w:gridSpan w:val="2"/>
            <w:tcBorders>
              <w:top w:val="nil"/>
              <w:left w:val="nil"/>
              <w:bottom w:val="single" w:sz="4" w:space="0" w:color="auto"/>
              <w:right w:val="single" w:sz="4" w:space="0" w:color="auto"/>
            </w:tcBorders>
            <w:shd w:val="clear" w:color="auto" w:fill="auto"/>
            <w:noWrap/>
            <w:vAlign w:val="bottom"/>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 </w:t>
            </w:r>
          </w:p>
        </w:tc>
        <w:tc>
          <w:tcPr>
            <w:tcW w:w="760" w:type="pct"/>
            <w:gridSpan w:val="2"/>
            <w:tcBorders>
              <w:top w:val="nil"/>
              <w:left w:val="nil"/>
              <w:bottom w:val="single" w:sz="4" w:space="0" w:color="auto"/>
              <w:right w:val="single" w:sz="4" w:space="0" w:color="auto"/>
            </w:tcBorders>
            <w:shd w:val="clear" w:color="auto" w:fill="auto"/>
            <w:vAlign w:val="bottom"/>
            <w:hideMark/>
          </w:tcPr>
          <w:p w:rsidR="009C7C4B" w:rsidRPr="00412A56" w:rsidRDefault="00E37F99" w:rsidP="009C7C4B">
            <w:pPr>
              <w:spacing w:after="0" w:line="240" w:lineRule="auto"/>
              <w:jc w:val="both"/>
              <w:rPr>
                <w:rFonts w:ascii="Cambria" w:eastAsia="Times New Roman" w:hAnsi="Cambria" w:cs="Calibri"/>
                <w:noProof/>
                <w:sz w:val="20"/>
                <w:szCs w:val="20"/>
                <w:lang w:val="ro-RO" w:eastAsia="en-GB"/>
              </w:rPr>
            </w:pPr>
            <w:r>
              <w:rPr>
                <w:rFonts w:ascii="Cambria" w:eastAsia="Times New Roman" w:hAnsi="Cambria" w:cs="Calibri"/>
                <w:noProof/>
                <w:sz w:val="20"/>
                <w:szCs w:val="20"/>
                <w:lang w:val="bg-BG" w:eastAsia="en-GB"/>
              </w:rPr>
              <w:t xml:space="preserve">Комбинирани техники за намаляване на </w:t>
            </w:r>
            <w:r w:rsidR="009C7C4B" w:rsidRPr="00412A56">
              <w:rPr>
                <w:rFonts w:ascii="Cambria" w:eastAsia="Times New Roman" w:hAnsi="Cambria" w:cs="Calibri"/>
                <w:noProof/>
                <w:sz w:val="20"/>
                <w:szCs w:val="20"/>
                <w:lang w:val="ro-RO" w:eastAsia="en-GB"/>
              </w:rPr>
              <w:t xml:space="preserve"> NOX</w:t>
            </w:r>
          </w:p>
        </w:tc>
        <w:tc>
          <w:tcPr>
            <w:tcW w:w="591" w:type="pct"/>
            <w:tcBorders>
              <w:top w:val="nil"/>
              <w:left w:val="nil"/>
              <w:bottom w:val="single" w:sz="4" w:space="0" w:color="auto"/>
              <w:right w:val="single" w:sz="4" w:space="0" w:color="auto"/>
            </w:tcBorders>
            <w:shd w:val="clear" w:color="auto" w:fill="auto"/>
            <w:noWrap/>
            <w:vAlign w:val="bottom"/>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 </w:t>
            </w:r>
          </w:p>
        </w:tc>
        <w:tc>
          <w:tcPr>
            <w:tcW w:w="661" w:type="pct"/>
            <w:gridSpan w:val="3"/>
            <w:tcBorders>
              <w:top w:val="single" w:sz="4" w:space="0" w:color="auto"/>
              <w:left w:val="nil"/>
              <w:bottom w:val="single" w:sz="4" w:space="0" w:color="auto"/>
              <w:right w:val="single" w:sz="4" w:space="0" w:color="auto"/>
            </w:tcBorders>
            <w:shd w:val="clear" w:color="auto" w:fill="auto"/>
            <w:vAlign w:val="center"/>
            <w:hideMark/>
          </w:tcPr>
          <w:p w:rsidR="009C7C4B" w:rsidRPr="00412A56" w:rsidRDefault="00E37F99" w:rsidP="009C7C4B">
            <w:pPr>
              <w:spacing w:after="0" w:line="240" w:lineRule="auto"/>
              <w:jc w:val="center"/>
              <w:rPr>
                <w:rFonts w:ascii="Cambria" w:eastAsia="Times New Roman" w:hAnsi="Cambria" w:cs="Calibri"/>
                <w:noProof/>
                <w:sz w:val="20"/>
                <w:szCs w:val="20"/>
                <w:lang w:val="ro-RO" w:eastAsia="en-GB"/>
              </w:rPr>
            </w:pPr>
            <w:r>
              <w:rPr>
                <w:rFonts w:ascii="Cambria" w:eastAsia="Times New Roman" w:hAnsi="Cambria" w:cs="Calibri"/>
                <w:noProof/>
                <w:sz w:val="20"/>
                <w:szCs w:val="20"/>
                <w:lang w:val="ro-RO" w:eastAsia="en-GB"/>
              </w:rPr>
              <w:t>31 декември</w:t>
            </w:r>
            <w:r w:rsidR="009C7C4B" w:rsidRPr="00412A56">
              <w:rPr>
                <w:rFonts w:ascii="Cambria" w:eastAsia="Times New Roman" w:hAnsi="Cambria" w:cs="Calibri"/>
                <w:noProof/>
                <w:sz w:val="20"/>
                <w:szCs w:val="20"/>
                <w:lang w:val="ro-RO" w:eastAsia="en-GB"/>
              </w:rPr>
              <w:t>2019</w:t>
            </w:r>
          </w:p>
        </w:tc>
      </w:tr>
      <w:tr w:rsidR="009C7C4B" w:rsidRPr="007C6286" w:rsidTr="00CF0D02">
        <w:trPr>
          <w:trHeight w:val="600"/>
        </w:trPr>
        <w:tc>
          <w:tcPr>
            <w:tcW w:w="651" w:type="pct"/>
            <w:tcBorders>
              <w:top w:val="nil"/>
              <w:left w:val="single" w:sz="8" w:space="0" w:color="auto"/>
              <w:bottom w:val="single" w:sz="4" w:space="0" w:color="auto"/>
              <w:right w:val="single" w:sz="4" w:space="0" w:color="auto"/>
            </w:tcBorders>
            <w:shd w:val="clear" w:color="auto" w:fill="auto"/>
            <w:noWrap/>
            <w:vAlign w:val="bottom"/>
            <w:hideMark/>
          </w:tcPr>
          <w:p w:rsidR="009C7C4B" w:rsidRPr="00412A56" w:rsidRDefault="00E37F99" w:rsidP="009C7C4B">
            <w:pPr>
              <w:spacing w:after="0" w:line="240" w:lineRule="auto"/>
              <w:rPr>
                <w:rFonts w:ascii="Cambria" w:eastAsia="Times New Roman" w:hAnsi="Cambria" w:cs="Calibri"/>
                <w:noProof/>
                <w:sz w:val="20"/>
                <w:szCs w:val="20"/>
                <w:lang w:val="ro-RO" w:eastAsia="en-GB"/>
              </w:rPr>
            </w:pPr>
            <w:r>
              <w:rPr>
                <w:rFonts w:ascii="Cambria" w:eastAsia="Times New Roman" w:hAnsi="Cambria" w:cs="Calibri"/>
                <w:noProof/>
                <w:sz w:val="20"/>
                <w:szCs w:val="20"/>
                <w:lang w:val="ro-RO" w:eastAsia="en-GB"/>
              </w:rPr>
              <w:t xml:space="preserve">ТД C.E.T. ГОВОРА АД </w:t>
            </w:r>
            <w:r>
              <w:rPr>
                <w:rFonts w:ascii="Cambria" w:eastAsia="Times New Roman" w:hAnsi="Cambria" w:cs="Calibri"/>
                <w:noProof/>
                <w:sz w:val="20"/>
                <w:szCs w:val="20"/>
                <w:lang w:val="bg-BG" w:eastAsia="en-GB"/>
              </w:rPr>
              <w:t>№</w:t>
            </w:r>
            <w:r w:rsidR="009C7C4B" w:rsidRPr="00412A56">
              <w:rPr>
                <w:rFonts w:ascii="Cambria" w:eastAsia="Times New Roman" w:hAnsi="Cambria" w:cs="Calibri"/>
                <w:noProof/>
                <w:sz w:val="20"/>
                <w:szCs w:val="20"/>
                <w:lang w:val="ro-RO" w:eastAsia="en-GB"/>
              </w:rPr>
              <w:t>2</w:t>
            </w:r>
          </w:p>
        </w:tc>
        <w:tc>
          <w:tcPr>
            <w:tcW w:w="262" w:type="pct"/>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35</w:t>
            </w:r>
          </w:p>
        </w:tc>
        <w:tc>
          <w:tcPr>
            <w:tcW w:w="325" w:type="pct"/>
            <w:gridSpan w:val="2"/>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35</w:t>
            </w:r>
          </w:p>
        </w:tc>
        <w:tc>
          <w:tcPr>
            <w:tcW w:w="316" w:type="pct"/>
            <w:gridSpan w:val="2"/>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200</w:t>
            </w:r>
          </w:p>
        </w:tc>
        <w:tc>
          <w:tcPr>
            <w:tcW w:w="209" w:type="pct"/>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100</w:t>
            </w:r>
          </w:p>
        </w:tc>
        <w:tc>
          <w:tcPr>
            <w:tcW w:w="307" w:type="pct"/>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5</w:t>
            </w:r>
          </w:p>
        </w:tc>
        <w:tc>
          <w:tcPr>
            <w:tcW w:w="311" w:type="pct"/>
            <w:gridSpan w:val="2"/>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5</w:t>
            </w:r>
          </w:p>
        </w:tc>
        <w:tc>
          <w:tcPr>
            <w:tcW w:w="607" w:type="pct"/>
            <w:gridSpan w:val="2"/>
            <w:tcBorders>
              <w:top w:val="nil"/>
              <w:left w:val="nil"/>
              <w:bottom w:val="single" w:sz="4" w:space="0" w:color="auto"/>
              <w:right w:val="single" w:sz="4" w:space="0" w:color="auto"/>
            </w:tcBorders>
            <w:shd w:val="clear" w:color="auto" w:fill="auto"/>
            <w:vAlign w:val="bottom"/>
            <w:hideMark/>
          </w:tcPr>
          <w:p w:rsidR="009C7C4B" w:rsidRPr="00412A56" w:rsidRDefault="00E37F99" w:rsidP="009C7C4B">
            <w:pPr>
              <w:spacing w:after="0" w:line="240" w:lineRule="auto"/>
              <w:jc w:val="both"/>
              <w:rPr>
                <w:rFonts w:ascii="Cambria" w:eastAsia="Times New Roman" w:hAnsi="Cambria" w:cs="Calibri"/>
                <w:noProof/>
                <w:sz w:val="20"/>
                <w:szCs w:val="20"/>
                <w:lang w:val="ro-RO" w:eastAsia="en-GB"/>
              </w:rPr>
            </w:pPr>
            <w:r w:rsidRPr="007514FA">
              <w:rPr>
                <w:rFonts w:ascii="Cambria" w:eastAsia="Times New Roman" w:hAnsi="Cambria" w:cs="Calibri"/>
                <w:noProof/>
                <w:sz w:val="20"/>
                <w:szCs w:val="20"/>
                <w:lang w:val="ro-RO" w:eastAsia="en-GB"/>
              </w:rPr>
              <w:t>Гориво с ниско съдържание на сяра; Комбинирани техники за намаляване на SO2</w:t>
            </w:r>
          </w:p>
        </w:tc>
        <w:tc>
          <w:tcPr>
            <w:tcW w:w="760" w:type="pct"/>
            <w:gridSpan w:val="2"/>
            <w:tcBorders>
              <w:top w:val="nil"/>
              <w:left w:val="nil"/>
              <w:bottom w:val="single" w:sz="4" w:space="0" w:color="auto"/>
              <w:right w:val="single" w:sz="4" w:space="0" w:color="auto"/>
            </w:tcBorders>
            <w:shd w:val="clear" w:color="auto" w:fill="auto"/>
            <w:vAlign w:val="bottom"/>
            <w:hideMark/>
          </w:tcPr>
          <w:p w:rsidR="009C7C4B" w:rsidRPr="00412A56" w:rsidRDefault="00E37F99" w:rsidP="009C7C4B">
            <w:pPr>
              <w:spacing w:after="0" w:line="240" w:lineRule="auto"/>
              <w:jc w:val="both"/>
              <w:rPr>
                <w:rFonts w:ascii="Cambria" w:eastAsia="Times New Roman" w:hAnsi="Cambria" w:cs="Calibri"/>
                <w:noProof/>
                <w:sz w:val="20"/>
                <w:szCs w:val="20"/>
                <w:lang w:val="ro-RO" w:eastAsia="en-GB"/>
              </w:rPr>
            </w:pPr>
            <w:r>
              <w:rPr>
                <w:rFonts w:ascii="Cambria" w:eastAsia="Times New Roman" w:hAnsi="Cambria" w:cs="Calibri"/>
                <w:noProof/>
                <w:sz w:val="20"/>
                <w:szCs w:val="20"/>
                <w:lang w:val="bg-BG" w:eastAsia="en-GB"/>
              </w:rPr>
              <w:t xml:space="preserve">Комбинирани техники за намаляване на </w:t>
            </w:r>
            <w:r w:rsidRPr="00412A56">
              <w:rPr>
                <w:rFonts w:ascii="Cambria" w:eastAsia="Times New Roman" w:hAnsi="Cambria" w:cs="Calibri"/>
                <w:noProof/>
                <w:sz w:val="20"/>
                <w:szCs w:val="20"/>
                <w:lang w:val="ro-RO" w:eastAsia="en-GB"/>
              </w:rPr>
              <w:t xml:space="preserve"> NOX</w:t>
            </w:r>
          </w:p>
        </w:tc>
        <w:tc>
          <w:tcPr>
            <w:tcW w:w="591" w:type="pct"/>
            <w:tcBorders>
              <w:top w:val="nil"/>
              <w:left w:val="nil"/>
              <w:bottom w:val="single" w:sz="4" w:space="0" w:color="auto"/>
              <w:right w:val="single" w:sz="4" w:space="0" w:color="auto"/>
            </w:tcBorders>
            <w:shd w:val="clear" w:color="auto" w:fill="auto"/>
            <w:noWrap/>
            <w:vAlign w:val="bottom"/>
            <w:hideMark/>
          </w:tcPr>
          <w:p w:rsidR="009C7C4B" w:rsidRPr="00412A56" w:rsidRDefault="000B2859" w:rsidP="009C7C4B">
            <w:pPr>
              <w:spacing w:after="0" w:line="240" w:lineRule="auto"/>
              <w:jc w:val="center"/>
              <w:rPr>
                <w:rFonts w:ascii="Cambria" w:eastAsia="Times New Roman" w:hAnsi="Cambria" w:cs="Calibri"/>
                <w:noProof/>
                <w:sz w:val="20"/>
                <w:szCs w:val="20"/>
                <w:lang w:val="ro-RO" w:eastAsia="en-GB"/>
              </w:rPr>
            </w:pPr>
            <w:r>
              <w:rPr>
                <w:rFonts w:ascii="Cambria" w:eastAsia="Times New Roman" w:hAnsi="Cambria" w:cs="Calibri"/>
                <w:noProof/>
                <w:sz w:val="20"/>
                <w:szCs w:val="20"/>
                <w:lang w:val="ro-RO" w:eastAsia="en-GB"/>
              </w:rPr>
              <w:t xml:space="preserve">Използване на </w:t>
            </w:r>
            <w:r w:rsidR="009C7C4B" w:rsidRPr="00412A56">
              <w:rPr>
                <w:rFonts w:ascii="Cambria" w:eastAsia="Times New Roman" w:hAnsi="Cambria" w:cs="Calibri"/>
                <w:noProof/>
                <w:sz w:val="20"/>
                <w:szCs w:val="20"/>
                <w:lang w:val="ro-RO" w:eastAsia="en-GB"/>
              </w:rPr>
              <w:t xml:space="preserve"> EF</w:t>
            </w:r>
            <w:r>
              <w:rPr>
                <w:rFonts w:ascii="Cambria" w:eastAsia="Times New Roman" w:hAnsi="Cambria" w:cs="Calibri"/>
                <w:noProof/>
                <w:sz w:val="20"/>
                <w:szCs w:val="20"/>
                <w:lang w:val="bg-BG" w:eastAsia="en-GB"/>
              </w:rPr>
              <w:t>,</w:t>
            </w:r>
            <w:r>
              <w:rPr>
                <w:rFonts w:ascii="Cambria" w:eastAsia="Times New Roman" w:hAnsi="Cambria" w:cs="Calibri"/>
                <w:noProof/>
                <w:sz w:val="20"/>
                <w:szCs w:val="20"/>
                <w:lang w:val="ro-RO" w:eastAsia="en-GB"/>
              </w:rPr>
              <w:t xml:space="preserve"> в комби</w:t>
            </w:r>
            <w:r>
              <w:rPr>
                <w:rFonts w:ascii="Cambria" w:eastAsia="Times New Roman" w:hAnsi="Cambria" w:cs="Calibri"/>
                <w:noProof/>
                <w:sz w:val="20"/>
                <w:szCs w:val="20"/>
                <w:lang w:val="bg-BG" w:eastAsia="en-GB"/>
              </w:rPr>
              <w:t>нация с</w:t>
            </w:r>
            <w:r w:rsidR="009C7C4B" w:rsidRPr="00412A56">
              <w:rPr>
                <w:rFonts w:ascii="Cambria" w:eastAsia="Times New Roman" w:hAnsi="Cambria" w:cs="Calibri"/>
                <w:noProof/>
                <w:sz w:val="20"/>
                <w:szCs w:val="20"/>
                <w:lang w:val="ro-RO" w:eastAsia="en-GB"/>
              </w:rPr>
              <w:t xml:space="preserve"> DGA</w:t>
            </w:r>
          </w:p>
        </w:tc>
        <w:tc>
          <w:tcPr>
            <w:tcW w:w="661" w:type="pct"/>
            <w:gridSpan w:val="3"/>
            <w:tcBorders>
              <w:top w:val="single" w:sz="4" w:space="0" w:color="auto"/>
              <w:left w:val="nil"/>
              <w:bottom w:val="single" w:sz="4" w:space="0" w:color="auto"/>
              <w:right w:val="single" w:sz="4" w:space="0" w:color="auto"/>
            </w:tcBorders>
            <w:shd w:val="clear" w:color="auto" w:fill="auto"/>
            <w:noWrap/>
            <w:vAlign w:val="bottom"/>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 </w:t>
            </w:r>
          </w:p>
        </w:tc>
      </w:tr>
      <w:tr w:rsidR="009C7C4B" w:rsidRPr="007C6286" w:rsidTr="00CF0D02">
        <w:trPr>
          <w:trHeight w:val="600"/>
        </w:trPr>
        <w:tc>
          <w:tcPr>
            <w:tcW w:w="651" w:type="pct"/>
            <w:tcBorders>
              <w:top w:val="nil"/>
              <w:left w:val="single" w:sz="8" w:space="0" w:color="auto"/>
              <w:bottom w:val="single" w:sz="4" w:space="0" w:color="auto"/>
              <w:right w:val="single" w:sz="4" w:space="0" w:color="auto"/>
            </w:tcBorders>
            <w:shd w:val="clear" w:color="auto" w:fill="auto"/>
            <w:noWrap/>
            <w:vAlign w:val="bottom"/>
            <w:hideMark/>
          </w:tcPr>
          <w:p w:rsidR="009C7C4B" w:rsidRPr="00412A56" w:rsidRDefault="000B2859" w:rsidP="009C7C4B">
            <w:pPr>
              <w:spacing w:after="0" w:line="240" w:lineRule="auto"/>
              <w:rPr>
                <w:rFonts w:ascii="Cambria" w:eastAsia="Times New Roman" w:hAnsi="Cambria" w:cs="Calibri"/>
                <w:noProof/>
                <w:sz w:val="20"/>
                <w:szCs w:val="20"/>
                <w:lang w:val="ro-RO" w:eastAsia="en-GB"/>
              </w:rPr>
            </w:pPr>
            <w:r>
              <w:rPr>
                <w:rFonts w:ascii="Cambria" w:eastAsia="Times New Roman" w:hAnsi="Cambria" w:cs="Calibri"/>
                <w:noProof/>
                <w:sz w:val="20"/>
                <w:szCs w:val="20"/>
                <w:lang w:val="ro-RO" w:eastAsia="en-GB"/>
              </w:rPr>
              <w:t xml:space="preserve">ТД C.E.T. ГОВОРА АД </w:t>
            </w:r>
            <w:r w:rsidR="00780D24">
              <w:rPr>
                <w:rFonts w:ascii="Cambria" w:eastAsia="Times New Roman" w:hAnsi="Cambria" w:cs="Calibri"/>
                <w:noProof/>
                <w:sz w:val="20"/>
                <w:szCs w:val="20"/>
                <w:lang w:val="bg-BG" w:eastAsia="en-GB"/>
              </w:rPr>
              <w:t>№</w:t>
            </w:r>
            <w:r w:rsidR="009C7C4B" w:rsidRPr="00412A56">
              <w:rPr>
                <w:rFonts w:ascii="Cambria" w:eastAsia="Times New Roman" w:hAnsi="Cambria" w:cs="Calibri"/>
                <w:noProof/>
                <w:sz w:val="20"/>
                <w:szCs w:val="20"/>
                <w:lang w:val="ro-RO" w:eastAsia="en-GB"/>
              </w:rPr>
              <w:t>3</w:t>
            </w:r>
          </w:p>
        </w:tc>
        <w:tc>
          <w:tcPr>
            <w:tcW w:w="262" w:type="pct"/>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35</w:t>
            </w:r>
          </w:p>
        </w:tc>
        <w:tc>
          <w:tcPr>
            <w:tcW w:w="325" w:type="pct"/>
            <w:gridSpan w:val="2"/>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35</w:t>
            </w:r>
          </w:p>
        </w:tc>
        <w:tc>
          <w:tcPr>
            <w:tcW w:w="316" w:type="pct"/>
            <w:gridSpan w:val="2"/>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300</w:t>
            </w:r>
          </w:p>
        </w:tc>
        <w:tc>
          <w:tcPr>
            <w:tcW w:w="209" w:type="pct"/>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100</w:t>
            </w:r>
          </w:p>
        </w:tc>
        <w:tc>
          <w:tcPr>
            <w:tcW w:w="307" w:type="pct"/>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5</w:t>
            </w:r>
          </w:p>
        </w:tc>
        <w:tc>
          <w:tcPr>
            <w:tcW w:w="311" w:type="pct"/>
            <w:gridSpan w:val="2"/>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5</w:t>
            </w:r>
          </w:p>
        </w:tc>
        <w:tc>
          <w:tcPr>
            <w:tcW w:w="607" w:type="pct"/>
            <w:gridSpan w:val="2"/>
            <w:tcBorders>
              <w:top w:val="nil"/>
              <w:left w:val="nil"/>
              <w:bottom w:val="single" w:sz="4" w:space="0" w:color="auto"/>
              <w:right w:val="single" w:sz="4" w:space="0" w:color="auto"/>
            </w:tcBorders>
            <w:shd w:val="clear" w:color="auto" w:fill="auto"/>
            <w:vAlign w:val="bottom"/>
            <w:hideMark/>
          </w:tcPr>
          <w:p w:rsidR="009C7C4B" w:rsidRPr="00412A56" w:rsidRDefault="000B2859" w:rsidP="009C7C4B">
            <w:pPr>
              <w:spacing w:after="0" w:line="240" w:lineRule="auto"/>
              <w:jc w:val="both"/>
              <w:rPr>
                <w:rFonts w:ascii="Cambria" w:eastAsia="Times New Roman" w:hAnsi="Cambria" w:cs="Calibri"/>
                <w:noProof/>
                <w:sz w:val="20"/>
                <w:szCs w:val="20"/>
                <w:lang w:val="ro-RO" w:eastAsia="en-GB"/>
              </w:rPr>
            </w:pPr>
            <w:r w:rsidRPr="007514FA">
              <w:rPr>
                <w:rFonts w:ascii="Cambria" w:eastAsia="Times New Roman" w:hAnsi="Cambria" w:cs="Calibri"/>
                <w:noProof/>
                <w:sz w:val="20"/>
                <w:szCs w:val="20"/>
                <w:lang w:val="ro-RO" w:eastAsia="en-GB"/>
              </w:rPr>
              <w:t>Гориво с ниско съдържание на сяра; Комбинирани техники за намаляване на SO2</w:t>
            </w:r>
          </w:p>
        </w:tc>
        <w:tc>
          <w:tcPr>
            <w:tcW w:w="760" w:type="pct"/>
            <w:gridSpan w:val="2"/>
            <w:tcBorders>
              <w:top w:val="nil"/>
              <w:left w:val="nil"/>
              <w:bottom w:val="single" w:sz="4" w:space="0" w:color="auto"/>
              <w:right w:val="single" w:sz="4" w:space="0" w:color="auto"/>
            </w:tcBorders>
            <w:shd w:val="clear" w:color="auto" w:fill="auto"/>
            <w:vAlign w:val="bottom"/>
            <w:hideMark/>
          </w:tcPr>
          <w:p w:rsidR="009C7C4B" w:rsidRPr="00412A56" w:rsidRDefault="000B2859" w:rsidP="009C7C4B">
            <w:pPr>
              <w:spacing w:after="0" w:line="240" w:lineRule="auto"/>
              <w:jc w:val="both"/>
              <w:rPr>
                <w:rFonts w:ascii="Cambria" w:eastAsia="Times New Roman" w:hAnsi="Cambria" w:cs="Calibri"/>
                <w:noProof/>
                <w:sz w:val="20"/>
                <w:szCs w:val="20"/>
                <w:lang w:val="ro-RO" w:eastAsia="en-GB"/>
              </w:rPr>
            </w:pPr>
            <w:r w:rsidRPr="007514FA">
              <w:rPr>
                <w:rFonts w:ascii="Cambria" w:eastAsia="Times New Roman" w:hAnsi="Cambria" w:cs="Calibri"/>
                <w:noProof/>
                <w:sz w:val="20"/>
                <w:szCs w:val="20"/>
                <w:lang w:val="ro-RO" w:eastAsia="en-GB"/>
              </w:rPr>
              <w:t>Гориво с ниско съдържание на сяра; Комбинирани техники за намаляване на SO2</w:t>
            </w:r>
          </w:p>
        </w:tc>
        <w:tc>
          <w:tcPr>
            <w:tcW w:w="591" w:type="pct"/>
            <w:tcBorders>
              <w:top w:val="nil"/>
              <w:left w:val="nil"/>
              <w:bottom w:val="single" w:sz="4" w:space="0" w:color="auto"/>
              <w:right w:val="single" w:sz="4" w:space="0" w:color="auto"/>
            </w:tcBorders>
            <w:shd w:val="clear" w:color="auto" w:fill="auto"/>
            <w:noWrap/>
            <w:vAlign w:val="bottom"/>
            <w:hideMark/>
          </w:tcPr>
          <w:p w:rsidR="009C7C4B" w:rsidRPr="00412A56" w:rsidRDefault="000B2859" w:rsidP="009C7C4B">
            <w:pPr>
              <w:spacing w:after="0" w:line="240" w:lineRule="auto"/>
              <w:jc w:val="center"/>
              <w:rPr>
                <w:rFonts w:ascii="Cambria" w:eastAsia="Times New Roman" w:hAnsi="Cambria" w:cs="Calibri"/>
                <w:noProof/>
                <w:sz w:val="20"/>
                <w:szCs w:val="20"/>
                <w:lang w:val="ro-RO" w:eastAsia="en-GB"/>
              </w:rPr>
            </w:pPr>
            <w:r>
              <w:rPr>
                <w:rFonts w:ascii="Cambria" w:eastAsia="Times New Roman" w:hAnsi="Cambria" w:cs="Calibri"/>
                <w:noProof/>
                <w:sz w:val="20"/>
                <w:szCs w:val="20"/>
                <w:lang w:val="ro-RO" w:eastAsia="en-GB"/>
              </w:rPr>
              <w:t xml:space="preserve">Използване на </w:t>
            </w:r>
            <w:r w:rsidRPr="00412A56">
              <w:rPr>
                <w:rFonts w:ascii="Cambria" w:eastAsia="Times New Roman" w:hAnsi="Cambria" w:cs="Calibri"/>
                <w:noProof/>
                <w:sz w:val="20"/>
                <w:szCs w:val="20"/>
                <w:lang w:val="ro-RO" w:eastAsia="en-GB"/>
              </w:rPr>
              <w:t xml:space="preserve"> EF</w:t>
            </w:r>
            <w:r>
              <w:rPr>
                <w:rFonts w:ascii="Cambria" w:eastAsia="Times New Roman" w:hAnsi="Cambria" w:cs="Calibri"/>
                <w:noProof/>
                <w:sz w:val="20"/>
                <w:szCs w:val="20"/>
                <w:lang w:val="bg-BG" w:eastAsia="en-GB"/>
              </w:rPr>
              <w:t>,</w:t>
            </w:r>
            <w:r>
              <w:rPr>
                <w:rFonts w:ascii="Cambria" w:eastAsia="Times New Roman" w:hAnsi="Cambria" w:cs="Calibri"/>
                <w:noProof/>
                <w:sz w:val="20"/>
                <w:szCs w:val="20"/>
                <w:lang w:val="ro-RO" w:eastAsia="en-GB"/>
              </w:rPr>
              <w:t xml:space="preserve"> в комби</w:t>
            </w:r>
            <w:r>
              <w:rPr>
                <w:rFonts w:ascii="Cambria" w:eastAsia="Times New Roman" w:hAnsi="Cambria" w:cs="Calibri"/>
                <w:noProof/>
                <w:sz w:val="20"/>
                <w:szCs w:val="20"/>
                <w:lang w:val="bg-BG" w:eastAsia="en-GB"/>
              </w:rPr>
              <w:t>нация с</w:t>
            </w:r>
            <w:r w:rsidRPr="00412A56">
              <w:rPr>
                <w:rFonts w:ascii="Cambria" w:eastAsia="Times New Roman" w:hAnsi="Cambria" w:cs="Calibri"/>
                <w:noProof/>
                <w:sz w:val="20"/>
                <w:szCs w:val="20"/>
                <w:lang w:val="ro-RO" w:eastAsia="en-GB"/>
              </w:rPr>
              <w:t xml:space="preserve"> DGA</w:t>
            </w:r>
          </w:p>
        </w:tc>
        <w:tc>
          <w:tcPr>
            <w:tcW w:w="661" w:type="pct"/>
            <w:gridSpan w:val="3"/>
            <w:tcBorders>
              <w:top w:val="single" w:sz="4" w:space="0" w:color="auto"/>
              <w:left w:val="nil"/>
              <w:bottom w:val="single" w:sz="4" w:space="0" w:color="auto"/>
              <w:right w:val="single" w:sz="4" w:space="0" w:color="auto"/>
            </w:tcBorders>
            <w:shd w:val="clear" w:color="auto" w:fill="auto"/>
            <w:noWrap/>
            <w:vAlign w:val="bottom"/>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 </w:t>
            </w:r>
          </w:p>
        </w:tc>
      </w:tr>
      <w:tr w:rsidR="009C7C4B" w:rsidRPr="00412A56" w:rsidTr="00CF0D02">
        <w:trPr>
          <w:trHeight w:val="1500"/>
        </w:trPr>
        <w:tc>
          <w:tcPr>
            <w:tcW w:w="651" w:type="pct"/>
            <w:tcBorders>
              <w:top w:val="nil"/>
              <w:left w:val="single" w:sz="8" w:space="0" w:color="auto"/>
              <w:bottom w:val="single" w:sz="4" w:space="0" w:color="auto"/>
              <w:right w:val="single" w:sz="4" w:space="0" w:color="auto"/>
            </w:tcBorders>
            <w:shd w:val="clear" w:color="auto" w:fill="auto"/>
            <w:vAlign w:val="bottom"/>
            <w:hideMark/>
          </w:tcPr>
          <w:p w:rsidR="009C7C4B" w:rsidRPr="00412A56" w:rsidRDefault="00780D24" w:rsidP="009C7C4B">
            <w:pPr>
              <w:spacing w:after="0" w:line="240" w:lineRule="auto"/>
              <w:rPr>
                <w:rFonts w:ascii="Cambria" w:eastAsia="Times New Roman" w:hAnsi="Cambria" w:cs="Calibri"/>
                <w:noProof/>
                <w:sz w:val="20"/>
                <w:szCs w:val="20"/>
                <w:lang w:val="ro-RO" w:eastAsia="en-GB"/>
              </w:rPr>
            </w:pPr>
            <w:r>
              <w:rPr>
                <w:rFonts w:ascii="Cambria" w:eastAsia="Times New Roman" w:hAnsi="Cambria" w:cs="Calibri"/>
                <w:noProof/>
                <w:sz w:val="20"/>
                <w:szCs w:val="20"/>
                <w:lang w:val="bg-BG" w:eastAsia="en-GB"/>
              </w:rPr>
              <w:t xml:space="preserve">ТД Енергиен комплекс </w:t>
            </w:r>
            <w:r>
              <w:rPr>
                <w:rFonts w:ascii="Cambria" w:eastAsia="Times New Roman" w:hAnsi="Cambria" w:cs="Calibri"/>
                <w:noProof/>
                <w:sz w:val="20"/>
                <w:szCs w:val="20"/>
                <w:lang w:val="ro-RO" w:eastAsia="en-GB"/>
              </w:rPr>
              <w:t>Хунедоара АД – Клон Eлектроцентрали Дева 2 (бивше ТД ЕЛЕКТРОЦЕНТРАЛИ ДЕВА АД</w:t>
            </w:r>
            <w:r w:rsidRPr="00412A56">
              <w:rPr>
                <w:rFonts w:ascii="Cambria" w:eastAsia="Times New Roman" w:hAnsi="Cambria" w:cs="Calibri"/>
                <w:noProof/>
                <w:sz w:val="20"/>
                <w:szCs w:val="20"/>
                <w:lang w:val="ro-RO" w:eastAsia="en-GB"/>
              </w:rPr>
              <w:t xml:space="preserve"> </w:t>
            </w:r>
            <w:r>
              <w:rPr>
                <w:rFonts w:ascii="Cambria" w:eastAsia="Times New Roman" w:hAnsi="Cambria" w:cs="Calibri"/>
                <w:noProof/>
                <w:sz w:val="20"/>
                <w:szCs w:val="20"/>
                <w:lang w:val="bg-BG" w:eastAsia="en-GB"/>
              </w:rPr>
              <w:t>№</w:t>
            </w:r>
            <w:r w:rsidR="009C7C4B" w:rsidRPr="00412A56">
              <w:rPr>
                <w:rFonts w:ascii="Cambria" w:eastAsia="Times New Roman" w:hAnsi="Cambria" w:cs="Calibri"/>
                <w:noProof/>
                <w:sz w:val="20"/>
                <w:szCs w:val="20"/>
                <w:lang w:val="ro-RO" w:eastAsia="en-GB"/>
              </w:rPr>
              <w:t>2)</w:t>
            </w:r>
          </w:p>
        </w:tc>
        <w:tc>
          <w:tcPr>
            <w:tcW w:w="262" w:type="pct"/>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35</w:t>
            </w:r>
          </w:p>
        </w:tc>
        <w:tc>
          <w:tcPr>
            <w:tcW w:w="325" w:type="pct"/>
            <w:gridSpan w:val="2"/>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35</w:t>
            </w:r>
          </w:p>
        </w:tc>
        <w:tc>
          <w:tcPr>
            <w:tcW w:w="316" w:type="pct"/>
            <w:gridSpan w:val="2"/>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200</w:t>
            </w:r>
          </w:p>
        </w:tc>
        <w:tc>
          <w:tcPr>
            <w:tcW w:w="209" w:type="pct"/>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100</w:t>
            </w:r>
          </w:p>
        </w:tc>
        <w:tc>
          <w:tcPr>
            <w:tcW w:w="307" w:type="pct"/>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5</w:t>
            </w:r>
          </w:p>
        </w:tc>
        <w:tc>
          <w:tcPr>
            <w:tcW w:w="311" w:type="pct"/>
            <w:gridSpan w:val="2"/>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5</w:t>
            </w:r>
          </w:p>
        </w:tc>
        <w:tc>
          <w:tcPr>
            <w:tcW w:w="607" w:type="pct"/>
            <w:gridSpan w:val="2"/>
            <w:tcBorders>
              <w:top w:val="nil"/>
              <w:left w:val="nil"/>
              <w:bottom w:val="single" w:sz="4" w:space="0" w:color="auto"/>
              <w:right w:val="single" w:sz="4" w:space="0" w:color="auto"/>
            </w:tcBorders>
            <w:shd w:val="clear" w:color="auto" w:fill="auto"/>
            <w:noWrap/>
            <w:vAlign w:val="bottom"/>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 </w:t>
            </w:r>
          </w:p>
        </w:tc>
        <w:tc>
          <w:tcPr>
            <w:tcW w:w="760" w:type="pct"/>
            <w:gridSpan w:val="2"/>
            <w:tcBorders>
              <w:top w:val="nil"/>
              <w:left w:val="nil"/>
              <w:bottom w:val="single" w:sz="4" w:space="0" w:color="auto"/>
              <w:right w:val="single" w:sz="4" w:space="0" w:color="auto"/>
            </w:tcBorders>
            <w:shd w:val="clear" w:color="auto" w:fill="auto"/>
            <w:noWrap/>
            <w:vAlign w:val="bottom"/>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 </w:t>
            </w:r>
          </w:p>
        </w:tc>
        <w:tc>
          <w:tcPr>
            <w:tcW w:w="591" w:type="pct"/>
            <w:tcBorders>
              <w:top w:val="nil"/>
              <w:left w:val="nil"/>
              <w:bottom w:val="single" w:sz="4" w:space="0" w:color="auto"/>
              <w:right w:val="single" w:sz="4" w:space="0" w:color="auto"/>
            </w:tcBorders>
            <w:shd w:val="clear" w:color="auto" w:fill="auto"/>
            <w:noWrap/>
            <w:vAlign w:val="bottom"/>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 </w:t>
            </w:r>
          </w:p>
        </w:tc>
        <w:tc>
          <w:tcPr>
            <w:tcW w:w="661" w:type="pct"/>
            <w:gridSpan w:val="3"/>
            <w:tcBorders>
              <w:top w:val="single" w:sz="4" w:space="0" w:color="auto"/>
              <w:left w:val="nil"/>
              <w:bottom w:val="single" w:sz="4" w:space="0" w:color="auto"/>
              <w:right w:val="single" w:sz="4" w:space="0" w:color="auto"/>
            </w:tcBorders>
            <w:shd w:val="clear" w:color="auto" w:fill="auto"/>
            <w:noWrap/>
            <w:vAlign w:val="bottom"/>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 </w:t>
            </w:r>
          </w:p>
        </w:tc>
      </w:tr>
      <w:tr w:rsidR="009C7C4B" w:rsidRPr="00412A56" w:rsidTr="00CF0D02">
        <w:trPr>
          <w:trHeight w:val="1500"/>
        </w:trPr>
        <w:tc>
          <w:tcPr>
            <w:tcW w:w="651" w:type="pct"/>
            <w:tcBorders>
              <w:top w:val="nil"/>
              <w:left w:val="single" w:sz="8" w:space="0" w:color="auto"/>
              <w:bottom w:val="single" w:sz="4" w:space="0" w:color="auto"/>
              <w:right w:val="single" w:sz="4" w:space="0" w:color="auto"/>
            </w:tcBorders>
            <w:shd w:val="clear" w:color="auto" w:fill="auto"/>
            <w:vAlign w:val="bottom"/>
            <w:hideMark/>
          </w:tcPr>
          <w:p w:rsidR="009C7C4B" w:rsidRPr="00412A56" w:rsidRDefault="00780D24" w:rsidP="009C7C4B">
            <w:pPr>
              <w:spacing w:after="0" w:line="240" w:lineRule="auto"/>
              <w:rPr>
                <w:rFonts w:ascii="Cambria" w:eastAsia="Times New Roman" w:hAnsi="Cambria" w:cs="Calibri"/>
                <w:noProof/>
                <w:sz w:val="20"/>
                <w:szCs w:val="20"/>
                <w:lang w:val="ro-RO" w:eastAsia="en-GB"/>
              </w:rPr>
            </w:pPr>
            <w:r>
              <w:rPr>
                <w:rFonts w:ascii="Cambria" w:eastAsia="Times New Roman" w:hAnsi="Cambria" w:cs="Calibri"/>
                <w:noProof/>
                <w:sz w:val="20"/>
                <w:szCs w:val="20"/>
                <w:lang w:val="bg-BG" w:eastAsia="en-GB"/>
              </w:rPr>
              <w:t xml:space="preserve">ТД Енергиен комплекс </w:t>
            </w:r>
            <w:r>
              <w:rPr>
                <w:rFonts w:ascii="Cambria" w:eastAsia="Times New Roman" w:hAnsi="Cambria" w:cs="Calibri"/>
                <w:noProof/>
                <w:sz w:val="20"/>
                <w:szCs w:val="20"/>
                <w:lang w:val="ro-RO" w:eastAsia="en-GB"/>
              </w:rPr>
              <w:t xml:space="preserve">Хунедоара АД – Клон Eлектроцентрали Дева </w:t>
            </w:r>
            <w:r>
              <w:rPr>
                <w:rFonts w:ascii="Cambria" w:eastAsia="Times New Roman" w:hAnsi="Cambria" w:cs="Calibri"/>
                <w:noProof/>
                <w:sz w:val="20"/>
                <w:szCs w:val="20"/>
                <w:lang w:val="bg-BG" w:eastAsia="en-GB"/>
              </w:rPr>
              <w:t>№</w:t>
            </w:r>
            <w:r>
              <w:rPr>
                <w:rFonts w:ascii="Cambria" w:eastAsia="Times New Roman" w:hAnsi="Cambria" w:cs="Calibri"/>
                <w:noProof/>
                <w:sz w:val="20"/>
                <w:szCs w:val="20"/>
                <w:lang w:val="ro-RO" w:eastAsia="en-GB"/>
              </w:rPr>
              <w:t>3 ( бивше ТД ЕЛЕКТРОЦЕНТРАЛИ ДЕВА АД</w:t>
            </w:r>
            <w:r w:rsidR="009C7C4B" w:rsidRPr="00412A56">
              <w:rPr>
                <w:rFonts w:ascii="Cambria" w:eastAsia="Times New Roman" w:hAnsi="Cambria" w:cs="Calibri"/>
                <w:noProof/>
                <w:sz w:val="20"/>
                <w:szCs w:val="20"/>
                <w:lang w:val="ro-RO" w:eastAsia="en-GB"/>
              </w:rPr>
              <w:t xml:space="preserve"> </w:t>
            </w:r>
            <w:r>
              <w:rPr>
                <w:rFonts w:ascii="Cambria" w:eastAsia="Times New Roman" w:hAnsi="Cambria" w:cs="Calibri"/>
                <w:noProof/>
                <w:sz w:val="20"/>
                <w:szCs w:val="20"/>
                <w:lang w:val="bg-BG" w:eastAsia="en-GB"/>
              </w:rPr>
              <w:t>№</w:t>
            </w:r>
            <w:r w:rsidR="009C7C4B" w:rsidRPr="00412A56">
              <w:rPr>
                <w:rFonts w:ascii="Cambria" w:eastAsia="Times New Roman" w:hAnsi="Cambria" w:cs="Calibri"/>
                <w:noProof/>
                <w:sz w:val="20"/>
                <w:szCs w:val="20"/>
                <w:lang w:val="ro-RO" w:eastAsia="en-GB"/>
              </w:rPr>
              <w:t>3)</w:t>
            </w:r>
          </w:p>
        </w:tc>
        <w:tc>
          <w:tcPr>
            <w:tcW w:w="262" w:type="pct"/>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p>
        </w:tc>
        <w:tc>
          <w:tcPr>
            <w:tcW w:w="325" w:type="pct"/>
            <w:gridSpan w:val="2"/>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35</w:t>
            </w:r>
          </w:p>
        </w:tc>
        <w:tc>
          <w:tcPr>
            <w:tcW w:w="316" w:type="pct"/>
            <w:gridSpan w:val="2"/>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200</w:t>
            </w:r>
          </w:p>
        </w:tc>
        <w:tc>
          <w:tcPr>
            <w:tcW w:w="209" w:type="pct"/>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100</w:t>
            </w:r>
          </w:p>
        </w:tc>
        <w:tc>
          <w:tcPr>
            <w:tcW w:w="307" w:type="pct"/>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5</w:t>
            </w:r>
          </w:p>
        </w:tc>
        <w:tc>
          <w:tcPr>
            <w:tcW w:w="311" w:type="pct"/>
            <w:gridSpan w:val="2"/>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5</w:t>
            </w:r>
          </w:p>
        </w:tc>
        <w:tc>
          <w:tcPr>
            <w:tcW w:w="607" w:type="pct"/>
            <w:gridSpan w:val="2"/>
            <w:tcBorders>
              <w:top w:val="nil"/>
              <w:left w:val="nil"/>
              <w:bottom w:val="single" w:sz="4" w:space="0" w:color="auto"/>
              <w:right w:val="single" w:sz="4" w:space="0" w:color="auto"/>
            </w:tcBorders>
            <w:shd w:val="clear" w:color="auto" w:fill="auto"/>
            <w:noWrap/>
            <w:vAlign w:val="bottom"/>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 </w:t>
            </w:r>
          </w:p>
        </w:tc>
        <w:tc>
          <w:tcPr>
            <w:tcW w:w="760" w:type="pct"/>
            <w:gridSpan w:val="2"/>
            <w:tcBorders>
              <w:top w:val="nil"/>
              <w:left w:val="nil"/>
              <w:bottom w:val="single" w:sz="4" w:space="0" w:color="auto"/>
              <w:right w:val="single" w:sz="4" w:space="0" w:color="auto"/>
            </w:tcBorders>
            <w:shd w:val="clear" w:color="auto" w:fill="auto"/>
            <w:noWrap/>
            <w:vAlign w:val="bottom"/>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 </w:t>
            </w:r>
          </w:p>
        </w:tc>
        <w:tc>
          <w:tcPr>
            <w:tcW w:w="591" w:type="pct"/>
            <w:tcBorders>
              <w:top w:val="nil"/>
              <w:left w:val="nil"/>
              <w:bottom w:val="single" w:sz="4" w:space="0" w:color="auto"/>
              <w:right w:val="single" w:sz="4" w:space="0" w:color="auto"/>
            </w:tcBorders>
            <w:shd w:val="clear" w:color="auto" w:fill="auto"/>
            <w:noWrap/>
            <w:vAlign w:val="bottom"/>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 </w:t>
            </w:r>
          </w:p>
        </w:tc>
        <w:tc>
          <w:tcPr>
            <w:tcW w:w="661" w:type="pct"/>
            <w:gridSpan w:val="3"/>
            <w:tcBorders>
              <w:top w:val="single" w:sz="4" w:space="0" w:color="auto"/>
              <w:left w:val="nil"/>
              <w:bottom w:val="single" w:sz="4" w:space="0" w:color="auto"/>
              <w:right w:val="single" w:sz="4" w:space="0" w:color="auto"/>
            </w:tcBorders>
            <w:shd w:val="clear" w:color="auto" w:fill="auto"/>
            <w:noWrap/>
            <w:vAlign w:val="bottom"/>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 </w:t>
            </w:r>
          </w:p>
        </w:tc>
      </w:tr>
      <w:tr w:rsidR="009C7C4B" w:rsidRPr="00412A56" w:rsidTr="00CF0D02">
        <w:trPr>
          <w:trHeight w:val="900"/>
        </w:trPr>
        <w:tc>
          <w:tcPr>
            <w:tcW w:w="651" w:type="pct"/>
            <w:tcBorders>
              <w:top w:val="nil"/>
              <w:left w:val="single" w:sz="8" w:space="0" w:color="auto"/>
              <w:bottom w:val="single" w:sz="4" w:space="0" w:color="auto"/>
              <w:right w:val="single" w:sz="4" w:space="0" w:color="auto"/>
            </w:tcBorders>
            <w:shd w:val="clear" w:color="auto" w:fill="auto"/>
            <w:vAlign w:val="bottom"/>
            <w:hideMark/>
          </w:tcPr>
          <w:p w:rsidR="009C7C4B" w:rsidRPr="00412A56" w:rsidRDefault="00F90807" w:rsidP="009C7C4B">
            <w:pPr>
              <w:spacing w:after="0" w:line="240" w:lineRule="auto"/>
              <w:rPr>
                <w:rFonts w:ascii="Cambria" w:eastAsia="Times New Roman" w:hAnsi="Cambria" w:cs="Calibri"/>
                <w:noProof/>
                <w:sz w:val="20"/>
                <w:szCs w:val="20"/>
                <w:lang w:val="ro-RO" w:eastAsia="en-GB"/>
              </w:rPr>
            </w:pPr>
            <w:r>
              <w:rPr>
                <w:rFonts w:ascii="Cambria" w:eastAsia="Times New Roman" w:hAnsi="Cambria" w:cs="Calibri"/>
                <w:noProof/>
                <w:sz w:val="20"/>
                <w:szCs w:val="20"/>
                <w:lang w:val="ro-RO" w:eastAsia="en-GB"/>
              </w:rPr>
              <w:t>ТД ЕЛЕКТРОЦЕНТРАЛИ ОРАДЯ АД</w:t>
            </w:r>
            <w:r w:rsidR="009C7C4B" w:rsidRPr="00412A56">
              <w:rPr>
                <w:rFonts w:ascii="Cambria" w:eastAsia="Times New Roman" w:hAnsi="Cambria" w:cs="Calibri"/>
                <w:noProof/>
                <w:sz w:val="20"/>
                <w:szCs w:val="20"/>
                <w:lang w:val="ro-RO" w:eastAsia="en-GB"/>
              </w:rPr>
              <w:t xml:space="preserve"> </w:t>
            </w:r>
            <w:r w:rsidR="007F0710">
              <w:rPr>
                <w:rFonts w:ascii="Cambria" w:eastAsia="Times New Roman" w:hAnsi="Cambria" w:cs="Calibri"/>
                <w:noProof/>
                <w:sz w:val="20"/>
                <w:szCs w:val="20"/>
                <w:lang w:val="bg-BG" w:eastAsia="en-GB"/>
              </w:rPr>
              <w:t>№</w:t>
            </w:r>
            <w:r w:rsidR="009C7C4B" w:rsidRPr="00412A56">
              <w:rPr>
                <w:rFonts w:ascii="Cambria" w:eastAsia="Times New Roman" w:hAnsi="Cambria" w:cs="Calibri"/>
                <w:noProof/>
                <w:sz w:val="20"/>
                <w:szCs w:val="20"/>
                <w:lang w:val="ro-RO" w:eastAsia="en-GB"/>
              </w:rPr>
              <w:t>1</w:t>
            </w:r>
          </w:p>
        </w:tc>
        <w:tc>
          <w:tcPr>
            <w:tcW w:w="262" w:type="pct"/>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p>
        </w:tc>
        <w:tc>
          <w:tcPr>
            <w:tcW w:w="325" w:type="pct"/>
            <w:gridSpan w:val="2"/>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p>
        </w:tc>
        <w:tc>
          <w:tcPr>
            <w:tcW w:w="316" w:type="pct"/>
            <w:gridSpan w:val="2"/>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200</w:t>
            </w:r>
          </w:p>
        </w:tc>
        <w:tc>
          <w:tcPr>
            <w:tcW w:w="209" w:type="pct"/>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100</w:t>
            </w:r>
          </w:p>
        </w:tc>
        <w:tc>
          <w:tcPr>
            <w:tcW w:w="307" w:type="pct"/>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p>
        </w:tc>
        <w:tc>
          <w:tcPr>
            <w:tcW w:w="311" w:type="pct"/>
            <w:gridSpan w:val="2"/>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p>
        </w:tc>
        <w:tc>
          <w:tcPr>
            <w:tcW w:w="607" w:type="pct"/>
            <w:gridSpan w:val="2"/>
            <w:tcBorders>
              <w:top w:val="nil"/>
              <w:left w:val="nil"/>
              <w:bottom w:val="single" w:sz="4" w:space="0" w:color="auto"/>
              <w:right w:val="single" w:sz="4" w:space="0" w:color="auto"/>
            </w:tcBorders>
            <w:shd w:val="clear" w:color="auto" w:fill="auto"/>
            <w:vAlign w:val="bottom"/>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 </w:t>
            </w:r>
          </w:p>
        </w:tc>
        <w:tc>
          <w:tcPr>
            <w:tcW w:w="760" w:type="pct"/>
            <w:gridSpan w:val="2"/>
            <w:tcBorders>
              <w:top w:val="nil"/>
              <w:left w:val="nil"/>
              <w:bottom w:val="single" w:sz="4" w:space="0" w:color="auto"/>
              <w:right w:val="single" w:sz="4" w:space="0" w:color="auto"/>
            </w:tcBorders>
            <w:shd w:val="clear" w:color="auto" w:fill="auto"/>
            <w:vAlign w:val="bottom"/>
            <w:hideMark/>
          </w:tcPr>
          <w:p w:rsidR="009C7C4B" w:rsidRPr="00412A56" w:rsidRDefault="00F90807" w:rsidP="009C7C4B">
            <w:pPr>
              <w:spacing w:after="0" w:line="240" w:lineRule="auto"/>
              <w:jc w:val="both"/>
              <w:rPr>
                <w:rFonts w:ascii="Cambria" w:eastAsia="Times New Roman" w:hAnsi="Cambria" w:cs="Calibri"/>
                <w:noProof/>
                <w:sz w:val="20"/>
                <w:szCs w:val="20"/>
                <w:lang w:val="ro-RO" w:eastAsia="en-GB"/>
              </w:rPr>
            </w:pPr>
            <w:r w:rsidRPr="00F52633">
              <w:rPr>
                <w:rFonts w:ascii="Cambria" w:eastAsia="Times New Roman" w:hAnsi="Cambria" w:cs="Calibri"/>
                <w:noProof/>
                <w:sz w:val="20"/>
                <w:szCs w:val="20"/>
                <w:lang w:val="ro-RO" w:eastAsia="en-GB"/>
              </w:rPr>
              <w:t>Инсталиране и въвеждане в експлоатация на система за селективно каталитично редуци</w:t>
            </w:r>
            <w:r>
              <w:rPr>
                <w:rFonts w:ascii="Cambria" w:eastAsia="Times New Roman" w:hAnsi="Cambria" w:cs="Calibri"/>
                <w:noProof/>
                <w:sz w:val="20"/>
                <w:szCs w:val="20"/>
                <w:lang w:val="ro-RO" w:eastAsia="en-GB"/>
              </w:rPr>
              <w:t>ране на азотни оксиди от горивните</w:t>
            </w:r>
            <w:r w:rsidRPr="00F52633">
              <w:rPr>
                <w:rFonts w:ascii="Cambria" w:eastAsia="Times New Roman" w:hAnsi="Cambria" w:cs="Calibri"/>
                <w:noProof/>
                <w:sz w:val="20"/>
                <w:szCs w:val="20"/>
                <w:lang w:val="ro-RO" w:eastAsia="en-GB"/>
              </w:rPr>
              <w:t xml:space="preserve"> газове</w:t>
            </w:r>
            <w:r w:rsidRPr="00412A56">
              <w:rPr>
                <w:rFonts w:ascii="Cambria" w:eastAsia="Times New Roman" w:hAnsi="Cambria" w:cs="Calibri"/>
                <w:noProof/>
                <w:sz w:val="20"/>
                <w:szCs w:val="20"/>
                <w:lang w:val="ro-RO" w:eastAsia="en-GB"/>
              </w:rPr>
              <w:t xml:space="preserve"> </w:t>
            </w:r>
            <w:r w:rsidR="009C7C4B" w:rsidRPr="00412A56">
              <w:rPr>
                <w:rFonts w:ascii="Cambria" w:eastAsia="Times New Roman" w:hAnsi="Cambria" w:cs="Calibri"/>
                <w:noProof/>
                <w:sz w:val="20"/>
                <w:szCs w:val="20"/>
                <w:lang w:val="ro-RO" w:eastAsia="en-GB"/>
              </w:rPr>
              <w:t>3</w:t>
            </w:r>
          </w:p>
        </w:tc>
        <w:tc>
          <w:tcPr>
            <w:tcW w:w="591" w:type="pct"/>
            <w:tcBorders>
              <w:top w:val="nil"/>
              <w:left w:val="nil"/>
              <w:bottom w:val="single" w:sz="4" w:space="0" w:color="auto"/>
              <w:right w:val="single" w:sz="4" w:space="0" w:color="auto"/>
            </w:tcBorders>
            <w:shd w:val="clear" w:color="auto" w:fill="auto"/>
            <w:vAlign w:val="bottom"/>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 </w:t>
            </w:r>
          </w:p>
        </w:tc>
        <w:tc>
          <w:tcPr>
            <w:tcW w:w="661" w:type="pct"/>
            <w:gridSpan w:val="3"/>
            <w:tcBorders>
              <w:top w:val="single" w:sz="4" w:space="0" w:color="auto"/>
              <w:left w:val="nil"/>
              <w:bottom w:val="single" w:sz="4" w:space="0" w:color="auto"/>
              <w:right w:val="single" w:sz="4" w:space="0" w:color="auto"/>
            </w:tcBorders>
            <w:shd w:val="clear" w:color="auto" w:fill="auto"/>
            <w:vAlign w:val="center"/>
            <w:hideMark/>
          </w:tcPr>
          <w:p w:rsidR="009C7C4B" w:rsidRPr="00412A56" w:rsidRDefault="00F90807" w:rsidP="009C7C4B">
            <w:pPr>
              <w:spacing w:after="0" w:line="240" w:lineRule="auto"/>
              <w:jc w:val="center"/>
              <w:rPr>
                <w:rFonts w:ascii="Cambria" w:eastAsia="Times New Roman" w:hAnsi="Cambria" w:cs="Calibri"/>
                <w:noProof/>
                <w:sz w:val="20"/>
                <w:szCs w:val="20"/>
                <w:lang w:val="ro-RO" w:eastAsia="en-GB"/>
              </w:rPr>
            </w:pPr>
            <w:r>
              <w:rPr>
                <w:rFonts w:ascii="Cambria" w:eastAsia="Times New Roman" w:hAnsi="Cambria" w:cs="Calibri"/>
                <w:noProof/>
                <w:sz w:val="20"/>
                <w:szCs w:val="20"/>
                <w:lang w:val="ro-RO" w:eastAsia="en-GB"/>
              </w:rPr>
              <w:t xml:space="preserve">31 декември </w:t>
            </w:r>
            <w:r w:rsidR="009C7C4B" w:rsidRPr="00412A56">
              <w:rPr>
                <w:rFonts w:ascii="Cambria" w:eastAsia="Times New Roman" w:hAnsi="Cambria" w:cs="Calibri"/>
                <w:noProof/>
                <w:sz w:val="20"/>
                <w:szCs w:val="20"/>
                <w:lang w:val="ro-RO" w:eastAsia="en-GB"/>
              </w:rPr>
              <w:t>2019</w:t>
            </w:r>
          </w:p>
        </w:tc>
      </w:tr>
      <w:tr w:rsidR="009C7C4B" w:rsidRPr="00412A56" w:rsidTr="00CF0D02">
        <w:trPr>
          <w:trHeight w:val="900"/>
        </w:trPr>
        <w:tc>
          <w:tcPr>
            <w:tcW w:w="651" w:type="pct"/>
            <w:tcBorders>
              <w:top w:val="nil"/>
              <w:left w:val="single" w:sz="8" w:space="0" w:color="auto"/>
              <w:bottom w:val="single" w:sz="4" w:space="0" w:color="auto"/>
              <w:right w:val="single" w:sz="4" w:space="0" w:color="auto"/>
            </w:tcBorders>
            <w:shd w:val="clear" w:color="auto" w:fill="auto"/>
            <w:vAlign w:val="bottom"/>
            <w:hideMark/>
          </w:tcPr>
          <w:p w:rsidR="009C7C4B" w:rsidRPr="00412A56" w:rsidRDefault="009C7C4B" w:rsidP="009C7C4B">
            <w:pPr>
              <w:spacing w:after="0" w:line="240" w:lineRule="auto"/>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 xml:space="preserve">SNGN </w:t>
            </w:r>
            <w:r w:rsidR="007F0710">
              <w:rPr>
                <w:rFonts w:ascii="Cambria" w:eastAsia="Times New Roman" w:hAnsi="Cambria" w:cs="Calibri"/>
                <w:noProof/>
                <w:sz w:val="20"/>
                <w:szCs w:val="20"/>
                <w:lang w:val="ro-RO" w:eastAsia="en-GB"/>
              </w:rPr>
              <w:t>РОМГАЗ АД</w:t>
            </w:r>
            <w:r w:rsidR="007F0710" w:rsidRPr="00412A56">
              <w:rPr>
                <w:rFonts w:ascii="Cambria" w:eastAsia="Times New Roman" w:hAnsi="Cambria" w:cs="Calibri"/>
                <w:noProof/>
                <w:sz w:val="20"/>
                <w:szCs w:val="20"/>
                <w:lang w:val="ro-RO" w:eastAsia="en-GB"/>
              </w:rPr>
              <w:t>-</w:t>
            </w:r>
            <w:r w:rsidRPr="00412A56">
              <w:rPr>
                <w:rFonts w:ascii="Cambria" w:eastAsia="Times New Roman" w:hAnsi="Cambria" w:cs="Calibri"/>
                <w:noProof/>
                <w:sz w:val="20"/>
                <w:szCs w:val="20"/>
                <w:lang w:val="ro-RO" w:eastAsia="en-GB"/>
              </w:rPr>
              <w:t xml:space="preserve">-SPEE </w:t>
            </w:r>
            <w:r w:rsidR="007F0710">
              <w:rPr>
                <w:rFonts w:ascii="Cambria" w:eastAsia="Times New Roman" w:hAnsi="Cambria" w:cs="Calibri"/>
                <w:noProof/>
                <w:sz w:val="20"/>
                <w:szCs w:val="20"/>
                <w:lang w:val="ro-RO" w:eastAsia="en-GB"/>
              </w:rPr>
              <w:t>Йернут</w:t>
            </w:r>
            <w:r w:rsidR="007F0710">
              <w:rPr>
                <w:rFonts w:ascii="Cambria" w:eastAsia="Times New Roman" w:hAnsi="Cambria" w:cs="Calibri"/>
                <w:noProof/>
                <w:sz w:val="20"/>
                <w:szCs w:val="20"/>
                <w:lang w:val="bg-BG" w:eastAsia="en-GB"/>
              </w:rPr>
              <w:t xml:space="preserve"> №</w:t>
            </w:r>
            <w:r w:rsidRPr="00412A56">
              <w:rPr>
                <w:rFonts w:ascii="Cambria" w:eastAsia="Times New Roman" w:hAnsi="Cambria" w:cs="Calibri"/>
                <w:noProof/>
                <w:sz w:val="20"/>
                <w:szCs w:val="20"/>
                <w:lang w:val="ro-RO" w:eastAsia="en-GB"/>
              </w:rPr>
              <w:t>1 (</w:t>
            </w:r>
            <w:r w:rsidR="007F0710">
              <w:rPr>
                <w:rFonts w:ascii="Cambria" w:eastAsia="Times New Roman" w:hAnsi="Cambria" w:cs="Calibri"/>
                <w:noProof/>
                <w:sz w:val="20"/>
                <w:szCs w:val="20"/>
                <w:lang w:val="ro-RO" w:eastAsia="en-GB"/>
              </w:rPr>
              <w:t>бивше ТД Елчен Букурещ SE Муреш</w:t>
            </w:r>
            <w:r w:rsidR="007F0710" w:rsidRPr="00412A56">
              <w:rPr>
                <w:rFonts w:ascii="Cambria" w:eastAsia="Times New Roman" w:hAnsi="Cambria" w:cs="Calibri"/>
                <w:noProof/>
                <w:sz w:val="20"/>
                <w:szCs w:val="20"/>
                <w:lang w:val="ro-RO" w:eastAsia="en-GB"/>
              </w:rPr>
              <w:t xml:space="preserve"> </w:t>
            </w:r>
            <w:r w:rsidR="007F0710">
              <w:rPr>
                <w:rFonts w:ascii="Cambria" w:eastAsia="Times New Roman" w:hAnsi="Cambria" w:cs="Calibri"/>
                <w:noProof/>
                <w:sz w:val="20"/>
                <w:szCs w:val="20"/>
                <w:lang w:val="bg-BG" w:eastAsia="en-GB"/>
              </w:rPr>
              <w:t>№</w:t>
            </w:r>
            <w:r w:rsidRPr="00412A56">
              <w:rPr>
                <w:rFonts w:ascii="Cambria" w:eastAsia="Times New Roman" w:hAnsi="Cambria" w:cs="Calibri"/>
                <w:noProof/>
                <w:sz w:val="20"/>
                <w:szCs w:val="20"/>
                <w:lang w:val="ro-RO" w:eastAsia="en-GB"/>
              </w:rPr>
              <w:t>1)</w:t>
            </w:r>
          </w:p>
        </w:tc>
        <w:tc>
          <w:tcPr>
            <w:tcW w:w="262" w:type="pct"/>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p>
        </w:tc>
        <w:tc>
          <w:tcPr>
            <w:tcW w:w="325" w:type="pct"/>
            <w:gridSpan w:val="2"/>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p>
        </w:tc>
        <w:tc>
          <w:tcPr>
            <w:tcW w:w="316" w:type="pct"/>
            <w:gridSpan w:val="2"/>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300</w:t>
            </w:r>
          </w:p>
        </w:tc>
        <w:tc>
          <w:tcPr>
            <w:tcW w:w="209" w:type="pct"/>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100</w:t>
            </w:r>
          </w:p>
        </w:tc>
        <w:tc>
          <w:tcPr>
            <w:tcW w:w="307" w:type="pct"/>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p>
        </w:tc>
        <w:tc>
          <w:tcPr>
            <w:tcW w:w="311" w:type="pct"/>
            <w:gridSpan w:val="2"/>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p>
        </w:tc>
        <w:tc>
          <w:tcPr>
            <w:tcW w:w="607" w:type="pct"/>
            <w:gridSpan w:val="2"/>
            <w:tcBorders>
              <w:top w:val="nil"/>
              <w:left w:val="nil"/>
              <w:bottom w:val="single" w:sz="4" w:space="0" w:color="auto"/>
              <w:right w:val="single" w:sz="4" w:space="0" w:color="auto"/>
            </w:tcBorders>
            <w:shd w:val="clear" w:color="auto" w:fill="auto"/>
            <w:vAlign w:val="bottom"/>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 </w:t>
            </w:r>
          </w:p>
        </w:tc>
        <w:tc>
          <w:tcPr>
            <w:tcW w:w="760" w:type="pct"/>
            <w:gridSpan w:val="2"/>
            <w:tcBorders>
              <w:top w:val="nil"/>
              <w:left w:val="nil"/>
              <w:bottom w:val="single" w:sz="4" w:space="0" w:color="auto"/>
              <w:right w:val="single" w:sz="4" w:space="0" w:color="auto"/>
            </w:tcBorders>
            <w:shd w:val="clear" w:color="auto" w:fill="auto"/>
            <w:vAlign w:val="bottom"/>
            <w:hideMark/>
          </w:tcPr>
          <w:p w:rsidR="009C7C4B" w:rsidRPr="00412A56" w:rsidRDefault="00F90807" w:rsidP="009C7C4B">
            <w:pPr>
              <w:spacing w:after="0" w:line="240" w:lineRule="auto"/>
              <w:jc w:val="both"/>
              <w:rPr>
                <w:rFonts w:ascii="Cambria" w:eastAsia="Times New Roman" w:hAnsi="Cambria" w:cs="Calibri"/>
                <w:noProof/>
                <w:sz w:val="20"/>
                <w:szCs w:val="20"/>
                <w:lang w:val="ro-RO" w:eastAsia="en-GB"/>
              </w:rPr>
            </w:pPr>
            <w:r w:rsidRPr="00F52633">
              <w:rPr>
                <w:rFonts w:ascii="Cambria" w:eastAsia="Times New Roman" w:hAnsi="Cambria" w:cs="Calibri"/>
                <w:noProof/>
                <w:sz w:val="20"/>
                <w:szCs w:val="20"/>
                <w:lang w:val="ro-RO" w:eastAsia="en-GB"/>
              </w:rPr>
              <w:t xml:space="preserve">Инсталиране и въвеждане в експлоатация на система за селективно </w:t>
            </w:r>
            <w:r>
              <w:rPr>
                <w:rFonts w:ascii="Cambria" w:eastAsia="Times New Roman" w:hAnsi="Cambria" w:cs="Calibri"/>
                <w:noProof/>
                <w:sz w:val="20"/>
                <w:szCs w:val="20"/>
                <w:lang w:val="bg-BG" w:eastAsia="en-GB"/>
              </w:rPr>
              <w:t>не</w:t>
            </w:r>
            <w:r w:rsidRPr="00F52633">
              <w:rPr>
                <w:rFonts w:ascii="Cambria" w:eastAsia="Times New Roman" w:hAnsi="Cambria" w:cs="Calibri"/>
                <w:noProof/>
                <w:sz w:val="20"/>
                <w:szCs w:val="20"/>
                <w:lang w:val="ro-RO" w:eastAsia="en-GB"/>
              </w:rPr>
              <w:t>каталитично редуци</w:t>
            </w:r>
            <w:r>
              <w:rPr>
                <w:rFonts w:ascii="Cambria" w:eastAsia="Times New Roman" w:hAnsi="Cambria" w:cs="Calibri"/>
                <w:noProof/>
                <w:sz w:val="20"/>
                <w:szCs w:val="20"/>
                <w:lang w:val="ro-RO" w:eastAsia="en-GB"/>
              </w:rPr>
              <w:t>ране на азотни оксиди от горивните</w:t>
            </w:r>
            <w:r w:rsidRPr="00F52633">
              <w:rPr>
                <w:rFonts w:ascii="Cambria" w:eastAsia="Times New Roman" w:hAnsi="Cambria" w:cs="Calibri"/>
                <w:noProof/>
                <w:sz w:val="20"/>
                <w:szCs w:val="20"/>
                <w:lang w:val="ro-RO" w:eastAsia="en-GB"/>
              </w:rPr>
              <w:t xml:space="preserve"> газове</w:t>
            </w:r>
          </w:p>
        </w:tc>
        <w:tc>
          <w:tcPr>
            <w:tcW w:w="591" w:type="pct"/>
            <w:tcBorders>
              <w:top w:val="nil"/>
              <w:left w:val="nil"/>
              <w:bottom w:val="single" w:sz="4" w:space="0" w:color="auto"/>
              <w:right w:val="single" w:sz="4" w:space="0" w:color="auto"/>
            </w:tcBorders>
            <w:shd w:val="clear" w:color="auto" w:fill="auto"/>
            <w:vAlign w:val="bottom"/>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 </w:t>
            </w:r>
          </w:p>
        </w:tc>
        <w:tc>
          <w:tcPr>
            <w:tcW w:w="661" w:type="pct"/>
            <w:gridSpan w:val="3"/>
            <w:tcBorders>
              <w:top w:val="single" w:sz="4" w:space="0" w:color="auto"/>
              <w:left w:val="nil"/>
              <w:bottom w:val="single" w:sz="4" w:space="0" w:color="auto"/>
              <w:right w:val="single" w:sz="4" w:space="0" w:color="auto"/>
            </w:tcBorders>
            <w:shd w:val="clear" w:color="auto" w:fill="auto"/>
            <w:vAlign w:val="center"/>
            <w:hideMark/>
          </w:tcPr>
          <w:p w:rsidR="009C7C4B" w:rsidRPr="00412A56" w:rsidRDefault="007F0710" w:rsidP="009C7C4B">
            <w:pPr>
              <w:spacing w:after="0" w:line="240" w:lineRule="auto"/>
              <w:jc w:val="center"/>
              <w:rPr>
                <w:rFonts w:ascii="Cambria" w:eastAsia="Times New Roman" w:hAnsi="Cambria" w:cs="Calibri"/>
                <w:noProof/>
                <w:sz w:val="20"/>
                <w:szCs w:val="20"/>
                <w:lang w:val="ro-RO" w:eastAsia="en-GB"/>
              </w:rPr>
            </w:pPr>
            <w:r>
              <w:rPr>
                <w:rFonts w:ascii="Cambria" w:eastAsia="Times New Roman" w:hAnsi="Cambria" w:cs="Calibri"/>
                <w:noProof/>
                <w:sz w:val="20"/>
                <w:szCs w:val="20"/>
                <w:lang w:val="ro-RO" w:eastAsia="en-GB"/>
              </w:rPr>
              <w:t>30 юни</w:t>
            </w:r>
            <w:r w:rsidR="009C7C4B" w:rsidRPr="00412A56">
              <w:rPr>
                <w:rFonts w:ascii="Cambria" w:eastAsia="Times New Roman" w:hAnsi="Cambria" w:cs="Calibri"/>
                <w:noProof/>
                <w:sz w:val="20"/>
                <w:szCs w:val="20"/>
                <w:lang w:val="ro-RO" w:eastAsia="en-GB"/>
              </w:rPr>
              <w:t xml:space="preserve"> 2020</w:t>
            </w:r>
          </w:p>
        </w:tc>
      </w:tr>
      <w:tr w:rsidR="009C7C4B" w:rsidRPr="00412A56" w:rsidTr="004A08A9">
        <w:trPr>
          <w:trHeight w:val="266"/>
        </w:trPr>
        <w:tc>
          <w:tcPr>
            <w:tcW w:w="651" w:type="pct"/>
            <w:tcBorders>
              <w:top w:val="nil"/>
              <w:left w:val="single" w:sz="8" w:space="0" w:color="auto"/>
              <w:bottom w:val="single" w:sz="4" w:space="0" w:color="auto"/>
              <w:right w:val="single" w:sz="4" w:space="0" w:color="auto"/>
            </w:tcBorders>
            <w:shd w:val="clear" w:color="auto" w:fill="auto"/>
            <w:vAlign w:val="bottom"/>
            <w:hideMark/>
          </w:tcPr>
          <w:p w:rsidR="009C7C4B" w:rsidRPr="00412A56" w:rsidRDefault="009C7C4B" w:rsidP="009C7C4B">
            <w:pPr>
              <w:spacing w:after="0" w:line="240" w:lineRule="auto"/>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 xml:space="preserve">SNGN </w:t>
            </w:r>
            <w:r w:rsidR="007F0710">
              <w:rPr>
                <w:rFonts w:ascii="Cambria" w:eastAsia="Times New Roman" w:hAnsi="Cambria" w:cs="Calibri"/>
                <w:noProof/>
                <w:sz w:val="20"/>
                <w:szCs w:val="20"/>
                <w:lang w:val="ro-RO" w:eastAsia="en-GB"/>
              </w:rPr>
              <w:t>РОМГАЗ АД</w:t>
            </w:r>
            <w:r w:rsidRPr="00412A56">
              <w:rPr>
                <w:rFonts w:ascii="Cambria" w:eastAsia="Times New Roman" w:hAnsi="Cambria" w:cs="Calibri"/>
                <w:noProof/>
                <w:sz w:val="20"/>
                <w:szCs w:val="20"/>
                <w:lang w:val="ro-RO" w:eastAsia="en-GB"/>
              </w:rPr>
              <w:t xml:space="preserve">-SPEE </w:t>
            </w:r>
            <w:r w:rsidR="007F0710">
              <w:rPr>
                <w:rFonts w:ascii="Cambria" w:eastAsia="Times New Roman" w:hAnsi="Cambria" w:cs="Calibri"/>
                <w:noProof/>
                <w:sz w:val="20"/>
                <w:szCs w:val="20"/>
                <w:lang w:val="ro-RO" w:eastAsia="en-GB"/>
              </w:rPr>
              <w:t>Йернут</w:t>
            </w:r>
            <w:r w:rsidR="007F0710">
              <w:rPr>
                <w:rFonts w:ascii="Cambria" w:eastAsia="Times New Roman" w:hAnsi="Cambria" w:cs="Calibri"/>
                <w:noProof/>
                <w:sz w:val="20"/>
                <w:szCs w:val="20"/>
                <w:lang w:val="bg-BG" w:eastAsia="en-GB"/>
              </w:rPr>
              <w:t xml:space="preserve"> №</w:t>
            </w:r>
            <w:r w:rsidRPr="00412A56">
              <w:rPr>
                <w:rFonts w:ascii="Cambria" w:eastAsia="Times New Roman" w:hAnsi="Cambria" w:cs="Calibri"/>
                <w:noProof/>
                <w:sz w:val="20"/>
                <w:szCs w:val="20"/>
                <w:lang w:val="ro-RO" w:eastAsia="en-GB"/>
              </w:rPr>
              <w:t>4 (</w:t>
            </w:r>
            <w:r w:rsidR="007F0710">
              <w:rPr>
                <w:rFonts w:ascii="Cambria" w:eastAsia="Times New Roman" w:hAnsi="Cambria" w:cs="Calibri"/>
                <w:noProof/>
                <w:sz w:val="20"/>
                <w:szCs w:val="20"/>
                <w:lang w:val="ro-RO" w:eastAsia="en-GB"/>
              </w:rPr>
              <w:t>бивше ТД Елчен Букурещ SE Муреш</w:t>
            </w:r>
            <w:r w:rsidR="007F0710" w:rsidRPr="00412A56">
              <w:rPr>
                <w:rFonts w:ascii="Cambria" w:eastAsia="Times New Roman" w:hAnsi="Cambria" w:cs="Calibri"/>
                <w:noProof/>
                <w:sz w:val="20"/>
                <w:szCs w:val="20"/>
                <w:lang w:val="ro-RO" w:eastAsia="en-GB"/>
              </w:rPr>
              <w:t xml:space="preserve"> </w:t>
            </w:r>
            <w:r w:rsidR="007F0710">
              <w:rPr>
                <w:rFonts w:ascii="Cambria" w:eastAsia="Times New Roman" w:hAnsi="Cambria" w:cs="Calibri"/>
                <w:noProof/>
                <w:sz w:val="20"/>
                <w:szCs w:val="20"/>
                <w:lang w:val="bg-BG" w:eastAsia="en-GB"/>
              </w:rPr>
              <w:t>№</w:t>
            </w:r>
            <w:r w:rsidRPr="00412A56">
              <w:rPr>
                <w:rFonts w:ascii="Cambria" w:eastAsia="Times New Roman" w:hAnsi="Cambria" w:cs="Calibri"/>
                <w:noProof/>
                <w:sz w:val="20"/>
                <w:szCs w:val="20"/>
                <w:lang w:val="ro-RO" w:eastAsia="en-GB"/>
              </w:rPr>
              <w:t>4)</w:t>
            </w:r>
          </w:p>
        </w:tc>
        <w:tc>
          <w:tcPr>
            <w:tcW w:w="262" w:type="pct"/>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p>
        </w:tc>
        <w:tc>
          <w:tcPr>
            <w:tcW w:w="325" w:type="pct"/>
            <w:gridSpan w:val="2"/>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p>
        </w:tc>
        <w:tc>
          <w:tcPr>
            <w:tcW w:w="316" w:type="pct"/>
            <w:gridSpan w:val="2"/>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300</w:t>
            </w:r>
          </w:p>
        </w:tc>
        <w:tc>
          <w:tcPr>
            <w:tcW w:w="209" w:type="pct"/>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100</w:t>
            </w:r>
          </w:p>
        </w:tc>
        <w:tc>
          <w:tcPr>
            <w:tcW w:w="307" w:type="pct"/>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p>
        </w:tc>
        <w:tc>
          <w:tcPr>
            <w:tcW w:w="311" w:type="pct"/>
            <w:gridSpan w:val="2"/>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p>
        </w:tc>
        <w:tc>
          <w:tcPr>
            <w:tcW w:w="607" w:type="pct"/>
            <w:gridSpan w:val="2"/>
            <w:tcBorders>
              <w:top w:val="nil"/>
              <w:left w:val="nil"/>
              <w:bottom w:val="single" w:sz="4" w:space="0" w:color="auto"/>
              <w:right w:val="single" w:sz="4" w:space="0" w:color="auto"/>
            </w:tcBorders>
            <w:shd w:val="clear" w:color="auto" w:fill="auto"/>
            <w:vAlign w:val="bottom"/>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 </w:t>
            </w:r>
          </w:p>
        </w:tc>
        <w:tc>
          <w:tcPr>
            <w:tcW w:w="760" w:type="pct"/>
            <w:gridSpan w:val="2"/>
            <w:tcBorders>
              <w:top w:val="nil"/>
              <w:left w:val="nil"/>
              <w:bottom w:val="single" w:sz="4" w:space="0" w:color="auto"/>
              <w:right w:val="single" w:sz="4" w:space="0" w:color="auto"/>
            </w:tcBorders>
            <w:shd w:val="clear" w:color="auto" w:fill="auto"/>
            <w:vAlign w:val="bottom"/>
            <w:hideMark/>
          </w:tcPr>
          <w:p w:rsidR="009C7C4B" w:rsidRPr="00412A56" w:rsidRDefault="00F90807" w:rsidP="009C7C4B">
            <w:pPr>
              <w:spacing w:after="0" w:line="240" w:lineRule="auto"/>
              <w:jc w:val="both"/>
              <w:rPr>
                <w:rFonts w:ascii="Cambria" w:eastAsia="Times New Roman" w:hAnsi="Cambria" w:cs="Calibri"/>
                <w:noProof/>
                <w:sz w:val="20"/>
                <w:szCs w:val="20"/>
                <w:lang w:val="ro-RO" w:eastAsia="en-GB"/>
              </w:rPr>
            </w:pPr>
            <w:r w:rsidRPr="00F52633">
              <w:rPr>
                <w:rFonts w:ascii="Cambria" w:eastAsia="Times New Roman" w:hAnsi="Cambria" w:cs="Calibri"/>
                <w:noProof/>
                <w:sz w:val="20"/>
                <w:szCs w:val="20"/>
                <w:lang w:val="ro-RO" w:eastAsia="en-GB"/>
              </w:rPr>
              <w:t xml:space="preserve">Инсталиране и въвеждане в експлоатация на система за селективно </w:t>
            </w:r>
            <w:r>
              <w:rPr>
                <w:rFonts w:ascii="Cambria" w:eastAsia="Times New Roman" w:hAnsi="Cambria" w:cs="Calibri"/>
                <w:noProof/>
                <w:sz w:val="20"/>
                <w:szCs w:val="20"/>
                <w:lang w:val="bg-BG" w:eastAsia="en-GB"/>
              </w:rPr>
              <w:t>не</w:t>
            </w:r>
            <w:r w:rsidRPr="00F52633">
              <w:rPr>
                <w:rFonts w:ascii="Cambria" w:eastAsia="Times New Roman" w:hAnsi="Cambria" w:cs="Calibri"/>
                <w:noProof/>
                <w:sz w:val="20"/>
                <w:szCs w:val="20"/>
                <w:lang w:val="ro-RO" w:eastAsia="en-GB"/>
              </w:rPr>
              <w:t>каталитично редуци</w:t>
            </w:r>
            <w:r>
              <w:rPr>
                <w:rFonts w:ascii="Cambria" w:eastAsia="Times New Roman" w:hAnsi="Cambria" w:cs="Calibri"/>
                <w:noProof/>
                <w:sz w:val="20"/>
                <w:szCs w:val="20"/>
                <w:lang w:val="ro-RO" w:eastAsia="en-GB"/>
              </w:rPr>
              <w:t>ране на азотни оксиди от горивните</w:t>
            </w:r>
            <w:r w:rsidRPr="00F52633">
              <w:rPr>
                <w:rFonts w:ascii="Cambria" w:eastAsia="Times New Roman" w:hAnsi="Cambria" w:cs="Calibri"/>
                <w:noProof/>
                <w:sz w:val="20"/>
                <w:szCs w:val="20"/>
                <w:lang w:val="ro-RO" w:eastAsia="en-GB"/>
              </w:rPr>
              <w:t xml:space="preserve"> газове</w:t>
            </w:r>
          </w:p>
        </w:tc>
        <w:tc>
          <w:tcPr>
            <w:tcW w:w="591" w:type="pct"/>
            <w:tcBorders>
              <w:top w:val="nil"/>
              <w:left w:val="nil"/>
              <w:bottom w:val="single" w:sz="4" w:space="0" w:color="auto"/>
              <w:right w:val="single" w:sz="4" w:space="0" w:color="auto"/>
            </w:tcBorders>
            <w:shd w:val="clear" w:color="auto" w:fill="auto"/>
            <w:vAlign w:val="bottom"/>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 </w:t>
            </w:r>
          </w:p>
        </w:tc>
        <w:tc>
          <w:tcPr>
            <w:tcW w:w="661" w:type="pct"/>
            <w:gridSpan w:val="3"/>
            <w:tcBorders>
              <w:top w:val="single" w:sz="4" w:space="0" w:color="auto"/>
              <w:left w:val="nil"/>
              <w:bottom w:val="single" w:sz="4" w:space="0" w:color="auto"/>
              <w:right w:val="single" w:sz="4" w:space="0" w:color="auto"/>
            </w:tcBorders>
            <w:shd w:val="clear" w:color="auto" w:fill="auto"/>
            <w:vAlign w:val="center"/>
            <w:hideMark/>
          </w:tcPr>
          <w:p w:rsidR="009C7C4B" w:rsidRPr="00412A56" w:rsidRDefault="007F0710" w:rsidP="009C7C4B">
            <w:pPr>
              <w:spacing w:after="0" w:line="240" w:lineRule="auto"/>
              <w:jc w:val="center"/>
              <w:rPr>
                <w:rFonts w:ascii="Cambria" w:eastAsia="Times New Roman" w:hAnsi="Cambria" w:cs="Calibri"/>
                <w:noProof/>
                <w:sz w:val="20"/>
                <w:szCs w:val="20"/>
                <w:lang w:val="ro-RO" w:eastAsia="en-GB"/>
              </w:rPr>
            </w:pPr>
            <w:r>
              <w:rPr>
                <w:rFonts w:ascii="Cambria" w:eastAsia="Times New Roman" w:hAnsi="Cambria" w:cs="Calibri"/>
                <w:noProof/>
                <w:sz w:val="20"/>
                <w:szCs w:val="20"/>
                <w:lang w:val="ro-RO" w:eastAsia="en-GB"/>
              </w:rPr>
              <w:t>30 юни</w:t>
            </w:r>
            <w:r w:rsidR="009C7C4B" w:rsidRPr="00412A56">
              <w:rPr>
                <w:rFonts w:ascii="Cambria" w:eastAsia="Times New Roman" w:hAnsi="Cambria" w:cs="Calibri"/>
                <w:noProof/>
                <w:sz w:val="20"/>
                <w:szCs w:val="20"/>
                <w:lang w:val="ro-RO" w:eastAsia="en-GB"/>
              </w:rPr>
              <w:t xml:space="preserve"> 2020</w:t>
            </w:r>
          </w:p>
        </w:tc>
      </w:tr>
      <w:tr w:rsidR="009C7C4B" w:rsidRPr="00412A56" w:rsidTr="00CF0D02">
        <w:trPr>
          <w:trHeight w:val="900"/>
        </w:trPr>
        <w:tc>
          <w:tcPr>
            <w:tcW w:w="651" w:type="pct"/>
            <w:tcBorders>
              <w:top w:val="nil"/>
              <w:left w:val="single" w:sz="8" w:space="0" w:color="auto"/>
              <w:bottom w:val="single" w:sz="4" w:space="0" w:color="auto"/>
              <w:right w:val="single" w:sz="4" w:space="0" w:color="auto"/>
            </w:tcBorders>
            <w:shd w:val="clear" w:color="auto" w:fill="auto"/>
            <w:vAlign w:val="bottom"/>
            <w:hideMark/>
          </w:tcPr>
          <w:p w:rsidR="009C7C4B" w:rsidRPr="00412A56" w:rsidRDefault="007F0710" w:rsidP="009C7C4B">
            <w:pPr>
              <w:spacing w:after="0" w:line="240" w:lineRule="auto"/>
              <w:rPr>
                <w:rFonts w:ascii="Cambria" w:eastAsia="Times New Roman" w:hAnsi="Cambria" w:cs="Calibri"/>
                <w:noProof/>
                <w:sz w:val="20"/>
                <w:szCs w:val="20"/>
                <w:lang w:val="ro-RO" w:eastAsia="en-GB"/>
              </w:rPr>
            </w:pPr>
            <w:r>
              <w:rPr>
                <w:rFonts w:ascii="Cambria" w:eastAsia="Times New Roman" w:hAnsi="Cambria" w:cs="Calibri"/>
                <w:noProof/>
                <w:sz w:val="20"/>
                <w:szCs w:val="20"/>
                <w:lang w:val="ro-RO" w:eastAsia="en-GB"/>
              </w:rPr>
              <w:t>SNGN РОМГАЗ АД-SPEE Йернут</w:t>
            </w:r>
            <w:r w:rsidR="009C7C4B" w:rsidRPr="00412A56">
              <w:rPr>
                <w:rFonts w:ascii="Cambria" w:eastAsia="Times New Roman" w:hAnsi="Cambria" w:cs="Calibri"/>
                <w:noProof/>
                <w:sz w:val="20"/>
                <w:szCs w:val="20"/>
                <w:lang w:val="ro-RO" w:eastAsia="en-GB"/>
              </w:rPr>
              <w:t xml:space="preserve"> </w:t>
            </w:r>
            <w:r>
              <w:rPr>
                <w:rFonts w:ascii="Cambria" w:eastAsia="Times New Roman" w:hAnsi="Cambria" w:cs="Calibri"/>
                <w:noProof/>
                <w:sz w:val="20"/>
                <w:szCs w:val="20"/>
                <w:lang w:val="bg-BG" w:eastAsia="en-GB"/>
              </w:rPr>
              <w:t>№</w:t>
            </w:r>
            <w:r>
              <w:rPr>
                <w:rFonts w:ascii="Cambria" w:eastAsia="Times New Roman" w:hAnsi="Cambria" w:cs="Calibri"/>
                <w:noProof/>
                <w:sz w:val="20"/>
                <w:szCs w:val="20"/>
                <w:lang w:val="ro-RO" w:eastAsia="en-GB"/>
              </w:rPr>
              <w:t>5 (бивше ТД Елчен Букурещ SE Муреш</w:t>
            </w:r>
            <w:r w:rsidR="009C7C4B" w:rsidRPr="00412A56">
              <w:rPr>
                <w:rFonts w:ascii="Cambria" w:eastAsia="Times New Roman" w:hAnsi="Cambria" w:cs="Calibri"/>
                <w:noProof/>
                <w:sz w:val="20"/>
                <w:szCs w:val="20"/>
                <w:lang w:val="ro-RO" w:eastAsia="en-GB"/>
              </w:rPr>
              <w:t xml:space="preserve"> </w:t>
            </w:r>
            <w:r>
              <w:rPr>
                <w:rFonts w:ascii="Cambria" w:eastAsia="Times New Roman" w:hAnsi="Cambria" w:cs="Calibri"/>
                <w:noProof/>
                <w:sz w:val="20"/>
                <w:szCs w:val="20"/>
                <w:lang w:val="bg-BG" w:eastAsia="en-GB"/>
              </w:rPr>
              <w:t>№</w:t>
            </w:r>
            <w:r w:rsidR="009C7C4B" w:rsidRPr="00412A56">
              <w:rPr>
                <w:rFonts w:ascii="Cambria" w:eastAsia="Times New Roman" w:hAnsi="Cambria" w:cs="Calibri"/>
                <w:noProof/>
                <w:sz w:val="20"/>
                <w:szCs w:val="20"/>
                <w:lang w:val="ro-RO" w:eastAsia="en-GB"/>
              </w:rPr>
              <w:t>5)</w:t>
            </w:r>
          </w:p>
        </w:tc>
        <w:tc>
          <w:tcPr>
            <w:tcW w:w="262" w:type="pct"/>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p>
        </w:tc>
        <w:tc>
          <w:tcPr>
            <w:tcW w:w="325" w:type="pct"/>
            <w:gridSpan w:val="2"/>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p>
        </w:tc>
        <w:tc>
          <w:tcPr>
            <w:tcW w:w="316" w:type="pct"/>
            <w:gridSpan w:val="2"/>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200</w:t>
            </w:r>
          </w:p>
        </w:tc>
        <w:tc>
          <w:tcPr>
            <w:tcW w:w="209" w:type="pct"/>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100</w:t>
            </w:r>
          </w:p>
        </w:tc>
        <w:tc>
          <w:tcPr>
            <w:tcW w:w="307" w:type="pct"/>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p>
        </w:tc>
        <w:tc>
          <w:tcPr>
            <w:tcW w:w="311" w:type="pct"/>
            <w:gridSpan w:val="2"/>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p>
        </w:tc>
        <w:tc>
          <w:tcPr>
            <w:tcW w:w="607" w:type="pct"/>
            <w:gridSpan w:val="2"/>
            <w:tcBorders>
              <w:top w:val="nil"/>
              <w:left w:val="nil"/>
              <w:bottom w:val="single" w:sz="4" w:space="0" w:color="auto"/>
              <w:right w:val="single" w:sz="4" w:space="0" w:color="auto"/>
            </w:tcBorders>
            <w:shd w:val="clear" w:color="auto" w:fill="auto"/>
            <w:vAlign w:val="bottom"/>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 xml:space="preserve"> </w:t>
            </w:r>
          </w:p>
        </w:tc>
        <w:tc>
          <w:tcPr>
            <w:tcW w:w="760" w:type="pct"/>
            <w:gridSpan w:val="2"/>
            <w:tcBorders>
              <w:top w:val="nil"/>
              <w:left w:val="nil"/>
              <w:bottom w:val="single" w:sz="4" w:space="0" w:color="auto"/>
              <w:right w:val="single" w:sz="4" w:space="0" w:color="auto"/>
            </w:tcBorders>
            <w:shd w:val="clear" w:color="auto" w:fill="auto"/>
            <w:vAlign w:val="bottom"/>
            <w:hideMark/>
          </w:tcPr>
          <w:p w:rsidR="009C7C4B" w:rsidRPr="00412A56" w:rsidRDefault="00DD6BF7" w:rsidP="009C7C4B">
            <w:pPr>
              <w:spacing w:after="0" w:line="240" w:lineRule="auto"/>
              <w:jc w:val="both"/>
              <w:rPr>
                <w:rFonts w:ascii="Cambria" w:eastAsia="Times New Roman" w:hAnsi="Cambria" w:cs="Calibri"/>
                <w:noProof/>
                <w:sz w:val="20"/>
                <w:szCs w:val="20"/>
                <w:lang w:val="ro-RO" w:eastAsia="en-GB"/>
              </w:rPr>
            </w:pPr>
            <w:r w:rsidRPr="003751AA">
              <w:rPr>
                <w:rFonts w:ascii="Cambria" w:eastAsia="Times New Roman" w:hAnsi="Cambria" w:cs="Calibri"/>
                <w:noProof/>
                <w:sz w:val="20"/>
                <w:szCs w:val="20"/>
                <w:lang w:val="ro-RO" w:eastAsia="en-GB"/>
              </w:rPr>
              <w:t xml:space="preserve">Инсталиране и въвеждане в експлоатация </w:t>
            </w:r>
            <w:r w:rsidRPr="00F52633">
              <w:rPr>
                <w:rFonts w:ascii="Cambria" w:eastAsia="Times New Roman" w:hAnsi="Cambria" w:cs="Calibri"/>
                <w:noProof/>
                <w:sz w:val="20"/>
                <w:szCs w:val="20"/>
                <w:lang w:val="ro-RO" w:eastAsia="en-GB"/>
              </w:rPr>
              <w:t xml:space="preserve">система за селективно </w:t>
            </w:r>
            <w:r>
              <w:rPr>
                <w:rFonts w:ascii="Cambria" w:eastAsia="Times New Roman" w:hAnsi="Cambria" w:cs="Calibri"/>
                <w:noProof/>
                <w:sz w:val="20"/>
                <w:szCs w:val="20"/>
                <w:lang w:val="bg-BG" w:eastAsia="en-GB"/>
              </w:rPr>
              <w:t>не</w:t>
            </w:r>
            <w:r w:rsidRPr="00F52633">
              <w:rPr>
                <w:rFonts w:ascii="Cambria" w:eastAsia="Times New Roman" w:hAnsi="Cambria" w:cs="Calibri"/>
                <w:noProof/>
                <w:sz w:val="20"/>
                <w:szCs w:val="20"/>
                <w:lang w:val="ro-RO" w:eastAsia="en-GB"/>
              </w:rPr>
              <w:t>каталитично редуци</w:t>
            </w:r>
            <w:r>
              <w:rPr>
                <w:rFonts w:ascii="Cambria" w:eastAsia="Times New Roman" w:hAnsi="Cambria" w:cs="Calibri"/>
                <w:noProof/>
                <w:sz w:val="20"/>
                <w:szCs w:val="20"/>
                <w:lang w:val="ro-RO" w:eastAsia="en-GB"/>
              </w:rPr>
              <w:t>ране на азотни оксиди</w:t>
            </w:r>
          </w:p>
        </w:tc>
        <w:tc>
          <w:tcPr>
            <w:tcW w:w="591" w:type="pct"/>
            <w:tcBorders>
              <w:top w:val="nil"/>
              <w:left w:val="nil"/>
              <w:bottom w:val="single" w:sz="4" w:space="0" w:color="auto"/>
              <w:right w:val="single" w:sz="4" w:space="0" w:color="auto"/>
            </w:tcBorders>
            <w:shd w:val="clear" w:color="auto" w:fill="auto"/>
            <w:vAlign w:val="bottom"/>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 </w:t>
            </w:r>
          </w:p>
        </w:tc>
        <w:tc>
          <w:tcPr>
            <w:tcW w:w="661" w:type="pct"/>
            <w:gridSpan w:val="3"/>
            <w:tcBorders>
              <w:top w:val="single" w:sz="4" w:space="0" w:color="auto"/>
              <w:left w:val="nil"/>
              <w:bottom w:val="single" w:sz="4" w:space="0" w:color="auto"/>
              <w:right w:val="single" w:sz="4" w:space="0" w:color="auto"/>
            </w:tcBorders>
            <w:shd w:val="clear" w:color="auto" w:fill="auto"/>
            <w:vAlign w:val="center"/>
            <w:hideMark/>
          </w:tcPr>
          <w:p w:rsidR="009C7C4B" w:rsidRPr="00412A56" w:rsidRDefault="007F0710" w:rsidP="009C7C4B">
            <w:pPr>
              <w:spacing w:after="0" w:line="240" w:lineRule="auto"/>
              <w:jc w:val="center"/>
              <w:rPr>
                <w:rFonts w:ascii="Cambria" w:eastAsia="Times New Roman" w:hAnsi="Cambria" w:cs="Calibri"/>
                <w:noProof/>
                <w:sz w:val="20"/>
                <w:szCs w:val="20"/>
                <w:lang w:val="ro-RO" w:eastAsia="en-GB"/>
              </w:rPr>
            </w:pPr>
            <w:r>
              <w:rPr>
                <w:rFonts w:ascii="Cambria" w:eastAsia="Times New Roman" w:hAnsi="Cambria" w:cs="Calibri"/>
                <w:noProof/>
                <w:sz w:val="20"/>
                <w:szCs w:val="20"/>
                <w:lang w:val="ro-RO" w:eastAsia="en-GB"/>
              </w:rPr>
              <w:t>30 юни</w:t>
            </w:r>
            <w:r w:rsidR="009C7C4B" w:rsidRPr="00412A56">
              <w:rPr>
                <w:rFonts w:ascii="Cambria" w:eastAsia="Times New Roman" w:hAnsi="Cambria" w:cs="Calibri"/>
                <w:noProof/>
                <w:sz w:val="20"/>
                <w:szCs w:val="20"/>
                <w:lang w:val="ro-RO" w:eastAsia="en-GB"/>
              </w:rPr>
              <w:t xml:space="preserve"> 2020</w:t>
            </w:r>
          </w:p>
        </w:tc>
      </w:tr>
      <w:tr w:rsidR="009C7C4B" w:rsidRPr="00412A56" w:rsidTr="00CF0D02">
        <w:trPr>
          <w:trHeight w:val="1350"/>
        </w:trPr>
        <w:tc>
          <w:tcPr>
            <w:tcW w:w="651" w:type="pct"/>
            <w:tcBorders>
              <w:top w:val="nil"/>
              <w:left w:val="single" w:sz="8" w:space="0" w:color="auto"/>
              <w:bottom w:val="single" w:sz="4" w:space="0" w:color="auto"/>
              <w:right w:val="single" w:sz="4" w:space="0" w:color="auto"/>
            </w:tcBorders>
            <w:shd w:val="clear" w:color="auto" w:fill="auto"/>
            <w:vAlign w:val="bottom"/>
            <w:hideMark/>
          </w:tcPr>
          <w:p w:rsidR="009C7C4B" w:rsidRPr="00412A56" w:rsidRDefault="003751AA" w:rsidP="003751AA">
            <w:pPr>
              <w:spacing w:after="0" w:line="240" w:lineRule="auto"/>
              <w:rPr>
                <w:rFonts w:ascii="Cambria" w:eastAsia="Times New Roman" w:hAnsi="Cambria" w:cs="Calibri"/>
                <w:noProof/>
                <w:sz w:val="20"/>
                <w:szCs w:val="20"/>
                <w:lang w:val="ro-RO" w:eastAsia="en-GB"/>
              </w:rPr>
            </w:pPr>
            <w:r>
              <w:rPr>
                <w:rFonts w:ascii="Cambria" w:eastAsia="Times New Roman" w:hAnsi="Cambria" w:cs="Calibri"/>
                <w:noProof/>
                <w:sz w:val="20"/>
                <w:szCs w:val="20"/>
                <w:lang w:val="bg-BG" w:eastAsia="en-GB"/>
              </w:rPr>
              <w:t>ТД ЕЛЧЕН</w:t>
            </w:r>
            <w:r w:rsidR="009C7C4B" w:rsidRPr="00412A56">
              <w:rPr>
                <w:rFonts w:ascii="Cambria" w:eastAsia="Times New Roman" w:hAnsi="Cambria" w:cs="Calibri"/>
                <w:noProof/>
                <w:sz w:val="20"/>
                <w:szCs w:val="20"/>
                <w:lang w:val="ro-RO" w:eastAsia="en-GB"/>
              </w:rPr>
              <w:t xml:space="preserve"> </w:t>
            </w:r>
            <w:r>
              <w:rPr>
                <w:rFonts w:ascii="Cambria" w:eastAsia="Times New Roman" w:hAnsi="Cambria" w:cs="Calibri"/>
                <w:noProof/>
                <w:sz w:val="20"/>
                <w:szCs w:val="20"/>
                <w:lang w:val="bg-BG" w:eastAsia="en-GB"/>
              </w:rPr>
              <w:t>Букурещ</w:t>
            </w:r>
            <w:r w:rsidR="009C7C4B" w:rsidRPr="00412A56">
              <w:rPr>
                <w:rFonts w:ascii="Cambria" w:eastAsia="Times New Roman" w:hAnsi="Cambria" w:cs="Calibri"/>
                <w:noProof/>
                <w:sz w:val="20"/>
                <w:szCs w:val="20"/>
                <w:lang w:val="ro-RO" w:eastAsia="en-GB"/>
              </w:rPr>
              <w:t xml:space="preserve"> CET </w:t>
            </w:r>
            <w:r>
              <w:rPr>
                <w:rFonts w:ascii="Cambria" w:eastAsia="Times New Roman" w:hAnsi="Cambria" w:cs="Calibri"/>
                <w:noProof/>
                <w:sz w:val="20"/>
                <w:szCs w:val="20"/>
                <w:lang w:val="bg-BG" w:eastAsia="en-GB"/>
              </w:rPr>
              <w:t xml:space="preserve">Прогрес </w:t>
            </w:r>
            <w:r w:rsidR="009C7C4B" w:rsidRPr="00412A56">
              <w:rPr>
                <w:rFonts w:ascii="Cambria" w:eastAsia="Times New Roman" w:hAnsi="Cambria" w:cs="Calibri"/>
                <w:noProof/>
                <w:sz w:val="20"/>
                <w:szCs w:val="20"/>
                <w:lang w:val="ro-RO" w:eastAsia="en-GB"/>
              </w:rPr>
              <w:t>1</w:t>
            </w:r>
          </w:p>
        </w:tc>
        <w:tc>
          <w:tcPr>
            <w:tcW w:w="262" w:type="pct"/>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p>
        </w:tc>
        <w:tc>
          <w:tcPr>
            <w:tcW w:w="325" w:type="pct"/>
            <w:gridSpan w:val="2"/>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p>
        </w:tc>
        <w:tc>
          <w:tcPr>
            <w:tcW w:w="316" w:type="pct"/>
            <w:gridSpan w:val="2"/>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200</w:t>
            </w:r>
          </w:p>
        </w:tc>
        <w:tc>
          <w:tcPr>
            <w:tcW w:w="209" w:type="pct"/>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100</w:t>
            </w:r>
          </w:p>
        </w:tc>
        <w:tc>
          <w:tcPr>
            <w:tcW w:w="307" w:type="pct"/>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p>
        </w:tc>
        <w:tc>
          <w:tcPr>
            <w:tcW w:w="311" w:type="pct"/>
            <w:gridSpan w:val="2"/>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p>
        </w:tc>
        <w:tc>
          <w:tcPr>
            <w:tcW w:w="607" w:type="pct"/>
            <w:gridSpan w:val="2"/>
            <w:tcBorders>
              <w:top w:val="nil"/>
              <w:left w:val="nil"/>
              <w:bottom w:val="single" w:sz="4" w:space="0" w:color="auto"/>
              <w:right w:val="single" w:sz="4" w:space="0" w:color="auto"/>
            </w:tcBorders>
            <w:shd w:val="clear" w:color="auto" w:fill="auto"/>
            <w:vAlign w:val="bottom"/>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 </w:t>
            </w:r>
          </w:p>
        </w:tc>
        <w:tc>
          <w:tcPr>
            <w:tcW w:w="760" w:type="pct"/>
            <w:gridSpan w:val="2"/>
            <w:tcBorders>
              <w:top w:val="nil"/>
              <w:left w:val="nil"/>
              <w:bottom w:val="single" w:sz="4" w:space="0" w:color="auto"/>
              <w:right w:val="single" w:sz="4" w:space="0" w:color="auto"/>
            </w:tcBorders>
            <w:shd w:val="clear" w:color="auto" w:fill="auto"/>
            <w:vAlign w:val="bottom"/>
            <w:hideMark/>
          </w:tcPr>
          <w:p w:rsidR="009C7C4B" w:rsidRPr="00412A56" w:rsidRDefault="003751AA" w:rsidP="009C7C4B">
            <w:pPr>
              <w:spacing w:after="0" w:line="240" w:lineRule="auto"/>
              <w:jc w:val="both"/>
              <w:rPr>
                <w:rFonts w:ascii="Cambria" w:eastAsia="Times New Roman" w:hAnsi="Cambria" w:cs="Calibri"/>
                <w:noProof/>
                <w:sz w:val="20"/>
                <w:szCs w:val="20"/>
                <w:lang w:val="ro-RO" w:eastAsia="en-GB"/>
              </w:rPr>
            </w:pPr>
            <w:r w:rsidRPr="003751AA">
              <w:rPr>
                <w:rFonts w:ascii="Cambria" w:eastAsia="Times New Roman" w:hAnsi="Cambria" w:cs="Calibri"/>
                <w:noProof/>
                <w:sz w:val="20"/>
                <w:szCs w:val="20"/>
                <w:lang w:val="ro-RO" w:eastAsia="en-GB"/>
              </w:rPr>
              <w:t>Модернизация (ъпгрейдване) на горелки с ниско съдържание на NOx, за да се спазят наложените VLE / монтаж и / или пускане в действие на система за селективно каталитично редуциране / система за селективно каталитично редуциране на азотни оксиди от горивните газове</w:t>
            </w:r>
            <w:r w:rsidRPr="003751AA">
              <w:rPr>
                <w:rFonts w:ascii="Cambria" w:eastAsia="Times New Roman" w:hAnsi="Cambria" w:cs="Calibri"/>
                <w:noProof/>
                <w:sz w:val="20"/>
                <w:szCs w:val="20"/>
                <w:lang w:val="ro-RO" w:eastAsia="en-GB"/>
              </w:rPr>
              <w:tab/>
            </w:r>
          </w:p>
        </w:tc>
        <w:tc>
          <w:tcPr>
            <w:tcW w:w="591" w:type="pct"/>
            <w:tcBorders>
              <w:top w:val="nil"/>
              <w:left w:val="nil"/>
              <w:bottom w:val="single" w:sz="4" w:space="0" w:color="auto"/>
              <w:right w:val="single" w:sz="4" w:space="0" w:color="auto"/>
            </w:tcBorders>
            <w:shd w:val="clear" w:color="auto" w:fill="auto"/>
            <w:vAlign w:val="bottom"/>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 </w:t>
            </w:r>
          </w:p>
        </w:tc>
        <w:tc>
          <w:tcPr>
            <w:tcW w:w="661" w:type="pct"/>
            <w:gridSpan w:val="3"/>
            <w:tcBorders>
              <w:top w:val="single" w:sz="4" w:space="0" w:color="auto"/>
              <w:left w:val="nil"/>
              <w:bottom w:val="single" w:sz="4" w:space="0" w:color="auto"/>
              <w:right w:val="single" w:sz="4" w:space="0" w:color="auto"/>
            </w:tcBorders>
            <w:shd w:val="clear" w:color="auto" w:fill="auto"/>
            <w:vAlign w:val="center"/>
            <w:hideMark/>
          </w:tcPr>
          <w:p w:rsidR="009C7C4B" w:rsidRPr="00412A56" w:rsidRDefault="009C7C4B" w:rsidP="003751AA">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 xml:space="preserve">31 </w:t>
            </w:r>
            <w:r w:rsidR="003751AA">
              <w:rPr>
                <w:rFonts w:ascii="Cambria" w:eastAsia="Times New Roman" w:hAnsi="Cambria" w:cs="Calibri"/>
                <w:noProof/>
                <w:sz w:val="20"/>
                <w:szCs w:val="20"/>
                <w:lang w:val="bg-BG" w:eastAsia="en-GB"/>
              </w:rPr>
              <w:t>декември</w:t>
            </w:r>
            <w:r w:rsidRPr="00412A56">
              <w:rPr>
                <w:rFonts w:ascii="Cambria" w:eastAsia="Times New Roman" w:hAnsi="Cambria" w:cs="Calibri"/>
                <w:noProof/>
                <w:sz w:val="20"/>
                <w:szCs w:val="20"/>
                <w:lang w:val="ro-RO" w:eastAsia="en-GB"/>
              </w:rPr>
              <w:t xml:space="preserve"> 2019</w:t>
            </w:r>
          </w:p>
        </w:tc>
      </w:tr>
      <w:tr w:rsidR="009C7C4B" w:rsidRPr="00412A56" w:rsidTr="004A08A9">
        <w:trPr>
          <w:trHeight w:val="407"/>
        </w:trPr>
        <w:tc>
          <w:tcPr>
            <w:tcW w:w="651" w:type="pct"/>
            <w:tcBorders>
              <w:top w:val="nil"/>
              <w:left w:val="single" w:sz="8" w:space="0" w:color="auto"/>
              <w:bottom w:val="single" w:sz="4" w:space="0" w:color="auto"/>
              <w:right w:val="single" w:sz="4" w:space="0" w:color="auto"/>
            </w:tcBorders>
            <w:shd w:val="clear" w:color="auto" w:fill="auto"/>
            <w:vAlign w:val="bottom"/>
            <w:hideMark/>
          </w:tcPr>
          <w:p w:rsidR="009C7C4B" w:rsidRPr="00412A56" w:rsidRDefault="003751AA" w:rsidP="003751AA">
            <w:pPr>
              <w:spacing w:after="0" w:line="240" w:lineRule="auto"/>
              <w:rPr>
                <w:rFonts w:ascii="Cambria" w:eastAsia="Times New Roman" w:hAnsi="Cambria" w:cs="Calibri"/>
                <w:noProof/>
                <w:sz w:val="20"/>
                <w:szCs w:val="20"/>
                <w:lang w:val="ro-RO" w:eastAsia="en-GB"/>
              </w:rPr>
            </w:pPr>
            <w:r>
              <w:rPr>
                <w:rFonts w:ascii="Cambria" w:eastAsia="Times New Roman" w:hAnsi="Cambria" w:cs="Calibri"/>
                <w:noProof/>
                <w:sz w:val="20"/>
                <w:szCs w:val="20"/>
                <w:lang w:val="bg-BG" w:eastAsia="en-GB"/>
              </w:rPr>
              <w:t>ТД ЕЛЧЕН</w:t>
            </w:r>
            <w:r w:rsidRPr="00412A56">
              <w:rPr>
                <w:rFonts w:ascii="Cambria" w:eastAsia="Times New Roman" w:hAnsi="Cambria" w:cs="Calibri"/>
                <w:noProof/>
                <w:sz w:val="20"/>
                <w:szCs w:val="20"/>
                <w:lang w:val="ro-RO" w:eastAsia="en-GB"/>
              </w:rPr>
              <w:t xml:space="preserve"> </w:t>
            </w:r>
            <w:r>
              <w:rPr>
                <w:rFonts w:ascii="Cambria" w:eastAsia="Times New Roman" w:hAnsi="Cambria" w:cs="Calibri"/>
                <w:noProof/>
                <w:sz w:val="20"/>
                <w:szCs w:val="20"/>
                <w:lang w:val="bg-BG" w:eastAsia="en-GB"/>
              </w:rPr>
              <w:t xml:space="preserve">Букурещ </w:t>
            </w:r>
            <w:r w:rsidR="009C7C4B" w:rsidRPr="00412A56">
              <w:rPr>
                <w:rFonts w:ascii="Cambria" w:eastAsia="Times New Roman" w:hAnsi="Cambria" w:cs="Calibri"/>
                <w:noProof/>
                <w:sz w:val="20"/>
                <w:szCs w:val="20"/>
                <w:lang w:val="ro-RO" w:eastAsia="en-GB"/>
              </w:rPr>
              <w:t xml:space="preserve">CET </w:t>
            </w:r>
            <w:r>
              <w:rPr>
                <w:rFonts w:ascii="Cambria" w:eastAsia="Times New Roman" w:hAnsi="Cambria" w:cs="Calibri"/>
                <w:noProof/>
                <w:sz w:val="20"/>
                <w:szCs w:val="20"/>
                <w:lang w:val="bg-BG" w:eastAsia="en-GB"/>
              </w:rPr>
              <w:t>Суд</w:t>
            </w:r>
            <w:r w:rsidR="009C7C4B" w:rsidRPr="00412A56">
              <w:rPr>
                <w:rFonts w:ascii="Cambria" w:eastAsia="Times New Roman" w:hAnsi="Cambria" w:cs="Calibri"/>
                <w:noProof/>
                <w:sz w:val="20"/>
                <w:szCs w:val="20"/>
                <w:lang w:val="ro-RO" w:eastAsia="en-GB"/>
              </w:rPr>
              <w:t xml:space="preserve"> 1</w:t>
            </w:r>
          </w:p>
        </w:tc>
        <w:tc>
          <w:tcPr>
            <w:tcW w:w="262" w:type="pct"/>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p>
        </w:tc>
        <w:tc>
          <w:tcPr>
            <w:tcW w:w="325" w:type="pct"/>
            <w:gridSpan w:val="2"/>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p>
        </w:tc>
        <w:tc>
          <w:tcPr>
            <w:tcW w:w="316" w:type="pct"/>
            <w:gridSpan w:val="2"/>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200</w:t>
            </w:r>
          </w:p>
        </w:tc>
        <w:tc>
          <w:tcPr>
            <w:tcW w:w="209" w:type="pct"/>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100</w:t>
            </w:r>
          </w:p>
        </w:tc>
        <w:tc>
          <w:tcPr>
            <w:tcW w:w="307" w:type="pct"/>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p>
        </w:tc>
        <w:tc>
          <w:tcPr>
            <w:tcW w:w="311" w:type="pct"/>
            <w:gridSpan w:val="2"/>
            <w:tcBorders>
              <w:top w:val="nil"/>
              <w:left w:val="nil"/>
              <w:bottom w:val="single" w:sz="4" w:space="0" w:color="auto"/>
              <w:right w:val="single" w:sz="4" w:space="0" w:color="auto"/>
            </w:tcBorders>
            <w:shd w:val="clear" w:color="auto" w:fill="auto"/>
            <w:noWrap/>
            <w:vAlign w:val="bottom"/>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 </w:t>
            </w:r>
          </w:p>
        </w:tc>
        <w:tc>
          <w:tcPr>
            <w:tcW w:w="607" w:type="pct"/>
            <w:gridSpan w:val="2"/>
            <w:tcBorders>
              <w:top w:val="nil"/>
              <w:left w:val="nil"/>
              <w:bottom w:val="single" w:sz="4" w:space="0" w:color="auto"/>
              <w:right w:val="single" w:sz="4" w:space="0" w:color="auto"/>
            </w:tcBorders>
            <w:shd w:val="clear" w:color="auto" w:fill="auto"/>
            <w:vAlign w:val="bottom"/>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 </w:t>
            </w:r>
          </w:p>
        </w:tc>
        <w:tc>
          <w:tcPr>
            <w:tcW w:w="760" w:type="pct"/>
            <w:gridSpan w:val="2"/>
            <w:tcBorders>
              <w:top w:val="nil"/>
              <w:left w:val="nil"/>
              <w:bottom w:val="single" w:sz="4" w:space="0" w:color="auto"/>
              <w:right w:val="single" w:sz="4" w:space="0" w:color="auto"/>
            </w:tcBorders>
            <w:shd w:val="clear" w:color="auto" w:fill="auto"/>
            <w:vAlign w:val="bottom"/>
            <w:hideMark/>
          </w:tcPr>
          <w:p w:rsidR="009C7C4B" w:rsidRPr="00412A56" w:rsidRDefault="003751AA" w:rsidP="009C7C4B">
            <w:pPr>
              <w:spacing w:after="0" w:line="240" w:lineRule="auto"/>
              <w:jc w:val="both"/>
              <w:rPr>
                <w:rFonts w:ascii="Cambria" w:eastAsia="Times New Roman" w:hAnsi="Cambria" w:cs="Calibri"/>
                <w:noProof/>
                <w:sz w:val="20"/>
                <w:szCs w:val="20"/>
                <w:lang w:val="ro-RO" w:eastAsia="en-GB"/>
              </w:rPr>
            </w:pPr>
            <w:r w:rsidRPr="003751AA">
              <w:rPr>
                <w:rFonts w:ascii="Cambria" w:eastAsia="Times New Roman" w:hAnsi="Cambria" w:cs="Calibri"/>
                <w:noProof/>
                <w:sz w:val="20"/>
                <w:szCs w:val="20"/>
                <w:lang w:val="ro-RO" w:eastAsia="en-GB"/>
              </w:rPr>
              <w:t>Модернизация (ъпгрейдване) на горелки с ниско съдържание на NOx, за да се спазят наложените VLE / монтаж и / или пускане в действие на система за селективно каталитично редуциране / система за селективно каталитично редуциране на азотни оксиди от горивните газове</w:t>
            </w:r>
            <w:r w:rsidRPr="003751AA">
              <w:rPr>
                <w:rFonts w:ascii="Cambria" w:eastAsia="Times New Roman" w:hAnsi="Cambria" w:cs="Calibri"/>
                <w:noProof/>
                <w:sz w:val="20"/>
                <w:szCs w:val="20"/>
                <w:lang w:val="ro-RO" w:eastAsia="en-GB"/>
              </w:rPr>
              <w:tab/>
            </w:r>
          </w:p>
        </w:tc>
        <w:tc>
          <w:tcPr>
            <w:tcW w:w="591" w:type="pct"/>
            <w:tcBorders>
              <w:top w:val="nil"/>
              <w:left w:val="nil"/>
              <w:bottom w:val="single" w:sz="4" w:space="0" w:color="auto"/>
              <w:right w:val="single" w:sz="4" w:space="0" w:color="auto"/>
            </w:tcBorders>
            <w:shd w:val="clear" w:color="auto" w:fill="auto"/>
            <w:vAlign w:val="bottom"/>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 </w:t>
            </w:r>
          </w:p>
        </w:tc>
        <w:tc>
          <w:tcPr>
            <w:tcW w:w="661" w:type="pct"/>
            <w:gridSpan w:val="3"/>
            <w:tcBorders>
              <w:top w:val="single" w:sz="4" w:space="0" w:color="auto"/>
              <w:left w:val="nil"/>
              <w:bottom w:val="single" w:sz="4" w:space="0" w:color="auto"/>
              <w:right w:val="single" w:sz="4" w:space="0" w:color="auto"/>
            </w:tcBorders>
            <w:shd w:val="clear" w:color="auto" w:fill="auto"/>
            <w:vAlign w:val="center"/>
            <w:hideMark/>
          </w:tcPr>
          <w:p w:rsidR="009C7C4B" w:rsidRPr="00412A56" w:rsidRDefault="009C7C4B" w:rsidP="003751AA">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 xml:space="preserve">31 </w:t>
            </w:r>
            <w:r w:rsidR="003751AA">
              <w:rPr>
                <w:rFonts w:ascii="Cambria" w:eastAsia="Times New Roman" w:hAnsi="Cambria" w:cs="Calibri"/>
                <w:noProof/>
                <w:sz w:val="20"/>
                <w:szCs w:val="20"/>
                <w:lang w:val="bg-BG" w:eastAsia="en-GB"/>
              </w:rPr>
              <w:t>декември</w:t>
            </w:r>
            <w:r w:rsidRPr="00412A56">
              <w:rPr>
                <w:rFonts w:ascii="Cambria" w:eastAsia="Times New Roman" w:hAnsi="Cambria" w:cs="Calibri"/>
                <w:noProof/>
                <w:sz w:val="20"/>
                <w:szCs w:val="20"/>
                <w:lang w:val="ro-RO" w:eastAsia="en-GB"/>
              </w:rPr>
              <w:t>2019</w:t>
            </w:r>
          </w:p>
        </w:tc>
      </w:tr>
      <w:tr w:rsidR="009C7C4B" w:rsidRPr="00412A56" w:rsidTr="00CF0D02">
        <w:trPr>
          <w:trHeight w:val="840"/>
        </w:trPr>
        <w:tc>
          <w:tcPr>
            <w:tcW w:w="651" w:type="pct"/>
            <w:tcBorders>
              <w:top w:val="nil"/>
              <w:left w:val="single" w:sz="8" w:space="0" w:color="auto"/>
              <w:bottom w:val="single" w:sz="4" w:space="0" w:color="auto"/>
              <w:right w:val="single" w:sz="4" w:space="0" w:color="auto"/>
            </w:tcBorders>
            <w:shd w:val="clear" w:color="auto" w:fill="auto"/>
            <w:noWrap/>
            <w:vAlign w:val="bottom"/>
            <w:hideMark/>
          </w:tcPr>
          <w:p w:rsidR="009C7C4B" w:rsidRPr="00412A56" w:rsidRDefault="003751AA" w:rsidP="003751AA">
            <w:pPr>
              <w:spacing w:after="0" w:line="240" w:lineRule="auto"/>
              <w:rPr>
                <w:rFonts w:ascii="Cambria" w:eastAsia="Times New Roman" w:hAnsi="Cambria" w:cs="Calibri"/>
                <w:noProof/>
                <w:sz w:val="20"/>
                <w:szCs w:val="20"/>
                <w:lang w:val="ro-RO" w:eastAsia="en-GB"/>
              </w:rPr>
            </w:pPr>
            <w:r>
              <w:rPr>
                <w:rFonts w:ascii="Cambria" w:eastAsia="Times New Roman" w:hAnsi="Cambria" w:cs="Calibri"/>
                <w:noProof/>
                <w:sz w:val="20"/>
                <w:szCs w:val="20"/>
                <w:lang w:val="ro-RO" w:eastAsia="en-GB"/>
              </w:rPr>
              <w:t>ТД</w:t>
            </w:r>
            <w:r w:rsidR="009C7C4B" w:rsidRPr="00412A56">
              <w:rPr>
                <w:rFonts w:ascii="Cambria" w:eastAsia="Times New Roman" w:hAnsi="Cambria" w:cs="Calibri"/>
                <w:noProof/>
                <w:sz w:val="20"/>
                <w:szCs w:val="20"/>
                <w:lang w:val="ro-RO" w:eastAsia="en-GB"/>
              </w:rPr>
              <w:t>.</w:t>
            </w:r>
            <w:r>
              <w:rPr>
                <w:rFonts w:ascii="Cambria" w:eastAsia="Times New Roman" w:hAnsi="Cambria" w:cs="Calibri"/>
                <w:noProof/>
                <w:sz w:val="20"/>
                <w:szCs w:val="20"/>
                <w:lang w:val="bg-BG" w:eastAsia="en-GB"/>
              </w:rPr>
              <w:t>КОЛТЕРМ АД</w:t>
            </w:r>
            <w:r>
              <w:rPr>
                <w:rFonts w:ascii="Cambria" w:eastAsia="Times New Roman" w:hAnsi="Cambria" w:cs="Calibri"/>
                <w:noProof/>
                <w:sz w:val="20"/>
                <w:szCs w:val="20"/>
                <w:lang w:val="ro-RO" w:eastAsia="en-GB"/>
              </w:rPr>
              <w:t xml:space="preserve"> </w:t>
            </w:r>
            <w:r w:rsidR="009C7C4B" w:rsidRPr="00412A56">
              <w:rPr>
                <w:rFonts w:ascii="Cambria" w:eastAsia="Times New Roman" w:hAnsi="Cambria" w:cs="Calibri"/>
                <w:noProof/>
                <w:sz w:val="20"/>
                <w:szCs w:val="20"/>
                <w:lang w:val="ro-RO" w:eastAsia="en-GB"/>
              </w:rPr>
              <w:t>1</w:t>
            </w:r>
          </w:p>
        </w:tc>
        <w:tc>
          <w:tcPr>
            <w:tcW w:w="262" w:type="pct"/>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p>
        </w:tc>
        <w:tc>
          <w:tcPr>
            <w:tcW w:w="325" w:type="pct"/>
            <w:gridSpan w:val="2"/>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p>
        </w:tc>
        <w:tc>
          <w:tcPr>
            <w:tcW w:w="316" w:type="pct"/>
            <w:gridSpan w:val="2"/>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300</w:t>
            </w:r>
          </w:p>
        </w:tc>
        <w:tc>
          <w:tcPr>
            <w:tcW w:w="209" w:type="pct"/>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100</w:t>
            </w:r>
          </w:p>
        </w:tc>
        <w:tc>
          <w:tcPr>
            <w:tcW w:w="307" w:type="pct"/>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p>
        </w:tc>
        <w:tc>
          <w:tcPr>
            <w:tcW w:w="311" w:type="pct"/>
            <w:gridSpan w:val="2"/>
            <w:tcBorders>
              <w:top w:val="nil"/>
              <w:left w:val="nil"/>
              <w:bottom w:val="single" w:sz="4" w:space="0" w:color="auto"/>
              <w:right w:val="single" w:sz="4" w:space="0" w:color="auto"/>
            </w:tcBorders>
            <w:shd w:val="clear" w:color="auto" w:fill="auto"/>
            <w:noWrap/>
            <w:vAlign w:val="bottom"/>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 </w:t>
            </w:r>
          </w:p>
        </w:tc>
        <w:tc>
          <w:tcPr>
            <w:tcW w:w="607" w:type="pct"/>
            <w:gridSpan w:val="2"/>
            <w:tcBorders>
              <w:top w:val="nil"/>
              <w:left w:val="nil"/>
              <w:bottom w:val="single" w:sz="4" w:space="0" w:color="auto"/>
              <w:right w:val="single" w:sz="4" w:space="0" w:color="auto"/>
            </w:tcBorders>
            <w:shd w:val="clear" w:color="auto" w:fill="auto"/>
            <w:vAlign w:val="bottom"/>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 </w:t>
            </w:r>
          </w:p>
        </w:tc>
        <w:tc>
          <w:tcPr>
            <w:tcW w:w="760" w:type="pct"/>
            <w:gridSpan w:val="2"/>
            <w:tcBorders>
              <w:top w:val="nil"/>
              <w:left w:val="nil"/>
              <w:bottom w:val="single" w:sz="4" w:space="0" w:color="auto"/>
              <w:right w:val="single" w:sz="4" w:space="0" w:color="auto"/>
            </w:tcBorders>
            <w:shd w:val="clear" w:color="auto" w:fill="auto"/>
            <w:vAlign w:val="bottom"/>
            <w:hideMark/>
          </w:tcPr>
          <w:p w:rsidR="009C7C4B" w:rsidRPr="00412A56" w:rsidRDefault="003751AA" w:rsidP="009C7C4B">
            <w:pPr>
              <w:spacing w:after="0" w:line="240" w:lineRule="auto"/>
              <w:jc w:val="both"/>
              <w:rPr>
                <w:rFonts w:ascii="Cambria" w:eastAsia="Times New Roman" w:hAnsi="Cambria" w:cs="Calibri"/>
                <w:noProof/>
                <w:sz w:val="20"/>
                <w:szCs w:val="20"/>
                <w:lang w:val="ro-RO" w:eastAsia="en-GB"/>
              </w:rPr>
            </w:pPr>
            <w:r w:rsidRPr="00F52633">
              <w:rPr>
                <w:rFonts w:ascii="Cambria" w:eastAsia="Times New Roman" w:hAnsi="Cambria" w:cs="Calibri"/>
                <w:noProof/>
                <w:sz w:val="20"/>
                <w:szCs w:val="20"/>
                <w:lang w:val="ro-RO" w:eastAsia="en-GB"/>
              </w:rPr>
              <w:t>Инсталиране и въвеждане в експлоатация на система за селективно каталитично редуци</w:t>
            </w:r>
            <w:r>
              <w:rPr>
                <w:rFonts w:ascii="Cambria" w:eastAsia="Times New Roman" w:hAnsi="Cambria" w:cs="Calibri"/>
                <w:noProof/>
                <w:sz w:val="20"/>
                <w:szCs w:val="20"/>
                <w:lang w:val="ro-RO" w:eastAsia="en-GB"/>
              </w:rPr>
              <w:t>ране на азотни оксиди от горивните</w:t>
            </w:r>
            <w:r w:rsidRPr="00F52633">
              <w:rPr>
                <w:rFonts w:ascii="Cambria" w:eastAsia="Times New Roman" w:hAnsi="Cambria" w:cs="Calibri"/>
                <w:noProof/>
                <w:sz w:val="20"/>
                <w:szCs w:val="20"/>
                <w:lang w:val="ro-RO" w:eastAsia="en-GB"/>
              </w:rPr>
              <w:t xml:space="preserve"> газове</w:t>
            </w:r>
          </w:p>
        </w:tc>
        <w:tc>
          <w:tcPr>
            <w:tcW w:w="591" w:type="pct"/>
            <w:tcBorders>
              <w:top w:val="nil"/>
              <w:left w:val="nil"/>
              <w:bottom w:val="single" w:sz="4" w:space="0" w:color="auto"/>
              <w:right w:val="single" w:sz="4" w:space="0" w:color="auto"/>
            </w:tcBorders>
            <w:shd w:val="clear" w:color="auto" w:fill="auto"/>
            <w:vAlign w:val="bottom"/>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 </w:t>
            </w:r>
          </w:p>
        </w:tc>
        <w:tc>
          <w:tcPr>
            <w:tcW w:w="661" w:type="pct"/>
            <w:gridSpan w:val="3"/>
            <w:tcBorders>
              <w:top w:val="single" w:sz="4" w:space="0" w:color="auto"/>
              <w:left w:val="nil"/>
              <w:bottom w:val="single" w:sz="4" w:space="0" w:color="auto"/>
              <w:right w:val="single" w:sz="4" w:space="0" w:color="auto"/>
            </w:tcBorders>
            <w:shd w:val="clear" w:color="auto" w:fill="auto"/>
            <w:vAlign w:val="center"/>
            <w:hideMark/>
          </w:tcPr>
          <w:p w:rsidR="009C7C4B" w:rsidRPr="00412A56" w:rsidRDefault="009C7C4B" w:rsidP="003751AA">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 xml:space="preserve">31 </w:t>
            </w:r>
            <w:r w:rsidR="003751AA">
              <w:rPr>
                <w:rFonts w:ascii="Cambria" w:eastAsia="Times New Roman" w:hAnsi="Cambria" w:cs="Calibri"/>
                <w:noProof/>
                <w:sz w:val="20"/>
                <w:szCs w:val="20"/>
                <w:lang w:val="bg-BG" w:eastAsia="en-GB"/>
              </w:rPr>
              <w:t>декември</w:t>
            </w:r>
            <w:r w:rsidRPr="00412A56">
              <w:rPr>
                <w:rFonts w:ascii="Cambria" w:eastAsia="Times New Roman" w:hAnsi="Cambria" w:cs="Calibri"/>
                <w:noProof/>
                <w:sz w:val="20"/>
                <w:szCs w:val="20"/>
                <w:lang w:val="ro-RO" w:eastAsia="en-GB"/>
              </w:rPr>
              <w:t xml:space="preserve"> 2019</w:t>
            </w:r>
          </w:p>
        </w:tc>
      </w:tr>
      <w:tr w:rsidR="009C7C4B" w:rsidRPr="00412A56" w:rsidTr="00CF0D02">
        <w:trPr>
          <w:trHeight w:val="900"/>
        </w:trPr>
        <w:tc>
          <w:tcPr>
            <w:tcW w:w="651" w:type="pct"/>
            <w:tcBorders>
              <w:top w:val="nil"/>
              <w:left w:val="single" w:sz="8" w:space="0" w:color="auto"/>
              <w:bottom w:val="single" w:sz="4" w:space="0" w:color="auto"/>
              <w:right w:val="single" w:sz="4" w:space="0" w:color="auto"/>
            </w:tcBorders>
            <w:shd w:val="clear" w:color="auto" w:fill="auto"/>
            <w:noWrap/>
            <w:vAlign w:val="bottom"/>
            <w:hideMark/>
          </w:tcPr>
          <w:p w:rsidR="009C7C4B" w:rsidRPr="00412A56" w:rsidRDefault="003751AA" w:rsidP="009C7C4B">
            <w:pPr>
              <w:spacing w:after="0" w:line="240" w:lineRule="auto"/>
              <w:rPr>
                <w:rFonts w:ascii="Cambria" w:eastAsia="Times New Roman" w:hAnsi="Cambria" w:cs="Calibri"/>
                <w:noProof/>
                <w:sz w:val="20"/>
                <w:szCs w:val="20"/>
                <w:lang w:val="ro-RO" w:eastAsia="en-GB"/>
              </w:rPr>
            </w:pPr>
            <w:r>
              <w:rPr>
                <w:rFonts w:ascii="Cambria" w:eastAsia="Times New Roman" w:hAnsi="Cambria" w:cs="Calibri"/>
                <w:noProof/>
                <w:sz w:val="20"/>
                <w:szCs w:val="20"/>
                <w:lang w:val="ro-RO" w:eastAsia="en-GB"/>
              </w:rPr>
              <w:t>ТД</w:t>
            </w:r>
            <w:r w:rsidRPr="00412A56">
              <w:rPr>
                <w:rFonts w:ascii="Cambria" w:eastAsia="Times New Roman" w:hAnsi="Cambria" w:cs="Calibri"/>
                <w:noProof/>
                <w:sz w:val="20"/>
                <w:szCs w:val="20"/>
                <w:lang w:val="ro-RO" w:eastAsia="en-GB"/>
              </w:rPr>
              <w:t>.</w:t>
            </w:r>
            <w:r>
              <w:rPr>
                <w:rFonts w:ascii="Cambria" w:eastAsia="Times New Roman" w:hAnsi="Cambria" w:cs="Calibri"/>
                <w:noProof/>
                <w:sz w:val="20"/>
                <w:szCs w:val="20"/>
                <w:lang w:val="bg-BG" w:eastAsia="en-GB"/>
              </w:rPr>
              <w:t>КОЛТЕРМ АД</w:t>
            </w:r>
            <w:r>
              <w:rPr>
                <w:rFonts w:ascii="Cambria" w:eastAsia="Times New Roman" w:hAnsi="Cambria" w:cs="Calibri"/>
                <w:noProof/>
                <w:sz w:val="20"/>
                <w:szCs w:val="20"/>
                <w:lang w:val="ro-RO" w:eastAsia="en-GB"/>
              </w:rPr>
              <w:t xml:space="preserve"> 2</w:t>
            </w:r>
          </w:p>
        </w:tc>
        <w:tc>
          <w:tcPr>
            <w:tcW w:w="262" w:type="pct"/>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p>
        </w:tc>
        <w:tc>
          <w:tcPr>
            <w:tcW w:w="325" w:type="pct"/>
            <w:gridSpan w:val="2"/>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p>
        </w:tc>
        <w:tc>
          <w:tcPr>
            <w:tcW w:w="316" w:type="pct"/>
            <w:gridSpan w:val="2"/>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300</w:t>
            </w:r>
          </w:p>
        </w:tc>
        <w:tc>
          <w:tcPr>
            <w:tcW w:w="209" w:type="pct"/>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100</w:t>
            </w:r>
          </w:p>
        </w:tc>
        <w:tc>
          <w:tcPr>
            <w:tcW w:w="307" w:type="pct"/>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p>
        </w:tc>
        <w:tc>
          <w:tcPr>
            <w:tcW w:w="311" w:type="pct"/>
            <w:gridSpan w:val="2"/>
            <w:tcBorders>
              <w:top w:val="nil"/>
              <w:left w:val="nil"/>
              <w:bottom w:val="single" w:sz="4" w:space="0" w:color="auto"/>
              <w:right w:val="single" w:sz="4" w:space="0" w:color="auto"/>
            </w:tcBorders>
            <w:shd w:val="clear" w:color="auto" w:fill="auto"/>
            <w:noWrap/>
            <w:vAlign w:val="bottom"/>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 </w:t>
            </w:r>
          </w:p>
        </w:tc>
        <w:tc>
          <w:tcPr>
            <w:tcW w:w="607" w:type="pct"/>
            <w:gridSpan w:val="2"/>
            <w:tcBorders>
              <w:top w:val="nil"/>
              <w:left w:val="nil"/>
              <w:bottom w:val="single" w:sz="4" w:space="0" w:color="auto"/>
              <w:right w:val="single" w:sz="4" w:space="0" w:color="auto"/>
            </w:tcBorders>
            <w:shd w:val="clear" w:color="auto" w:fill="auto"/>
            <w:vAlign w:val="bottom"/>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 </w:t>
            </w:r>
          </w:p>
        </w:tc>
        <w:tc>
          <w:tcPr>
            <w:tcW w:w="760" w:type="pct"/>
            <w:gridSpan w:val="2"/>
            <w:tcBorders>
              <w:top w:val="nil"/>
              <w:left w:val="nil"/>
              <w:bottom w:val="single" w:sz="4" w:space="0" w:color="auto"/>
              <w:right w:val="single" w:sz="4" w:space="0" w:color="auto"/>
            </w:tcBorders>
            <w:shd w:val="clear" w:color="auto" w:fill="auto"/>
            <w:vAlign w:val="bottom"/>
            <w:hideMark/>
          </w:tcPr>
          <w:p w:rsidR="009C7C4B" w:rsidRPr="00412A56" w:rsidRDefault="003751AA" w:rsidP="009C7C4B">
            <w:pPr>
              <w:spacing w:after="0" w:line="240" w:lineRule="auto"/>
              <w:jc w:val="both"/>
              <w:rPr>
                <w:rFonts w:ascii="Cambria" w:eastAsia="Times New Roman" w:hAnsi="Cambria" w:cs="Calibri"/>
                <w:noProof/>
                <w:sz w:val="20"/>
                <w:szCs w:val="20"/>
                <w:lang w:val="ro-RO" w:eastAsia="en-GB"/>
              </w:rPr>
            </w:pPr>
            <w:r w:rsidRPr="00F52633">
              <w:rPr>
                <w:rFonts w:ascii="Cambria" w:eastAsia="Times New Roman" w:hAnsi="Cambria" w:cs="Calibri"/>
                <w:noProof/>
                <w:sz w:val="20"/>
                <w:szCs w:val="20"/>
                <w:lang w:val="ro-RO" w:eastAsia="en-GB"/>
              </w:rPr>
              <w:t>Инсталиране и въвеждане в експлоатация на система за селективно каталитично редуци</w:t>
            </w:r>
            <w:r>
              <w:rPr>
                <w:rFonts w:ascii="Cambria" w:eastAsia="Times New Roman" w:hAnsi="Cambria" w:cs="Calibri"/>
                <w:noProof/>
                <w:sz w:val="20"/>
                <w:szCs w:val="20"/>
                <w:lang w:val="ro-RO" w:eastAsia="en-GB"/>
              </w:rPr>
              <w:t>ране на азотни оксиди от горивните</w:t>
            </w:r>
            <w:r w:rsidRPr="00F52633">
              <w:rPr>
                <w:rFonts w:ascii="Cambria" w:eastAsia="Times New Roman" w:hAnsi="Cambria" w:cs="Calibri"/>
                <w:noProof/>
                <w:sz w:val="20"/>
                <w:szCs w:val="20"/>
                <w:lang w:val="ro-RO" w:eastAsia="en-GB"/>
              </w:rPr>
              <w:t xml:space="preserve"> газове</w:t>
            </w:r>
          </w:p>
        </w:tc>
        <w:tc>
          <w:tcPr>
            <w:tcW w:w="591" w:type="pct"/>
            <w:tcBorders>
              <w:top w:val="nil"/>
              <w:left w:val="nil"/>
              <w:bottom w:val="single" w:sz="4" w:space="0" w:color="auto"/>
              <w:right w:val="single" w:sz="4" w:space="0" w:color="auto"/>
            </w:tcBorders>
            <w:shd w:val="clear" w:color="auto" w:fill="auto"/>
            <w:vAlign w:val="bottom"/>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 </w:t>
            </w:r>
          </w:p>
        </w:tc>
        <w:tc>
          <w:tcPr>
            <w:tcW w:w="661" w:type="pct"/>
            <w:gridSpan w:val="3"/>
            <w:tcBorders>
              <w:top w:val="single" w:sz="4" w:space="0" w:color="auto"/>
              <w:left w:val="nil"/>
              <w:bottom w:val="single" w:sz="4" w:space="0" w:color="auto"/>
              <w:right w:val="single" w:sz="4" w:space="0" w:color="auto"/>
            </w:tcBorders>
            <w:shd w:val="clear" w:color="auto" w:fill="auto"/>
            <w:vAlign w:val="center"/>
            <w:hideMark/>
          </w:tcPr>
          <w:p w:rsidR="009C7C4B" w:rsidRPr="00412A56" w:rsidRDefault="009C7C4B" w:rsidP="003751AA">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 xml:space="preserve">31 </w:t>
            </w:r>
            <w:r w:rsidR="003751AA">
              <w:rPr>
                <w:rFonts w:ascii="Cambria" w:eastAsia="Times New Roman" w:hAnsi="Cambria" w:cs="Calibri"/>
                <w:noProof/>
                <w:sz w:val="20"/>
                <w:szCs w:val="20"/>
                <w:lang w:val="bg-BG" w:eastAsia="en-GB"/>
              </w:rPr>
              <w:t xml:space="preserve">декември </w:t>
            </w:r>
            <w:r w:rsidRPr="00412A56">
              <w:rPr>
                <w:rFonts w:ascii="Cambria" w:eastAsia="Times New Roman" w:hAnsi="Cambria" w:cs="Calibri"/>
                <w:noProof/>
                <w:sz w:val="20"/>
                <w:szCs w:val="20"/>
                <w:lang w:val="ro-RO" w:eastAsia="en-GB"/>
              </w:rPr>
              <w:t>2019</w:t>
            </w:r>
          </w:p>
        </w:tc>
      </w:tr>
      <w:tr w:rsidR="009C7C4B" w:rsidRPr="00412A56" w:rsidTr="00CF0D02">
        <w:trPr>
          <w:trHeight w:val="549"/>
        </w:trPr>
        <w:tc>
          <w:tcPr>
            <w:tcW w:w="651" w:type="pct"/>
            <w:tcBorders>
              <w:top w:val="nil"/>
              <w:left w:val="single" w:sz="8" w:space="0" w:color="auto"/>
              <w:bottom w:val="single" w:sz="4" w:space="0" w:color="auto"/>
              <w:right w:val="single" w:sz="4" w:space="0" w:color="auto"/>
            </w:tcBorders>
            <w:shd w:val="clear" w:color="auto" w:fill="auto"/>
            <w:noWrap/>
            <w:vAlign w:val="bottom"/>
            <w:hideMark/>
          </w:tcPr>
          <w:p w:rsidR="009C7C4B" w:rsidRPr="00412A56" w:rsidRDefault="003751AA" w:rsidP="009C7C4B">
            <w:pPr>
              <w:spacing w:after="0" w:line="240" w:lineRule="auto"/>
              <w:rPr>
                <w:rFonts w:ascii="Cambria" w:eastAsia="Times New Roman" w:hAnsi="Cambria" w:cs="Calibri"/>
                <w:noProof/>
                <w:sz w:val="20"/>
                <w:szCs w:val="20"/>
                <w:lang w:val="ro-RO" w:eastAsia="en-GB"/>
              </w:rPr>
            </w:pPr>
            <w:r>
              <w:rPr>
                <w:rFonts w:ascii="Cambria" w:eastAsia="Times New Roman" w:hAnsi="Cambria" w:cs="Calibri"/>
                <w:noProof/>
                <w:sz w:val="20"/>
                <w:szCs w:val="20"/>
                <w:lang w:val="ro-RO" w:eastAsia="en-GB"/>
              </w:rPr>
              <w:t>ТД</w:t>
            </w:r>
            <w:r w:rsidRPr="00412A56">
              <w:rPr>
                <w:rFonts w:ascii="Cambria" w:eastAsia="Times New Roman" w:hAnsi="Cambria" w:cs="Calibri"/>
                <w:noProof/>
                <w:sz w:val="20"/>
                <w:szCs w:val="20"/>
                <w:lang w:val="ro-RO" w:eastAsia="en-GB"/>
              </w:rPr>
              <w:t>.</w:t>
            </w:r>
            <w:r>
              <w:rPr>
                <w:rFonts w:ascii="Cambria" w:eastAsia="Times New Roman" w:hAnsi="Cambria" w:cs="Calibri"/>
                <w:noProof/>
                <w:sz w:val="20"/>
                <w:szCs w:val="20"/>
                <w:lang w:val="bg-BG" w:eastAsia="en-GB"/>
              </w:rPr>
              <w:t>КОЛТЕРМ АД</w:t>
            </w:r>
            <w:r>
              <w:rPr>
                <w:rFonts w:ascii="Cambria" w:eastAsia="Times New Roman" w:hAnsi="Cambria" w:cs="Calibri"/>
                <w:noProof/>
                <w:sz w:val="20"/>
                <w:szCs w:val="20"/>
                <w:lang w:val="ro-RO" w:eastAsia="en-GB"/>
              </w:rPr>
              <w:t xml:space="preserve"> 3</w:t>
            </w:r>
          </w:p>
        </w:tc>
        <w:tc>
          <w:tcPr>
            <w:tcW w:w="262" w:type="pct"/>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p>
        </w:tc>
        <w:tc>
          <w:tcPr>
            <w:tcW w:w="325" w:type="pct"/>
            <w:gridSpan w:val="2"/>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p>
        </w:tc>
        <w:tc>
          <w:tcPr>
            <w:tcW w:w="316" w:type="pct"/>
            <w:gridSpan w:val="2"/>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300</w:t>
            </w:r>
          </w:p>
        </w:tc>
        <w:tc>
          <w:tcPr>
            <w:tcW w:w="209" w:type="pct"/>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100</w:t>
            </w:r>
          </w:p>
        </w:tc>
        <w:tc>
          <w:tcPr>
            <w:tcW w:w="307" w:type="pct"/>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p>
        </w:tc>
        <w:tc>
          <w:tcPr>
            <w:tcW w:w="311" w:type="pct"/>
            <w:gridSpan w:val="2"/>
            <w:tcBorders>
              <w:top w:val="nil"/>
              <w:left w:val="nil"/>
              <w:bottom w:val="single" w:sz="4" w:space="0" w:color="auto"/>
              <w:right w:val="single" w:sz="4" w:space="0" w:color="auto"/>
            </w:tcBorders>
            <w:shd w:val="clear" w:color="auto" w:fill="auto"/>
            <w:noWrap/>
            <w:vAlign w:val="bottom"/>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 </w:t>
            </w:r>
          </w:p>
        </w:tc>
        <w:tc>
          <w:tcPr>
            <w:tcW w:w="607" w:type="pct"/>
            <w:gridSpan w:val="2"/>
            <w:tcBorders>
              <w:top w:val="nil"/>
              <w:left w:val="nil"/>
              <w:bottom w:val="single" w:sz="4" w:space="0" w:color="auto"/>
              <w:right w:val="single" w:sz="4" w:space="0" w:color="auto"/>
            </w:tcBorders>
            <w:shd w:val="clear" w:color="auto" w:fill="auto"/>
            <w:vAlign w:val="bottom"/>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 </w:t>
            </w:r>
          </w:p>
        </w:tc>
        <w:tc>
          <w:tcPr>
            <w:tcW w:w="760" w:type="pct"/>
            <w:gridSpan w:val="2"/>
            <w:tcBorders>
              <w:top w:val="nil"/>
              <w:left w:val="nil"/>
              <w:bottom w:val="single" w:sz="4" w:space="0" w:color="auto"/>
              <w:right w:val="single" w:sz="4" w:space="0" w:color="auto"/>
            </w:tcBorders>
            <w:shd w:val="clear" w:color="auto" w:fill="auto"/>
            <w:vAlign w:val="bottom"/>
            <w:hideMark/>
          </w:tcPr>
          <w:p w:rsidR="009C7C4B" w:rsidRPr="00412A56" w:rsidRDefault="003751AA" w:rsidP="009C7C4B">
            <w:pPr>
              <w:spacing w:after="0" w:line="240" w:lineRule="auto"/>
              <w:jc w:val="both"/>
              <w:rPr>
                <w:rFonts w:ascii="Cambria" w:eastAsia="Times New Roman" w:hAnsi="Cambria" w:cs="Calibri"/>
                <w:noProof/>
                <w:sz w:val="20"/>
                <w:szCs w:val="20"/>
                <w:lang w:val="ro-RO" w:eastAsia="en-GB"/>
              </w:rPr>
            </w:pPr>
            <w:r w:rsidRPr="003751AA">
              <w:rPr>
                <w:rFonts w:ascii="Cambria" w:eastAsia="Times New Roman" w:hAnsi="Cambria" w:cs="Calibri"/>
                <w:noProof/>
                <w:sz w:val="20"/>
                <w:szCs w:val="20"/>
                <w:lang w:val="ro-RO" w:eastAsia="en-GB"/>
              </w:rPr>
              <w:t>Инсталиране и въвеждане в експлоатация на система за селективно каталитично редуциране на азотни оксиди от горивните газове</w:t>
            </w:r>
          </w:p>
        </w:tc>
        <w:tc>
          <w:tcPr>
            <w:tcW w:w="591" w:type="pct"/>
            <w:tcBorders>
              <w:top w:val="nil"/>
              <w:left w:val="nil"/>
              <w:bottom w:val="single" w:sz="4" w:space="0" w:color="auto"/>
              <w:right w:val="single" w:sz="4" w:space="0" w:color="auto"/>
            </w:tcBorders>
            <w:shd w:val="clear" w:color="auto" w:fill="auto"/>
            <w:vAlign w:val="bottom"/>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 </w:t>
            </w:r>
          </w:p>
        </w:tc>
        <w:tc>
          <w:tcPr>
            <w:tcW w:w="661" w:type="pct"/>
            <w:gridSpan w:val="3"/>
            <w:tcBorders>
              <w:top w:val="single" w:sz="4" w:space="0" w:color="auto"/>
              <w:left w:val="nil"/>
              <w:bottom w:val="single" w:sz="4" w:space="0" w:color="auto"/>
              <w:right w:val="single" w:sz="4" w:space="0" w:color="auto"/>
            </w:tcBorders>
            <w:shd w:val="clear" w:color="auto" w:fill="auto"/>
            <w:vAlign w:val="center"/>
            <w:hideMark/>
          </w:tcPr>
          <w:p w:rsidR="009C7C4B" w:rsidRPr="00412A56" w:rsidRDefault="009C7C4B" w:rsidP="003751AA">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 xml:space="preserve">31 </w:t>
            </w:r>
            <w:r w:rsidR="003751AA">
              <w:rPr>
                <w:rFonts w:ascii="Cambria" w:eastAsia="Times New Roman" w:hAnsi="Cambria" w:cs="Calibri"/>
                <w:noProof/>
                <w:sz w:val="20"/>
                <w:szCs w:val="20"/>
                <w:lang w:val="bg-BG" w:eastAsia="en-GB"/>
              </w:rPr>
              <w:t>декмври</w:t>
            </w:r>
            <w:r w:rsidRPr="00412A56">
              <w:rPr>
                <w:rFonts w:ascii="Cambria" w:eastAsia="Times New Roman" w:hAnsi="Cambria" w:cs="Calibri"/>
                <w:noProof/>
                <w:sz w:val="20"/>
                <w:szCs w:val="20"/>
                <w:lang w:val="ro-RO" w:eastAsia="en-GB"/>
              </w:rPr>
              <w:t>e 2019</w:t>
            </w:r>
          </w:p>
        </w:tc>
      </w:tr>
      <w:tr w:rsidR="009C7C4B" w:rsidRPr="00412A56" w:rsidTr="00CF0D02">
        <w:trPr>
          <w:trHeight w:val="900"/>
        </w:trPr>
        <w:tc>
          <w:tcPr>
            <w:tcW w:w="651" w:type="pct"/>
            <w:tcBorders>
              <w:top w:val="nil"/>
              <w:left w:val="single" w:sz="8" w:space="0" w:color="auto"/>
              <w:bottom w:val="single" w:sz="4" w:space="0" w:color="auto"/>
              <w:right w:val="single" w:sz="4" w:space="0" w:color="auto"/>
            </w:tcBorders>
            <w:shd w:val="clear" w:color="auto" w:fill="auto"/>
            <w:noWrap/>
            <w:vAlign w:val="bottom"/>
            <w:hideMark/>
          </w:tcPr>
          <w:p w:rsidR="009C7C4B" w:rsidRPr="00412A56" w:rsidRDefault="003751AA" w:rsidP="009C7C4B">
            <w:pPr>
              <w:spacing w:after="0" w:line="240" w:lineRule="auto"/>
              <w:rPr>
                <w:rFonts w:ascii="Cambria" w:eastAsia="Times New Roman" w:hAnsi="Cambria" w:cs="Calibri"/>
                <w:noProof/>
                <w:sz w:val="20"/>
                <w:szCs w:val="20"/>
                <w:lang w:val="ro-RO" w:eastAsia="en-GB"/>
              </w:rPr>
            </w:pPr>
            <w:r>
              <w:rPr>
                <w:rFonts w:ascii="Cambria" w:eastAsia="Times New Roman" w:hAnsi="Cambria" w:cs="Calibri"/>
                <w:noProof/>
                <w:sz w:val="20"/>
                <w:szCs w:val="20"/>
                <w:lang w:val="ro-RO" w:eastAsia="en-GB"/>
              </w:rPr>
              <w:t>ТД</w:t>
            </w:r>
            <w:r w:rsidRPr="00412A56">
              <w:rPr>
                <w:rFonts w:ascii="Cambria" w:eastAsia="Times New Roman" w:hAnsi="Cambria" w:cs="Calibri"/>
                <w:noProof/>
                <w:sz w:val="20"/>
                <w:szCs w:val="20"/>
                <w:lang w:val="ro-RO" w:eastAsia="en-GB"/>
              </w:rPr>
              <w:t>.</w:t>
            </w:r>
            <w:r>
              <w:rPr>
                <w:rFonts w:ascii="Cambria" w:eastAsia="Times New Roman" w:hAnsi="Cambria" w:cs="Calibri"/>
                <w:noProof/>
                <w:sz w:val="20"/>
                <w:szCs w:val="20"/>
                <w:lang w:val="bg-BG" w:eastAsia="en-GB"/>
              </w:rPr>
              <w:t>КОЛТЕРМ АД</w:t>
            </w:r>
            <w:r>
              <w:rPr>
                <w:rFonts w:ascii="Cambria" w:eastAsia="Times New Roman" w:hAnsi="Cambria" w:cs="Calibri"/>
                <w:noProof/>
                <w:sz w:val="20"/>
                <w:szCs w:val="20"/>
                <w:lang w:val="ro-RO" w:eastAsia="en-GB"/>
              </w:rPr>
              <w:t xml:space="preserve"> 4</w:t>
            </w:r>
          </w:p>
        </w:tc>
        <w:tc>
          <w:tcPr>
            <w:tcW w:w="262" w:type="pct"/>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p>
        </w:tc>
        <w:tc>
          <w:tcPr>
            <w:tcW w:w="325" w:type="pct"/>
            <w:gridSpan w:val="2"/>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p>
        </w:tc>
        <w:tc>
          <w:tcPr>
            <w:tcW w:w="316" w:type="pct"/>
            <w:gridSpan w:val="2"/>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300</w:t>
            </w:r>
          </w:p>
        </w:tc>
        <w:tc>
          <w:tcPr>
            <w:tcW w:w="209" w:type="pct"/>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100</w:t>
            </w:r>
          </w:p>
        </w:tc>
        <w:tc>
          <w:tcPr>
            <w:tcW w:w="307" w:type="pct"/>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p>
        </w:tc>
        <w:tc>
          <w:tcPr>
            <w:tcW w:w="311" w:type="pct"/>
            <w:gridSpan w:val="2"/>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p>
        </w:tc>
        <w:tc>
          <w:tcPr>
            <w:tcW w:w="607" w:type="pct"/>
            <w:gridSpan w:val="2"/>
            <w:tcBorders>
              <w:top w:val="nil"/>
              <w:left w:val="nil"/>
              <w:bottom w:val="single" w:sz="4" w:space="0" w:color="auto"/>
              <w:right w:val="single" w:sz="4" w:space="0" w:color="auto"/>
            </w:tcBorders>
            <w:shd w:val="clear" w:color="auto" w:fill="auto"/>
            <w:vAlign w:val="bottom"/>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 </w:t>
            </w:r>
          </w:p>
        </w:tc>
        <w:tc>
          <w:tcPr>
            <w:tcW w:w="760" w:type="pct"/>
            <w:gridSpan w:val="2"/>
            <w:tcBorders>
              <w:top w:val="nil"/>
              <w:left w:val="nil"/>
              <w:bottom w:val="single" w:sz="4" w:space="0" w:color="auto"/>
              <w:right w:val="single" w:sz="4" w:space="0" w:color="auto"/>
            </w:tcBorders>
            <w:shd w:val="clear" w:color="auto" w:fill="auto"/>
            <w:vAlign w:val="bottom"/>
            <w:hideMark/>
          </w:tcPr>
          <w:p w:rsidR="009C7C4B" w:rsidRPr="00412A56" w:rsidRDefault="003751AA" w:rsidP="009C7C4B">
            <w:pPr>
              <w:spacing w:after="0" w:line="240" w:lineRule="auto"/>
              <w:jc w:val="both"/>
              <w:rPr>
                <w:rFonts w:ascii="Cambria" w:eastAsia="Times New Roman" w:hAnsi="Cambria" w:cs="Calibri"/>
                <w:noProof/>
                <w:sz w:val="20"/>
                <w:szCs w:val="20"/>
                <w:lang w:val="ro-RO" w:eastAsia="en-GB"/>
              </w:rPr>
            </w:pPr>
            <w:r w:rsidRPr="003751AA">
              <w:rPr>
                <w:rFonts w:ascii="Cambria" w:eastAsia="Times New Roman" w:hAnsi="Cambria" w:cs="Calibri"/>
                <w:noProof/>
                <w:sz w:val="20"/>
                <w:szCs w:val="20"/>
                <w:lang w:val="ro-RO" w:eastAsia="en-GB"/>
              </w:rPr>
              <w:t>Инсталиране и въвеждане в експлоатация на система за селективно каталитично редуциране на азотни оксиди от горивните газове</w:t>
            </w:r>
          </w:p>
        </w:tc>
        <w:tc>
          <w:tcPr>
            <w:tcW w:w="591" w:type="pct"/>
            <w:tcBorders>
              <w:top w:val="nil"/>
              <w:left w:val="nil"/>
              <w:bottom w:val="single" w:sz="4" w:space="0" w:color="auto"/>
              <w:right w:val="single" w:sz="4" w:space="0" w:color="auto"/>
            </w:tcBorders>
            <w:shd w:val="clear" w:color="auto" w:fill="auto"/>
            <w:vAlign w:val="bottom"/>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 </w:t>
            </w:r>
          </w:p>
        </w:tc>
        <w:tc>
          <w:tcPr>
            <w:tcW w:w="661" w:type="pct"/>
            <w:gridSpan w:val="3"/>
            <w:tcBorders>
              <w:top w:val="single" w:sz="4" w:space="0" w:color="auto"/>
              <w:left w:val="nil"/>
              <w:bottom w:val="single" w:sz="4" w:space="0" w:color="auto"/>
              <w:right w:val="single" w:sz="4" w:space="0" w:color="auto"/>
            </w:tcBorders>
            <w:shd w:val="clear" w:color="auto" w:fill="auto"/>
            <w:vAlign w:val="center"/>
            <w:hideMark/>
          </w:tcPr>
          <w:p w:rsidR="003751AA" w:rsidRDefault="009C7C4B" w:rsidP="003751AA">
            <w:pPr>
              <w:spacing w:after="0" w:line="240" w:lineRule="auto"/>
              <w:jc w:val="center"/>
              <w:rPr>
                <w:rFonts w:ascii="Cambria" w:eastAsia="Times New Roman" w:hAnsi="Cambria" w:cs="Calibri"/>
                <w:noProof/>
                <w:sz w:val="20"/>
                <w:szCs w:val="20"/>
                <w:lang w:val="bg-BG" w:eastAsia="en-GB"/>
              </w:rPr>
            </w:pPr>
            <w:r w:rsidRPr="00412A56">
              <w:rPr>
                <w:rFonts w:ascii="Cambria" w:eastAsia="Times New Roman" w:hAnsi="Cambria" w:cs="Calibri"/>
                <w:noProof/>
                <w:sz w:val="20"/>
                <w:szCs w:val="20"/>
                <w:lang w:val="ro-RO" w:eastAsia="en-GB"/>
              </w:rPr>
              <w:t xml:space="preserve">31 </w:t>
            </w:r>
            <w:r w:rsidR="003751AA">
              <w:rPr>
                <w:rFonts w:ascii="Cambria" w:eastAsia="Times New Roman" w:hAnsi="Cambria" w:cs="Calibri"/>
                <w:noProof/>
                <w:sz w:val="20"/>
                <w:szCs w:val="20"/>
                <w:lang w:val="bg-BG" w:eastAsia="en-GB"/>
              </w:rPr>
              <w:t>декември</w:t>
            </w:r>
          </w:p>
          <w:p w:rsidR="009C7C4B" w:rsidRPr="00412A56" w:rsidRDefault="009C7C4B" w:rsidP="003751AA">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2019</w:t>
            </w:r>
          </w:p>
        </w:tc>
      </w:tr>
      <w:tr w:rsidR="009C7C4B" w:rsidRPr="00412A56" w:rsidTr="00CF0D02">
        <w:trPr>
          <w:trHeight w:val="600"/>
        </w:trPr>
        <w:tc>
          <w:tcPr>
            <w:tcW w:w="651" w:type="pct"/>
            <w:tcBorders>
              <w:top w:val="nil"/>
              <w:left w:val="single" w:sz="8" w:space="0" w:color="auto"/>
              <w:bottom w:val="single" w:sz="4" w:space="0" w:color="auto"/>
              <w:right w:val="single" w:sz="4" w:space="0" w:color="auto"/>
            </w:tcBorders>
            <w:shd w:val="clear" w:color="auto" w:fill="auto"/>
            <w:vAlign w:val="bottom"/>
            <w:hideMark/>
          </w:tcPr>
          <w:p w:rsidR="009C7C4B" w:rsidRPr="00412A56" w:rsidRDefault="00BF5A05" w:rsidP="009C7C4B">
            <w:pPr>
              <w:spacing w:after="0" w:line="240" w:lineRule="auto"/>
              <w:rPr>
                <w:rFonts w:ascii="Cambria" w:eastAsia="Times New Roman" w:hAnsi="Cambria" w:cs="Calibri"/>
                <w:noProof/>
                <w:sz w:val="20"/>
                <w:szCs w:val="20"/>
                <w:lang w:val="ro-RO" w:eastAsia="en-GB"/>
              </w:rPr>
            </w:pPr>
            <w:r>
              <w:rPr>
                <w:rFonts w:ascii="Cambria" w:eastAsia="Times New Roman" w:hAnsi="Cambria" w:cs="Calibri"/>
                <w:noProof/>
                <w:sz w:val="20"/>
                <w:szCs w:val="20"/>
                <w:lang w:val="bg-BG" w:eastAsia="en-GB"/>
              </w:rPr>
              <w:t>ТД РОМПЕТРОЛ</w:t>
            </w:r>
            <w:r>
              <w:rPr>
                <w:rFonts w:ascii="Cambria" w:eastAsia="Times New Roman" w:hAnsi="Cambria" w:cs="Calibri"/>
                <w:noProof/>
                <w:sz w:val="20"/>
                <w:szCs w:val="20"/>
                <w:lang w:val="ro-RO" w:eastAsia="en-GB"/>
              </w:rPr>
              <w:t xml:space="preserve"> РАФИНАРЕ АД РАФИНЕРИЯ ВЕГА ПЛОЙЕЩ</w:t>
            </w:r>
          </w:p>
        </w:tc>
        <w:tc>
          <w:tcPr>
            <w:tcW w:w="262" w:type="pct"/>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p>
        </w:tc>
        <w:tc>
          <w:tcPr>
            <w:tcW w:w="325" w:type="pct"/>
            <w:gridSpan w:val="2"/>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p>
        </w:tc>
        <w:tc>
          <w:tcPr>
            <w:tcW w:w="316" w:type="pct"/>
            <w:gridSpan w:val="2"/>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300</w:t>
            </w:r>
          </w:p>
        </w:tc>
        <w:tc>
          <w:tcPr>
            <w:tcW w:w="209" w:type="pct"/>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100</w:t>
            </w:r>
          </w:p>
        </w:tc>
        <w:tc>
          <w:tcPr>
            <w:tcW w:w="307" w:type="pct"/>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p>
        </w:tc>
        <w:tc>
          <w:tcPr>
            <w:tcW w:w="311" w:type="pct"/>
            <w:gridSpan w:val="2"/>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p>
        </w:tc>
        <w:tc>
          <w:tcPr>
            <w:tcW w:w="607" w:type="pct"/>
            <w:gridSpan w:val="2"/>
            <w:tcBorders>
              <w:top w:val="nil"/>
              <w:left w:val="nil"/>
              <w:bottom w:val="single" w:sz="4" w:space="0" w:color="auto"/>
              <w:right w:val="single" w:sz="4" w:space="0" w:color="auto"/>
            </w:tcBorders>
            <w:shd w:val="clear" w:color="auto" w:fill="auto"/>
            <w:vAlign w:val="bottom"/>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 </w:t>
            </w:r>
          </w:p>
        </w:tc>
        <w:tc>
          <w:tcPr>
            <w:tcW w:w="760" w:type="pct"/>
            <w:gridSpan w:val="2"/>
            <w:tcBorders>
              <w:top w:val="nil"/>
              <w:left w:val="nil"/>
              <w:bottom w:val="single" w:sz="4" w:space="0" w:color="auto"/>
              <w:right w:val="single" w:sz="4" w:space="0" w:color="auto"/>
            </w:tcBorders>
            <w:shd w:val="clear" w:color="auto" w:fill="auto"/>
            <w:vAlign w:val="bottom"/>
            <w:hideMark/>
          </w:tcPr>
          <w:p w:rsidR="009C7C4B" w:rsidRPr="00412A56" w:rsidRDefault="003751AA" w:rsidP="009C7C4B">
            <w:pPr>
              <w:spacing w:after="0" w:line="240" w:lineRule="auto"/>
              <w:jc w:val="both"/>
              <w:rPr>
                <w:rFonts w:ascii="Cambria" w:eastAsia="Times New Roman" w:hAnsi="Cambria" w:cs="Calibri"/>
                <w:noProof/>
                <w:sz w:val="20"/>
                <w:szCs w:val="20"/>
                <w:lang w:val="ro-RO" w:eastAsia="en-GB"/>
              </w:rPr>
            </w:pPr>
            <w:r w:rsidRPr="003751AA">
              <w:rPr>
                <w:rFonts w:ascii="Cambria" w:eastAsia="Times New Roman" w:hAnsi="Cambria" w:cs="Calibri"/>
                <w:noProof/>
                <w:sz w:val="20"/>
                <w:szCs w:val="20"/>
                <w:lang w:val="ro-RO" w:eastAsia="en-GB"/>
              </w:rPr>
              <w:t>Монтаж и пускане в експлоатация на горелки с ниски емисии на азотен оксид</w:t>
            </w:r>
          </w:p>
        </w:tc>
        <w:tc>
          <w:tcPr>
            <w:tcW w:w="591" w:type="pct"/>
            <w:tcBorders>
              <w:top w:val="nil"/>
              <w:left w:val="nil"/>
              <w:bottom w:val="single" w:sz="4" w:space="0" w:color="auto"/>
              <w:right w:val="single" w:sz="4" w:space="0" w:color="auto"/>
            </w:tcBorders>
            <w:shd w:val="clear" w:color="auto" w:fill="auto"/>
            <w:vAlign w:val="bottom"/>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 </w:t>
            </w:r>
          </w:p>
        </w:tc>
        <w:tc>
          <w:tcPr>
            <w:tcW w:w="661" w:type="pct"/>
            <w:gridSpan w:val="3"/>
            <w:tcBorders>
              <w:top w:val="single" w:sz="4" w:space="0" w:color="auto"/>
              <w:left w:val="nil"/>
              <w:bottom w:val="single" w:sz="4" w:space="0" w:color="auto"/>
              <w:right w:val="single" w:sz="4" w:space="0" w:color="auto"/>
            </w:tcBorders>
            <w:shd w:val="clear" w:color="auto" w:fill="auto"/>
            <w:vAlign w:val="center"/>
            <w:hideMark/>
          </w:tcPr>
          <w:p w:rsidR="009C7C4B" w:rsidRPr="00412A56" w:rsidRDefault="009C7C4B" w:rsidP="003751AA">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 xml:space="preserve">31 </w:t>
            </w:r>
            <w:r w:rsidR="003751AA">
              <w:rPr>
                <w:rFonts w:ascii="Cambria" w:eastAsia="Times New Roman" w:hAnsi="Cambria" w:cs="Calibri"/>
                <w:noProof/>
                <w:sz w:val="20"/>
                <w:szCs w:val="20"/>
                <w:lang w:val="bg-BG" w:eastAsia="en-GB"/>
              </w:rPr>
              <w:t>декември</w:t>
            </w:r>
            <w:r w:rsidRPr="00412A56">
              <w:rPr>
                <w:rFonts w:ascii="Cambria" w:eastAsia="Times New Roman" w:hAnsi="Cambria" w:cs="Calibri"/>
                <w:noProof/>
                <w:sz w:val="20"/>
                <w:szCs w:val="20"/>
                <w:lang w:val="ro-RO" w:eastAsia="en-GB"/>
              </w:rPr>
              <w:t xml:space="preserve"> 2018</w:t>
            </w:r>
          </w:p>
        </w:tc>
      </w:tr>
      <w:tr w:rsidR="009C7C4B" w:rsidRPr="00412A56" w:rsidTr="004F4A0F">
        <w:trPr>
          <w:trHeight w:val="375"/>
        </w:trPr>
        <w:tc>
          <w:tcPr>
            <w:tcW w:w="5000" w:type="pct"/>
            <w:gridSpan w:val="18"/>
            <w:tcBorders>
              <w:top w:val="single" w:sz="4" w:space="0" w:color="auto"/>
              <w:left w:val="single" w:sz="8" w:space="0" w:color="auto"/>
              <w:bottom w:val="single" w:sz="4" w:space="0" w:color="auto"/>
              <w:right w:val="nil"/>
            </w:tcBorders>
            <w:shd w:val="clear" w:color="auto" w:fill="E2EFD9" w:themeFill="accent6" w:themeFillTint="33"/>
            <w:vAlign w:val="bottom"/>
            <w:hideMark/>
          </w:tcPr>
          <w:p w:rsidR="009C7C4B" w:rsidRPr="00BF5A05" w:rsidRDefault="00BF5A05" w:rsidP="009C7C4B">
            <w:pPr>
              <w:spacing w:after="0" w:line="240" w:lineRule="auto"/>
              <w:rPr>
                <w:rFonts w:ascii="Cambria" w:eastAsia="Times New Roman" w:hAnsi="Cambria" w:cs="Calibri"/>
                <w:b/>
                <w:bCs/>
                <w:noProof/>
                <w:sz w:val="20"/>
                <w:szCs w:val="20"/>
                <w:lang w:val="bg-BG" w:eastAsia="en-GB"/>
              </w:rPr>
            </w:pPr>
            <w:r>
              <w:rPr>
                <w:rFonts w:ascii="Cambria" w:eastAsia="Times New Roman" w:hAnsi="Cambria" w:cs="Calibri"/>
                <w:b/>
                <w:bCs/>
                <w:noProof/>
                <w:sz w:val="20"/>
                <w:szCs w:val="20"/>
                <w:lang w:val="bg-BG" w:eastAsia="en-GB"/>
              </w:rPr>
              <w:t>Черни въглища</w:t>
            </w:r>
          </w:p>
        </w:tc>
      </w:tr>
      <w:tr w:rsidR="009C7C4B" w:rsidRPr="00412A56" w:rsidTr="00DA2BC7">
        <w:trPr>
          <w:trHeight w:val="900"/>
        </w:trPr>
        <w:tc>
          <w:tcPr>
            <w:tcW w:w="651" w:type="pct"/>
            <w:tcBorders>
              <w:top w:val="nil"/>
              <w:left w:val="single" w:sz="8" w:space="0" w:color="auto"/>
              <w:bottom w:val="single" w:sz="4" w:space="0" w:color="auto"/>
              <w:right w:val="single" w:sz="4" w:space="0" w:color="auto"/>
            </w:tcBorders>
            <w:shd w:val="clear" w:color="auto" w:fill="auto"/>
            <w:vAlign w:val="bottom"/>
            <w:hideMark/>
          </w:tcPr>
          <w:p w:rsidR="009C7C4B" w:rsidRPr="00412A56" w:rsidRDefault="009C7C4B" w:rsidP="00347158">
            <w:pPr>
              <w:spacing w:after="0" w:line="240" w:lineRule="auto"/>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 xml:space="preserve">CET </w:t>
            </w:r>
            <w:r w:rsidR="00347158">
              <w:rPr>
                <w:rFonts w:ascii="Cambria" w:eastAsia="Times New Roman" w:hAnsi="Cambria" w:cs="Calibri"/>
                <w:noProof/>
                <w:sz w:val="20"/>
                <w:szCs w:val="20"/>
                <w:lang w:val="bg-BG" w:eastAsia="en-GB"/>
              </w:rPr>
              <w:t>Яш</w:t>
            </w:r>
            <w:r w:rsidR="00347158">
              <w:rPr>
                <w:rFonts w:ascii="Cambria" w:eastAsia="Times New Roman" w:hAnsi="Cambria" w:cs="Calibri"/>
                <w:noProof/>
                <w:sz w:val="20"/>
                <w:szCs w:val="20"/>
                <w:lang w:val="ro-RO" w:eastAsia="en-GB"/>
              </w:rPr>
              <w:t xml:space="preserve"> 1 - IMA 2 (бивше Dalkia Termo Iași SA CET</w:t>
            </w:r>
            <w:r w:rsidR="00347158">
              <w:rPr>
                <w:rFonts w:ascii="Cambria" w:eastAsia="Times New Roman" w:hAnsi="Cambria" w:cs="Calibri"/>
                <w:noProof/>
                <w:sz w:val="20"/>
                <w:szCs w:val="20"/>
                <w:lang w:val="bg-BG" w:eastAsia="en-GB"/>
              </w:rPr>
              <w:t xml:space="preserve"> </w:t>
            </w:r>
            <w:r w:rsidR="00347158">
              <w:rPr>
                <w:rFonts w:ascii="Cambria" w:eastAsia="Times New Roman" w:hAnsi="Cambria" w:cs="Calibri"/>
                <w:noProof/>
                <w:sz w:val="20"/>
                <w:szCs w:val="20"/>
                <w:lang w:val="ro-RO" w:eastAsia="en-GB"/>
              </w:rPr>
              <w:t xml:space="preserve">Яш 1 - IMA </w:t>
            </w:r>
            <w:r w:rsidRPr="00412A56">
              <w:rPr>
                <w:rFonts w:ascii="Cambria" w:eastAsia="Times New Roman" w:hAnsi="Cambria" w:cs="Calibri"/>
                <w:noProof/>
                <w:sz w:val="20"/>
                <w:szCs w:val="20"/>
                <w:lang w:val="ro-RO" w:eastAsia="en-GB"/>
              </w:rPr>
              <w:t xml:space="preserve"> 2)</w:t>
            </w:r>
          </w:p>
        </w:tc>
        <w:tc>
          <w:tcPr>
            <w:tcW w:w="262" w:type="pct"/>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p>
        </w:tc>
        <w:tc>
          <w:tcPr>
            <w:tcW w:w="325" w:type="pct"/>
            <w:gridSpan w:val="2"/>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p>
        </w:tc>
        <w:tc>
          <w:tcPr>
            <w:tcW w:w="316" w:type="pct"/>
            <w:gridSpan w:val="2"/>
            <w:tcBorders>
              <w:top w:val="nil"/>
              <w:left w:val="nil"/>
              <w:bottom w:val="single" w:sz="4" w:space="0" w:color="auto"/>
              <w:right w:val="single" w:sz="4" w:space="0" w:color="auto"/>
            </w:tcBorders>
            <w:shd w:val="clear" w:color="auto" w:fill="auto"/>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NC</w:t>
            </w:r>
          </w:p>
        </w:tc>
        <w:tc>
          <w:tcPr>
            <w:tcW w:w="209" w:type="pct"/>
            <w:tcBorders>
              <w:top w:val="nil"/>
              <w:left w:val="nil"/>
              <w:bottom w:val="single" w:sz="4" w:space="0" w:color="auto"/>
              <w:right w:val="single" w:sz="4" w:space="0" w:color="auto"/>
            </w:tcBorders>
            <w:shd w:val="clear" w:color="auto" w:fill="auto"/>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NC</w:t>
            </w:r>
          </w:p>
        </w:tc>
        <w:tc>
          <w:tcPr>
            <w:tcW w:w="307" w:type="pct"/>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p>
        </w:tc>
        <w:tc>
          <w:tcPr>
            <w:tcW w:w="311" w:type="pct"/>
            <w:gridSpan w:val="2"/>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p>
        </w:tc>
        <w:tc>
          <w:tcPr>
            <w:tcW w:w="530" w:type="pct"/>
            <w:tcBorders>
              <w:top w:val="nil"/>
              <w:left w:val="nil"/>
              <w:bottom w:val="single" w:sz="4" w:space="0" w:color="auto"/>
              <w:right w:val="single" w:sz="4" w:space="0" w:color="auto"/>
            </w:tcBorders>
            <w:shd w:val="clear" w:color="auto" w:fill="auto"/>
            <w:noWrap/>
            <w:vAlign w:val="bottom"/>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 </w:t>
            </w:r>
          </w:p>
        </w:tc>
        <w:tc>
          <w:tcPr>
            <w:tcW w:w="837" w:type="pct"/>
            <w:gridSpan w:val="3"/>
            <w:tcBorders>
              <w:top w:val="single" w:sz="4" w:space="0" w:color="auto"/>
              <w:left w:val="nil"/>
              <w:bottom w:val="single" w:sz="4" w:space="0" w:color="auto"/>
              <w:right w:val="single" w:sz="4" w:space="0" w:color="auto"/>
            </w:tcBorders>
            <w:shd w:val="clear" w:color="auto" w:fill="auto"/>
            <w:noWrap/>
            <w:vAlign w:val="bottom"/>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 </w:t>
            </w:r>
          </w:p>
        </w:tc>
        <w:tc>
          <w:tcPr>
            <w:tcW w:w="591" w:type="pct"/>
            <w:tcBorders>
              <w:top w:val="single" w:sz="4" w:space="0" w:color="auto"/>
              <w:left w:val="nil"/>
              <w:bottom w:val="single" w:sz="4" w:space="0" w:color="auto"/>
              <w:right w:val="single" w:sz="4" w:space="0" w:color="auto"/>
            </w:tcBorders>
            <w:shd w:val="clear" w:color="auto" w:fill="auto"/>
            <w:noWrap/>
            <w:vAlign w:val="bottom"/>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 </w:t>
            </w:r>
          </w:p>
        </w:tc>
        <w:tc>
          <w:tcPr>
            <w:tcW w:w="661" w:type="pct"/>
            <w:gridSpan w:val="3"/>
            <w:tcBorders>
              <w:top w:val="single" w:sz="4" w:space="0" w:color="auto"/>
              <w:left w:val="nil"/>
              <w:bottom w:val="single" w:sz="4" w:space="0" w:color="auto"/>
              <w:right w:val="single" w:sz="4" w:space="0" w:color="auto"/>
            </w:tcBorders>
            <w:shd w:val="clear" w:color="auto" w:fill="auto"/>
            <w:vAlign w:val="bottom"/>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 </w:t>
            </w:r>
          </w:p>
        </w:tc>
      </w:tr>
      <w:tr w:rsidR="009C7C4B" w:rsidRPr="00412A56" w:rsidTr="00DA2BC7">
        <w:trPr>
          <w:trHeight w:val="900"/>
        </w:trPr>
        <w:tc>
          <w:tcPr>
            <w:tcW w:w="651" w:type="pct"/>
            <w:tcBorders>
              <w:top w:val="nil"/>
              <w:left w:val="single" w:sz="8" w:space="0" w:color="auto"/>
              <w:bottom w:val="single" w:sz="4" w:space="0" w:color="auto"/>
              <w:right w:val="single" w:sz="4" w:space="0" w:color="auto"/>
            </w:tcBorders>
            <w:shd w:val="clear" w:color="auto" w:fill="auto"/>
            <w:vAlign w:val="bottom"/>
            <w:hideMark/>
          </w:tcPr>
          <w:p w:rsidR="009C7C4B" w:rsidRPr="00412A56" w:rsidRDefault="00347158" w:rsidP="00347158">
            <w:pPr>
              <w:spacing w:after="0" w:line="240" w:lineRule="auto"/>
              <w:rPr>
                <w:rFonts w:ascii="Cambria" w:eastAsia="Times New Roman" w:hAnsi="Cambria" w:cs="Calibri"/>
                <w:noProof/>
                <w:sz w:val="20"/>
                <w:szCs w:val="20"/>
                <w:lang w:val="ro-RO" w:eastAsia="en-GB"/>
              </w:rPr>
            </w:pPr>
            <w:r>
              <w:rPr>
                <w:rFonts w:ascii="Cambria" w:eastAsia="Times New Roman" w:hAnsi="Cambria" w:cs="Calibri"/>
                <w:noProof/>
                <w:sz w:val="20"/>
                <w:szCs w:val="20"/>
                <w:lang w:val="ro-RO" w:eastAsia="en-GB"/>
              </w:rPr>
              <w:t>ТД</w:t>
            </w:r>
            <w:r w:rsidR="009C7C4B" w:rsidRPr="00412A56">
              <w:rPr>
                <w:rFonts w:ascii="Cambria" w:eastAsia="Times New Roman" w:hAnsi="Cambria" w:cs="Calibri"/>
                <w:noProof/>
                <w:sz w:val="20"/>
                <w:szCs w:val="20"/>
                <w:lang w:val="ro-RO" w:eastAsia="en-GB"/>
              </w:rPr>
              <w:t xml:space="preserve"> Veolia Energie SA </w:t>
            </w:r>
            <w:r w:rsidR="00E8608B">
              <w:rPr>
                <w:rFonts w:ascii="Cambria" w:eastAsia="Times New Roman" w:hAnsi="Cambria" w:cs="Calibri"/>
                <w:noProof/>
                <w:sz w:val="20"/>
                <w:szCs w:val="20"/>
                <w:lang w:val="bg-BG" w:eastAsia="en-GB"/>
              </w:rPr>
              <w:t>Яш</w:t>
            </w:r>
            <w:r>
              <w:rPr>
                <w:rFonts w:ascii="Cambria" w:eastAsia="Times New Roman" w:hAnsi="Cambria" w:cs="Calibri"/>
                <w:noProof/>
                <w:sz w:val="20"/>
                <w:szCs w:val="20"/>
                <w:lang w:val="ro-RO" w:eastAsia="en-GB"/>
              </w:rPr>
              <w:t xml:space="preserve"> CET Iaşi 1 - IMA 3 ( бивше Dalkia Termo Яш </w:t>
            </w:r>
            <w:r w:rsidR="009C7C4B" w:rsidRPr="00412A56">
              <w:rPr>
                <w:rFonts w:ascii="Cambria" w:eastAsia="Times New Roman" w:hAnsi="Cambria" w:cs="Calibri"/>
                <w:noProof/>
                <w:sz w:val="20"/>
                <w:szCs w:val="20"/>
                <w:lang w:val="ro-RO" w:eastAsia="en-GB"/>
              </w:rPr>
              <w:t xml:space="preserve">SA CET Iaşi 1 </w:t>
            </w:r>
            <w:r>
              <w:rPr>
                <w:rFonts w:ascii="Cambria" w:eastAsia="Times New Roman" w:hAnsi="Cambria" w:cs="Calibri"/>
                <w:noProof/>
                <w:sz w:val="20"/>
                <w:szCs w:val="20"/>
                <w:lang w:val="ro-RO" w:eastAsia="en-GB"/>
              </w:rPr>
              <w:t xml:space="preserve">- IMA </w:t>
            </w:r>
            <w:r w:rsidR="009C7C4B" w:rsidRPr="00412A56">
              <w:rPr>
                <w:rFonts w:ascii="Cambria" w:eastAsia="Times New Roman" w:hAnsi="Cambria" w:cs="Calibri"/>
                <w:noProof/>
                <w:sz w:val="20"/>
                <w:szCs w:val="20"/>
                <w:lang w:val="ro-RO" w:eastAsia="en-GB"/>
              </w:rPr>
              <w:t>3 )</w:t>
            </w:r>
          </w:p>
        </w:tc>
        <w:tc>
          <w:tcPr>
            <w:tcW w:w="262" w:type="pct"/>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p>
        </w:tc>
        <w:tc>
          <w:tcPr>
            <w:tcW w:w="325" w:type="pct"/>
            <w:gridSpan w:val="2"/>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p>
        </w:tc>
        <w:tc>
          <w:tcPr>
            <w:tcW w:w="316" w:type="pct"/>
            <w:gridSpan w:val="2"/>
            <w:tcBorders>
              <w:top w:val="nil"/>
              <w:left w:val="nil"/>
              <w:bottom w:val="single" w:sz="4" w:space="0" w:color="auto"/>
              <w:right w:val="single" w:sz="4" w:space="0" w:color="auto"/>
            </w:tcBorders>
            <w:shd w:val="clear" w:color="auto" w:fill="auto"/>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NC</w:t>
            </w:r>
          </w:p>
        </w:tc>
        <w:tc>
          <w:tcPr>
            <w:tcW w:w="209" w:type="pct"/>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p>
        </w:tc>
        <w:tc>
          <w:tcPr>
            <w:tcW w:w="307" w:type="pct"/>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p>
        </w:tc>
        <w:tc>
          <w:tcPr>
            <w:tcW w:w="311" w:type="pct"/>
            <w:gridSpan w:val="2"/>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p>
        </w:tc>
        <w:tc>
          <w:tcPr>
            <w:tcW w:w="530" w:type="pct"/>
            <w:tcBorders>
              <w:top w:val="nil"/>
              <w:left w:val="nil"/>
              <w:bottom w:val="single" w:sz="4" w:space="0" w:color="auto"/>
              <w:right w:val="single" w:sz="4" w:space="0" w:color="auto"/>
            </w:tcBorders>
            <w:shd w:val="clear" w:color="auto" w:fill="auto"/>
            <w:noWrap/>
            <w:vAlign w:val="bottom"/>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 </w:t>
            </w:r>
          </w:p>
        </w:tc>
        <w:tc>
          <w:tcPr>
            <w:tcW w:w="837" w:type="pct"/>
            <w:gridSpan w:val="3"/>
            <w:tcBorders>
              <w:top w:val="single" w:sz="4" w:space="0" w:color="auto"/>
              <w:left w:val="nil"/>
              <w:bottom w:val="single" w:sz="4" w:space="0" w:color="auto"/>
              <w:right w:val="single" w:sz="4" w:space="0" w:color="auto"/>
            </w:tcBorders>
            <w:shd w:val="clear" w:color="auto" w:fill="auto"/>
            <w:noWrap/>
            <w:vAlign w:val="bottom"/>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 </w:t>
            </w:r>
          </w:p>
        </w:tc>
        <w:tc>
          <w:tcPr>
            <w:tcW w:w="591" w:type="pct"/>
            <w:tcBorders>
              <w:top w:val="single" w:sz="4" w:space="0" w:color="auto"/>
              <w:left w:val="nil"/>
              <w:bottom w:val="single" w:sz="4" w:space="0" w:color="auto"/>
              <w:right w:val="single" w:sz="4" w:space="0" w:color="auto"/>
            </w:tcBorders>
            <w:shd w:val="clear" w:color="auto" w:fill="auto"/>
            <w:noWrap/>
            <w:vAlign w:val="bottom"/>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 </w:t>
            </w:r>
          </w:p>
        </w:tc>
        <w:tc>
          <w:tcPr>
            <w:tcW w:w="661" w:type="pct"/>
            <w:gridSpan w:val="3"/>
            <w:tcBorders>
              <w:top w:val="single" w:sz="4" w:space="0" w:color="auto"/>
              <w:left w:val="nil"/>
              <w:bottom w:val="single" w:sz="4" w:space="0" w:color="auto"/>
              <w:right w:val="single" w:sz="4" w:space="0" w:color="auto"/>
            </w:tcBorders>
            <w:shd w:val="clear" w:color="auto" w:fill="auto"/>
            <w:vAlign w:val="bottom"/>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 </w:t>
            </w:r>
          </w:p>
        </w:tc>
      </w:tr>
      <w:tr w:rsidR="009C7C4B" w:rsidRPr="007C6286" w:rsidTr="00DA2BC7">
        <w:trPr>
          <w:trHeight w:val="1500"/>
        </w:trPr>
        <w:tc>
          <w:tcPr>
            <w:tcW w:w="651" w:type="pct"/>
            <w:tcBorders>
              <w:top w:val="nil"/>
              <w:left w:val="single" w:sz="8" w:space="0" w:color="auto"/>
              <w:bottom w:val="single" w:sz="4" w:space="0" w:color="auto"/>
              <w:right w:val="single" w:sz="4" w:space="0" w:color="auto"/>
            </w:tcBorders>
            <w:shd w:val="clear" w:color="auto" w:fill="auto"/>
            <w:vAlign w:val="bottom"/>
            <w:hideMark/>
          </w:tcPr>
          <w:p w:rsidR="009C7C4B" w:rsidRPr="00412A56" w:rsidRDefault="00E8608B" w:rsidP="00E8608B">
            <w:pPr>
              <w:spacing w:after="0" w:line="240" w:lineRule="auto"/>
              <w:rPr>
                <w:rFonts w:ascii="Cambria" w:eastAsia="Times New Roman" w:hAnsi="Cambria" w:cs="Calibri"/>
                <w:noProof/>
                <w:sz w:val="20"/>
                <w:szCs w:val="20"/>
                <w:lang w:val="ro-RO" w:eastAsia="en-GB"/>
              </w:rPr>
            </w:pPr>
            <w:r>
              <w:rPr>
                <w:rFonts w:ascii="Cambria" w:eastAsia="Times New Roman" w:hAnsi="Cambria" w:cs="Calibri"/>
                <w:noProof/>
                <w:sz w:val="20"/>
                <w:szCs w:val="20"/>
                <w:lang w:val="ro-RO" w:eastAsia="en-GB"/>
              </w:rPr>
              <w:t>ТД</w:t>
            </w:r>
            <w:r w:rsidRPr="00412A56">
              <w:rPr>
                <w:rFonts w:ascii="Cambria" w:eastAsia="Times New Roman" w:hAnsi="Cambria" w:cs="Calibri"/>
                <w:noProof/>
                <w:sz w:val="20"/>
                <w:szCs w:val="20"/>
                <w:lang w:val="ro-RO" w:eastAsia="en-GB"/>
              </w:rPr>
              <w:t xml:space="preserve"> Veolia Energie SA </w:t>
            </w:r>
            <w:r>
              <w:rPr>
                <w:rFonts w:ascii="Cambria" w:eastAsia="Times New Roman" w:hAnsi="Cambria" w:cs="Calibri"/>
                <w:noProof/>
                <w:sz w:val="20"/>
                <w:szCs w:val="20"/>
                <w:lang w:val="bg-BG" w:eastAsia="en-GB"/>
              </w:rPr>
              <w:t>Яш</w:t>
            </w:r>
            <w:r>
              <w:rPr>
                <w:rFonts w:ascii="Cambria" w:eastAsia="Times New Roman" w:hAnsi="Cambria" w:cs="Calibri"/>
                <w:noProof/>
                <w:sz w:val="20"/>
                <w:szCs w:val="20"/>
                <w:lang w:val="ro-RO" w:eastAsia="en-GB"/>
              </w:rPr>
              <w:t xml:space="preserve"> CET Iaşi 2 IMA 4 ( бивше</w:t>
            </w:r>
            <w:r w:rsidR="009C7C4B" w:rsidRPr="00412A56">
              <w:rPr>
                <w:rFonts w:ascii="Cambria" w:eastAsia="Times New Roman" w:hAnsi="Cambria" w:cs="Calibri"/>
                <w:noProof/>
                <w:sz w:val="20"/>
                <w:szCs w:val="20"/>
                <w:lang w:val="ro-RO" w:eastAsia="en-GB"/>
              </w:rPr>
              <w:t xml:space="preserve"> Dalkia Termo </w:t>
            </w:r>
            <w:r>
              <w:rPr>
                <w:rFonts w:ascii="Cambria" w:eastAsia="Times New Roman" w:hAnsi="Cambria" w:cs="Calibri"/>
                <w:noProof/>
                <w:sz w:val="20"/>
                <w:szCs w:val="20"/>
                <w:lang w:val="bg-BG" w:eastAsia="en-GB"/>
              </w:rPr>
              <w:t xml:space="preserve">Яш </w:t>
            </w:r>
            <w:r>
              <w:rPr>
                <w:rFonts w:ascii="Cambria" w:eastAsia="Times New Roman" w:hAnsi="Cambria" w:cs="Calibri"/>
                <w:noProof/>
                <w:sz w:val="20"/>
                <w:szCs w:val="20"/>
                <w:lang w:val="ro-RO" w:eastAsia="en-GB"/>
              </w:rPr>
              <w:t xml:space="preserve">АД CET Яш 2 - IMA </w:t>
            </w:r>
            <w:r w:rsidR="009C7C4B" w:rsidRPr="00412A56">
              <w:rPr>
                <w:rFonts w:ascii="Cambria" w:eastAsia="Times New Roman" w:hAnsi="Cambria" w:cs="Calibri"/>
                <w:noProof/>
                <w:sz w:val="20"/>
                <w:szCs w:val="20"/>
                <w:lang w:val="ro-RO" w:eastAsia="en-GB"/>
              </w:rPr>
              <w:t>4 )</w:t>
            </w:r>
          </w:p>
        </w:tc>
        <w:tc>
          <w:tcPr>
            <w:tcW w:w="262" w:type="pct"/>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400</w:t>
            </w:r>
          </w:p>
        </w:tc>
        <w:tc>
          <w:tcPr>
            <w:tcW w:w="325" w:type="pct"/>
            <w:gridSpan w:val="2"/>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200</w:t>
            </w:r>
          </w:p>
        </w:tc>
        <w:tc>
          <w:tcPr>
            <w:tcW w:w="316" w:type="pct"/>
            <w:gridSpan w:val="2"/>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200</w:t>
            </w:r>
          </w:p>
        </w:tc>
        <w:tc>
          <w:tcPr>
            <w:tcW w:w="209" w:type="pct"/>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200</w:t>
            </w:r>
          </w:p>
        </w:tc>
        <w:tc>
          <w:tcPr>
            <w:tcW w:w="307" w:type="pct"/>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p>
        </w:tc>
        <w:tc>
          <w:tcPr>
            <w:tcW w:w="311" w:type="pct"/>
            <w:gridSpan w:val="2"/>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p>
        </w:tc>
        <w:tc>
          <w:tcPr>
            <w:tcW w:w="530" w:type="pct"/>
            <w:tcBorders>
              <w:top w:val="single" w:sz="4" w:space="0" w:color="auto"/>
              <w:left w:val="nil"/>
              <w:bottom w:val="single" w:sz="4" w:space="0" w:color="auto"/>
              <w:right w:val="single" w:sz="4" w:space="0" w:color="auto"/>
            </w:tcBorders>
            <w:shd w:val="clear" w:color="auto" w:fill="auto"/>
            <w:vAlign w:val="bottom"/>
            <w:hideMark/>
          </w:tcPr>
          <w:p w:rsidR="009C7C4B" w:rsidRPr="00412A56" w:rsidRDefault="00E8608B" w:rsidP="009C7C4B">
            <w:pPr>
              <w:spacing w:after="0" w:line="240" w:lineRule="auto"/>
              <w:jc w:val="both"/>
              <w:rPr>
                <w:rFonts w:ascii="Cambria" w:eastAsia="Times New Roman" w:hAnsi="Cambria" w:cs="Calibri"/>
                <w:noProof/>
                <w:sz w:val="20"/>
                <w:szCs w:val="20"/>
                <w:lang w:val="ro-RO" w:eastAsia="en-GB"/>
              </w:rPr>
            </w:pPr>
            <w:r w:rsidRPr="00E8608B">
              <w:rPr>
                <w:rFonts w:ascii="Cambria" w:eastAsia="Times New Roman" w:hAnsi="Cambria" w:cs="Calibri"/>
                <w:noProof/>
                <w:sz w:val="20"/>
                <w:szCs w:val="20"/>
                <w:lang w:val="ro-RO" w:eastAsia="en-GB"/>
              </w:rPr>
              <w:t xml:space="preserve">Монтаж и пускане в експлоатация на скрубер за мокро десулфуриране на димните газове на втория котел от IMA № 4, като първият котел, </w:t>
            </w:r>
            <w:r>
              <w:rPr>
                <w:rFonts w:ascii="Cambria" w:eastAsia="Times New Roman" w:hAnsi="Cambria" w:cs="Calibri"/>
                <w:noProof/>
                <w:sz w:val="20"/>
                <w:szCs w:val="20"/>
                <w:lang w:val="bg-BG" w:eastAsia="en-GB"/>
              </w:rPr>
              <w:t>инсталация за десулфуриране</w:t>
            </w:r>
            <w:r>
              <w:rPr>
                <w:rFonts w:ascii="Cambria" w:eastAsia="Times New Roman" w:hAnsi="Cambria" w:cs="Calibri"/>
                <w:noProof/>
                <w:sz w:val="20"/>
                <w:szCs w:val="20"/>
                <w:lang w:val="ro-RO" w:eastAsia="en-GB"/>
              </w:rPr>
              <w:t xml:space="preserve"> се реализира по проекта на Ос</w:t>
            </w:r>
            <w:r w:rsidRPr="00E8608B">
              <w:rPr>
                <w:rFonts w:ascii="Cambria" w:eastAsia="Times New Roman" w:hAnsi="Cambria" w:cs="Calibri"/>
                <w:noProof/>
                <w:sz w:val="20"/>
                <w:szCs w:val="20"/>
                <w:lang w:val="ro-RO" w:eastAsia="en-GB"/>
              </w:rPr>
              <w:t xml:space="preserve"> 3 POS Medium</w:t>
            </w:r>
          </w:p>
        </w:tc>
        <w:tc>
          <w:tcPr>
            <w:tcW w:w="837" w:type="pct"/>
            <w:gridSpan w:val="3"/>
            <w:tcBorders>
              <w:top w:val="single" w:sz="4" w:space="0" w:color="auto"/>
              <w:left w:val="single" w:sz="4" w:space="0" w:color="auto"/>
              <w:bottom w:val="single" w:sz="4" w:space="0" w:color="auto"/>
              <w:right w:val="single" w:sz="4" w:space="0" w:color="auto"/>
            </w:tcBorders>
            <w:shd w:val="clear" w:color="auto" w:fill="auto"/>
            <w:vAlign w:val="bottom"/>
            <w:hideMark/>
          </w:tcPr>
          <w:p w:rsidR="009C7C4B" w:rsidRPr="00E8608B" w:rsidRDefault="00E8608B" w:rsidP="009C7C4B">
            <w:pPr>
              <w:spacing w:after="0" w:line="240" w:lineRule="auto"/>
              <w:jc w:val="both"/>
              <w:rPr>
                <w:rFonts w:ascii="Cambria" w:eastAsia="Times New Roman" w:hAnsi="Cambria" w:cs="Calibri"/>
                <w:noProof/>
                <w:sz w:val="20"/>
                <w:szCs w:val="20"/>
                <w:lang w:val="bg-BG" w:eastAsia="en-GB"/>
              </w:rPr>
            </w:pPr>
            <w:r>
              <w:rPr>
                <w:rFonts w:ascii="Cambria" w:eastAsia="Times New Roman" w:hAnsi="Cambria" w:cs="Calibri"/>
                <w:noProof/>
                <w:sz w:val="20"/>
                <w:szCs w:val="20"/>
                <w:lang w:val="bg-BG" w:eastAsia="en-GB"/>
              </w:rPr>
              <w:t>Поетапно въвеждане на въздух в пещта</w:t>
            </w:r>
          </w:p>
        </w:tc>
        <w:tc>
          <w:tcPr>
            <w:tcW w:w="591"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 </w:t>
            </w:r>
          </w:p>
        </w:tc>
        <w:tc>
          <w:tcPr>
            <w:tcW w:w="661" w:type="pct"/>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 </w:t>
            </w:r>
          </w:p>
        </w:tc>
      </w:tr>
      <w:tr w:rsidR="009C7C4B" w:rsidRPr="00412A56" w:rsidTr="00DA2BC7">
        <w:trPr>
          <w:trHeight w:val="1500"/>
        </w:trPr>
        <w:tc>
          <w:tcPr>
            <w:tcW w:w="651" w:type="pct"/>
            <w:tcBorders>
              <w:top w:val="nil"/>
              <w:left w:val="single" w:sz="8" w:space="0" w:color="auto"/>
              <w:bottom w:val="single" w:sz="4" w:space="0" w:color="auto"/>
              <w:right w:val="single" w:sz="4" w:space="0" w:color="auto"/>
            </w:tcBorders>
            <w:shd w:val="clear" w:color="auto" w:fill="auto"/>
            <w:vAlign w:val="bottom"/>
            <w:hideMark/>
          </w:tcPr>
          <w:p w:rsidR="009C7C4B" w:rsidRPr="00412A56" w:rsidRDefault="00E8608B" w:rsidP="00E8608B">
            <w:pPr>
              <w:spacing w:after="0" w:line="240" w:lineRule="auto"/>
              <w:rPr>
                <w:rFonts w:ascii="Cambria" w:eastAsia="Times New Roman" w:hAnsi="Cambria" w:cs="Calibri"/>
                <w:noProof/>
                <w:sz w:val="20"/>
                <w:szCs w:val="20"/>
                <w:lang w:val="ro-RO" w:eastAsia="en-GB"/>
              </w:rPr>
            </w:pPr>
            <w:r>
              <w:rPr>
                <w:rFonts w:ascii="Cambria" w:eastAsia="Times New Roman" w:hAnsi="Cambria" w:cs="Calibri"/>
                <w:noProof/>
                <w:sz w:val="20"/>
                <w:szCs w:val="20"/>
                <w:lang w:val="ro-RO" w:eastAsia="en-GB"/>
              </w:rPr>
              <w:t>ТД</w:t>
            </w:r>
            <w:r w:rsidR="009C7C4B" w:rsidRPr="00412A56">
              <w:rPr>
                <w:rFonts w:ascii="Cambria" w:eastAsia="Times New Roman" w:hAnsi="Cambria" w:cs="Calibri"/>
                <w:noProof/>
                <w:sz w:val="20"/>
                <w:szCs w:val="20"/>
                <w:lang w:val="ro-RO" w:eastAsia="en-GB"/>
              </w:rPr>
              <w:t xml:space="preserve">. </w:t>
            </w:r>
            <w:r>
              <w:rPr>
                <w:rFonts w:ascii="Cambria" w:eastAsia="Times New Roman" w:hAnsi="Cambria" w:cs="Calibri"/>
                <w:noProof/>
                <w:sz w:val="20"/>
                <w:szCs w:val="20"/>
                <w:lang w:val="bg-BG" w:eastAsia="en-GB"/>
              </w:rPr>
              <w:t>Комплексул Енерджетик Хунедоара АД</w:t>
            </w:r>
            <w:r w:rsidR="009C7C4B" w:rsidRPr="00412A56">
              <w:rPr>
                <w:rFonts w:ascii="Cambria" w:eastAsia="Times New Roman" w:hAnsi="Cambria" w:cs="Calibri"/>
                <w:noProof/>
                <w:sz w:val="20"/>
                <w:szCs w:val="20"/>
                <w:lang w:val="ro-RO" w:eastAsia="en-GB"/>
              </w:rPr>
              <w:t xml:space="preserve"> </w:t>
            </w:r>
            <w:r>
              <w:rPr>
                <w:rFonts w:ascii="Cambria" w:eastAsia="Times New Roman" w:hAnsi="Cambria" w:cs="Calibri"/>
                <w:noProof/>
                <w:sz w:val="20"/>
                <w:szCs w:val="20"/>
                <w:lang w:val="ro-RO" w:eastAsia="en-GB"/>
              </w:rPr>
              <w:t>–</w:t>
            </w:r>
            <w:r w:rsidR="009C7C4B" w:rsidRPr="00412A56">
              <w:rPr>
                <w:rFonts w:ascii="Cambria" w:eastAsia="Times New Roman" w:hAnsi="Cambria" w:cs="Calibri"/>
                <w:noProof/>
                <w:sz w:val="20"/>
                <w:szCs w:val="20"/>
                <w:lang w:val="ro-RO" w:eastAsia="en-GB"/>
              </w:rPr>
              <w:t xml:space="preserve"> </w:t>
            </w:r>
            <w:r>
              <w:rPr>
                <w:rFonts w:ascii="Cambria" w:eastAsia="Times New Roman" w:hAnsi="Cambria" w:cs="Calibri"/>
                <w:noProof/>
                <w:sz w:val="20"/>
                <w:szCs w:val="20"/>
                <w:lang w:val="bg-BG" w:eastAsia="en-GB"/>
              </w:rPr>
              <w:t>Филиал Електроцентрали Дева</w:t>
            </w:r>
            <w:r w:rsidR="009C7C4B" w:rsidRPr="00412A56">
              <w:rPr>
                <w:rFonts w:ascii="Cambria" w:eastAsia="Times New Roman" w:hAnsi="Cambria" w:cs="Calibri"/>
                <w:noProof/>
                <w:sz w:val="20"/>
                <w:szCs w:val="20"/>
                <w:lang w:val="ro-RO" w:eastAsia="en-GB"/>
              </w:rPr>
              <w:t xml:space="preserve"> 2 (</w:t>
            </w:r>
            <w:r>
              <w:rPr>
                <w:rFonts w:ascii="Cambria" w:eastAsia="Times New Roman" w:hAnsi="Cambria" w:cs="Calibri"/>
                <w:noProof/>
                <w:sz w:val="20"/>
                <w:szCs w:val="20"/>
                <w:lang w:val="bg-BG" w:eastAsia="en-GB"/>
              </w:rPr>
              <w:t>бивше</w:t>
            </w:r>
            <w:r w:rsidR="009C7C4B" w:rsidRPr="00412A56">
              <w:rPr>
                <w:rFonts w:ascii="Cambria" w:eastAsia="Times New Roman" w:hAnsi="Cambria" w:cs="Calibri"/>
                <w:noProof/>
                <w:sz w:val="20"/>
                <w:szCs w:val="20"/>
                <w:lang w:val="ro-RO" w:eastAsia="en-GB"/>
              </w:rPr>
              <w:t xml:space="preserve"> S.C.ELECTROCENTRALE DEVA S.A. 2)</w:t>
            </w:r>
          </w:p>
        </w:tc>
        <w:tc>
          <w:tcPr>
            <w:tcW w:w="262" w:type="pct"/>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400</w:t>
            </w:r>
          </w:p>
        </w:tc>
        <w:tc>
          <w:tcPr>
            <w:tcW w:w="325" w:type="pct"/>
            <w:gridSpan w:val="2"/>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200</w:t>
            </w:r>
          </w:p>
        </w:tc>
        <w:tc>
          <w:tcPr>
            <w:tcW w:w="316" w:type="pct"/>
            <w:gridSpan w:val="2"/>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200</w:t>
            </w:r>
          </w:p>
        </w:tc>
        <w:tc>
          <w:tcPr>
            <w:tcW w:w="209" w:type="pct"/>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200</w:t>
            </w:r>
          </w:p>
        </w:tc>
        <w:tc>
          <w:tcPr>
            <w:tcW w:w="307" w:type="pct"/>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50</w:t>
            </w:r>
          </w:p>
        </w:tc>
        <w:tc>
          <w:tcPr>
            <w:tcW w:w="311" w:type="pct"/>
            <w:gridSpan w:val="2"/>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20</w:t>
            </w:r>
          </w:p>
        </w:tc>
        <w:tc>
          <w:tcPr>
            <w:tcW w:w="530" w:type="pct"/>
            <w:tcBorders>
              <w:top w:val="single" w:sz="4" w:space="0" w:color="auto"/>
              <w:left w:val="nil"/>
              <w:bottom w:val="single" w:sz="4" w:space="0" w:color="auto"/>
              <w:right w:val="single" w:sz="4" w:space="0" w:color="auto"/>
            </w:tcBorders>
            <w:shd w:val="clear" w:color="auto" w:fill="auto"/>
            <w:vAlign w:val="bottom"/>
            <w:hideMark/>
          </w:tcPr>
          <w:p w:rsidR="009C7C4B" w:rsidRPr="00E8608B" w:rsidRDefault="00E8608B" w:rsidP="009C7C4B">
            <w:pPr>
              <w:spacing w:after="0" w:line="240" w:lineRule="auto"/>
              <w:jc w:val="both"/>
              <w:rPr>
                <w:rFonts w:ascii="Cambria" w:eastAsia="Times New Roman" w:hAnsi="Cambria" w:cs="Calibri"/>
                <w:noProof/>
                <w:sz w:val="20"/>
                <w:szCs w:val="20"/>
                <w:lang w:val="bg-BG" w:eastAsia="en-GB"/>
              </w:rPr>
            </w:pPr>
            <w:r>
              <w:rPr>
                <w:rFonts w:ascii="Cambria" w:eastAsia="Times New Roman" w:hAnsi="Cambria" w:cs="Calibri"/>
                <w:noProof/>
                <w:sz w:val="20"/>
                <w:szCs w:val="20"/>
                <w:lang w:val="bg-BG" w:eastAsia="en-GB"/>
              </w:rPr>
              <w:t>Десулфуриране на изгорели газове</w:t>
            </w:r>
          </w:p>
        </w:tc>
        <w:tc>
          <w:tcPr>
            <w:tcW w:w="837" w:type="pct"/>
            <w:gridSpan w:val="3"/>
            <w:tcBorders>
              <w:top w:val="single" w:sz="4" w:space="0" w:color="auto"/>
              <w:left w:val="single" w:sz="4" w:space="0" w:color="auto"/>
              <w:bottom w:val="single" w:sz="4" w:space="0" w:color="auto"/>
              <w:right w:val="single" w:sz="4" w:space="0" w:color="auto"/>
            </w:tcBorders>
            <w:shd w:val="clear" w:color="auto" w:fill="auto"/>
            <w:vAlign w:val="bottom"/>
            <w:hideMark/>
          </w:tcPr>
          <w:p w:rsidR="009C7C4B" w:rsidRPr="00412A56" w:rsidRDefault="00E8608B" w:rsidP="009C7C4B">
            <w:pPr>
              <w:spacing w:after="0" w:line="240" w:lineRule="auto"/>
              <w:jc w:val="both"/>
              <w:rPr>
                <w:rFonts w:ascii="Cambria" w:eastAsia="Times New Roman" w:hAnsi="Cambria" w:cs="Calibri"/>
                <w:noProof/>
                <w:sz w:val="20"/>
                <w:szCs w:val="20"/>
                <w:lang w:val="ro-RO" w:eastAsia="en-GB"/>
              </w:rPr>
            </w:pPr>
            <w:r w:rsidRPr="00E8608B">
              <w:rPr>
                <w:rFonts w:ascii="Cambria" w:eastAsia="Times New Roman" w:hAnsi="Cambria" w:cs="Calibri"/>
                <w:noProof/>
                <w:sz w:val="20"/>
                <w:szCs w:val="20"/>
                <w:lang w:val="ro-RO" w:eastAsia="en-GB"/>
              </w:rPr>
              <w:t>Рехабилитация горелки с ниско NOx</w:t>
            </w:r>
          </w:p>
        </w:tc>
        <w:tc>
          <w:tcPr>
            <w:tcW w:w="5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C7C4B" w:rsidRPr="00E8608B" w:rsidRDefault="00E8608B" w:rsidP="009C7C4B">
            <w:pPr>
              <w:spacing w:after="0" w:line="240" w:lineRule="auto"/>
              <w:jc w:val="both"/>
              <w:rPr>
                <w:rFonts w:ascii="Cambria" w:eastAsia="Times New Roman" w:hAnsi="Cambria" w:cs="Calibri"/>
                <w:noProof/>
                <w:sz w:val="20"/>
                <w:szCs w:val="20"/>
                <w:lang w:val="bg-BG" w:eastAsia="en-GB"/>
              </w:rPr>
            </w:pPr>
            <w:r>
              <w:rPr>
                <w:rFonts w:ascii="Cambria" w:eastAsia="Times New Roman" w:hAnsi="Cambria" w:cs="Calibri"/>
                <w:noProof/>
                <w:sz w:val="20"/>
                <w:szCs w:val="20"/>
                <w:lang w:val="bg-BG" w:eastAsia="en-GB"/>
              </w:rPr>
              <w:t>Рехабилитация на електрофилтри</w:t>
            </w:r>
          </w:p>
        </w:tc>
        <w:tc>
          <w:tcPr>
            <w:tcW w:w="661" w:type="pct"/>
            <w:gridSpan w:val="3"/>
            <w:tcBorders>
              <w:top w:val="single" w:sz="4" w:space="0" w:color="auto"/>
              <w:left w:val="single" w:sz="4" w:space="0" w:color="auto"/>
              <w:bottom w:val="single" w:sz="4" w:space="0" w:color="auto"/>
              <w:right w:val="single" w:sz="4" w:space="0" w:color="auto"/>
            </w:tcBorders>
            <w:shd w:val="clear" w:color="auto" w:fill="auto"/>
            <w:vAlign w:val="bottom"/>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 </w:t>
            </w:r>
          </w:p>
        </w:tc>
      </w:tr>
      <w:tr w:rsidR="009C7C4B" w:rsidRPr="00412A56" w:rsidTr="00DA2BC7">
        <w:trPr>
          <w:trHeight w:val="1500"/>
        </w:trPr>
        <w:tc>
          <w:tcPr>
            <w:tcW w:w="651" w:type="pct"/>
            <w:tcBorders>
              <w:top w:val="nil"/>
              <w:left w:val="single" w:sz="8" w:space="0" w:color="auto"/>
              <w:bottom w:val="single" w:sz="4" w:space="0" w:color="auto"/>
              <w:right w:val="single" w:sz="4" w:space="0" w:color="auto"/>
            </w:tcBorders>
            <w:shd w:val="clear" w:color="auto" w:fill="auto"/>
            <w:vAlign w:val="bottom"/>
            <w:hideMark/>
          </w:tcPr>
          <w:p w:rsidR="009C7C4B" w:rsidRPr="00412A56" w:rsidRDefault="00E8608B" w:rsidP="00E8608B">
            <w:pPr>
              <w:spacing w:after="0" w:line="240" w:lineRule="auto"/>
              <w:rPr>
                <w:rFonts w:ascii="Cambria" w:eastAsia="Times New Roman" w:hAnsi="Cambria" w:cs="Calibri"/>
                <w:noProof/>
                <w:sz w:val="20"/>
                <w:szCs w:val="20"/>
                <w:lang w:val="ro-RO" w:eastAsia="en-GB"/>
              </w:rPr>
            </w:pPr>
            <w:r>
              <w:rPr>
                <w:rFonts w:ascii="Cambria" w:eastAsia="Times New Roman" w:hAnsi="Cambria" w:cs="Calibri"/>
                <w:noProof/>
                <w:sz w:val="20"/>
                <w:szCs w:val="20"/>
                <w:lang w:val="ro-RO" w:eastAsia="en-GB"/>
              </w:rPr>
              <w:t>ТД</w:t>
            </w:r>
            <w:r w:rsidRPr="00412A56">
              <w:rPr>
                <w:rFonts w:ascii="Cambria" w:eastAsia="Times New Roman" w:hAnsi="Cambria" w:cs="Calibri"/>
                <w:noProof/>
                <w:sz w:val="20"/>
                <w:szCs w:val="20"/>
                <w:lang w:val="ro-RO" w:eastAsia="en-GB"/>
              </w:rPr>
              <w:t xml:space="preserve">. </w:t>
            </w:r>
            <w:r>
              <w:rPr>
                <w:rFonts w:ascii="Cambria" w:eastAsia="Times New Roman" w:hAnsi="Cambria" w:cs="Calibri"/>
                <w:noProof/>
                <w:sz w:val="20"/>
                <w:szCs w:val="20"/>
                <w:lang w:val="bg-BG" w:eastAsia="en-GB"/>
              </w:rPr>
              <w:t>Комплексул Енерджетик Хунедоара АД</w:t>
            </w:r>
            <w:r w:rsidRPr="00412A56">
              <w:rPr>
                <w:rFonts w:ascii="Cambria" w:eastAsia="Times New Roman" w:hAnsi="Cambria" w:cs="Calibri"/>
                <w:noProof/>
                <w:sz w:val="20"/>
                <w:szCs w:val="20"/>
                <w:lang w:val="ro-RO" w:eastAsia="en-GB"/>
              </w:rPr>
              <w:t xml:space="preserve"> </w:t>
            </w:r>
            <w:r>
              <w:rPr>
                <w:rFonts w:ascii="Cambria" w:eastAsia="Times New Roman" w:hAnsi="Cambria" w:cs="Calibri"/>
                <w:noProof/>
                <w:sz w:val="20"/>
                <w:szCs w:val="20"/>
                <w:lang w:val="ro-RO" w:eastAsia="en-GB"/>
              </w:rPr>
              <w:t>–</w:t>
            </w:r>
            <w:r w:rsidRPr="00412A56">
              <w:rPr>
                <w:rFonts w:ascii="Cambria" w:eastAsia="Times New Roman" w:hAnsi="Cambria" w:cs="Calibri"/>
                <w:noProof/>
                <w:sz w:val="20"/>
                <w:szCs w:val="20"/>
                <w:lang w:val="ro-RO" w:eastAsia="en-GB"/>
              </w:rPr>
              <w:t xml:space="preserve"> </w:t>
            </w:r>
            <w:r>
              <w:rPr>
                <w:rFonts w:ascii="Cambria" w:eastAsia="Times New Roman" w:hAnsi="Cambria" w:cs="Calibri"/>
                <w:noProof/>
                <w:sz w:val="20"/>
                <w:szCs w:val="20"/>
                <w:lang w:val="bg-BG" w:eastAsia="en-GB"/>
              </w:rPr>
              <w:t>Филиал Електроцентрали Дева</w:t>
            </w:r>
            <w:r w:rsidRPr="00412A56">
              <w:rPr>
                <w:rFonts w:ascii="Cambria" w:eastAsia="Times New Roman" w:hAnsi="Cambria" w:cs="Calibri"/>
                <w:noProof/>
                <w:sz w:val="20"/>
                <w:szCs w:val="20"/>
                <w:lang w:val="ro-RO" w:eastAsia="en-GB"/>
              </w:rPr>
              <w:t xml:space="preserve"> </w:t>
            </w:r>
            <w:r w:rsidR="009C7C4B" w:rsidRPr="00412A56">
              <w:rPr>
                <w:rFonts w:ascii="Cambria" w:eastAsia="Times New Roman" w:hAnsi="Cambria" w:cs="Calibri"/>
                <w:noProof/>
                <w:sz w:val="20"/>
                <w:szCs w:val="20"/>
                <w:lang w:val="ro-RO" w:eastAsia="en-GB"/>
              </w:rPr>
              <w:t xml:space="preserve">3 ( </w:t>
            </w:r>
            <w:r>
              <w:rPr>
                <w:rFonts w:ascii="Cambria" w:eastAsia="Times New Roman" w:hAnsi="Cambria" w:cs="Calibri"/>
                <w:noProof/>
                <w:sz w:val="20"/>
                <w:szCs w:val="20"/>
                <w:lang w:val="bg-BG" w:eastAsia="en-GB"/>
              </w:rPr>
              <w:t>бивше</w:t>
            </w:r>
            <w:r w:rsidR="009C7C4B" w:rsidRPr="00412A56">
              <w:rPr>
                <w:rFonts w:ascii="Cambria" w:eastAsia="Times New Roman" w:hAnsi="Cambria" w:cs="Calibri"/>
                <w:noProof/>
                <w:sz w:val="20"/>
                <w:szCs w:val="20"/>
                <w:lang w:val="ro-RO" w:eastAsia="en-GB"/>
              </w:rPr>
              <w:t xml:space="preserve"> S.C</w:t>
            </w:r>
            <w:r>
              <w:rPr>
                <w:rFonts w:ascii="Cambria" w:eastAsia="Times New Roman" w:hAnsi="Cambria" w:cs="Calibri"/>
                <w:noProof/>
                <w:sz w:val="20"/>
                <w:szCs w:val="20"/>
                <w:lang w:val="ro-RO" w:eastAsia="en-GB"/>
              </w:rPr>
              <w:t xml:space="preserve">. ELECTROCENTRALE DEVA S.A. </w:t>
            </w:r>
            <w:r w:rsidR="009C7C4B" w:rsidRPr="00412A56">
              <w:rPr>
                <w:rFonts w:ascii="Cambria" w:eastAsia="Times New Roman" w:hAnsi="Cambria" w:cs="Calibri"/>
                <w:noProof/>
                <w:sz w:val="20"/>
                <w:szCs w:val="20"/>
                <w:lang w:val="ro-RO" w:eastAsia="en-GB"/>
              </w:rPr>
              <w:t>3)</w:t>
            </w:r>
          </w:p>
        </w:tc>
        <w:tc>
          <w:tcPr>
            <w:tcW w:w="262" w:type="pct"/>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400</w:t>
            </w:r>
          </w:p>
        </w:tc>
        <w:tc>
          <w:tcPr>
            <w:tcW w:w="325" w:type="pct"/>
            <w:gridSpan w:val="2"/>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200</w:t>
            </w:r>
          </w:p>
        </w:tc>
        <w:tc>
          <w:tcPr>
            <w:tcW w:w="316" w:type="pct"/>
            <w:gridSpan w:val="2"/>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200</w:t>
            </w:r>
          </w:p>
        </w:tc>
        <w:tc>
          <w:tcPr>
            <w:tcW w:w="209" w:type="pct"/>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200</w:t>
            </w:r>
          </w:p>
        </w:tc>
        <w:tc>
          <w:tcPr>
            <w:tcW w:w="307" w:type="pct"/>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50</w:t>
            </w:r>
          </w:p>
        </w:tc>
        <w:tc>
          <w:tcPr>
            <w:tcW w:w="311" w:type="pct"/>
            <w:gridSpan w:val="2"/>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20</w:t>
            </w:r>
          </w:p>
        </w:tc>
        <w:tc>
          <w:tcPr>
            <w:tcW w:w="530" w:type="pct"/>
            <w:tcBorders>
              <w:top w:val="single" w:sz="4" w:space="0" w:color="auto"/>
              <w:left w:val="nil"/>
              <w:bottom w:val="single" w:sz="4" w:space="0" w:color="auto"/>
              <w:right w:val="single" w:sz="4" w:space="0" w:color="auto"/>
            </w:tcBorders>
            <w:shd w:val="clear" w:color="auto" w:fill="auto"/>
            <w:noWrap/>
            <w:vAlign w:val="bottom"/>
            <w:hideMark/>
          </w:tcPr>
          <w:p w:rsidR="009C7C4B" w:rsidRPr="00412A56" w:rsidRDefault="00E8608B" w:rsidP="009C7C4B">
            <w:pPr>
              <w:spacing w:after="0" w:line="240" w:lineRule="auto"/>
              <w:jc w:val="both"/>
              <w:rPr>
                <w:rFonts w:ascii="Cambria" w:eastAsia="Times New Roman" w:hAnsi="Cambria" w:cs="Calibri"/>
                <w:noProof/>
                <w:sz w:val="20"/>
                <w:szCs w:val="20"/>
                <w:lang w:val="ro-RO" w:eastAsia="en-GB"/>
              </w:rPr>
            </w:pPr>
            <w:r>
              <w:rPr>
                <w:rFonts w:ascii="Cambria" w:eastAsia="Times New Roman" w:hAnsi="Cambria" w:cs="Calibri"/>
                <w:noProof/>
                <w:sz w:val="20"/>
                <w:szCs w:val="20"/>
                <w:lang w:val="bg-BG" w:eastAsia="en-GB"/>
              </w:rPr>
              <w:t>Десулфуриране на изгорели газове</w:t>
            </w:r>
          </w:p>
        </w:tc>
        <w:tc>
          <w:tcPr>
            <w:tcW w:w="837" w:type="pct"/>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C7C4B" w:rsidRPr="00412A56" w:rsidRDefault="00E8608B" w:rsidP="009C7C4B">
            <w:pPr>
              <w:spacing w:after="0" w:line="240" w:lineRule="auto"/>
              <w:jc w:val="both"/>
              <w:rPr>
                <w:rFonts w:ascii="Cambria" w:eastAsia="Times New Roman" w:hAnsi="Cambria" w:cs="Calibri"/>
                <w:noProof/>
                <w:sz w:val="20"/>
                <w:szCs w:val="20"/>
                <w:lang w:val="ro-RO" w:eastAsia="en-GB"/>
              </w:rPr>
            </w:pPr>
            <w:r w:rsidRPr="00E8608B">
              <w:rPr>
                <w:rFonts w:ascii="Cambria" w:eastAsia="Times New Roman" w:hAnsi="Cambria" w:cs="Calibri"/>
                <w:noProof/>
                <w:sz w:val="20"/>
                <w:szCs w:val="20"/>
                <w:lang w:val="ro-RO" w:eastAsia="en-GB"/>
              </w:rPr>
              <w:t>Рехабилитация горелки с ниско NOx</w:t>
            </w:r>
          </w:p>
        </w:tc>
        <w:tc>
          <w:tcPr>
            <w:tcW w:w="5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C7C4B" w:rsidRPr="00412A56" w:rsidRDefault="00E8608B" w:rsidP="009C7C4B">
            <w:pPr>
              <w:spacing w:after="0" w:line="240" w:lineRule="auto"/>
              <w:jc w:val="both"/>
              <w:rPr>
                <w:rFonts w:ascii="Cambria" w:eastAsia="Times New Roman" w:hAnsi="Cambria" w:cs="Calibri"/>
                <w:noProof/>
                <w:sz w:val="20"/>
                <w:szCs w:val="20"/>
                <w:lang w:val="ro-RO" w:eastAsia="en-GB"/>
              </w:rPr>
            </w:pPr>
            <w:r>
              <w:rPr>
                <w:rFonts w:ascii="Cambria" w:eastAsia="Times New Roman" w:hAnsi="Cambria" w:cs="Calibri"/>
                <w:noProof/>
                <w:sz w:val="20"/>
                <w:szCs w:val="20"/>
                <w:lang w:val="bg-BG" w:eastAsia="en-GB"/>
              </w:rPr>
              <w:t>Рехабилитация на електрофилтри</w:t>
            </w:r>
          </w:p>
        </w:tc>
        <w:tc>
          <w:tcPr>
            <w:tcW w:w="661" w:type="pct"/>
            <w:gridSpan w:val="3"/>
            <w:tcBorders>
              <w:top w:val="single" w:sz="4" w:space="0" w:color="auto"/>
              <w:left w:val="single" w:sz="4" w:space="0" w:color="auto"/>
              <w:bottom w:val="single" w:sz="4" w:space="0" w:color="auto"/>
              <w:right w:val="single" w:sz="4" w:space="0" w:color="auto"/>
            </w:tcBorders>
            <w:shd w:val="clear" w:color="auto" w:fill="auto"/>
            <w:vAlign w:val="bottom"/>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 </w:t>
            </w:r>
          </w:p>
        </w:tc>
      </w:tr>
      <w:tr w:rsidR="009C7C4B" w:rsidRPr="00412A56" w:rsidTr="004A08A9">
        <w:trPr>
          <w:trHeight w:val="126"/>
        </w:trPr>
        <w:tc>
          <w:tcPr>
            <w:tcW w:w="5000" w:type="pct"/>
            <w:gridSpan w:val="18"/>
            <w:tcBorders>
              <w:top w:val="single" w:sz="4" w:space="0" w:color="auto"/>
              <w:left w:val="single" w:sz="4" w:space="0" w:color="auto"/>
              <w:bottom w:val="single" w:sz="4" w:space="0" w:color="auto"/>
              <w:right w:val="single" w:sz="4" w:space="0" w:color="auto"/>
            </w:tcBorders>
            <w:shd w:val="clear" w:color="auto" w:fill="E2EFD9" w:themeFill="accent6" w:themeFillTint="33"/>
            <w:noWrap/>
            <w:vAlign w:val="bottom"/>
            <w:hideMark/>
          </w:tcPr>
          <w:p w:rsidR="009C7C4B" w:rsidRPr="00412A56" w:rsidRDefault="00E8608B" w:rsidP="009C7C4B">
            <w:pPr>
              <w:spacing w:after="0" w:line="240" w:lineRule="auto"/>
              <w:rPr>
                <w:rFonts w:ascii="Cambria" w:eastAsia="Times New Roman" w:hAnsi="Cambria" w:cs="Calibri"/>
                <w:b/>
                <w:bCs/>
                <w:noProof/>
                <w:sz w:val="20"/>
                <w:szCs w:val="20"/>
                <w:lang w:val="ro-RO" w:eastAsia="en-GB"/>
              </w:rPr>
            </w:pPr>
            <w:r>
              <w:rPr>
                <w:rFonts w:ascii="Cambria" w:eastAsia="Times New Roman" w:hAnsi="Cambria" w:cs="Calibri"/>
                <w:b/>
                <w:bCs/>
                <w:noProof/>
                <w:sz w:val="20"/>
                <w:szCs w:val="20"/>
                <w:lang w:val="ro-RO" w:eastAsia="en-GB"/>
              </w:rPr>
              <w:t>Лигнит</w:t>
            </w:r>
          </w:p>
        </w:tc>
      </w:tr>
      <w:tr w:rsidR="009C7C4B" w:rsidRPr="00412A56" w:rsidTr="00DA2BC7">
        <w:trPr>
          <w:trHeight w:val="1200"/>
        </w:trPr>
        <w:tc>
          <w:tcPr>
            <w:tcW w:w="651" w:type="pct"/>
            <w:tcBorders>
              <w:top w:val="nil"/>
              <w:left w:val="single" w:sz="8" w:space="0" w:color="auto"/>
              <w:bottom w:val="single" w:sz="4" w:space="0" w:color="auto"/>
              <w:right w:val="single" w:sz="4" w:space="0" w:color="auto"/>
            </w:tcBorders>
            <w:shd w:val="clear" w:color="auto" w:fill="auto"/>
            <w:vAlign w:val="bottom"/>
            <w:hideMark/>
          </w:tcPr>
          <w:p w:rsidR="009C7C4B" w:rsidRPr="00412A56" w:rsidRDefault="00E8608B" w:rsidP="00E8608B">
            <w:pPr>
              <w:spacing w:after="0" w:line="240" w:lineRule="auto"/>
              <w:rPr>
                <w:rFonts w:ascii="Cambria" w:eastAsia="Times New Roman" w:hAnsi="Cambria" w:cs="Calibri"/>
                <w:noProof/>
                <w:sz w:val="20"/>
                <w:szCs w:val="20"/>
                <w:lang w:val="ro-RO" w:eastAsia="en-GB"/>
              </w:rPr>
            </w:pPr>
            <w:r>
              <w:rPr>
                <w:rFonts w:ascii="Cambria" w:eastAsia="Times New Roman" w:hAnsi="Cambria" w:cs="Calibri"/>
                <w:noProof/>
                <w:sz w:val="20"/>
                <w:szCs w:val="20"/>
                <w:lang w:val="bg-BG" w:eastAsia="en-GB"/>
              </w:rPr>
              <w:t>ТД</w:t>
            </w:r>
            <w:r>
              <w:rPr>
                <w:rFonts w:ascii="Cambria" w:eastAsia="Times New Roman" w:hAnsi="Cambria" w:cs="Calibri"/>
                <w:noProof/>
                <w:sz w:val="20"/>
                <w:szCs w:val="20"/>
                <w:lang w:val="ro-RO" w:eastAsia="en-GB"/>
              </w:rPr>
              <w:t xml:space="preserve"> Complexul Energetic Oltenia АД SE Крайо</w:t>
            </w:r>
            <w:r>
              <w:rPr>
                <w:rFonts w:ascii="Cambria" w:eastAsia="Times New Roman" w:hAnsi="Cambria" w:cs="Calibri"/>
                <w:noProof/>
                <w:sz w:val="20"/>
                <w:szCs w:val="20"/>
                <w:lang w:val="bg-BG" w:eastAsia="en-GB"/>
              </w:rPr>
              <w:t>ва</w:t>
            </w:r>
            <w:r w:rsidR="009C7C4B" w:rsidRPr="00412A56">
              <w:rPr>
                <w:rFonts w:ascii="Cambria" w:eastAsia="Times New Roman" w:hAnsi="Cambria" w:cs="Calibri"/>
                <w:noProof/>
                <w:sz w:val="20"/>
                <w:szCs w:val="20"/>
                <w:lang w:val="ro-RO" w:eastAsia="en-GB"/>
              </w:rPr>
              <w:t xml:space="preserve"> - </w:t>
            </w:r>
            <w:r>
              <w:rPr>
                <w:rFonts w:ascii="Cambria" w:eastAsia="Times New Roman" w:hAnsi="Cambria" w:cs="Calibri"/>
                <w:noProof/>
                <w:sz w:val="20"/>
                <w:szCs w:val="20"/>
                <w:lang w:val="bg-BG" w:eastAsia="en-GB"/>
              </w:rPr>
              <w:t>Ишалница</w:t>
            </w:r>
            <w:r>
              <w:rPr>
                <w:rFonts w:ascii="Cambria" w:eastAsia="Times New Roman" w:hAnsi="Cambria" w:cs="Calibri"/>
                <w:noProof/>
                <w:sz w:val="20"/>
                <w:szCs w:val="20"/>
                <w:lang w:val="ro-RO" w:eastAsia="en-GB"/>
              </w:rPr>
              <w:t xml:space="preserve"> (бивше ТД</w:t>
            </w:r>
            <w:r w:rsidR="009C7C4B" w:rsidRPr="00412A56">
              <w:rPr>
                <w:rFonts w:ascii="Cambria" w:eastAsia="Times New Roman" w:hAnsi="Cambria" w:cs="Calibri"/>
                <w:noProof/>
                <w:sz w:val="20"/>
                <w:szCs w:val="20"/>
                <w:lang w:val="ro-RO" w:eastAsia="en-GB"/>
              </w:rPr>
              <w:t xml:space="preserve"> Complex</w:t>
            </w:r>
            <w:r>
              <w:rPr>
                <w:rFonts w:ascii="Cambria" w:eastAsia="Times New Roman" w:hAnsi="Cambria" w:cs="Calibri"/>
                <w:noProof/>
                <w:sz w:val="20"/>
                <w:szCs w:val="20"/>
                <w:lang w:val="ro-RO" w:eastAsia="en-GB"/>
              </w:rPr>
              <w:t>ul Energetic Craiova SE Ишалница</w:t>
            </w:r>
            <w:r w:rsidR="009C7C4B" w:rsidRPr="00412A56">
              <w:rPr>
                <w:rFonts w:ascii="Cambria" w:eastAsia="Times New Roman" w:hAnsi="Cambria" w:cs="Calibri"/>
                <w:noProof/>
                <w:sz w:val="20"/>
                <w:szCs w:val="20"/>
                <w:lang w:val="ro-RO" w:eastAsia="en-GB"/>
              </w:rPr>
              <w:t>)</w:t>
            </w:r>
          </w:p>
        </w:tc>
        <w:tc>
          <w:tcPr>
            <w:tcW w:w="262" w:type="pct"/>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p>
        </w:tc>
        <w:tc>
          <w:tcPr>
            <w:tcW w:w="325" w:type="pct"/>
            <w:gridSpan w:val="2"/>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p>
        </w:tc>
        <w:tc>
          <w:tcPr>
            <w:tcW w:w="316" w:type="pct"/>
            <w:gridSpan w:val="2"/>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200</w:t>
            </w:r>
          </w:p>
        </w:tc>
        <w:tc>
          <w:tcPr>
            <w:tcW w:w="209" w:type="pct"/>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200</w:t>
            </w:r>
          </w:p>
        </w:tc>
        <w:tc>
          <w:tcPr>
            <w:tcW w:w="307" w:type="pct"/>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p>
        </w:tc>
        <w:tc>
          <w:tcPr>
            <w:tcW w:w="311" w:type="pct"/>
            <w:gridSpan w:val="2"/>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p>
        </w:tc>
        <w:tc>
          <w:tcPr>
            <w:tcW w:w="530" w:type="pct"/>
            <w:tcBorders>
              <w:top w:val="single" w:sz="4" w:space="0" w:color="auto"/>
              <w:left w:val="nil"/>
              <w:bottom w:val="single" w:sz="4" w:space="0" w:color="auto"/>
              <w:right w:val="single" w:sz="4" w:space="0" w:color="auto"/>
            </w:tcBorders>
            <w:shd w:val="clear" w:color="auto" w:fill="auto"/>
            <w:vAlign w:val="bottom"/>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 </w:t>
            </w:r>
          </w:p>
        </w:tc>
        <w:tc>
          <w:tcPr>
            <w:tcW w:w="837" w:type="pct"/>
            <w:gridSpan w:val="3"/>
            <w:tcBorders>
              <w:top w:val="single" w:sz="4" w:space="0" w:color="auto"/>
              <w:left w:val="nil"/>
              <w:bottom w:val="single" w:sz="4" w:space="0" w:color="auto"/>
              <w:right w:val="single" w:sz="4" w:space="0" w:color="auto"/>
            </w:tcBorders>
            <w:shd w:val="clear" w:color="auto" w:fill="auto"/>
            <w:vAlign w:val="bottom"/>
            <w:hideMark/>
          </w:tcPr>
          <w:p w:rsidR="009C7C4B" w:rsidRPr="00DD6BF7" w:rsidRDefault="00DD6BF7" w:rsidP="009C7C4B">
            <w:pPr>
              <w:spacing w:after="0" w:line="240" w:lineRule="auto"/>
              <w:jc w:val="both"/>
              <w:rPr>
                <w:rFonts w:ascii="Cambria" w:eastAsia="Times New Roman" w:hAnsi="Cambria" w:cs="Calibri"/>
                <w:noProof/>
                <w:sz w:val="20"/>
                <w:szCs w:val="20"/>
                <w:lang w:val="bg-BG" w:eastAsia="en-GB"/>
              </w:rPr>
            </w:pPr>
            <w:r w:rsidRPr="003751AA">
              <w:rPr>
                <w:rFonts w:ascii="Cambria" w:eastAsia="Times New Roman" w:hAnsi="Cambria" w:cs="Calibri"/>
                <w:noProof/>
                <w:sz w:val="20"/>
                <w:szCs w:val="20"/>
                <w:lang w:val="ro-RO" w:eastAsia="en-GB"/>
              </w:rPr>
              <w:t xml:space="preserve">Инсталиране и въвеждане в експлоатация </w:t>
            </w:r>
            <w:r w:rsidRPr="00F52633">
              <w:rPr>
                <w:rFonts w:ascii="Cambria" w:eastAsia="Times New Roman" w:hAnsi="Cambria" w:cs="Calibri"/>
                <w:noProof/>
                <w:sz w:val="20"/>
                <w:szCs w:val="20"/>
                <w:lang w:val="ro-RO" w:eastAsia="en-GB"/>
              </w:rPr>
              <w:t xml:space="preserve">система за селективно </w:t>
            </w:r>
            <w:r>
              <w:rPr>
                <w:rFonts w:ascii="Cambria" w:eastAsia="Times New Roman" w:hAnsi="Cambria" w:cs="Calibri"/>
                <w:noProof/>
                <w:sz w:val="20"/>
                <w:szCs w:val="20"/>
                <w:lang w:val="bg-BG" w:eastAsia="en-GB"/>
              </w:rPr>
              <w:t>не</w:t>
            </w:r>
            <w:r w:rsidRPr="00F52633">
              <w:rPr>
                <w:rFonts w:ascii="Cambria" w:eastAsia="Times New Roman" w:hAnsi="Cambria" w:cs="Calibri"/>
                <w:noProof/>
                <w:sz w:val="20"/>
                <w:szCs w:val="20"/>
                <w:lang w:val="ro-RO" w:eastAsia="en-GB"/>
              </w:rPr>
              <w:t>каталитично редуци</w:t>
            </w:r>
            <w:r>
              <w:rPr>
                <w:rFonts w:ascii="Cambria" w:eastAsia="Times New Roman" w:hAnsi="Cambria" w:cs="Calibri"/>
                <w:noProof/>
                <w:sz w:val="20"/>
                <w:szCs w:val="20"/>
                <w:lang w:val="ro-RO" w:eastAsia="en-GB"/>
              </w:rPr>
              <w:t>ране на азотни оксиди</w:t>
            </w:r>
            <w:r>
              <w:rPr>
                <w:rFonts w:ascii="Cambria" w:eastAsia="Times New Roman" w:hAnsi="Cambria" w:cs="Calibri"/>
                <w:noProof/>
                <w:sz w:val="20"/>
                <w:szCs w:val="20"/>
                <w:lang w:val="bg-BG" w:eastAsia="en-GB"/>
              </w:rPr>
              <w:t xml:space="preserve"> от изгорели газове</w:t>
            </w:r>
          </w:p>
        </w:tc>
        <w:tc>
          <w:tcPr>
            <w:tcW w:w="591" w:type="pct"/>
            <w:tcBorders>
              <w:top w:val="single" w:sz="4" w:space="0" w:color="auto"/>
              <w:left w:val="nil"/>
              <w:bottom w:val="single" w:sz="4" w:space="0" w:color="auto"/>
              <w:right w:val="single" w:sz="4" w:space="0" w:color="auto"/>
            </w:tcBorders>
            <w:shd w:val="clear" w:color="auto" w:fill="auto"/>
            <w:vAlign w:val="bottom"/>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 </w:t>
            </w:r>
          </w:p>
        </w:tc>
        <w:tc>
          <w:tcPr>
            <w:tcW w:w="661" w:type="pct"/>
            <w:gridSpan w:val="3"/>
            <w:tcBorders>
              <w:top w:val="single" w:sz="4" w:space="0" w:color="auto"/>
              <w:left w:val="nil"/>
              <w:bottom w:val="single" w:sz="4" w:space="0" w:color="auto"/>
              <w:right w:val="single" w:sz="4" w:space="0" w:color="auto"/>
            </w:tcBorders>
            <w:shd w:val="clear" w:color="auto" w:fill="auto"/>
            <w:noWrap/>
            <w:vAlign w:val="center"/>
            <w:hideMark/>
          </w:tcPr>
          <w:p w:rsidR="009C7C4B" w:rsidRPr="00412A56" w:rsidRDefault="00DD6BF7" w:rsidP="009C7C4B">
            <w:pPr>
              <w:spacing w:after="0" w:line="240" w:lineRule="auto"/>
              <w:jc w:val="center"/>
              <w:rPr>
                <w:rFonts w:ascii="Cambria" w:eastAsia="Times New Roman" w:hAnsi="Cambria" w:cs="Calibri"/>
                <w:noProof/>
                <w:sz w:val="20"/>
                <w:szCs w:val="20"/>
                <w:lang w:val="ro-RO" w:eastAsia="en-GB"/>
              </w:rPr>
            </w:pPr>
            <w:r>
              <w:rPr>
                <w:rFonts w:ascii="Cambria" w:eastAsia="Times New Roman" w:hAnsi="Cambria" w:cs="Calibri"/>
                <w:noProof/>
                <w:sz w:val="20"/>
                <w:szCs w:val="20"/>
                <w:lang w:val="ro-RO" w:eastAsia="en-GB"/>
              </w:rPr>
              <w:t>31 март</w:t>
            </w:r>
            <w:r w:rsidR="009C7C4B" w:rsidRPr="00412A56">
              <w:rPr>
                <w:rFonts w:ascii="Cambria" w:eastAsia="Times New Roman" w:hAnsi="Cambria" w:cs="Calibri"/>
                <w:noProof/>
                <w:sz w:val="20"/>
                <w:szCs w:val="20"/>
                <w:lang w:val="ro-RO" w:eastAsia="en-GB"/>
              </w:rPr>
              <w:t xml:space="preserve"> 2020</w:t>
            </w:r>
          </w:p>
        </w:tc>
      </w:tr>
      <w:tr w:rsidR="009C7C4B" w:rsidRPr="00412A56" w:rsidTr="00DA2BC7">
        <w:trPr>
          <w:trHeight w:val="124"/>
        </w:trPr>
        <w:tc>
          <w:tcPr>
            <w:tcW w:w="651" w:type="pct"/>
            <w:tcBorders>
              <w:top w:val="nil"/>
              <w:left w:val="single" w:sz="8" w:space="0" w:color="auto"/>
              <w:bottom w:val="single" w:sz="4" w:space="0" w:color="auto"/>
              <w:right w:val="single" w:sz="4" w:space="0" w:color="auto"/>
            </w:tcBorders>
            <w:shd w:val="clear" w:color="auto" w:fill="auto"/>
            <w:vAlign w:val="bottom"/>
            <w:hideMark/>
          </w:tcPr>
          <w:p w:rsidR="009C7C4B" w:rsidRPr="00412A56" w:rsidRDefault="006C44D9" w:rsidP="006C44D9">
            <w:pPr>
              <w:spacing w:after="0" w:line="240" w:lineRule="auto"/>
              <w:rPr>
                <w:rFonts w:ascii="Cambria" w:eastAsia="Times New Roman" w:hAnsi="Cambria" w:cs="Calibri"/>
                <w:noProof/>
                <w:sz w:val="20"/>
                <w:szCs w:val="20"/>
                <w:lang w:val="ro-RO" w:eastAsia="en-GB"/>
              </w:rPr>
            </w:pPr>
            <w:r>
              <w:rPr>
                <w:rFonts w:ascii="Cambria" w:eastAsia="Times New Roman" w:hAnsi="Cambria" w:cs="Calibri"/>
                <w:noProof/>
                <w:sz w:val="20"/>
                <w:szCs w:val="20"/>
                <w:lang w:val="bg-BG" w:eastAsia="en-GB"/>
              </w:rPr>
              <w:t>ТД</w:t>
            </w:r>
            <w:r>
              <w:rPr>
                <w:rFonts w:ascii="Cambria" w:eastAsia="Times New Roman" w:hAnsi="Cambria" w:cs="Calibri"/>
                <w:noProof/>
                <w:sz w:val="20"/>
                <w:szCs w:val="20"/>
                <w:lang w:val="ro-RO" w:eastAsia="en-GB"/>
              </w:rPr>
              <w:t xml:space="preserve"> Complexul Energetic Oltenia АД SE Крайо</w:t>
            </w:r>
            <w:r>
              <w:rPr>
                <w:rFonts w:ascii="Cambria" w:eastAsia="Times New Roman" w:hAnsi="Cambria" w:cs="Calibri"/>
                <w:noProof/>
                <w:sz w:val="20"/>
                <w:szCs w:val="20"/>
                <w:lang w:val="bg-BG" w:eastAsia="en-GB"/>
              </w:rPr>
              <w:t>ва</w:t>
            </w:r>
            <w:r w:rsidRPr="00412A56">
              <w:rPr>
                <w:rFonts w:ascii="Cambria" w:eastAsia="Times New Roman" w:hAnsi="Cambria" w:cs="Calibri"/>
                <w:noProof/>
                <w:sz w:val="20"/>
                <w:szCs w:val="20"/>
                <w:lang w:val="ro-RO" w:eastAsia="en-GB"/>
              </w:rPr>
              <w:t xml:space="preserve"> </w:t>
            </w:r>
            <w:r>
              <w:rPr>
                <w:rFonts w:ascii="Cambria" w:eastAsia="Times New Roman" w:hAnsi="Cambria" w:cs="Calibri"/>
                <w:noProof/>
                <w:sz w:val="20"/>
                <w:szCs w:val="20"/>
                <w:lang w:val="ro-RO" w:eastAsia="en-GB"/>
              </w:rPr>
              <w:t>Крайова 1 (бивше ТД</w:t>
            </w:r>
            <w:r w:rsidR="009C7C4B" w:rsidRPr="00412A56">
              <w:rPr>
                <w:rFonts w:ascii="Cambria" w:eastAsia="Times New Roman" w:hAnsi="Cambria" w:cs="Calibri"/>
                <w:noProof/>
                <w:sz w:val="20"/>
                <w:szCs w:val="20"/>
                <w:lang w:val="ro-RO" w:eastAsia="en-GB"/>
              </w:rPr>
              <w:t xml:space="preserve"> Complexul Energetic </w:t>
            </w:r>
            <w:r>
              <w:rPr>
                <w:rFonts w:ascii="Cambria" w:eastAsia="Times New Roman" w:hAnsi="Cambria" w:cs="Calibri"/>
                <w:noProof/>
                <w:sz w:val="20"/>
                <w:szCs w:val="20"/>
                <w:lang w:val="bg-BG" w:eastAsia="en-GB"/>
              </w:rPr>
              <w:t>Крайова</w:t>
            </w:r>
            <w:r>
              <w:rPr>
                <w:rFonts w:ascii="Cambria" w:eastAsia="Times New Roman" w:hAnsi="Cambria" w:cs="Calibri"/>
                <w:noProof/>
                <w:sz w:val="20"/>
                <w:szCs w:val="20"/>
                <w:lang w:val="ro-RO" w:eastAsia="en-GB"/>
              </w:rPr>
              <w:t xml:space="preserve"> S.E Крайова - Крайова </w:t>
            </w:r>
            <w:r w:rsidR="009C7C4B" w:rsidRPr="00412A56">
              <w:rPr>
                <w:rFonts w:ascii="Cambria" w:eastAsia="Times New Roman" w:hAnsi="Cambria" w:cs="Calibri"/>
                <w:noProof/>
                <w:sz w:val="20"/>
                <w:szCs w:val="20"/>
                <w:lang w:val="ro-RO" w:eastAsia="en-GB"/>
              </w:rPr>
              <w:t>1)</w:t>
            </w:r>
          </w:p>
        </w:tc>
        <w:tc>
          <w:tcPr>
            <w:tcW w:w="262" w:type="pct"/>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p>
        </w:tc>
        <w:tc>
          <w:tcPr>
            <w:tcW w:w="325" w:type="pct"/>
            <w:gridSpan w:val="2"/>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p>
        </w:tc>
        <w:tc>
          <w:tcPr>
            <w:tcW w:w="316" w:type="pct"/>
            <w:gridSpan w:val="2"/>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200</w:t>
            </w:r>
          </w:p>
        </w:tc>
        <w:tc>
          <w:tcPr>
            <w:tcW w:w="209" w:type="pct"/>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200</w:t>
            </w:r>
          </w:p>
        </w:tc>
        <w:tc>
          <w:tcPr>
            <w:tcW w:w="307" w:type="pct"/>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p>
        </w:tc>
        <w:tc>
          <w:tcPr>
            <w:tcW w:w="311" w:type="pct"/>
            <w:gridSpan w:val="2"/>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p>
        </w:tc>
        <w:tc>
          <w:tcPr>
            <w:tcW w:w="530" w:type="pct"/>
            <w:tcBorders>
              <w:top w:val="single" w:sz="4" w:space="0" w:color="auto"/>
              <w:left w:val="nil"/>
              <w:bottom w:val="single" w:sz="4" w:space="0" w:color="auto"/>
              <w:right w:val="single" w:sz="4" w:space="0" w:color="auto"/>
            </w:tcBorders>
            <w:shd w:val="clear" w:color="auto" w:fill="auto"/>
            <w:vAlign w:val="bottom"/>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 </w:t>
            </w:r>
          </w:p>
        </w:tc>
        <w:tc>
          <w:tcPr>
            <w:tcW w:w="837" w:type="pct"/>
            <w:gridSpan w:val="3"/>
            <w:tcBorders>
              <w:top w:val="single" w:sz="4" w:space="0" w:color="auto"/>
              <w:left w:val="nil"/>
              <w:bottom w:val="single" w:sz="4" w:space="0" w:color="auto"/>
              <w:right w:val="single" w:sz="4" w:space="0" w:color="auto"/>
            </w:tcBorders>
            <w:shd w:val="clear" w:color="auto" w:fill="auto"/>
            <w:vAlign w:val="bottom"/>
            <w:hideMark/>
          </w:tcPr>
          <w:p w:rsidR="009C7C4B" w:rsidRPr="00412A56" w:rsidRDefault="006C44D9" w:rsidP="009C7C4B">
            <w:pPr>
              <w:spacing w:after="0" w:line="240" w:lineRule="auto"/>
              <w:jc w:val="both"/>
              <w:rPr>
                <w:rFonts w:ascii="Cambria" w:eastAsia="Times New Roman" w:hAnsi="Cambria" w:cs="Calibri"/>
                <w:noProof/>
                <w:sz w:val="20"/>
                <w:szCs w:val="20"/>
                <w:lang w:val="ro-RO" w:eastAsia="en-GB"/>
              </w:rPr>
            </w:pPr>
            <w:r w:rsidRPr="003751AA">
              <w:rPr>
                <w:rFonts w:ascii="Cambria" w:eastAsia="Times New Roman" w:hAnsi="Cambria" w:cs="Calibri"/>
                <w:noProof/>
                <w:sz w:val="20"/>
                <w:szCs w:val="20"/>
                <w:lang w:val="ro-RO" w:eastAsia="en-GB"/>
              </w:rPr>
              <w:t xml:space="preserve">Инсталиране и въвеждане в експлоатация </w:t>
            </w:r>
            <w:r w:rsidRPr="00F52633">
              <w:rPr>
                <w:rFonts w:ascii="Cambria" w:eastAsia="Times New Roman" w:hAnsi="Cambria" w:cs="Calibri"/>
                <w:noProof/>
                <w:sz w:val="20"/>
                <w:szCs w:val="20"/>
                <w:lang w:val="ro-RO" w:eastAsia="en-GB"/>
              </w:rPr>
              <w:t xml:space="preserve">система за селективно </w:t>
            </w:r>
            <w:r>
              <w:rPr>
                <w:rFonts w:ascii="Cambria" w:eastAsia="Times New Roman" w:hAnsi="Cambria" w:cs="Calibri"/>
                <w:noProof/>
                <w:sz w:val="20"/>
                <w:szCs w:val="20"/>
                <w:lang w:val="bg-BG" w:eastAsia="en-GB"/>
              </w:rPr>
              <w:t>не</w:t>
            </w:r>
            <w:r w:rsidRPr="00F52633">
              <w:rPr>
                <w:rFonts w:ascii="Cambria" w:eastAsia="Times New Roman" w:hAnsi="Cambria" w:cs="Calibri"/>
                <w:noProof/>
                <w:sz w:val="20"/>
                <w:szCs w:val="20"/>
                <w:lang w:val="ro-RO" w:eastAsia="en-GB"/>
              </w:rPr>
              <w:t>каталитично редуци</w:t>
            </w:r>
            <w:r>
              <w:rPr>
                <w:rFonts w:ascii="Cambria" w:eastAsia="Times New Roman" w:hAnsi="Cambria" w:cs="Calibri"/>
                <w:noProof/>
                <w:sz w:val="20"/>
                <w:szCs w:val="20"/>
                <w:lang w:val="ro-RO" w:eastAsia="en-GB"/>
              </w:rPr>
              <w:t>ране на азотни оксиди</w:t>
            </w:r>
            <w:r>
              <w:rPr>
                <w:rFonts w:ascii="Cambria" w:eastAsia="Times New Roman" w:hAnsi="Cambria" w:cs="Calibri"/>
                <w:noProof/>
                <w:sz w:val="20"/>
                <w:szCs w:val="20"/>
                <w:lang w:val="bg-BG" w:eastAsia="en-GB"/>
              </w:rPr>
              <w:t xml:space="preserve"> от изгорели газове</w:t>
            </w:r>
          </w:p>
        </w:tc>
        <w:tc>
          <w:tcPr>
            <w:tcW w:w="591" w:type="pct"/>
            <w:tcBorders>
              <w:top w:val="single" w:sz="4" w:space="0" w:color="auto"/>
              <w:left w:val="nil"/>
              <w:bottom w:val="single" w:sz="4" w:space="0" w:color="auto"/>
              <w:right w:val="single" w:sz="4" w:space="0" w:color="auto"/>
            </w:tcBorders>
            <w:shd w:val="clear" w:color="auto" w:fill="auto"/>
            <w:vAlign w:val="bottom"/>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 </w:t>
            </w:r>
          </w:p>
        </w:tc>
        <w:tc>
          <w:tcPr>
            <w:tcW w:w="661" w:type="pct"/>
            <w:gridSpan w:val="3"/>
            <w:tcBorders>
              <w:top w:val="single" w:sz="4" w:space="0" w:color="auto"/>
              <w:left w:val="nil"/>
              <w:bottom w:val="single" w:sz="4" w:space="0" w:color="auto"/>
              <w:right w:val="single" w:sz="4" w:space="0" w:color="auto"/>
            </w:tcBorders>
            <w:shd w:val="clear" w:color="auto" w:fill="auto"/>
            <w:noWrap/>
            <w:vAlign w:val="center"/>
            <w:hideMark/>
          </w:tcPr>
          <w:p w:rsidR="009C7C4B" w:rsidRPr="00412A56" w:rsidRDefault="009C7C4B" w:rsidP="006C44D9">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 xml:space="preserve">31 </w:t>
            </w:r>
            <w:r w:rsidR="006C44D9">
              <w:rPr>
                <w:rFonts w:ascii="Cambria" w:eastAsia="Times New Roman" w:hAnsi="Cambria" w:cs="Calibri"/>
                <w:noProof/>
                <w:sz w:val="20"/>
                <w:szCs w:val="20"/>
                <w:lang w:val="bg-BG" w:eastAsia="en-GB"/>
              </w:rPr>
              <w:t>март</w:t>
            </w:r>
            <w:r w:rsidRPr="00412A56">
              <w:rPr>
                <w:rFonts w:ascii="Cambria" w:eastAsia="Times New Roman" w:hAnsi="Cambria" w:cs="Calibri"/>
                <w:noProof/>
                <w:sz w:val="20"/>
                <w:szCs w:val="20"/>
                <w:lang w:val="ro-RO" w:eastAsia="en-GB"/>
              </w:rPr>
              <w:t xml:space="preserve"> 2020</w:t>
            </w:r>
          </w:p>
        </w:tc>
      </w:tr>
      <w:tr w:rsidR="009C7C4B" w:rsidRPr="00412A56" w:rsidTr="00DA2BC7">
        <w:trPr>
          <w:trHeight w:val="1200"/>
        </w:trPr>
        <w:tc>
          <w:tcPr>
            <w:tcW w:w="651" w:type="pct"/>
            <w:tcBorders>
              <w:top w:val="nil"/>
              <w:left w:val="single" w:sz="8" w:space="0" w:color="auto"/>
              <w:bottom w:val="single" w:sz="4" w:space="0" w:color="auto"/>
              <w:right w:val="single" w:sz="4" w:space="0" w:color="auto"/>
            </w:tcBorders>
            <w:shd w:val="clear" w:color="auto" w:fill="auto"/>
            <w:vAlign w:val="bottom"/>
            <w:hideMark/>
          </w:tcPr>
          <w:p w:rsidR="009C7C4B" w:rsidRPr="00412A56" w:rsidRDefault="0000702D" w:rsidP="0000702D">
            <w:pPr>
              <w:spacing w:after="0" w:line="240" w:lineRule="auto"/>
              <w:rPr>
                <w:rFonts w:ascii="Cambria" w:eastAsia="Times New Roman" w:hAnsi="Cambria" w:cs="Calibri"/>
                <w:noProof/>
                <w:sz w:val="20"/>
                <w:szCs w:val="20"/>
                <w:lang w:val="ro-RO" w:eastAsia="en-GB"/>
              </w:rPr>
            </w:pPr>
            <w:r>
              <w:rPr>
                <w:rFonts w:ascii="Cambria" w:eastAsia="Times New Roman" w:hAnsi="Cambria" w:cs="Calibri"/>
                <w:noProof/>
                <w:sz w:val="20"/>
                <w:szCs w:val="20"/>
                <w:lang w:val="bg-BG" w:eastAsia="en-GB"/>
              </w:rPr>
              <w:t>ТД</w:t>
            </w:r>
            <w:r w:rsidR="009C7C4B" w:rsidRPr="00412A56">
              <w:rPr>
                <w:rFonts w:ascii="Cambria" w:eastAsia="Times New Roman" w:hAnsi="Cambria" w:cs="Calibri"/>
                <w:noProof/>
                <w:sz w:val="20"/>
                <w:szCs w:val="20"/>
                <w:lang w:val="ro-RO" w:eastAsia="en-GB"/>
              </w:rPr>
              <w:t xml:space="preserve"> Complexul Energetic Oltenia SA SE </w:t>
            </w:r>
            <w:r>
              <w:rPr>
                <w:rFonts w:ascii="Cambria" w:eastAsia="Times New Roman" w:hAnsi="Cambria" w:cs="Calibri"/>
                <w:noProof/>
                <w:sz w:val="20"/>
                <w:szCs w:val="20"/>
                <w:lang w:val="bg-BG" w:eastAsia="en-GB"/>
              </w:rPr>
              <w:t>Ровинар</w:t>
            </w:r>
            <w:r>
              <w:rPr>
                <w:rFonts w:ascii="Cambria" w:eastAsia="Times New Roman" w:hAnsi="Cambria" w:cs="Calibri"/>
                <w:noProof/>
                <w:sz w:val="20"/>
                <w:szCs w:val="20"/>
                <w:lang w:val="ro-RO" w:eastAsia="en-GB"/>
              </w:rPr>
              <w:t xml:space="preserve">  1 (бивше ТД</w:t>
            </w:r>
            <w:r w:rsidR="009C7C4B" w:rsidRPr="00412A56">
              <w:rPr>
                <w:rFonts w:ascii="Cambria" w:eastAsia="Times New Roman" w:hAnsi="Cambria" w:cs="Calibri"/>
                <w:noProof/>
                <w:sz w:val="20"/>
                <w:szCs w:val="20"/>
                <w:lang w:val="ro-RO" w:eastAsia="en-GB"/>
              </w:rPr>
              <w:t xml:space="preserve"> Complexul Energetic </w:t>
            </w:r>
            <w:r>
              <w:rPr>
                <w:rFonts w:ascii="Cambria" w:eastAsia="Times New Roman" w:hAnsi="Cambria" w:cs="Calibri"/>
                <w:noProof/>
                <w:sz w:val="20"/>
                <w:szCs w:val="20"/>
                <w:lang w:val="bg-BG" w:eastAsia="en-GB"/>
              </w:rPr>
              <w:t>Ровинар</w:t>
            </w:r>
            <w:r>
              <w:rPr>
                <w:rFonts w:ascii="Cambria" w:eastAsia="Times New Roman" w:hAnsi="Cambria" w:cs="Calibri"/>
                <w:noProof/>
                <w:sz w:val="20"/>
                <w:szCs w:val="20"/>
                <w:lang w:val="ro-RO" w:eastAsia="en-GB"/>
              </w:rPr>
              <w:t xml:space="preserve"> </w:t>
            </w:r>
            <w:r w:rsidR="009C7C4B" w:rsidRPr="00412A56">
              <w:rPr>
                <w:rFonts w:ascii="Cambria" w:eastAsia="Times New Roman" w:hAnsi="Cambria" w:cs="Calibri"/>
                <w:noProof/>
                <w:sz w:val="20"/>
                <w:szCs w:val="20"/>
                <w:lang w:val="ro-RO" w:eastAsia="en-GB"/>
              </w:rPr>
              <w:t>1)</w:t>
            </w:r>
          </w:p>
        </w:tc>
        <w:tc>
          <w:tcPr>
            <w:tcW w:w="262" w:type="pct"/>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p>
        </w:tc>
        <w:tc>
          <w:tcPr>
            <w:tcW w:w="325" w:type="pct"/>
            <w:gridSpan w:val="2"/>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p>
        </w:tc>
        <w:tc>
          <w:tcPr>
            <w:tcW w:w="316" w:type="pct"/>
            <w:gridSpan w:val="2"/>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200</w:t>
            </w:r>
          </w:p>
        </w:tc>
        <w:tc>
          <w:tcPr>
            <w:tcW w:w="209" w:type="pct"/>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200</w:t>
            </w:r>
          </w:p>
        </w:tc>
        <w:tc>
          <w:tcPr>
            <w:tcW w:w="307" w:type="pct"/>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p>
        </w:tc>
        <w:tc>
          <w:tcPr>
            <w:tcW w:w="311" w:type="pct"/>
            <w:gridSpan w:val="2"/>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p>
        </w:tc>
        <w:tc>
          <w:tcPr>
            <w:tcW w:w="530" w:type="pct"/>
            <w:tcBorders>
              <w:top w:val="nil"/>
              <w:left w:val="nil"/>
              <w:bottom w:val="single" w:sz="4" w:space="0" w:color="auto"/>
              <w:right w:val="single" w:sz="4" w:space="0" w:color="auto"/>
            </w:tcBorders>
            <w:shd w:val="clear" w:color="auto" w:fill="auto"/>
            <w:vAlign w:val="bottom"/>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 </w:t>
            </w:r>
          </w:p>
        </w:tc>
        <w:tc>
          <w:tcPr>
            <w:tcW w:w="837" w:type="pct"/>
            <w:gridSpan w:val="3"/>
            <w:tcBorders>
              <w:top w:val="nil"/>
              <w:left w:val="nil"/>
              <w:bottom w:val="single" w:sz="4" w:space="0" w:color="auto"/>
              <w:right w:val="single" w:sz="4" w:space="0" w:color="auto"/>
            </w:tcBorders>
            <w:shd w:val="clear" w:color="auto" w:fill="auto"/>
            <w:vAlign w:val="bottom"/>
            <w:hideMark/>
          </w:tcPr>
          <w:p w:rsidR="009C7C4B" w:rsidRPr="00412A56" w:rsidRDefault="0000702D" w:rsidP="009C7C4B">
            <w:pPr>
              <w:spacing w:after="0" w:line="240" w:lineRule="auto"/>
              <w:jc w:val="both"/>
              <w:rPr>
                <w:rFonts w:ascii="Cambria" w:eastAsia="Times New Roman" w:hAnsi="Cambria" w:cs="Calibri"/>
                <w:noProof/>
                <w:sz w:val="20"/>
                <w:szCs w:val="20"/>
                <w:lang w:val="ro-RO" w:eastAsia="en-GB"/>
              </w:rPr>
            </w:pPr>
            <w:r w:rsidRPr="003751AA">
              <w:rPr>
                <w:rFonts w:ascii="Cambria" w:eastAsia="Times New Roman" w:hAnsi="Cambria" w:cs="Calibri"/>
                <w:noProof/>
                <w:sz w:val="20"/>
                <w:szCs w:val="20"/>
                <w:lang w:val="ro-RO" w:eastAsia="en-GB"/>
              </w:rPr>
              <w:t xml:space="preserve">Инсталиране и въвеждане в експлоатация </w:t>
            </w:r>
            <w:r w:rsidRPr="00F52633">
              <w:rPr>
                <w:rFonts w:ascii="Cambria" w:eastAsia="Times New Roman" w:hAnsi="Cambria" w:cs="Calibri"/>
                <w:noProof/>
                <w:sz w:val="20"/>
                <w:szCs w:val="20"/>
                <w:lang w:val="ro-RO" w:eastAsia="en-GB"/>
              </w:rPr>
              <w:t xml:space="preserve">система за селективно </w:t>
            </w:r>
            <w:r>
              <w:rPr>
                <w:rFonts w:ascii="Cambria" w:eastAsia="Times New Roman" w:hAnsi="Cambria" w:cs="Calibri"/>
                <w:noProof/>
                <w:sz w:val="20"/>
                <w:szCs w:val="20"/>
                <w:lang w:val="bg-BG" w:eastAsia="en-GB"/>
              </w:rPr>
              <w:t>не</w:t>
            </w:r>
            <w:r w:rsidRPr="00F52633">
              <w:rPr>
                <w:rFonts w:ascii="Cambria" w:eastAsia="Times New Roman" w:hAnsi="Cambria" w:cs="Calibri"/>
                <w:noProof/>
                <w:sz w:val="20"/>
                <w:szCs w:val="20"/>
                <w:lang w:val="ro-RO" w:eastAsia="en-GB"/>
              </w:rPr>
              <w:t>каталитично редуци</w:t>
            </w:r>
            <w:r>
              <w:rPr>
                <w:rFonts w:ascii="Cambria" w:eastAsia="Times New Roman" w:hAnsi="Cambria" w:cs="Calibri"/>
                <w:noProof/>
                <w:sz w:val="20"/>
                <w:szCs w:val="20"/>
                <w:lang w:val="ro-RO" w:eastAsia="en-GB"/>
              </w:rPr>
              <w:t>ране на азотни оксиди</w:t>
            </w:r>
            <w:r>
              <w:rPr>
                <w:rFonts w:ascii="Cambria" w:eastAsia="Times New Roman" w:hAnsi="Cambria" w:cs="Calibri"/>
                <w:noProof/>
                <w:sz w:val="20"/>
                <w:szCs w:val="20"/>
                <w:lang w:val="bg-BG" w:eastAsia="en-GB"/>
              </w:rPr>
              <w:t xml:space="preserve"> от изгорели газове</w:t>
            </w:r>
          </w:p>
        </w:tc>
        <w:tc>
          <w:tcPr>
            <w:tcW w:w="591" w:type="pct"/>
            <w:tcBorders>
              <w:top w:val="nil"/>
              <w:left w:val="nil"/>
              <w:bottom w:val="single" w:sz="4" w:space="0" w:color="auto"/>
              <w:right w:val="single" w:sz="4" w:space="0" w:color="auto"/>
            </w:tcBorders>
            <w:shd w:val="clear" w:color="auto" w:fill="auto"/>
            <w:vAlign w:val="bottom"/>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 </w:t>
            </w:r>
          </w:p>
        </w:tc>
        <w:tc>
          <w:tcPr>
            <w:tcW w:w="661" w:type="pct"/>
            <w:gridSpan w:val="3"/>
            <w:tcBorders>
              <w:top w:val="single" w:sz="4" w:space="0" w:color="auto"/>
              <w:left w:val="nil"/>
              <w:bottom w:val="single" w:sz="4" w:space="0" w:color="auto"/>
              <w:right w:val="single" w:sz="4" w:space="0" w:color="auto"/>
            </w:tcBorders>
            <w:shd w:val="clear" w:color="auto" w:fill="auto"/>
            <w:vAlign w:val="center"/>
            <w:hideMark/>
          </w:tcPr>
          <w:p w:rsidR="009C7C4B" w:rsidRPr="00412A56" w:rsidRDefault="009C7C4B" w:rsidP="0000702D">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 xml:space="preserve">31 </w:t>
            </w:r>
            <w:r w:rsidR="0000702D">
              <w:rPr>
                <w:rFonts w:ascii="Cambria" w:eastAsia="Times New Roman" w:hAnsi="Cambria" w:cs="Calibri"/>
                <w:noProof/>
                <w:sz w:val="20"/>
                <w:szCs w:val="20"/>
                <w:lang w:val="bg-BG" w:eastAsia="en-GB"/>
              </w:rPr>
              <w:t xml:space="preserve">март </w:t>
            </w:r>
            <w:r w:rsidRPr="00412A56">
              <w:rPr>
                <w:rFonts w:ascii="Cambria" w:eastAsia="Times New Roman" w:hAnsi="Cambria" w:cs="Calibri"/>
                <w:noProof/>
                <w:sz w:val="20"/>
                <w:szCs w:val="20"/>
                <w:lang w:val="ro-RO" w:eastAsia="en-GB"/>
              </w:rPr>
              <w:t>2020</w:t>
            </w:r>
          </w:p>
        </w:tc>
      </w:tr>
      <w:tr w:rsidR="009C7C4B" w:rsidRPr="00412A56" w:rsidTr="00DA2BC7">
        <w:trPr>
          <w:trHeight w:val="1200"/>
        </w:trPr>
        <w:tc>
          <w:tcPr>
            <w:tcW w:w="651" w:type="pct"/>
            <w:tcBorders>
              <w:top w:val="nil"/>
              <w:left w:val="single" w:sz="8" w:space="0" w:color="auto"/>
              <w:bottom w:val="single" w:sz="4" w:space="0" w:color="auto"/>
              <w:right w:val="single" w:sz="4" w:space="0" w:color="auto"/>
            </w:tcBorders>
            <w:shd w:val="clear" w:color="auto" w:fill="auto"/>
            <w:vAlign w:val="bottom"/>
            <w:hideMark/>
          </w:tcPr>
          <w:p w:rsidR="009C7C4B" w:rsidRPr="00412A56" w:rsidRDefault="0000702D" w:rsidP="0000702D">
            <w:pPr>
              <w:spacing w:after="0" w:line="240" w:lineRule="auto"/>
              <w:rPr>
                <w:rFonts w:ascii="Cambria" w:eastAsia="Times New Roman" w:hAnsi="Cambria" w:cs="Calibri"/>
                <w:noProof/>
                <w:sz w:val="20"/>
                <w:szCs w:val="20"/>
                <w:lang w:val="ro-RO" w:eastAsia="en-GB"/>
              </w:rPr>
            </w:pPr>
            <w:r>
              <w:rPr>
                <w:rFonts w:ascii="Cambria" w:eastAsia="Times New Roman" w:hAnsi="Cambria" w:cs="Calibri"/>
                <w:noProof/>
                <w:sz w:val="20"/>
                <w:szCs w:val="20"/>
                <w:lang w:val="bg-BG" w:eastAsia="en-GB"/>
              </w:rPr>
              <w:t>ТД</w:t>
            </w:r>
            <w:r w:rsidR="009C7C4B" w:rsidRPr="00412A56">
              <w:rPr>
                <w:rFonts w:ascii="Cambria" w:eastAsia="Times New Roman" w:hAnsi="Cambria" w:cs="Calibri"/>
                <w:noProof/>
                <w:sz w:val="20"/>
                <w:szCs w:val="20"/>
                <w:lang w:val="ro-RO" w:eastAsia="en-GB"/>
              </w:rPr>
              <w:t xml:space="preserve"> Complexul Energetic Oltenia SA SE </w:t>
            </w:r>
            <w:r>
              <w:rPr>
                <w:rFonts w:ascii="Cambria" w:eastAsia="Times New Roman" w:hAnsi="Cambria" w:cs="Calibri"/>
                <w:noProof/>
                <w:sz w:val="20"/>
                <w:szCs w:val="20"/>
                <w:lang w:val="bg-BG" w:eastAsia="en-GB"/>
              </w:rPr>
              <w:t>Турчен</w:t>
            </w:r>
            <w:r>
              <w:rPr>
                <w:rFonts w:ascii="Cambria" w:eastAsia="Times New Roman" w:hAnsi="Cambria" w:cs="Calibri"/>
                <w:noProof/>
                <w:sz w:val="20"/>
                <w:szCs w:val="20"/>
                <w:lang w:val="ro-RO" w:eastAsia="en-GB"/>
              </w:rPr>
              <w:t xml:space="preserve">  2 (бивше ТД</w:t>
            </w:r>
            <w:r w:rsidR="009C7C4B" w:rsidRPr="00412A56">
              <w:rPr>
                <w:rFonts w:ascii="Cambria" w:eastAsia="Times New Roman" w:hAnsi="Cambria" w:cs="Calibri"/>
                <w:noProof/>
                <w:sz w:val="20"/>
                <w:szCs w:val="20"/>
                <w:lang w:val="ro-RO" w:eastAsia="en-GB"/>
              </w:rPr>
              <w:t xml:space="preserve"> Complexul Energetic </w:t>
            </w:r>
            <w:r>
              <w:rPr>
                <w:rFonts w:ascii="Cambria" w:eastAsia="Times New Roman" w:hAnsi="Cambria" w:cs="Calibri"/>
                <w:noProof/>
                <w:sz w:val="20"/>
                <w:szCs w:val="20"/>
                <w:lang w:val="bg-BG" w:eastAsia="en-GB"/>
              </w:rPr>
              <w:t>Турчен</w:t>
            </w:r>
            <w:r>
              <w:rPr>
                <w:rFonts w:ascii="Cambria" w:eastAsia="Times New Roman" w:hAnsi="Cambria" w:cs="Calibri"/>
                <w:noProof/>
                <w:sz w:val="20"/>
                <w:szCs w:val="20"/>
                <w:lang w:val="ro-RO" w:eastAsia="en-GB"/>
              </w:rPr>
              <w:t xml:space="preserve"> </w:t>
            </w:r>
            <w:r w:rsidR="009C7C4B" w:rsidRPr="00412A56">
              <w:rPr>
                <w:rFonts w:ascii="Cambria" w:eastAsia="Times New Roman" w:hAnsi="Cambria" w:cs="Calibri"/>
                <w:noProof/>
                <w:sz w:val="20"/>
                <w:szCs w:val="20"/>
                <w:lang w:val="ro-RO" w:eastAsia="en-GB"/>
              </w:rPr>
              <w:t>2)</w:t>
            </w:r>
          </w:p>
        </w:tc>
        <w:tc>
          <w:tcPr>
            <w:tcW w:w="262" w:type="pct"/>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p>
        </w:tc>
        <w:tc>
          <w:tcPr>
            <w:tcW w:w="325" w:type="pct"/>
            <w:gridSpan w:val="2"/>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p>
        </w:tc>
        <w:tc>
          <w:tcPr>
            <w:tcW w:w="316" w:type="pct"/>
            <w:gridSpan w:val="2"/>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200</w:t>
            </w:r>
          </w:p>
        </w:tc>
        <w:tc>
          <w:tcPr>
            <w:tcW w:w="209" w:type="pct"/>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200</w:t>
            </w:r>
          </w:p>
        </w:tc>
        <w:tc>
          <w:tcPr>
            <w:tcW w:w="307" w:type="pct"/>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p>
        </w:tc>
        <w:tc>
          <w:tcPr>
            <w:tcW w:w="311" w:type="pct"/>
            <w:gridSpan w:val="2"/>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p>
        </w:tc>
        <w:tc>
          <w:tcPr>
            <w:tcW w:w="530" w:type="pct"/>
            <w:tcBorders>
              <w:top w:val="nil"/>
              <w:left w:val="nil"/>
              <w:bottom w:val="single" w:sz="4" w:space="0" w:color="auto"/>
              <w:right w:val="single" w:sz="4" w:space="0" w:color="auto"/>
            </w:tcBorders>
            <w:shd w:val="clear" w:color="auto" w:fill="auto"/>
            <w:vAlign w:val="bottom"/>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 </w:t>
            </w:r>
          </w:p>
        </w:tc>
        <w:tc>
          <w:tcPr>
            <w:tcW w:w="837" w:type="pct"/>
            <w:gridSpan w:val="3"/>
            <w:tcBorders>
              <w:top w:val="nil"/>
              <w:left w:val="nil"/>
              <w:bottom w:val="single" w:sz="4" w:space="0" w:color="auto"/>
              <w:right w:val="single" w:sz="4" w:space="0" w:color="auto"/>
            </w:tcBorders>
            <w:shd w:val="clear" w:color="auto" w:fill="auto"/>
            <w:vAlign w:val="bottom"/>
            <w:hideMark/>
          </w:tcPr>
          <w:p w:rsidR="009C7C4B" w:rsidRPr="00412A56" w:rsidRDefault="0000702D" w:rsidP="009C7C4B">
            <w:pPr>
              <w:spacing w:after="0" w:line="240" w:lineRule="auto"/>
              <w:jc w:val="both"/>
              <w:rPr>
                <w:rFonts w:ascii="Cambria" w:eastAsia="Times New Roman" w:hAnsi="Cambria" w:cs="Calibri"/>
                <w:noProof/>
                <w:sz w:val="20"/>
                <w:szCs w:val="20"/>
                <w:lang w:val="ro-RO" w:eastAsia="en-GB"/>
              </w:rPr>
            </w:pPr>
            <w:r w:rsidRPr="003751AA">
              <w:rPr>
                <w:rFonts w:ascii="Cambria" w:eastAsia="Times New Roman" w:hAnsi="Cambria" w:cs="Calibri"/>
                <w:noProof/>
                <w:sz w:val="20"/>
                <w:szCs w:val="20"/>
                <w:lang w:val="ro-RO" w:eastAsia="en-GB"/>
              </w:rPr>
              <w:t xml:space="preserve">Инсталиране и въвеждане в експлоатация </w:t>
            </w:r>
            <w:r w:rsidRPr="00F52633">
              <w:rPr>
                <w:rFonts w:ascii="Cambria" w:eastAsia="Times New Roman" w:hAnsi="Cambria" w:cs="Calibri"/>
                <w:noProof/>
                <w:sz w:val="20"/>
                <w:szCs w:val="20"/>
                <w:lang w:val="ro-RO" w:eastAsia="en-GB"/>
              </w:rPr>
              <w:t xml:space="preserve">система за селективно </w:t>
            </w:r>
            <w:r>
              <w:rPr>
                <w:rFonts w:ascii="Cambria" w:eastAsia="Times New Roman" w:hAnsi="Cambria" w:cs="Calibri"/>
                <w:noProof/>
                <w:sz w:val="20"/>
                <w:szCs w:val="20"/>
                <w:lang w:val="bg-BG" w:eastAsia="en-GB"/>
              </w:rPr>
              <w:t>не</w:t>
            </w:r>
            <w:r w:rsidRPr="00F52633">
              <w:rPr>
                <w:rFonts w:ascii="Cambria" w:eastAsia="Times New Roman" w:hAnsi="Cambria" w:cs="Calibri"/>
                <w:noProof/>
                <w:sz w:val="20"/>
                <w:szCs w:val="20"/>
                <w:lang w:val="ro-RO" w:eastAsia="en-GB"/>
              </w:rPr>
              <w:t>каталитично редуци</w:t>
            </w:r>
            <w:r>
              <w:rPr>
                <w:rFonts w:ascii="Cambria" w:eastAsia="Times New Roman" w:hAnsi="Cambria" w:cs="Calibri"/>
                <w:noProof/>
                <w:sz w:val="20"/>
                <w:szCs w:val="20"/>
                <w:lang w:val="ro-RO" w:eastAsia="en-GB"/>
              </w:rPr>
              <w:t>ране на азотни оксиди</w:t>
            </w:r>
            <w:r>
              <w:rPr>
                <w:rFonts w:ascii="Cambria" w:eastAsia="Times New Roman" w:hAnsi="Cambria" w:cs="Calibri"/>
                <w:noProof/>
                <w:sz w:val="20"/>
                <w:szCs w:val="20"/>
                <w:lang w:val="bg-BG" w:eastAsia="en-GB"/>
              </w:rPr>
              <w:t xml:space="preserve"> от изгорели газове</w:t>
            </w:r>
          </w:p>
        </w:tc>
        <w:tc>
          <w:tcPr>
            <w:tcW w:w="591" w:type="pct"/>
            <w:tcBorders>
              <w:top w:val="nil"/>
              <w:left w:val="nil"/>
              <w:bottom w:val="single" w:sz="4" w:space="0" w:color="auto"/>
              <w:right w:val="single" w:sz="4" w:space="0" w:color="auto"/>
            </w:tcBorders>
            <w:shd w:val="clear" w:color="auto" w:fill="auto"/>
            <w:vAlign w:val="bottom"/>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 </w:t>
            </w:r>
          </w:p>
        </w:tc>
        <w:tc>
          <w:tcPr>
            <w:tcW w:w="661" w:type="pct"/>
            <w:gridSpan w:val="3"/>
            <w:tcBorders>
              <w:top w:val="single" w:sz="4" w:space="0" w:color="auto"/>
              <w:left w:val="nil"/>
              <w:bottom w:val="single" w:sz="4" w:space="0" w:color="auto"/>
              <w:right w:val="single" w:sz="4" w:space="0" w:color="auto"/>
            </w:tcBorders>
            <w:shd w:val="clear" w:color="auto" w:fill="auto"/>
            <w:vAlign w:val="center"/>
            <w:hideMark/>
          </w:tcPr>
          <w:p w:rsidR="009C7C4B" w:rsidRPr="00412A56" w:rsidRDefault="009C7C4B" w:rsidP="0000702D">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 xml:space="preserve">1 </w:t>
            </w:r>
            <w:r w:rsidR="0000702D">
              <w:rPr>
                <w:rFonts w:ascii="Cambria" w:eastAsia="Times New Roman" w:hAnsi="Cambria" w:cs="Calibri"/>
                <w:noProof/>
                <w:sz w:val="20"/>
                <w:szCs w:val="20"/>
                <w:lang w:val="bg-BG" w:eastAsia="en-GB"/>
              </w:rPr>
              <w:t>януари</w:t>
            </w:r>
            <w:r w:rsidRPr="00412A56">
              <w:rPr>
                <w:rFonts w:ascii="Cambria" w:eastAsia="Times New Roman" w:hAnsi="Cambria" w:cs="Calibri"/>
                <w:noProof/>
                <w:sz w:val="20"/>
                <w:szCs w:val="20"/>
                <w:lang w:val="ro-RO" w:eastAsia="en-GB"/>
              </w:rPr>
              <w:t xml:space="preserve"> 2020</w:t>
            </w:r>
          </w:p>
        </w:tc>
      </w:tr>
      <w:tr w:rsidR="009C7C4B" w:rsidRPr="007C6286" w:rsidTr="00DA2BC7">
        <w:trPr>
          <w:trHeight w:val="600"/>
        </w:trPr>
        <w:tc>
          <w:tcPr>
            <w:tcW w:w="651" w:type="pct"/>
            <w:tcBorders>
              <w:top w:val="nil"/>
              <w:left w:val="single" w:sz="8" w:space="0" w:color="auto"/>
              <w:bottom w:val="single" w:sz="4" w:space="0" w:color="auto"/>
              <w:right w:val="single" w:sz="4" w:space="0" w:color="auto"/>
            </w:tcBorders>
            <w:shd w:val="clear" w:color="auto" w:fill="auto"/>
            <w:noWrap/>
            <w:vAlign w:val="bottom"/>
            <w:hideMark/>
          </w:tcPr>
          <w:p w:rsidR="009C7C4B" w:rsidRPr="00412A56" w:rsidRDefault="0000702D" w:rsidP="009C7C4B">
            <w:pPr>
              <w:spacing w:after="0" w:line="240" w:lineRule="auto"/>
              <w:rPr>
                <w:rFonts w:ascii="Cambria" w:eastAsia="Times New Roman" w:hAnsi="Cambria" w:cs="Calibri"/>
                <w:noProof/>
                <w:sz w:val="20"/>
                <w:szCs w:val="20"/>
                <w:lang w:val="ro-RO" w:eastAsia="en-GB"/>
              </w:rPr>
            </w:pPr>
            <w:r>
              <w:rPr>
                <w:rFonts w:ascii="Cambria" w:eastAsia="Times New Roman" w:hAnsi="Cambria" w:cs="Calibri"/>
                <w:noProof/>
                <w:sz w:val="20"/>
                <w:szCs w:val="20"/>
                <w:lang w:val="ro-RO" w:eastAsia="en-GB"/>
              </w:rPr>
              <w:t xml:space="preserve">ТД. C.E.T. GOVORA S.A. </w:t>
            </w:r>
            <w:r w:rsidR="009C7C4B" w:rsidRPr="00412A56">
              <w:rPr>
                <w:rFonts w:ascii="Cambria" w:eastAsia="Times New Roman" w:hAnsi="Cambria" w:cs="Calibri"/>
                <w:noProof/>
                <w:sz w:val="20"/>
                <w:szCs w:val="20"/>
                <w:lang w:val="ro-RO" w:eastAsia="en-GB"/>
              </w:rPr>
              <w:t>2</w:t>
            </w:r>
          </w:p>
        </w:tc>
        <w:tc>
          <w:tcPr>
            <w:tcW w:w="262" w:type="pct"/>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400</w:t>
            </w:r>
          </w:p>
        </w:tc>
        <w:tc>
          <w:tcPr>
            <w:tcW w:w="325" w:type="pct"/>
            <w:gridSpan w:val="2"/>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200</w:t>
            </w:r>
          </w:p>
        </w:tc>
        <w:tc>
          <w:tcPr>
            <w:tcW w:w="316" w:type="pct"/>
            <w:gridSpan w:val="2"/>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200</w:t>
            </w:r>
          </w:p>
        </w:tc>
        <w:tc>
          <w:tcPr>
            <w:tcW w:w="209" w:type="pct"/>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200</w:t>
            </w:r>
          </w:p>
        </w:tc>
        <w:tc>
          <w:tcPr>
            <w:tcW w:w="307" w:type="pct"/>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50</w:t>
            </w:r>
          </w:p>
        </w:tc>
        <w:tc>
          <w:tcPr>
            <w:tcW w:w="311" w:type="pct"/>
            <w:gridSpan w:val="2"/>
            <w:tcBorders>
              <w:top w:val="nil"/>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20</w:t>
            </w:r>
          </w:p>
        </w:tc>
        <w:tc>
          <w:tcPr>
            <w:tcW w:w="530" w:type="pct"/>
            <w:tcBorders>
              <w:top w:val="nil"/>
              <w:left w:val="nil"/>
              <w:bottom w:val="single" w:sz="4" w:space="0" w:color="auto"/>
              <w:right w:val="single" w:sz="4" w:space="0" w:color="auto"/>
            </w:tcBorders>
            <w:shd w:val="clear" w:color="auto" w:fill="auto"/>
            <w:vAlign w:val="bottom"/>
            <w:hideMark/>
          </w:tcPr>
          <w:p w:rsidR="009C7C4B" w:rsidRPr="00412A56" w:rsidRDefault="0000702D" w:rsidP="009C7C4B">
            <w:pPr>
              <w:spacing w:after="0" w:line="240" w:lineRule="auto"/>
              <w:jc w:val="both"/>
              <w:rPr>
                <w:rFonts w:ascii="Cambria" w:eastAsia="Times New Roman" w:hAnsi="Cambria" w:cs="Calibri"/>
                <w:noProof/>
                <w:sz w:val="20"/>
                <w:szCs w:val="20"/>
                <w:lang w:val="ro-RO" w:eastAsia="en-GB"/>
              </w:rPr>
            </w:pPr>
            <w:r w:rsidRPr="0000702D">
              <w:rPr>
                <w:rFonts w:ascii="Cambria" w:eastAsia="Times New Roman" w:hAnsi="Cambria" w:cs="Calibri"/>
                <w:noProof/>
                <w:sz w:val="20"/>
                <w:szCs w:val="20"/>
                <w:lang w:val="ro-RO" w:eastAsia="en-GB"/>
              </w:rPr>
              <w:t>Гориво с ниско съдържание на сяра; Комбинирани техники за намаляване на SO2</w:t>
            </w:r>
          </w:p>
        </w:tc>
        <w:tc>
          <w:tcPr>
            <w:tcW w:w="837" w:type="pct"/>
            <w:gridSpan w:val="3"/>
            <w:tcBorders>
              <w:top w:val="nil"/>
              <w:left w:val="nil"/>
              <w:bottom w:val="single" w:sz="4" w:space="0" w:color="auto"/>
              <w:right w:val="single" w:sz="4" w:space="0" w:color="auto"/>
            </w:tcBorders>
            <w:shd w:val="clear" w:color="auto" w:fill="auto"/>
            <w:vAlign w:val="bottom"/>
            <w:hideMark/>
          </w:tcPr>
          <w:p w:rsidR="009C7C4B" w:rsidRPr="00412A56" w:rsidRDefault="0000702D" w:rsidP="009C7C4B">
            <w:pPr>
              <w:spacing w:after="0" w:line="240" w:lineRule="auto"/>
              <w:jc w:val="both"/>
              <w:rPr>
                <w:rFonts w:ascii="Cambria" w:eastAsia="Times New Roman" w:hAnsi="Cambria" w:cs="Calibri"/>
                <w:noProof/>
                <w:sz w:val="20"/>
                <w:szCs w:val="20"/>
                <w:lang w:val="ro-RO" w:eastAsia="en-GB"/>
              </w:rPr>
            </w:pPr>
            <w:r>
              <w:rPr>
                <w:rFonts w:ascii="Cambria" w:eastAsia="Times New Roman" w:hAnsi="Cambria" w:cs="Calibri"/>
                <w:noProof/>
                <w:sz w:val="20"/>
                <w:szCs w:val="20"/>
                <w:lang w:val="bg-BG" w:eastAsia="en-GB"/>
              </w:rPr>
              <w:t xml:space="preserve">Комбинирани техники за намаляване на </w:t>
            </w:r>
            <w:r w:rsidR="009C7C4B" w:rsidRPr="00412A56">
              <w:rPr>
                <w:rFonts w:ascii="Cambria" w:eastAsia="Times New Roman" w:hAnsi="Cambria" w:cs="Calibri"/>
                <w:noProof/>
                <w:sz w:val="20"/>
                <w:szCs w:val="20"/>
                <w:lang w:val="ro-RO" w:eastAsia="en-GB"/>
              </w:rPr>
              <w:t xml:space="preserve"> NOX.</w:t>
            </w:r>
          </w:p>
        </w:tc>
        <w:tc>
          <w:tcPr>
            <w:tcW w:w="591" w:type="pct"/>
            <w:tcBorders>
              <w:top w:val="nil"/>
              <w:left w:val="nil"/>
              <w:bottom w:val="single" w:sz="4" w:space="0" w:color="auto"/>
              <w:right w:val="single" w:sz="4" w:space="0" w:color="auto"/>
            </w:tcBorders>
            <w:shd w:val="clear" w:color="auto" w:fill="auto"/>
            <w:vAlign w:val="bottom"/>
            <w:hideMark/>
          </w:tcPr>
          <w:p w:rsidR="009C7C4B" w:rsidRPr="00412A56" w:rsidRDefault="0000702D" w:rsidP="009C7C4B">
            <w:pPr>
              <w:spacing w:after="0" w:line="240" w:lineRule="auto"/>
              <w:jc w:val="both"/>
              <w:rPr>
                <w:rFonts w:ascii="Cambria" w:eastAsia="Times New Roman" w:hAnsi="Cambria" w:cs="Calibri"/>
                <w:noProof/>
                <w:sz w:val="20"/>
                <w:szCs w:val="20"/>
                <w:lang w:val="ro-RO" w:eastAsia="en-GB"/>
              </w:rPr>
            </w:pPr>
            <w:r>
              <w:rPr>
                <w:rFonts w:ascii="Cambria" w:eastAsia="Times New Roman" w:hAnsi="Cambria" w:cs="Calibri"/>
                <w:noProof/>
                <w:sz w:val="20"/>
                <w:szCs w:val="20"/>
                <w:lang w:val="bg-BG" w:eastAsia="en-GB"/>
              </w:rPr>
              <w:t>Използване на</w:t>
            </w:r>
            <w:r>
              <w:rPr>
                <w:rFonts w:ascii="Cambria" w:eastAsia="Times New Roman" w:hAnsi="Cambria" w:cs="Calibri"/>
                <w:noProof/>
                <w:sz w:val="20"/>
                <w:szCs w:val="20"/>
                <w:lang w:val="ro-RO" w:eastAsia="en-GB"/>
              </w:rPr>
              <w:t xml:space="preserve"> </w:t>
            </w:r>
            <w:r w:rsidRPr="0000702D">
              <w:rPr>
                <w:rFonts w:ascii="Cambria" w:eastAsia="Times New Roman" w:hAnsi="Cambria" w:cs="Calibri"/>
                <w:noProof/>
                <w:color w:val="FF0000"/>
                <w:sz w:val="20"/>
                <w:szCs w:val="20"/>
                <w:lang w:val="ro-RO" w:eastAsia="en-GB"/>
              </w:rPr>
              <w:t>EF</w:t>
            </w:r>
            <w:r>
              <w:rPr>
                <w:rFonts w:ascii="Cambria" w:eastAsia="Times New Roman" w:hAnsi="Cambria" w:cs="Calibri"/>
                <w:noProof/>
                <w:sz w:val="20"/>
                <w:szCs w:val="20"/>
                <w:lang w:val="ro-RO" w:eastAsia="en-GB"/>
              </w:rPr>
              <w:t xml:space="preserve">, в кобинация с </w:t>
            </w:r>
            <w:r w:rsidR="009C7C4B" w:rsidRPr="00412A56">
              <w:rPr>
                <w:rFonts w:ascii="Cambria" w:eastAsia="Times New Roman" w:hAnsi="Cambria" w:cs="Calibri"/>
                <w:noProof/>
                <w:sz w:val="20"/>
                <w:szCs w:val="20"/>
                <w:lang w:val="ro-RO" w:eastAsia="en-GB"/>
              </w:rPr>
              <w:t xml:space="preserve"> </w:t>
            </w:r>
            <w:r w:rsidR="009C7C4B" w:rsidRPr="0000702D">
              <w:rPr>
                <w:rFonts w:ascii="Cambria" w:eastAsia="Times New Roman" w:hAnsi="Cambria" w:cs="Calibri"/>
                <w:noProof/>
                <w:color w:val="FF0000"/>
                <w:sz w:val="20"/>
                <w:szCs w:val="20"/>
                <w:lang w:val="ro-RO" w:eastAsia="en-GB"/>
              </w:rPr>
              <w:t>DGA</w:t>
            </w:r>
          </w:p>
        </w:tc>
        <w:tc>
          <w:tcPr>
            <w:tcW w:w="661" w:type="pct"/>
            <w:gridSpan w:val="3"/>
            <w:tcBorders>
              <w:top w:val="single" w:sz="4" w:space="0" w:color="auto"/>
              <w:left w:val="nil"/>
              <w:bottom w:val="single" w:sz="4"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p>
        </w:tc>
      </w:tr>
      <w:tr w:rsidR="009C7C4B" w:rsidRPr="007C6286" w:rsidTr="00DA2BC7">
        <w:trPr>
          <w:trHeight w:val="615"/>
        </w:trPr>
        <w:tc>
          <w:tcPr>
            <w:tcW w:w="651" w:type="pct"/>
            <w:tcBorders>
              <w:top w:val="nil"/>
              <w:left w:val="single" w:sz="8" w:space="0" w:color="auto"/>
              <w:bottom w:val="single" w:sz="8" w:space="0" w:color="auto"/>
              <w:right w:val="single" w:sz="4" w:space="0" w:color="auto"/>
            </w:tcBorders>
            <w:shd w:val="clear" w:color="auto" w:fill="auto"/>
            <w:noWrap/>
            <w:vAlign w:val="bottom"/>
            <w:hideMark/>
          </w:tcPr>
          <w:p w:rsidR="009C7C4B" w:rsidRPr="00412A56" w:rsidRDefault="0000702D" w:rsidP="009C7C4B">
            <w:pPr>
              <w:spacing w:after="0" w:line="240" w:lineRule="auto"/>
              <w:rPr>
                <w:rFonts w:ascii="Cambria" w:eastAsia="Times New Roman" w:hAnsi="Cambria" w:cs="Calibri"/>
                <w:noProof/>
                <w:sz w:val="20"/>
                <w:szCs w:val="20"/>
                <w:lang w:val="ro-RO" w:eastAsia="en-GB"/>
              </w:rPr>
            </w:pPr>
            <w:r>
              <w:rPr>
                <w:rFonts w:ascii="Cambria" w:eastAsia="Times New Roman" w:hAnsi="Cambria" w:cs="Calibri"/>
                <w:noProof/>
                <w:sz w:val="20"/>
                <w:szCs w:val="20"/>
                <w:lang w:val="ro-RO" w:eastAsia="en-GB"/>
              </w:rPr>
              <w:t xml:space="preserve">ТД C.E.T. GOVORA S.A. </w:t>
            </w:r>
            <w:r w:rsidR="009C7C4B" w:rsidRPr="00412A56">
              <w:rPr>
                <w:rFonts w:ascii="Cambria" w:eastAsia="Times New Roman" w:hAnsi="Cambria" w:cs="Calibri"/>
                <w:noProof/>
                <w:sz w:val="20"/>
                <w:szCs w:val="20"/>
                <w:lang w:val="ro-RO" w:eastAsia="en-GB"/>
              </w:rPr>
              <w:t>3</w:t>
            </w:r>
          </w:p>
        </w:tc>
        <w:tc>
          <w:tcPr>
            <w:tcW w:w="262" w:type="pct"/>
            <w:tcBorders>
              <w:top w:val="nil"/>
              <w:left w:val="nil"/>
              <w:bottom w:val="single" w:sz="8"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1228</w:t>
            </w:r>
          </w:p>
        </w:tc>
        <w:tc>
          <w:tcPr>
            <w:tcW w:w="325" w:type="pct"/>
            <w:gridSpan w:val="2"/>
            <w:tcBorders>
              <w:top w:val="nil"/>
              <w:left w:val="nil"/>
              <w:bottom w:val="single" w:sz="8"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250</w:t>
            </w:r>
          </w:p>
        </w:tc>
        <w:tc>
          <w:tcPr>
            <w:tcW w:w="316" w:type="pct"/>
            <w:gridSpan w:val="2"/>
            <w:tcBorders>
              <w:top w:val="nil"/>
              <w:left w:val="nil"/>
              <w:bottom w:val="single" w:sz="8"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600</w:t>
            </w:r>
          </w:p>
        </w:tc>
        <w:tc>
          <w:tcPr>
            <w:tcW w:w="209" w:type="pct"/>
            <w:tcBorders>
              <w:top w:val="nil"/>
              <w:left w:val="nil"/>
              <w:bottom w:val="single" w:sz="8"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200</w:t>
            </w:r>
          </w:p>
        </w:tc>
        <w:tc>
          <w:tcPr>
            <w:tcW w:w="307" w:type="pct"/>
            <w:tcBorders>
              <w:top w:val="nil"/>
              <w:left w:val="nil"/>
              <w:bottom w:val="single" w:sz="8"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100</w:t>
            </w:r>
          </w:p>
        </w:tc>
        <w:tc>
          <w:tcPr>
            <w:tcW w:w="311" w:type="pct"/>
            <w:gridSpan w:val="2"/>
            <w:tcBorders>
              <w:top w:val="nil"/>
              <w:left w:val="nil"/>
              <w:bottom w:val="single" w:sz="8"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r w:rsidRPr="00412A56">
              <w:rPr>
                <w:rFonts w:ascii="Cambria" w:eastAsia="Times New Roman" w:hAnsi="Cambria" w:cs="Calibri"/>
                <w:noProof/>
                <w:sz w:val="20"/>
                <w:szCs w:val="20"/>
                <w:lang w:val="ro-RO" w:eastAsia="en-GB"/>
              </w:rPr>
              <w:t>25</w:t>
            </w:r>
          </w:p>
        </w:tc>
        <w:tc>
          <w:tcPr>
            <w:tcW w:w="530" w:type="pct"/>
            <w:tcBorders>
              <w:top w:val="nil"/>
              <w:left w:val="nil"/>
              <w:bottom w:val="single" w:sz="8" w:space="0" w:color="auto"/>
              <w:right w:val="single" w:sz="4" w:space="0" w:color="auto"/>
            </w:tcBorders>
            <w:shd w:val="clear" w:color="auto" w:fill="auto"/>
            <w:vAlign w:val="bottom"/>
            <w:hideMark/>
          </w:tcPr>
          <w:p w:rsidR="009C7C4B" w:rsidRPr="00412A56" w:rsidRDefault="0000702D" w:rsidP="009C7C4B">
            <w:pPr>
              <w:spacing w:after="0" w:line="240" w:lineRule="auto"/>
              <w:jc w:val="both"/>
              <w:rPr>
                <w:rFonts w:ascii="Cambria" w:eastAsia="Times New Roman" w:hAnsi="Cambria" w:cs="Calibri"/>
                <w:noProof/>
                <w:sz w:val="20"/>
                <w:szCs w:val="20"/>
                <w:lang w:val="ro-RO" w:eastAsia="en-GB"/>
              </w:rPr>
            </w:pPr>
            <w:r w:rsidRPr="0000702D">
              <w:rPr>
                <w:rFonts w:ascii="Cambria" w:eastAsia="Times New Roman" w:hAnsi="Cambria" w:cs="Calibri"/>
                <w:noProof/>
                <w:sz w:val="20"/>
                <w:szCs w:val="20"/>
                <w:lang w:val="ro-RO" w:eastAsia="en-GB"/>
              </w:rPr>
              <w:t>Гориво с ниско съдържание на сяра; Комбинирани техники за намаляване на SO2</w:t>
            </w:r>
          </w:p>
        </w:tc>
        <w:tc>
          <w:tcPr>
            <w:tcW w:w="837" w:type="pct"/>
            <w:gridSpan w:val="3"/>
            <w:tcBorders>
              <w:top w:val="nil"/>
              <w:left w:val="nil"/>
              <w:bottom w:val="single" w:sz="8" w:space="0" w:color="auto"/>
              <w:right w:val="single" w:sz="4" w:space="0" w:color="auto"/>
            </w:tcBorders>
            <w:shd w:val="clear" w:color="auto" w:fill="auto"/>
            <w:vAlign w:val="bottom"/>
            <w:hideMark/>
          </w:tcPr>
          <w:p w:rsidR="009C7C4B" w:rsidRPr="00412A56" w:rsidRDefault="0000702D" w:rsidP="009C7C4B">
            <w:pPr>
              <w:spacing w:after="0" w:line="240" w:lineRule="auto"/>
              <w:jc w:val="both"/>
              <w:rPr>
                <w:rFonts w:ascii="Cambria" w:eastAsia="Times New Roman" w:hAnsi="Cambria" w:cs="Calibri"/>
                <w:noProof/>
                <w:sz w:val="20"/>
                <w:szCs w:val="20"/>
                <w:lang w:val="ro-RO" w:eastAsia="en-GB"/>
              </w:rPr>
            </w:pPr>
            <w:r>
              <w:rPr>
                <w:rFonts w:ascii="Cambria" w:eastAsia="Times New Roman" w:hAnsi="Cambria" w:cs="Calibri"/>
                <w:noProof/>
                <w:sz w:val="20"/>
                <w:szCs w:val="20"/>
                <w:lang w:val="bg-BG" w:eastAsia="en-GB"/>
              </w:rPr>
              <w:t xml:space="preserve">Комбинирани техники за намаляване на </w:t>
            </w:r>
            <w:r w:rsidRPr="00412A56">
              <w:rPr>
                <w:rFonts w:ascii="Cambria" w:eastAsia="Times New Roman" w:hAnsi="Cambria" w:cs="Calibri"/>
                <w:noProof/>
                <w:sz w:val="20"/>
                <w:szCs w:val="20"/>
                <w:lang w:val="ro-RO" w:eastAsia="en-GB"/>
              </w:rPr>
              <w:t xml:space="preserve"> NOX.</w:t>
            </w:r>
          </w:p>
        </w:tc>
        <w:tc>
          <w:tcPr>
            <w:tcW w:w="591" w:type="pct"/>
            <w:tcBorders>
              <w:top w:val="nil"/>
              <w:left w:val="nil"/>
              <w:bottom w:val="single" w:sz="8" w:space="0" w:color="auto"/>
              <w:right w:val="single" w:sz="4" w:space="0" w:color="auto"/>
            </w:tcBorders>
            <w:shd w:val="clear" w:color="auto" w:fill="auto"/>
            <w:noWrap/>
            <w:vAlign w:val="bottom"/>
            <w:hideMark/>
          </w:tcPr>
          <w:p w:rsidR="009C7C4B" w:rsidRPr="00412A56" w:rsidRDefault="0000702D" w:rsidP="009C7C4B">
            <w:pPr>
              <w:spacing w:after="0" w:line="240" w:lineRule="auto"/>
              <w:jc w:val="both"/>
              <w:rPr>
                <w:rFonts w:ascii="Cambria" w:eastAsia="Times New Roman" w:hAnsi="Cambria" w:cs="Calibri"/>
                <w:noProof/>
                <w:sz w:val="20"/>
                <w:szCs w:val="20"/>
                <w:lang w:val="ro-RO" w:eastAsia="en-GB"/>
              </w:rPr>
            </w:pPr>
            <w:r>
              <w:rPr>
                <w:rFonts w:ascii="Cambria" w:eastAsia="Times New Roman" w:hAnsi="Cambria" w:cs="Calibri"/>
                <w:noProof/>
                <w:sz w:val="20"/>
                <w:szCs w:val="20"/>
                <w:lang w:val="bg-BG" w:eastAsia="en-GB"/>
              </w:rPr>
              <w:t>Използване на</w:t>
            </w:r>
            <w:r>
              <w:rPr>
                <w:rFonts w:ascii="Cambria" w:eastAsia="Times New Roman" w:hAnsi="Cambria" w:cs="Calibri"/>
                <w:noProof/>
                <w:sz w:val="20"/>
                <w:szCs w:val="20"/>
                <w:lang w:val="ro-RO" w:eastAsia="en-GB"/>
              </w:rPr>
              <w:t xml:space="preserve"> </w:t>
            </w:r>
            <w:r w:rsidRPr="0000702D">
              <w:rPr>
                <w:rFonts w:ascii="Cambria" w:eastAsia="Times New Roman" w:hAnsi="Cambria" w:cs="Calibri"/>
                <w:noProof/>
                <w:color w:val="FF0000"/>
                <w:sz w:val="20"/>
                <w:szCs w:val="20"/>
                <w:lang w:val="ro-RO" w:eastAsia="en-GB"/>
              </w:rPr>
              <w:t>EF</w:t>
            </w:r>
            <w:r>
              <w:rPr>
                <w:rFonts w:ascii="Cambria" w:eastAsia="Times New Roman" w:hAnsi="Cambria" w:cs="Calibri"/>
                <w:noProof/>
                <w:sz w:val="20"/>
                <w:szCs w:val="20"/>
                <w:lang w:val="ro-RO" w:eastAsia="en-GB"/>
              </w:rPr>
              <w:t xml:space="preserve">, в кобинация с </w:t>
            </w:r>
            <w:r w:rsidRPr="00412A56">
              <w:rPr>
                <w:rFonts w:ascii="Cambria" w:eastAsia="Times New Roman" w:hAnsi="Cambria" w:cs="Calibri"/>
                <w:noProof/>
                <w:sz w:val="20"/>
                <w:szCs w:val="20"/>
                <w:lang w:val="ro-RO" w:eastAsia="en-GB"/>
              </w:rPr>
              <w:t xml:space="preserve"> </w:t>
            </w:r>
            <w:r w:rsidRPr="0000702D">
              <w:rPr>
                <w:rFonts w:ascii="Cambria" w:eastAsia="Times New Roman" w:hAnsi="Cambria" w:cs="Calibri"/>
                <w:noProof/>
                <w:color w:val="FF0000"/>
                <w:sz w:val="20"/>
                <w:szCs w:val="20"/>
                <w:lang w:val="ro-RO" w:eastAsia="en-GB"/>
              </w:rPr>
              <w:t>DGA</w:t>
            </w:r>
          </w:p>
        </w:tc>
        <w:tc>
          <w:tcPr>
            <w:tcW w:w="661" w:type="pct"/>
            <w:gridSpan w:val="3"/>
            <w:tcBorders>
              <w:top w:val="single" w:sz="4" w:space="0" w:color="auto"/>
              <w:left w:val="nil"/>
              <w:bottom w:val="single" w:sz="8" w:space="0" w:color="auto"/>
              <w:right w:val="single" w:sz="4" w:space="0" w:color="auto"/>
            </w:tcBorders>
            <w:shd w:val="clear" w:color="auto" w:fill="auto"/>
            <w:noWrap/>
            <w:vAlign w:val="center"/>
            <w:hideMark/>
          </w:tcPr>
          <w:p w:rsidR="009C7C4B" w:rsidRPr="00412A56" w:rsidRDefault="009C7C4B" w:rsidP="009C7C4B">
            <w:pPr>
              <w:spacing w:after="0" w:line="240" w:lineRule="auto"/>
              <w:jc w:val="center"/>
              <w:rPr>
                <w:rFonts w:ascii="Cambria" w:eastAsia="Times New Roman" w:hAnsi="Cambria" w:cs="Calibri"/>
                <w:noProof/>
                <w:sz w:val="20"/>
                <w:szCs w:val="20"/>
                <w:lang w:val="ro-RO" w:eastAsia="en-GB"/>
              </w:rPr>
            </w:pPr>
          </w:p>
        </w:tc>
      </w:tr>
    </w:tbl>
    <w:p w:rsidR="009404FA" w:rsidRPr="00412A56" w:rsidRDefault="009404FA" w:rsidP="00084B60">
      <w:pPr>
        <w:spacing w:before="120" w:after="120" w:line="240" w:lineRule="auto"/>
        <w:jc w:val="both"/>
        <w:rPr>
          <w:noProof/>
          <w:lang w:val="ro-RO"/>
        </w:rPr>
        <w:sectPr w:rsidR="009404FA" w:rsidRPr="00412A56" w:rsidSect="009404FA">
          <w:pgSz w:w="16838" w:h="11906" w:orient="landscape"/>
          <w:pgMar w:top="1440" w:right="1440" w:bottom="1440" w:left="1440" w:header="708" w:footer="123" w:gutter="0"/>
          <w:cols w:space="708"/>
          <w:docGrid w:linePitch="360"/>
        </w:sectPr>
      </w:pPr>
    </w:p>
    <w:p w:rsidR="00E033F8" w:rsidRPr="00412A56" w:rsidRDefault="00E033F8" w:rsidP="004E65E8">
      <w:pPr>
        <w:pStyle w:val="Heading3"/>
        <w:shd w:val="clear" w:color="auto" w:fill="C5E0B3" w:themeFill="accent6" w:themeFillTint="66"/>
        <w:rPr>
          <w:rFonts w:ascii="Cambria" w:hAnsi="Cambria"/>
          <w:noProof/>
          <w:color w:val="auto"/>
          <w:sz w:val="24"/>
          <w:szCs w:val="24"/>
          <w:lang w:val="ro-RO"/>
        </w:rPr>
      </w:pPr>
      <w:bookmarkStart w:id="13" w:name="_Ref525829677"/>
      <w:bookmarkStart w:id="14" w:name="_Toc15368968"/>
      <w:r w:rsidRPr="00412A56">
        <w:rPr>
          <w:rFonts w:ascii="Cambria" w:hAnsi="Cambria"/>
          <w:noProof/>
          <w:color w:val="auto"/>
          <w:sz w:val="24"/>
          <w:szCs w:val="24"/>
          <w:lang w:val="ro-RO"/>
        </w:rPr>
        <w:t xml:space="preserve">IV.1.2 </w:t>
      </w:r>
      <w:bookmarkEnd w:id="13"/>
      <w:bookmarkEnd w:id="14"/>
      <w:r w:rsidR="00C060E7">
        <w:rPr>
          <w:rFonts w:ascii="Cambria" w:hAnsi="Cambria"/>
          <w:noProof/>
          <w:color w:val="auto"/>
          <w:sz w:val="24"/>
          <w:szCs w:val="24"/>
          <w:lang w:val="ro-RO"/>
        </w:rPr>
        <w:t>ВОДИ</w:t>
      </w:r>
    </w:p>
    <w:p w:rsidR="00C060E7" w:rsidRPr="00C060E7" w:rsidRDefault="00C060E7" w:rsidP="00C060E7">
      <w:pPr>
        <w:spacing w:before="120" w:after="120" w:line="240" w:lineRule="auto"/>
        <w:jc w:val="both"/>
        <w:rPr>
          <w:rFonts w:ascii="Cambria" w:hAnsi="Cambria" w:cs="Cambria"/>
          <w:b/>
          <w:noProof/>
          <w:sz w:val="24"/>
          <w:szCs w:val="24"/>
          <w:lang w:val="bg-BG"/>
        </w:rPr>
      </w:pPr>
      <w:r>
        <w:rPr>
          <w:rFonts w:ascii="Cambria" w:hAnsi="Cambria" w:cs="Cambria"/>
          <w:b/>
          <w:noProof/>
          <w:sz w:val="24"/>
          <w:szCs w:val="24"/>
          <w:lang w:val="ro-RO"/>
        </w:rPr>
        <w:t>Ц</w:t>
      </w:r>
      <w:r w:rsidRPr="00C060E7">
        <w:rPr>
          <w:rFonts w:ascii="Cambria" w:hAnsi="Cambria" w:cs="Cambria"/>
          <w:b/>
          <w:noProof/>
          <w:sz w:val="24"/>
          <w:szCs w:val="24"/>
          <w:lang w:val="ro-RO"/>
        </w:rPr>
        <w:t>ели</w:t>
      </w:r>
      <w:r>
        <w:rPr>
          <w:rFonts w:ascii="Cambria" w:hAnsi="Cambria" w:cs="Cambria"/>
          <w:b/>
          <w:noProof/>
          <w:sz w:val="24"/>
          <w:szCs w:val="24"/>
          <w:lang w:val="bg-BG"/>
        </w:rPr>
        <w:t xml:space="preserve"> за опазване на околната среда</w:t>
      </w:r>
    </w:p>
    <w:p w:rsidR="00C060E7" w:rsidRPr="00C060E7" w:rsidRDefault="00C060E7" w:rsidP="00C060E7">
      <w:pPr>
        <w:spacing w:before="120" w:after="120" w:line="240" w:lineRule="auto"/>
        <w:jc w:val="both"/>
        <w:rPr>
          <w:rFonts w:ascii="Cambria" w:hAnsi="Cambria" w:cs="Cambria"/>
          <w:noProof/>
          <w:sz w:val="24"/>
          <w:szCs w:val="24"/>
          <w:lang w:val="ro-RO"/>
        </w:rPr>
      </w:pPr>
      <w:r w:rsidRPr="00C060E7">
        <w:rPr>
          <w:rFonts w:ascii="Cambria" w:hAnsi="Cambria" w:cs="Cambria"/>
          <w:noProof/>
          <w:sz w:val="24"/>
          <w:szCs w:val="24"/>
          <w:lang w:val="ro-RO"/>
        </w:rPr>
        <w:t>На европейско равнище</w:t>
      </w:r>
      <w:r>
        <w:rPr>
          <w:rFonts w:ascii="Cambria" w:hAnsi="Cambria" w:cs="Cambria"/>
          <w:noProof/>
          <w:sz w:val="24"/>
          <w:szCs w:val="24"/>
          <w:lang w:val="bg-BG"/>
        </w:rPr>
        <w:t>,</w:t>
      </w:r>
      <w:r w:rsidRPr="00C060E7">
        <w:rPr>
          <w:rFonts w:ascii="Cambria" w:hAnsi="Cambria" w:cs="Cambria"/>
          <w:noProof/>
          <w:sz w:val="24"/>
          <w:szCs w:val="24"/>
          <w:lang w:val="ro-RO"/>
        </w:rPr>
        <w:t xml:space="preserve"> целите за опазване на околната среда за водните обекти са определени в Ра</w:t>
      </w:r>
      <w:r w:rsidR="003A644F">
        <w:rPr>
          <w:rFonts w:ascii="Cambria" w:hAnsi="Cambria" w:cs="Cambria"/>
          <w:noProof/>
          <w:sz w:val="24"/>
          <w:szCs w:val="24"/>
          <w:lang w:val="ro-RO"/>
        </w:rPr>
        <w:t>мковата директива за водите (РДВ</w:t>
      </w:r>
      <w:r w:rsidRPr="00C060E7">
        <w:rPr>
          <w:rFonts w:ascii="Cambria" w:hAnsi="Cambria" w:cs="Cambria"/>
          <w:noProof/>
          <w:sz w:val="24"/>
          <w:szCs w:val="24"/>
          <w:lang w:val="ro-RO"/>
        </w:rPr>
        <w:t>), които са централният елемент на този регламент. Целта на директивата е тази на дългосрочната защита, използване и устойчиво управление на водите.</w:t>
      </w:r>
    </w:p>
    <w:p w:rsidR="00D7269F" w:rsidRPr="00412A56" w:rsidRDefault="00C060E7" w:rsidP="00C060E7">
      <w:pPr>
        <w:spacing w:before="120" w:after="120" w:line="240" w:lineRule="auto"/>
        <w:jc w:val="both"/>
        <w:rPr>
          <w:rFonts w:ascii="Cambria" w:hAnsi="Cambria" w:cs="Cambria"/>
          <w:noProof/>
          <w:sz w:val="24"/>
          <w:szCs w:val="24"/>
          <w:lang w:val="ro-RO"/>
        </w:rPr>
      </w:pPr>
      <w:r w:rsidRPr="00C060E7">
        <w:rPr>
          <w:rFonts w:ascii="Cambria" w:hAnsi="Cambria" w:cs="Cambria"/>
          <w:noProof/>
          <w:sz w:val="24"/>
          <w:szCs w:val="24"/>
          <w:lang w:val="ro-RO"/>
        </w:rPr>
        <w:t>Като цяло</w:t>
      </w:r>
      <w:r w:rsidR="003A644F">
        <w:rPr>
          <w:rFonts w:ascii="Cambria" w:hAnsi="Cambria" w:cs="Cambria"/>
          <w:noProof/>
          <w:sz w:val="24"/>
          <w:szCs w:val="24"/>
          <w:lang w:val="bg-BG"/>
        </w:rPr>
        <w:t>,</w:t>
      </w:r>
      <w:r w:rsidRPr="00C060E7">
        <w:rPr>
          <w:rFonts w:ascii="Cambria" w:hAnsi="Cambria" w:cs="Cambria"/>
          <w:noProof/>
          <w:sz w:val="24"/>
          <w:szCs w:val="24"/>
          <w:lang w:val="ro-RO"/>
        </w:rPr>
        <w:t xml:space="preserve"> </w:t>
      </w:r>
      <w:r w:rsidR="003A644F" w:rsidRPr="003A644F">
        <w:rPr>
          <w:rFonts w:ascii="Cambria" w:hAnsi="Cambria" w:cs="Cambria"/>
          <w:noProof/>
          <w:sz w:val="24"/>
          <w:szCs w:val="24"/>
          <w:lang w:val="ro-RO"/>
        </w:rPr>
        <w:t>цели</w:t>
      </w:r>
      <w:r w:rsidR="003A644F" w:rsidRPr="003A644F">
        <w:rPr>
          <w:rFonts w:ascii="Cambria" w:hAnsi="Cambria" w:cs="Cambria"/>
          <w:noProof/>
          <w:sz w:val="24"/>
          <w:szCs w:val="24"/>
          <w:lang w:val="bg-BG"/>
        </w:rPr>
        <w:t>те за опазване на околната среда</w:t>
      </w:r>
      <w:r w:rsidR="003A644F" w:rsidRPr="00C060E7">
        <w:rPr>
          <w:rFonts w:ascii="Cambria" w:hAnsi="Cambria" w:cs="Cambria"/>
          <w:noProof/>
          <w:sz w:val="24"/>
          <w:szCs w:val="24"/>
          <w:lang w:val="ro-RO"/>
        </w:rPr>
        <w:t xml:space="preserve"> </w:t>
      </w:r>
      <w:r w:rsidR="003A644F">
        <w:rPr>
          <w:rFonts w:ascii="Cambria" w:hAnsi="Cambria" w:cs="Cambria"/>
          <w:noProof/>
          <w:sz w:val="24"/>
          <w:szCs w:val="24"/>
          <w:lang w:val="ro-RO"/>
        </w:rPr>
        <w:t>включват следните елементи</w:t>
      </w:r>
      <w:r w:rsidRPr="00C060E7">
        <w:rPr>
          <w:rFonts w:ascii="Cambria" w:hAnsi="Cambria" w:cs="Cambria"/>
          <w:noProof/>
          <w:sz w:val="24"/>
          <w:szCs w:val="24"/>
          <w:lang w:val="ro-RO"/>
        </w:rPr>
        <w:t>:</w:t>
      </w:r>
    </w:p>
    <w:p w:rsidR="003A644F" w:rsidRPr="003A644F" w:rsidRDefault="003A644F" w:rsidP="00EB4F4F">
      <w:pPr>
        <w:pStyle w:val="ListParagraph"/>
        <w:numPr>
          <w:ilvl w:val="0"/>
          <w:numId w:val="34"/>
        </w:numPr>
        <w:spacing w:before="120" w:after="120" w:line="240" w:lineRule="auto"/>
        <w:jc w:val="both"/>
        <w:rPr>
          <w:rFonts w:ascii="Cambria" w:hAnsi="Cambria" w:cs="Cambria"/>
          <w:noProof/>
          <w:sz w:val="24"/>
          <w:szCs w:val="24"/>
          <w:lang w:val="ro-RO"/>
        </w:rPr>
      </w:pPr>
      <w:r>
        <w:rPr>
          <w:rFonts w:ascii="Cambria" w:hAnsi="Cambria" w:cs="Cambria"/>
          <w:noProof/>
          <w:sz w:val="24"/>
          <w:szCs w:val="24"/>
          <w:lang w:val="ro-RO"/>
        </w:rPr>
        <w:t>За повърхностни водни обекти</w:t>
      </w:r>
      <w:r w:rsidRPr="003A644F">
        <w:rPr>
          <w:rFonts w:ascii="Cambria" w:hAnsi="Cambria" w:cs="Cambria"/>
          <w:noProof/>
          <w:sz w:val="24"/>
          <w:szCs w:val="24"/>
          <w:lang w:val="ro-RO"/>
        </w:rPr>
        <w:t>: постигане на добро екологично състояние и добро химическо състояние, съответно</w:t>
      </w:r>
      <w:r>
        <w:rPr>
          <w:rFonts w:ascii="Cambria" w:hAnsi="Cambria" w:cs="Cambria"/>
          <w:noProof/>
          <w:sz w:val="24"/>
          <w:szCs w:val="24"/>
          <w:lang w:val="bg-BG"/>
        </w:rPr>
        <w:t xml:space="preserve"> на</w:t>
      </w:r>
      <w:r w:rsidRPr="003A644F">
        <w:rPr>
          <w:rFonts w:ascii="Cambria" w:hAnsi="Cambria" w:cs="Cambria"/>
          <w:noProof/>
          <w:sz w:val="24"/>
          <w:szCs w:val="24"/>
          <w:lang w:val="ro-RO"/>
        </w:rPr>
        <w:t xml:space="preserve"> добър екологичен потенциал и </w:t>
      </w:r>
      <w:r>
        <w:rPr>
          <w:rFonts w:ascii="Cambria" w:hAnsi="Cambria" w:cs="Cambria"/>
          <w:noProof/>
          <w:sz w:val="24"/>
          <w:szCs w:val="24"/>
          <w:lang w:val="bg-BG"/>
        </w:rPr>
        <w:t xml:space="preserve">на </w:t>
      </w:r>
      <w:r w:rsidRPr="003A644F">
        <w:rPr>
          <w:rFonts w:ascii="Cambria" w:hAnsi="Cambria" w:cs="Cambria"/>
          <w:noProof/>
          <w:sz w:val="24"/>
          <w:szCs w:val="24"/>
          <w:lang w:val="ro-RO"/>
        </w:rPr>
        <w:t>добро химическо състояние за силно моди</w:t>
      </w:r>
      <w:r>
        <w:rPr>
          <w:rFonts w:ascii="Cambria" w:hAnsi="Cambria" w:cs="Cambria"/>
          <w:noProof/>
          <w:sz w:val="24"/>
          <w:szCs w:val="24"/>
          <w:lang w:val="ro-RO"/>
        </w:rPr>
        <w:t>фицирани и изкуствени водни обекти</w:t>
      </w:r>
      <w:r w:rsidRPr="003A644F">
        <w:rPr>
          <w:rFonts w:ascii="Cambria" w:hAnsi="Cambria" w:cs="Cambria"/>
          <w:noProof/>
          <w:sz w:val="24"/>
          <w:szCs w:val="24"/>
          <w:lang w:val="ro-RO"/>
        </w:rPr>
        <w:t>;</w:t>
      </w:r>
    </w:p>
    <w:p w:rsidR="003A644F" w:rsidRPr="003A644F" w:rsidRDefault="003A644F" w:rsidP="00EB4F4F">
      <w:pPr>
        <w:pStyle w:val="ListParagraph"/>
        <w:numPr>
          <w:ilvl w:val="0"/>
          <w:numId w:val="34"/>
        </w:numPr>
        <w:spacing w:before="120" w:after="120" w:line="240" w:lineRule="auto"/>
        <w:jc w:val="both"/>
        <w:rPr>
          <w:rFonts w:ascii="Cambria" w:hAnsi="Cambria" w:cs="Cambria"/>
          <w:noProof/>
          <w:sz w:val="24"/>
          <w:szCs w:val="24"/>
          <w:lang w:val="ro-RO"/>
        </w:rPr>
      </w:pPr>
      <w:r>
        <w:rPr>
          <w:rFonts w:ascii="Cambria" w:hAnsi="Cambria" w:cs="Cambria"/>
          <w:noProof/>
          <w:sz w:val="24"/>
          <w:szCs w:val="24"/>
          <w:lang w:val="ro-RO"/>
        </w:rPr>
        <w:t>За подземни водни обекти</w:t>
      </w:r>
      <w:r w:rsidRPr="003A644F">
        <w:rPr>
          <w:rFonts w:ascii="Cambria" w:hAnsi="Cambria" w:cs="Cambria"/>
          <w:noProof/>
          <w:sz w:val="24"/>
          <w:szCs w:val="24"/>
          <w:lang w:val="ro-RO"/>
        </w:rPr>
        <w:t>: постигане на добро химично състояние и добро количествено състояние;</w:t>
      </w:r>
    </w:p>
    <w:p w:rsidR="003A644F" w:rsidRPr="003A644F" w:rsidRDefault="003A644F" w:rsidP="00EB4F4F">
      <w:pPr>
        <w:pStyle w:val="ListParagraph"/>
        <w:numPr>
          <w:ilvl w:val="0"/>
          <w:numId w:val="34"/>
        </w:numPr>
        <w:spacing w:before="120" w:after="120" w:line="240" w:lineRule="auto"/>
        <w:jc w:val="both"/>
        <w:rPr>
          <w:rFonts w:ascii="Cambria" w:hAnsi="Cambria" w:cs="Cambria"/>
          <w:noProof/>
          <w:sz w:val="24"/>
          <w:szCs w:val="24"/>
          <w:lang w:val="ro-RO"/>
        </w:rPr>
      </w:pPr>
      <w:r>
        <w:rPr>
          <w:rFonts w:ascii="Cambria" w:hAnsi="Cambria" w:cs="Cambria"/>
          <w:noProof/>
          <w:sz w:val="24"/>
          <w:szCs w:val="24"/>
          <w:lang w:val="ro-RO"/>
        </w:rPr>
        <w:t>П</w:t>
      </w:r>
      <w:r w:rsidRPr="003A644F">
        <w:rPr>
          <w:rFonts w:ascii="Cambria" w:hAnsi="Cambria" w:cs="Cambria"/>
          <w:noProof/>
          <w:sz w:val="24"/>
          <w:szCs w:val="24"/>
          <w:lang w:val="ro-RO"/>
        </w:rPr>
        <w:t>рогресивното намаляване на замърсяването с приоритетни вещества и постепенното прекратяване или премахване на емисиите, изхвърлянията и загубите на опасни приоритетни вещества от повърхностните води чрез прилагане на необходимите мерки;</w:t>
      </w:r>
    </w:p>
    <w:p w:rsidR="003A644F" w:rsidRPr="003A644F" w:rsidRDefault="003A644F" w:rsidP="00EB4F4F">
      <w:pPr>
        <w:pStyle w:val="ListParagraph"/>
        <w:numPr>
          <w:ilvl w:val="0"/>
          <w:numId w:val="34"/>
        </w:numPr>
        <w:spacing w:before="120" w:after="120" w:line="240" w:lineRule="auto"/>
        <w:jc w:val="both"/>
        <w:rPr>
          <w:rFonts w:ascii="Cambria" w:hAnsi="Cambria" w:cs="Cambria"/>
          <w:noProof/>
          <w:sz w:val="24"/>
          <w:szCs w:val="24"/>
          <w:lang w:val="ro-RO"/>
        </w:rPr>
      </w:pPr>
      <w:r>
        <w:rPr>
          <w:rFonts w:ascii="Cambria" w:hAnsi="Cambria" w:cs="Cambria"/>
          <w:noProof/>
          <w:sz w:val="24"/>
          <w:szCs w:val="24"/>
          <w:lang w:val="ro-RO"/>
        </w:rPr>
        <w:t>„П</w:t>
      </w:r>
      <w:r w:rsidRPr="003A644F">
        <w:rPr>
          <w:rFonts w:ascii="Cambria" w:hAnsi="Cambria" w:cs="Cambria"/>
          <w:noProof/>
          <w:sz w:val="24"/>
          <w:szCs w:val="24"/>
          <w:lang w:val="ro-RO"/>
        </w:rPr>
        <w:t>редотвратяване или ограничаване“ на изхвърлянето на замърсители в подземните води</w:t>
      </w:r>
      <w:r>
        <w:rPr>
          <w:rFonts w:ascii="Cambria" w:hAnsi="Cambria" w:cs="Cambria"/>
          <w:noProof/>
          <w:sz w:val="24"/>
          <w:szCs w:val="24"/>
          <w:lang w:val="bg-BG"/>
        </w:rPr>
        <w:t>,</w:t>
      </w:r>
      <w:r w:rsidRPr="003A644F">
        <w:rPr>
          <w:rFonts w:ascii="Cambria" w:hAnsi="Cambria" w:cs="Cambria"/>
          <w:noProof/>
          <w:sz w:val="24"/>
          <w:szCs w:val="24"/>
          <w:lang w:val="ro-RO"/>
        </w:rPr>
        <w:t xml:space="preserve"> чрез прилагане на мерки;</w:t>
      </w:r>
    </w:p>
    <w:p w:rsidR="003A644F" w:rsidRPr="003A644F" w:rsidRDefault="003A644F" w:rsidP="00EB4F4F">
      <w:pPr>
        <w:pStyle w:val="ListParagraph"/>
        <w:numPr>
          <w:ilvl w:val="0"/>
          <w:numId w:val="34"/>
        </w:numPr>
        <w:spacing w:before="120" w:after="120" w:line="240" w:lineRule="auto"/>
        <w:jc w:val="both"/>
        <w:rPr>
          <w:rFonts w:ascii="Cambria" w:hAnsi="Cambria" w:cs="Cambria"/>
          <w:noProof/>
          <w:sz w:val="24"/>
          <w:szCs w:val="24"/>
          <w:lang w:val="ro-RO"/>
        </w:rPr>
      </w:pPr>
      <w:r w:rsidRPr="003A644F">
        <w:rPr>
          <w:rFonts w:ascii="Cambria" w:hAnsi="Cambria" w:cs="Cambria"/>
          <w:noProof/>
          <w:sz w:val="24"/>
          <w:szCs w:val="24"/>
          <w:lang w:val="ro-RO"/>
        </w:rPr>
        <w:t>Обръщане на тенденциите за значителен и устойчив растеж на концентрациите на замърсители в подземните води;</w:t>
      </w:r>
    </w:p>
    <w:p w:rsidR="003A644F" w:rsidRPr="003A644F" w:rsidRDefault="003A644F" w:rsidP="00EB4F4F">
      <w:pPr>
        <w:pStyle w:val="ListParagraph"/>
        <w:numPr>
          <w:ilvl w:val="0"/>
          <w:numId w:val="34"/>
        </w:numPr>
        <w:spacing w:before="120" w:after="120" w:line="240" w:lineRule="auto"/>
        <w:jc w:val="both"/>
        <w:rPr>
          <w:rFonts w:ascii="Cambria" w:hAnsi="Cambria" w:cs="Cambria"/>
          <w:noProof/>
          <w:sz w:val="24"/>
          <w:szCs w:val="24"/>
          <w:lang w:val="ro-RO"/>
        </w:rPr>
      </w:pPr>
      <w:r w:rsidRPr="003A644F">
        <w:rPr>
          <w:rFonts w:ascii="Cambria" w:hAnsi="Cambria" w:cs="Cambria"/>
          <w:noProof/>
          <w:sz w:val="24"/>
          <w:szCs w:val="24"/>
          <w:lang w:val="ro-RO"/>
        </w:rPr>
        <w:t>Невлошаване на състоянието на повърхностните</w:t>
      </w:r>
      <w:r>
        <w:rPr>
          <w:rFonts w:ascii="Cambria" w:hAnsi="Cambria" w:cs="Cambria"/>
          <w:noProof/>
          <w:sz w:val="24"/>
          <w:szCs w:val="24"/>
          <w:lang w:val="ro-RO"/>
        </w:rPr>
        <w:t xml:space="preserve"> и подземните води (член 4.1. (а) (и), член 4.1 (б) (и) от РДВ</w:t>
      </w:r>
      <w:r w:rsidRPr="003A644F">
        <w:rPr>
          <w:rFonts w:ascii="Cambria" w:hAnsi="Cambria" w:cs="Cambria"/>
          <w:noProof/>
          <w:sz w:val="24"/>
          <w:szCs w:val="24"/>
          <w:lang w:val="ro-RO"/>
        </w:rPr>
        <w:t>;</w:t>
      </w:r>
    </w:p>
    <w:p w:rsidR="00D7269F" w:rsidRPr="00412A56" w:rsidRDefault="003A644F" w:rsidP="00EB4F4F">
      <w:pPr>
        <w:pStyle w:val="ListParagraph"/>
        <w:numPr>
          <w:ilvl w:val="0"/>
          <w:numId w:val="34"/>
        </w:numPr>
        <w:spacing w:before="120" w:after="120" w:line="240" w:lineRule="auto"/>
        <w:jc w:val="both"/>
        <w:rPr>
          <w:rFonts w:ascii="Cambria" w:hAnsi="Cambria" w:cs="Cambria"/>
          <w:noProof/>
          <w:sz w:val="24"/>
          <w:szCs w:val="24"/>
          <w:lang w:val="ro-RO"/>
        </w:rPr>
      </w:pPr>
      <w:r w:rsidRPr="003A644F">
        <w:rPr>
          <w:rFonts w:ascii="Cambria" w:hAnsi="Cambria" w:cs="Cambria"/>
          <w:noProof/>
          <w:sz w:val="24"/>
          <w:szCs w:val="24"/>
          <w:lang w:val="ro-RO"/>
        </w:rPr>
        <w:t>За защитените територии: постигане на целите</w:t>
      </w:r>
      <w:r>
        <w:rPr>
          <w:rFonts w:ascii="Cambria" w:hAnsi="Cambria" w:cs="Cambria"/>
          <w:noProof/>
          <w:sz w:val="24"/>
          <w:szCs w:val="24"/>
          <w:lang w:val="bg-BG"/>
        </w:rPr>
        <w:t>, предвидени от специфичното законодателство.</w:t>
      </w:r>
    </w:p>
    <w:p w:rsidR="00D7269F" w:rsidRPr="00412A56" w:rsidRDefault="00D7269F" w:rsidP="00D7269F">
      <w:pPr>
        <w:pStyle w:val="ListParagraph"/>
        <w:spacing w:before="120" w:after="120" w:line="240" w:lineRule="auto"/>
        <w:jc w:val="both"/>
        <w:rPr>
          <w:rFonts w:ascii="Cambria" w:hAnsi="Cambria" w:cs="Cambria"/>
          <w:noProof/>
          <w:sz w:val="24"/>
          <w:szCs w:val="24"/>
          <w:lang w:val="ro-RO"/>
        </w:rPr>
      </w:pPr>
    </w:p>
    <w:p w:rsidR="00D7269F" w:rsidRPr="007D1847" w:rsidRDefault="007D1847" w:rsidP="00D7269F">
      <w:pPr>
        <w:spacing w:before="120" w:after="120" w:line="240" w:lineRule="auto"/>
        <w:jc w:val="both"/>
        <w:rPr>
          <w:rFonts w:ascii="Cambria" w:hAnsi="Cambria" w:cs="Cambria"/>
          <w:b/>
          <w:noProof/>
          <w:sz w:val="24"/>
          <w:szCs w:val="24"/>
          <w:lang w:val="bg-BG"/>
        </w:rPr>
      </w:pPr>
      <w:r>
        <w:rPr>
          <w:rFonts w:ascii="Cambria" w:hAnsi="Cambria" w:cs="Cambria"/>
          <w:b/>
          <w:noProof/>
          <w:sz w:val="24"/>
          <w:szCs w:val="24"/>
          <w:lang w:val="bg-BG"/>
        </w:rPr>
        <w:t>Актуално състояние на повърхностните водни обекти</w:t>
      </w:r>
    </w:p>
    <w:p w:rsidR="006C3973" w:rsidRPr="006C3973" w:rsidRDefault="006C3973" w:rsidP="006C3973">
      <w:pPr>
        <w:tabs>
          <w:tab w:val="left" w:pos="426"/>
        </w:tabs>
        <w:spacing w:before="120" w:after="120" w:line="240" w:lineRule="auto"/>
        <w:jc w:val="both"/>
        <w:rPr>
          <w:rFonts w:ascii="Cambria" w:hAnsi="Cambria" w:cs="Arial"/>
          <w:noProof/>
          <w:sz w:val="24"/>
          <w:szCs w:val="24"/>
          <w:lang w:val="ro-RO"/>
        </w:rPr>
      </w:pPr>
      <w:r w:rsidRPr="006C3973">
        <w:rPr>
          <w:rFonts w:ascii="Cambria" w:hAnsi="Cambria" w:cs="Arial"/>
          <w:noProof/>
          <w:sz w:val="24"/>
          <w:szCs w:val="24"/>
          <w:lang w:val="ro-RO"/>
        </w:rPr>
        <w:t>Следните категории повърхностни води могат да бъдат намерени на национално ниво:</w:t>
      </w:r>
    </w:p>
    <w:p w:rsidR="006C3973" w:rsidRPr="006C3973" w:rsidRDefault="006C3973" w:rsidP="00EB4F4F">
      <w:pPr>
        <w:pStyle w:val="ListParagraph"/>
        <w:numPr>
          <w:ilvl w:val="0"/>
          <w:numId w:val="57"/>
        </w:numPr>
        <w:tabs>
          <w:tab w:val="left" w:pos="426"/>
        </w:tabs>
        <w:spacing w:before="120" w:after="120" w:line="240" w:lineRule="auto"/>
        <w:jc w:val="both"/>
        <w:rPr>
          <w:rFonts w:ascii="Cambria" w:hAnsi="Cambria" w:cs="Arial"/>
          <w:noProof/>
          <w:sz w:val="24"/>
          <w:szCs w:val="24"/>
          <w:lang w:val="ro-RO"/>
        </w:rPr>
      </w:pPr>
      <w:r w:rsidRPr="006C3973">
        <w:rPr>
          <w:rFonts w:ascii="Cambria" w:hAnsi="Cambria" w:cs="Arial"/>
          <w:noProof/>
          <w:sz w:val="24"/>
          <w:szCs w:val="24"/>
          <w:lang w:val="ro-RO"/>
        </w:rPr>
        <w:t>Реки (естествени, силно модифицирани и изкуствени) – 78</w:t>
      </w:r>
      <w:r w:rsidRPr="006C3973">
        <w:rPr>
          <w:rFonts w:ascii="Cambria" w:hAnsi="Cambria" w:cs="Arial"/>
          <w:noProof/>
          <w:sz w:val="24"/>
          <w:szCs w:val="24"/>
          <w:lang w:val="bg-BG"/>
        </w:rPr>
        <w:t>.</w:t>
      </w:r>
      <w:r w:rsidRPr="006C3973">
        <w:rPr>
          <w:rFonts w:ascii="Cambria" w:hAnsi="Cambria" w:cs="Arial"/>
          <w:noProof/>
          <w:sz w:val="24"/>
          <w:szCs w:val="24"/>
          <w:lang w:val="ro-RO"/>
        </w:rPr>
        <w:t xml:space="preserve"> 905 км (кадастрални реки);</w:t>
      </w:r>
    </w:p>
    <w:p w:rsidR="006C3973" w:rsidRPr="006C3973" w:rsidRDefault="006C3973" w:rsidP="00EB4F4F">
      <w:pPr>
        <w:pStyle w:val="ListParagraph"/>
        <w:numPr>
          <w:ilvl w:val="0"/>
          <w:numId w:val="57"/>
        </w:numPr>
        <w:tabs>
          <w:tab w:val="left" w:pos="426"/>
        </w:tabs>
        <w:spacing w:before="120" w:after="120" w:line="240" w:lineRule="auto"/>
        <w:jc w:val="both"/>
        <w:rPr>
          <w:rFonts w:ascii="Cambria" w:hAnsi="Cambria" w:cs="Arial"/>
          <w:noProof/>
          <w:sz w:val="24"/>
          <w:szCs w:val="24"/>
          <w:lang w:val="ro-RO"/>
        </w:rPr>
      </w:pPr>
      <w:r w:rsidRPr="006C3973">
        <w:rPr>
          <w:rFonts w:ascii="Cambria" w:hAnsi="Cambria" w:cs="Arial"/>
          <w:noProof/>
          <w:sz w:val="24"/>
          <w:szCs w:val="24"/>
          <w:lang w:val="ro-RO"/>
        </w:rPr>
        <w:t>Естествени езера - 129;</w:t>
      </w:r>
    </w:p>
    <w:p w:rsidR="006C3973" w:rsidRPr="006C3973" w:rsidRDefault="006C3973" w:rsidP="00EB4F4F">
      <w:pPr>
        <w:pStyle w:val="ListParagraph"/>
        <w:numPr>
          <w:ilvl w:val="0"/>
          <w:numId w:val="57"/>
        </w:numPr>
        <w:tabs>
          <w:tab w:val="left" w:pos="426"/>
        </w:tabs>
        <w:spacing w:before="120" w:after="120" w:line="240" w:lineRule="auto"/>
        <w:jc w:val="both"/>
        <w:rPr>
          <w:rFonts w:ascii="Cambria" w:hAnsi="Cambria"/>
          <w:noProof/>
          <w:sz w:val="24"/>
          <w:szCs w:val="24"/>
          <w:lang w:val="ro-RO"/>
        </w:rPr>
      </w:pPr>
      <w:r w:rsidRPr="006C3973">
        <w:rPr>
          <w:rFonts w:ascii="Cambria" w:hAnsi="Cambria" w:cs="Arial"/>
          <w:noProof/>
          <w:sz w:val="24"/>
          <w:szCs w:val="24"/>
          <w:lang w:val="ro-RO"/>
        </w:rPr>
        <w:t xml:space="preserve">Преходни води - 781,37 </w:t>
      </w:r>
      <w:r w:rsidRPr="006C3973">
        <w:rPr>
          <w:rFonts w:ascii="Cambria" w:hAnsi="Cambria"/>
          <w:noProof/>
          <w:sz w:val="24"/>
          <w:szCs w:val="24"/>
          <w:lang w:val="ro-RO"/>
        </w:rPr>
        <w:t>км</w:t>
      </w:r>
      <w:r w:rsidRPr="006C3973">
        <w:rPr>
          <w:rFonts w:ascii="Cambria" w:hAnsi="Cambria"/>
          <w:noProof/>
          <w:sz w:val="24"/>
          <w:szCs w:val="24"/>
          <w:vertAlign w:val="superscript"/>
          <w:lang w:val="ro-RO"/>
        </w:rPr>
        <w:t>2</w:t>
      </w:r>
      <w:r w:rsidRPr="006C3973">
        <w:rPr>
          <w:rFonts w:ascii="Cambria" w:hAnsi="Cambria"/>
          <w:noProof/>
          <w:sz w:val="24"/>
          <w:szCs w:val="24"/>
          <w:lang w:val="ro-RO"/>
        </w:rPr>
        <w:t>;</w:t>
      </w:r>
    </w:p>
    <w:p w:rsidR="006C3973" w:rsidRPr="006C3973" w:rsidRDefault="006C3973" w:rsidP="00EB4F4F">
      <w:pPr>
        <w:pStyle w:val="ListParagraph"/>
        <w:numPr>
          <w:ilvl w:val="0"/>
          <w:numId w:val="57"/>
        </w:numPr>
        <w:tabs>
          <w:tab w:val="left" w:pos="426"/>
        </w:tabs>
        <w:spacing w:before="120" w:after="120" w:line="240" w:lineRule="auto"/>
        <w:jc w:val="both"/>
        <w:rPr>
          <w:rFonts w:ascii="Cambria" w:hAnsi="Cambria" w:cs="Arial"/>
          <w:noProof/>
          <w:sz w:val="24"/>
          <w:szCs w:val="24"/>
          <w:lang w:val="ro-RO"/>
        </w:rPr>
      </w:pPr>
      <w:r w:rsidRPr="006C3973">
        <w:rPr>
          <w:rFonts w:ascii="Cambria" w:hAnsi="Cambria" w:cs="Arial"/>
          <w:noProof/>
          <w:sz w:val="24"/>
          <w:szCs w:val="24"/>
          <w:lang w:val="ro-RO"/>
        </w:rPr>
        <w:t xml:space="preserve">Крайбрежни води - 571,8 </w:t>
      </w:r>
      <w:r w:rsidRPr="006C3973">
        <w:rPr>
          <w:rFonts w:ascii="Cambria" w:hAnsi="Cambria"/>
          <w:noProof/>
          <w:sz w:val="24"/>
          <w:szCs w:val="24"/>
          <w:lang w:val="ro-RO"/>
        </w:rPr>
        <w:t>км</w:t>
      </w:r>
      <w:r w:rsidRPr="006C3973">
        <w:rPr>
          <w:rFonts w:ascii="Cambria" w:hAnsi="Cambria"/>
          <w:noProof/>
          <w:sz w:val="24"/>
          <w:szCs w:val="24"/>
          <w:vertAlign w:val="superscript"/>
          <w:lang w:val="ro-RO"/>
        </w:rPr>
        <w:t>2</w:t>
      </w:r>
      <w:r>
        <w:rPr>
          <w:rFonts w:ascii="Cambria" w:hAnsi="Cambria"/>
          <w:noProof/>
          <w:sz w:val="24"/>
          <w:szCs w:val="24"/>
          <w:lang w:val="ro-RO"/>
        </w:rPr>
        <w:t>.</w:t>
      </w:r>
    </w:p>
    <w:p w:rsidR="006C3973" w:rsidRPr="006C3973" w:rsidRDefault="006C3973" w:rsidP="006C3973">
      <w:pPr>
        <w:tabs>
          <w:tab w:val="left" w:pos="426"/>
        </w:tabs>
        <w:spacing w:before="120" w:after="120" w:line="240" w:lineRule="auto"/>
        <w:jc w:val="both"/>
        <w:rPr>
          <w:rFonts w:ascii="Cambria" w:hAnsi="Cambria" w:cs="Arial"/>
          <w:noProof/>
          <w:sz w:val="24"/>
          <w:szCs w:val="24"/>
          <w:lang w:val="ro-RO"/>
        </w:rPr>
      </w:pPr>
      <w:r w:rsidRPr="006C3973">
        <w:rPr>
          <w:rFonts w:ascii="Cambria" w:hAnsi="Cambria" w:cs="Arial"/>
          <w:noProof/>
          <w:sz w:val="24"/>
          <w:szCs w:val="24"/>
          <w:lang w:val="ro-RO"/>
        </w:rPr>
        <w:t>На национално ниво</w:t>
      </w:r>
      <w:r w:rsidR="002D2EF4">
        <w:rPr>
          <w:rFonts w:ascii="Cambria" w:hAnsi="Cambria" w:cs="Arial"/>
          <w:noProof/>
          <w:sz w:val="24"/>
          <w:szCs w:val="24"/>
          <w:lang w:val="bg-BG"/>
        </w:rPr>
        <w:t>,</w:t>
      </w:r>
      <w:r w:rsidRPr="006C3973">
        <w:rPr>
          <w:rFonts w:ascii="Cambria" w:hAnsi="Cambria" w:cs="Arial"/>
          <w:noProof/>
          <w:sz w:val="24"/>
          <w:szCs w:val="24"/>
          <w:lang w:val="ro-RO"/>
        </w:rPr>
        <w:t xml:space="preserve"> характеризирането на екологичното състояние /</w:t>
      </w:r>
      <w:r w:rsidR="002D2EF4">
        <w:rPr>
          <w:rFonts w:ascii="Cambria" w:hAnsi="Cambria" w:cs="Arial"/>
          <w:noProof/>
          <w:sz w:val="24"/>
          <w:szCs w:val="24"/>
          <w:lang w:val="bg-BG"/>
        </w:rPr>
        <w:t xml:space="preserve">на </w:t>
      </w:r>
      <w:r w:rsidR="002D2EF4">
        <w:rPr>
          <w:rFonts w:ascii="Cambria" w:hAnsi="Cambria" w:cs="Arial"/>
          <w:noProof/>
          <w:sz w:val="24"/>
          <w:szCs w:val="24"/>
          <w:lang w:val="ro-RO"/>
        </w:rPr>
        <w:t xml:space="preserve"> екологичния потенциал на водните обекти,</w:t>
      </w:r>
      <w:r w:rsidRPr="006C3973">
        <w:rPr>
          <w:rFonts w:ascii="Cambria" w:hAnsi="Cambria" w:cs="Arial"/>
          <w:noProof/>
          <w:sz w:val="24"/>
          <w:szCs w:val="24"/>
          <w:lang w:val="ro-RO"/>
        </w:rPr>
        <w:t xml:space="preserve"> се извършва на хидрографски басейни чр</w:t>
      </w:r>
      <w:r w:rsidR="002D2EF4">
        <w:rPr>
          <w:rFonts w:ascii="Cambria" w:hAnsi="Cambria" w:cs="Arial"/>
          <w:noProof/>
          <w:sz w:val="24"/>
          <w:szCs w:val="24"/>
          <w:lang w:val="ro-RO"/>
        </w:rPr>
        <w:t>ез глобална оценка на получаваните</w:t>
      </w:r>
      <w:r w:rsidRPr="006C3973">
        <w:rPr>
          <w:rFonts w:ascii="Cambria" w:hAnsi="Cambria" w:cs="Arial"/>
          <w:noProof/>
          <w:sz w:val="24"/>
          <w:szCs w:val="24"/>
          <w:lang w:val="ro-RO"/>
        </w:rPr>
        <w:t xml:space="preserve"> периодично аналитични резултати, в рамките на кампаниите за вземане на проби в съответствие с установената програма за мониторинг.</w:t>
      </w:r>
    </w:p>
    <w:p w:rsidR="00617CEA" w:rsidRPr="006C3973" w:rsidRDefault="006C3973" w:rsidP="006C3973">
      <w:pPr>
        <w:tabs>
          <w:tab w:val="left" w:pos="426"/>
        </w:tabs>
        <w:spacing w:before="120" w:after="120" w:line="240" w:lineRule="auto"/>
        <w:jc w:val="both"/>
        <w:rPr>
          <w:rFonts w:ascii="Cambria" w:hAnsi="Cambria"/>
          <w:noProof/>
          <w:sz w:val="24"/>
          <w:szCs w:val="24"/>
          <w:lang w:val="ro-RO"/>
        </w:rPr>
      </w:pPr>
      <w:r w:rsidRPr="006C3973">
        <w:rPr>
          <w:rFonts w:ascii="Cambria" w:hAnsi="Cambria" w:cs="Arial"/>
          <w:noProof/>
          <w:sz w:val="24"/>
          <w:szCs w:val="24"/>
          <w:lang w:val="ro-RO"/>
        </w:rPr>
        <w:t xml:space="preserve">Въздействието в плана на екологичното състояние / </w:t>
      </w:r>
      <w:r w:rsidR="002D2EF4">
        <w:rPr>
          <w:rFonts w:ascii="Cambria" w:hAnsi="Cambria" w:cs="Arial"/>
          <w:noProof/>
          <w:sz w:val="24"/>
          <w:szCs w:val="24"/>
          <w:lang w:val="bg-BG"/>
        </w:rPr>
        <w:t xml:space="preserve">на </w:t>
      </w:r>
      <w:r w:rsidRPr="006C3973">
        <w:rPr>
          <w:rFonts w:ascii="Cambria" w:hAnsi="Cambria" w:cs="Arial"/>
          <w:noProof/>
          <w:sz w:val="24"/>
          <w:szCs w:val="24"/>
          <w:lang w:val="ro-RO"/>
        </w:rPr>
        <w:t>екологичния потен</w:t>
      </w:r>
      <w:r w:rsidR="002D2EF4">
        <w:rPr>
          <w:rFonts w:ascii="Cambria" w:hAnsi="Cambria" w:cs="Arial"/>
          <w:noProof/>
          <w:sz w:val="24"/>
          <w:szCs w:val="24"/>
          <w:lang w:val="ro-RO"/>
        </w:rPr>
        <w:t>циал на повърхностните водни обекти</w:t>
      </w:r>
      <w:r w:rsidRPr="006C3973">
        <w:rPr>
          <w:rFonts w:ascii="Cambria" w:hAnsi="Cambria" w:cs="Arial"/>
          <w:noProof/>
          <w:sz w:val="24"/>
          <w:szCs w:val="24"/>
          <w:lang w:val="ro-RO"/>
        </w:rPr>
        <w:t xml:space="preserve"> на национално ниво, оценено съгласно актуализирания Национален план за управление на наци</w:t>
      </w:r>
      <w:r w:rsidR="002D2EF4">
        <w:rPr>
          <w:rFonts w:ascii="Cambria" w:hAnsi="Cambria" w:cs="Arial"/>
          <w:noProof/>
          <w:sz w:val="24"/>
          <w:szCs w:val="24"/>
          <w:lang w:val="ro-RO"/>
        </w:rPr>
        <w:t>оналния дял на Международния хидрографски</w:t>
      </w:r>
      <w:r w:rsidRPr="006C3973">
        <w:rPr>
          <w:rFonts w:ascii="Cambria" w:hAnsi="Cambria" w:cs="Arial"/>
          <w:noProof/>
          <w:sz w:val="24"/>
          <w:szCs w:val="24"/>
          <w:lang w:val="ro-RO"/>
        </w:rPr>
        <w:t xml:space="preserve"> басейн на река Дунав, е умес</w:t>
      </w:r>
      <w:r w:rsidR="002D2EF4">
        <w:rPr>
          <w:rFonts w:ascii="Cambria" w:hAnsi="Cambria" w:cs="Arial"/>
          <w:noProof/>
          <w:sz w:val="24"/>
          <w:szCs w:val="24"/>
          <w:lang w:val="ro-RO"/>
        </w:rPr>
        <w:t>тно в контекста на целите на ЕСР 2019-2030 г. с перспектива за 2050 година, за следнит</w:t>
      </w:r>
      <w:r w:rsidR="002D2EF4">
        <w:rPr>
          <w:rFonts w:ascii="Cambria" w:hAnsi="Cambria" w:cs="Arial"/>
          <w:noProof/>
          <w:sz w:val="24"/>
          <w:szCs w:val="24"/>
          <w:lang w:val="bg-BG"/>
        </w:rPr>
        <w:t>е</w:t>
      </w:r>
      <w:r w:rsidR="002D2EF4">
        <w:rPr>
          <w:rFonts w:ascii="Cambria" w:hAnsi="Cambria" w:cs="Arial"/>
          <w:noProof/>
          <w:sz w:val="24"/>
          <w:szCs w:val="24"/>
          <w:lang w:val="ro-RO"/>
        </w:rPr>
        <w:t xml:space="preserve"> цели: </w:t>
      </w:r>
      <w:r w:rsidR="00DD63AC">
        <w:rPr>
          <w:rFonts w:ascii="Cambria" w:hAnsi="Cambria" w:cs="Arial"/>
          <w:noProof/>
          <w:sz w:val="24"/>
          <w:szCs w:val="24"/>
          <w:lang w:val="bg-BG"/>
        </w:rPr>
        <w:t>Изграждане</w:t>
      </w:r>
      <w:r w:rsidR="00BB71A8">
        <w:rPr>
          <w:rFonts w:ascii="Cambria" w:hAnsi="Cambria" w:cs="Arial"/>
          <w:noProof/>
          <w:sz w:val="24"/>
          <w:szCs w:val="24"/>
          <w:lang w:val="ro-RO"/>
        </w:rPr>
        <w:t xml:space="preserve"> на нов</w:t>
      </w:r>
      <w:r w:rsidRPr="006C3973">
        <w:rPr>
          <w:rFonts w:ascii="Cambria" w:hAnsi="Cambria" w:cs="Arial"/>
          <w:noProof/>
          <w:sz w:val="24"/>
          <w:szCs w:val="24"/>
          <w:lang w:val="ro-RO"/>
        </w:rPr>
        <w:t xml:space="preserve"> енер</w:t>
      </w:r>
      <w:r w:rsidR="00BB71A8">
        <w:rPr>
          <w:rFonts w:ascii="Cambria" w:hAnsi="Cambria" w:cs="Arial"/>
          <w:noProof/>
          <w:sz w:val="24"/>
          <w:szCs w:val="24"/>
          <w:lang w:val="ro-RO"/>
        </w:rPr>
        <w:t>гиен блок</w:t>
      </w:r>
      <w:r w:rsidR="002D2EF4">
        <w:rPr>
          <w:rFonts w:ascii="Cambria" w:hAnsi="Cambria" w:cs="Arial"/>
          <w:noProof/>
          <w:sz w:val="24"/>
          <w:szCs w:val="24"/>
          <w:lang w:val="ro-RO"/>
        </w:rPr>
        <w:t xml:space="preserve"> от 600 MW в Ровинар</w:t>
      </w:r>
      <w:r w:rsidR="00DD63AC">
        <w:rPr>
          <w:rFonts w:ascii="Cambria" w:hAnsi="Cambria" w:cs="Arial"/>
          <w:noProof/>
          <w:sz w:val="24"/>
          <w:szCs w:val="24"/>
          <w:lang w:val="ro-RO"/>
        </w:rPr>
        <w:t>, Изграждане</w:t>
      </w:r>
      <w:r w:rsidR="00BB71A8">
        <w:rPr>
          <w:rFonts w:ascii="Cambria" w:hAnsi="Cambria" w:cs="Arial"/>
          <w:noProof/>
          <w:sz w:val="24"/>
          <w:szCs w:val="24"/>
          <w:lang w:val="ro-RO"/>
        </w:rPr>
        <w:t xml:space="preserve"> на нов енергиен блок</w:t>
      </w:r>
      <w:r w:rsidRPr="006C3973">
        <w:rPr>
          <w:rFonts w:ascii="Cambria" w:hAnsi="Cambria" w:cs="Arial"/>
          <w:noProof/>
          <w:sz w:val="24"/>
          <w:szCs w:val="24"/>
          <w:lang w:val="ro-RO"/>
        </w:rPr>
        <w:t xml:space="preserve"> с ултра</w:t>
      </w:r>
      <w:r w:rsidR="006B6634">
        <w:rPr>
          <w:rFonts w:ascii="Cambria" w:hAnsi="Cambria" w:cs="Arial"/>
          <w:noProof/>
          <w:sz w:val="24"/>
          <w:szCs w:val="24"/>
          <w:lang w:val="bg-BG"/>
        </w:rPr>
        <w:t>свръх</w:t>
      </w:r>
      <w:r w:rsidRPr="006C3973">
        <w:rPr>
          <w:rFonts w:ascii="Cambria" w:hAnsi="Cambria" w:cs="Arial"/>
          <w:noProof/>
          <w:sz w:val="24"/>
          <w:szCs w:val="24"/>
          <w:lang w:val="ro-RO"/>
        </w:rPr>
        <w:t>критични параметри от 400 MW в</w:t>
      </w:r>
      <w:r w:rsidR="002D2EF4">
        <w:rPr>
          <w:rFonts w:ascii="Cambria" w:hAnsi="Cambria" w:cs="Arial"/>
          <w:noProof/>
          <w:sz w:val="24"/>
          <w:szCs w:val="24"/>
          <w:lang w:val="ro-RO"/>
        </w:rPr>
        <w:t xml:space="preserve"> Турчен</w:t>
      </w:r>
      <w:r w:rsidR="00BB71A8">
        <w:rPr>
          <w:rFonts w:ascii="Cambria" w:hAnsi="Cambria" w:cs="Arial"/>
          <w:noProof/>
          <w:sz w:val="24"/>
          <w:szCs w:val="24"/>
          <w:lang w:val="ro-RO"/>
        </w:rPr>
        <w:t xml:space="preserve">, </w:t>
      </w:r>
      <w:r w:rsidR="00DD63AC">
        <w:rPr>
          <w:rFonts w:ascii="Cambria" w:hAnsi="Cambria" w:cs="Arial"/>
          <w:noProof/>
          <w:sz w:val="24"/>
          <w:szCs w:val="24"/>
          <w:lang w:val="bg-BG"/>
        </w:rPr>
        <w:t>Изграждане</w:t>
      </w:r>
      <w:r w:rsidR="00BB71A8">
        <w:rPr>
          <w:rFonts w:ascii="Cambria" w:hAnsi="Cambria" w:cs="Arial"/>
          <w:noProof/>
          <w:sz w:val="24"/>
          <w:szCs w:val="24"/>
          <w:lang w:val="ro-RO"/>
        </w:rPr>
        <w:t xml:space="preserve"> на нов енергиен блок</w:t>
      </w:r>
      <w:r w:rsidRPr="006C3973">
        <w:rPr>
          <w:rFonts w:ascii="Cambria" w:hAnsi="Cambria" w:cs="Arial"/>
          <w:noProof/>
          <w:sz w:val="24"/>
          <w:szCs w:val="24"/>
          <w:lang w:val="ro-RO"/>
        </w:rPr>
        <w:t xml:space="preserve"> от 200 MW CCGT - Крайова II, ВЕЦ с акуму</w:t>
      </w:r>
      <w:r w:rsidR="002D2EF4">
        <w:rPr>
          <w:rFonts w:ascii="Cambria" w:hAnsi="Cambria" w:cs="Arial"/>
          <w:noProof/>
          <w:sz w:val="24"/>
          <w:szCs w:val="24"/>
          <w:lang w:val="ro-RO"/>
        </w:rPr>
        <w:t>лация чрез изпомпване на Тарниц</w:t>
      </w:r>
      <w:r w:rsidR="002D2EF4">
        <w:rPr>
          <w:rFonts w:ascii="Cambria" w:hAnsi="Cambria" w:cs="Arial"/>
          <w:noProof/>
          <w:sz w:val="24"/>
          <w:szCs w:val="24"/>
          <w:lang w:val="bg-BG"/>
        </w:rPr>
        <w:t>а</w:t>
      </w:r>
      <w:r w:rsidR="002D2EF4">
        <w:rPr>
          <w:rFonts w:ascii="Cambria" w:hAnsi="Cambria" w:cs="Arial"/>
          <w:noProof/>
          <w:sz w:val="24"/>
          <w:szCs w:val="24"/>
          <w:lang w:val="ro-RO"/>
        </w:rPr>
        <w:t>-Лъпущещ</w:t>
      </w:r>
      <w:r w:rsidRPr="006C3973">
        <w:rPr>
          <w:rFonts w:ascii="Cambria" w:hAnsi="Cambria" w:cs="Arial"/>
          <w:noProof/>
          <w:sz w:val="24"/>
          <w:szCs w:val="24"/>
          <w:lang w:val="ro-RO"/>
        </w:rPr>
        <w:t xml:space="preserve">, </w:t>
      </w:r>
      <w:r w:rsidR="00DD63AC">
        <w:rPr>
          <w:rFonts w:ascii="Cambria" w:hAnsi="Cambria" w:cs="Arial"/>
          <w:noProof/>
          <w:sz w:val="24"/>
          <w:szCs w:val="24"/>
          <w:lang w:val="bg-BG"/>
        </w:rPr>
        <w:t>Изграждане</w:t>
      </w:r>
      <w:r w:rsidRPr="006C3973">
        <w:rPr>
          <w:rFonts w:ascii="Cambria" w:hAnsi="Cambria" w:cs="Arial"/>
          <w:noProof/>
          <w:sz w:val="24"/>
          <w:szCs w:val="24"/>
          <w:lang w:val="ro-RO"/>
        </w:rPr>
        <w:t xml:space="preserve"> на водноелектрически централи на река Жиу 90 MW, </w:t>
      </w:r>
      <w:r w:rsidR="00DD63AC">
        <w:rPr>
          <w:rFonts w:ascii="Cambria" w:hAnsi="Cambria" w:cs="Arial"/>
          <w:noProof/>
          <w:sz w:val="24"/>
          <w:szCs w:val="24"/>
          <w:lang w:val="bg-BG"/>
        </w:rPr>
        <w:t>Изграждане</w:t>
      </w:r>
      <w:r w:rsidRPr="006C3973">
        <w:rPr>
          <w:rFonts w:ascii="Cambria" w:hAnsi="Cambria" w:cs="Arial"/>
          <w:noProof/>
          <w:sz w:val="24"/>
          <w:szCs w:val="24"/>
          <w:lang w:val="ro-RO"/>
        </w:rPr>
        <w:t xml:space="preserve"> на водноелектрически централи на река Олт - 145 MW.</w:t>
      </w:r>
    </w:p>
    <w:p w:rsidR="00E501E3" w:rsidRPr="00E501E3" w:rsidRDefault="00E501E3" w:rsidP="00E501E3">
      <w:pPr>
        <w:tabs>
          <w:tab w:val="left" w:pos="426"/>
        </w:tabs>
        <w:spacing w:before="120" w:after="120" w:line="240" w:lineRule="auto"/>
        <w:jc w:val="both"/>
        <w:rPr>
          <w:rFonts w:ascii="Cambria" w:hAnsi="Cambria"/>
          <w:noProof/>
          <w:sz w:val="24"/>
          <w:szCs w:val="24"/>
          <w:lang w:val="ro-RO"/>
        </w:rPr>
      </w:pPr>
      <w:r>
        <w:rPr>
          <w:rFonts w:ascii="Cambria" w:hAnsi="Cambria"/>
          <w:noProof/>
          <w:sz w:val="24"/>
          <w:szCs w:val="24"/>
          <w:lang w:val="ro-RO"/>
        </w:rPr>
        <w:t>Целите на ЕСР</w:t>
      </w:r>
      <w:r w:rsidRPr="00E501E3">
        <w:rPr>
          <w:rFonts w:ascii="Cambria" w:hAnsi="Cambria"/>
          <w:noProof/>
          <w:sz w:val="24"/>
          <w:szCs w:val="24"/>
          <w:lang w:val="ro-RO"/>
        </w:rPr>
        <w:t xml:space="preserve"> 2019-2030, с перс</w:t>
      </w:r>
      <w:r>
        <w:rPr>
          <w:rFonts w:ascii="Cambria" w:hAnsi="Cambria"/>
          <w:noProof/>
          <w:sz w:val="24"/>
          <w:szCs w:val="24"/>
          <w:lang w:val="ro-RO"/>
        </w:rPr>
        <w:t>пектива за 2050 г., които са на</w:t>
      </w:r>
      <w:r w:rsidRPr="00E501E3">
        <w:rPr>
          <w:rFonts w:ascii="Cambria" w:hAnsi="Cambria"/>
          <w:noProof/>
          <w:sz w:val="24"/>
          <w:szCs w:val="24"/>
          <w:lang w:val="ro-RO"/>
        </w:rPr>
        <w:t>ложе</w:t>
      </w:r>
      <w:r>
        <w:rPr>
          <w:rFonts w:ascii="Cambria" w:hAnsi="Cambria"/>
          <w:noProof/>
          <w:sz w:val="24"/>
          <w:szCs w:val="24"/>
          <w:lang w:val="ro-RO"/>
        </w:rPr>
        <w:t xml:space="preserve">ни над </w:t>
      </w:r>
      <w:r w:rsidRPr="00E501E3">
        <w:rPr>
          <w:rFonts w:ascii="Cambria" w:hAnsi="Cambria"/>
          <w:noProof/>
          <w:sz w:val="24"/>
          <w:szCs w:val="24"/>
          <w:lang w:val="ro-RO"/>
        </w:rPr>
        <w:t>силно модифицирани</w:t>
      </w:r>
      <w:r>
        <w:rPr>
          <w:rFonts w:ascii="Cambria" w:hAnsi="Cambria"/>
          <w:noProof/>
          <w:sz w:val="24"/>
          <w:szCs w:val="24"/>
          <w:lang w:val="ro-RO"/>
        </w:rPr>
        <w:t>т</w:t>
      </w:r>
      <w:r>
        <w:rPr>
          <w:rFonts w:ascii="Cambria" w:hAnsi="Cambria"/>
          <w:noProof/>
          <w:sz w:val="24"/>
          <w:szCs w:val="24"/>
          <w:lang w:val="bg-BG"/>
        </w:rPr>
        <w:t xml:space="preserve">е </w:t>
      </w:r>
      <w:r>
        <w:rPr>
          <w:rFonts w:ascii="Cambria" w:hAnsi="Cambria"/>
          <w:noProof/>
          <w:sz w:val="24"/>
          <w:szCs w:val="24"/>
          <w:lang w:val="ro-RO"/>
        </w:rPr>
        <w:t>повърхностни водни обекти</w:t>
      </w:r>
      <w:r w:rsidRPr="00E501E3">
        <w:rPr>
          <w:rFonts w:ascii="Cambria" w:hAnsi="Cambria"/>
          <w:noProof/>
          <w:sz w:val="24"/>
          <w:szCs w:val="24"/>
          <w:lang w:val="ro-RO"/>
        </w:rPr>
        <w:t xml:space="preserve">, , са: </w:t>
      </w:r>
      <w:r w:rsidR="005B7803">
        <w:rPr>
          <w:rFonts w:ascii="Cambria" w:hAnsi="Cambria"/>
          <w:noProof/>
          <w:sz w:val="24"/>
          <w:szCs w:val="24"/>
          <w:lang w:val="ro-RO"/>
        </w:rPr>
        <w:t>Завършване на Блокове</w:t>
      </w:r>
      <w:r>
        <w:rPr>
          <w:rFonts w:ascii="Cambria" w:hAnsi="Cambria"/>
          <w:noProof/>
          <w:sz w:val="24"/>
          <w:szCs w:val="24"/>
          <w:lang w:val="ro-RO"/>
        </w:rPr>
        <w:t xml:space="preserve"> 3 и 4 на АЕЦ</w:t>
      </w:r>
      <w:r w:rsidRPr="00E501E3">
        <w:rPr>
          <w:rFonts w:ascii="Cambria" w:hAnsi="Cambria"/>
          <w:noProof/>
          <w:sz w:val="24"/>
          <w:szCs w:val="24"/>
          <w:lang w:val="ro-RO"/>
        </w:rPr>
        <w:t xml:space="preserve"> Чернавода, Реа</w:t>
      </w:r>
      <w:r w:rsidR="00BB71A8">
        <w:rPr>
          <w:rFonts w:ascii="Cambria" w:hAnsi="Cambria"/>
          <w:noProof/>
          <w:sz w:val="24"/>
          <w:szCs w:val="24"/>
          <w:lang w:val="ro-RO"/>
        </w:rPr>
        <w:t>лизиране на нов енергиен блок</w:t>
      </w:r>
      <w:r w:rsidRPr="00E501E3">
        <w:rPr>
          <w:rFonts w:ascii="Cambria" w:hAnsi="Cambria"/>
          <w:noProof/>
          <w:sz w:val="24"/>
          <w:szCs w:val="24"/>
          <w:lang w:val="ro-RO"/>
        </w:rPr>
        <w:t xml:space="preserve"> от 400 MW CCGT на </w:t>
      </w:r>
      <w:r>
        <w:rPr>
          <w:rFonts w:ascii="Cambria" w:hAnsi="Cambria"/>
          <w:noProof/>
          <w:sz w:val="24"/>
          <w:szCs w:val="24"/>
          <w:lang w:val="ro-RO"/>
        </w:rPr>
        <w:t>газ с гъвкава работа Минтия</w:t>
      </w:r>
      <w:r w:rsidRPr="00E501E3">
        <w:rPr>
          <w:rFonts w:ascii="Cambria" w:hAnsi="Cambria"/>
          <w:noProof/>
          <w:sz w:val="24"/>
          <w:szCs w:val="24"/>
          <w:lang w:val="ro-RO"/>
        </w:rPr>
        <w:t xml:space="preserve">, </w:t>
      </w:r>
      <w:r>
        <w:rPr>
          <w:rFonts w:ascii="Cambria" w:hAnsi="Cambria"/>
          <w:noProof/>
          <w:sz w:val="24"/>
          <w:szCs w:val="24"/>
          <w:lang w:val="bg-BG"/>
        </w:rPr>
        <w:t xml:space="preserve">Реализиране на </w:t>
      </w:r>
      <w:r>
        <w:rPr>
          <w:rFonts w:ascii="Cambria" w:hAnsi="Cambria"/>
          <w:noProof/>
          <w:sz w:val="24"/>
          <w:szCs w:val="24"/>
          <w:lang w:val="ro-RO"/>
        </w:rPr>
        <w:t>ВЕЦ Ръстолица</w:t>
      </w:r>
      <w:r w:rsidRPr="00E501E3">
        <w:rPr>
          <w:rFonts w:ascii="Cambria" w:hAnsi="Cambria"/>
          <w:noProof/>
          <w:sz w:val="24"/>
          <w:szCs w:val="24"/>
          <w:lang w:val="ro-RO"/>
        </w:rPr>
        <w:t xml:space="preserve"> 35 MW, </w:t>
      </w:r>
      <w:r>
        <w:rPr>
          <w:rFonts w:ascii="Cambria" w:hAnsi="Cambria"/>
          <w:noProof/>
          <w:sz w:val="24"/>
          <w:szCs w:val="24"/>
          <w:lang w:val="bg-BG"/>
        </w:rPr>
        <w:t xml:space="preserve">Реализиране на </w:t>
      </w:r>
      <w:r>
        <w:rPr>
          <w:rFonts w:ascii="Cambria" w:hAnsi="Cambria"/>
          <w:noProof/>
          <w:sz w:val="24"/>
          <w:szCs w:val="24"/>
          <w:lang w:val="ro-RO"/>
        </w:rPr>
        <w:t>ВЕЦ Турну Мъгуреле- Никопол.</w:t>
      </w:r>
    </w:p>
    <w:p w:rsidR="00D7269F" w:rsidRPr="006C3973" w:rsidRDefault="00E501E3" w:rsidP="00E501E3">
      <w:pPr>
        <w:tabs>
          <w:tab w:val="left" w:pos="426"/>
        </w:tabs>
        <w:spacing w:before="120" w:after="120" w:line="240" w:lineRule="auto"/>
        <w:jc w:val="both"/>
        <w:rPr>
          <w:rFonts w:ascii="Cambria" w:hAnsi="Cambria"/>
          <w:noProof/>
          <w:sz w:val="24"/>
          <w:szCs w:val="24"/>
          <w:lang w:val="ro-RO"/>
        </w:rPr>
      </w:pPr>
      <w:r w:rsidRPr="00E501E3">
        <w:rPr>
          <w:rFonts w:ascii="Cambria" w:hAnsi="Cambria"/>
          <w:noProof/>
          <w:sz w:val="24"/>
          <w:szCs w:val="24"/>
          <w:lang w:val="ro-RO"/>
        </w:rPr>
        <w:t>На национално ниво</w:t>
      </w:r>
      <w:r>
        <w:rPr>
          <w:rFonts w:ascii="Cambria" w:hAnsi="Cambria"/>
          <w:noProof/>
          <w:sz w:val="24"/>
          <w:szCs w:val="24"/>
          <w:lang w:val="bg-BG"/>
        </w:rPr>
        <w:t>,</w:t>
      </w:r>
      <w:r w:rsidRPr="00E501E3">
        <w:rPr>
          <w:rFonts w:ascii="Cambria" w:hAnsi="Cambria"/>
          <w:noProof/>
          <w:sz w:val="24"/>
          <w:szCs w:val="24"/>
          <w:lang w:val="ro-RO"/>
        </w:rPr>
        <w:t xml:space="preserve"> някои от съществуващите </w:t>
      </w:r>
      <w:r>
        <w:rPr>
          <w:rFonts w:ascii="Cambria" w:hAnsi="Cambria"/>
          <w:noProof/>
          <w:sz w:val="24"/>
          <w:szCs w:val="24"/>
          <w:lang w:val="bg-BG"/>
        </w:rPr>
        <w:t>акумулиращи ,</w:t>
      </w:r>
      <w:r w:rsidRPr="00E501E3">
        <w:rPr>
          <w:rFonts w:ascii="Cambria" w:hAnsi="Cambria"/>
          <w:noProof/>
          <w:sz w:val="24"/>
          <w:szCs w:val="24"/>
          <w:lang w:val="ro-RO"/>
        </w:rPr>
        <w:t>езера или натрупвания също имат хидроенергийна роля. Фигурата по-долу показва основните натрупвания с роля на водноелектричес</w:t>
      </w:r>
      <w:r>
        <w:rPr>
          <w:rFonts w:ascii="Cambria" w:hAnsi="Cambria"/>
          <w:noProof/>
          <w:sz w:val="24"/>
          <w:szCs w:val="24"/>
          <w:lang w:val="ro-RO"/>
        </w:rPr>
        <w:t>ка роля</w:t>
      </w:r>
      <w:r w:rsidRPr="00E501E3">
        <w:rPr>
          <w:rFonts w:ascii="Cambria" w:hAnsi="Cambria"/>
          <w:noProof/>
          <w:sz w:val="24"/>
          <w:szCs w:val="24"/>
          <w:lang w:val="ro-RO"/>
        </w:rPr>
        <w:t>.</w:t>
      </w:r>
    </w:p>
    <w:p w:rsidR="00D7269F" w:rsidRPr="00412A56" w:rsidRDefault="00D7269F" w:rsidP="00D7269F">
      <w:pPr>
        <w:jc w:val="center"/>
        <w:rPr>
          <w:noProof/>
          <w:lang w:val="ro-RO"/>
        </w:rPr>
      </w:pPr>
      <w:r w:rsidRPr="00412A56">
        <w:rPr>
          <w:noProof/>
          <w:lang w:val="bg-BG" w:eastAsia="bg-BG"/>
        </w:rPr>
        <w:drawing>
          <wp:inline distT="0" distB="0" distL="0" distR="0" wp14:anchorId="0E6227E3" wp14:editId="66A0E8A2">
            <wp:extent cx="5731510" cy="4051935"/>
            <wp:effectExtent l="0" t="0" r="2540" b="5715"/>
            <wp:docPr id="13" name="Picture 13" descr="D:\01_ROXANA O\06_Ministerul Energiei_RM\BH_RO_acumular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01_ROXANA O\06_Ministerul Energiei_RM\BH_RO_acumulare (1).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31510" cy="4051935"/>
                    </a:xfrm>
                    <a:prstGeom prst="rect">
                      <a:avLst/>
                    </a:prstGeom>
                    <a:noFill/>
                    <a:ln>
                      <a:noFill/>
                    </a:ln>
                  </pic:spPr>
                </pic:pic>
              </a:graphicData>
            </a:graphic>
          </wp:inline>
        </w:drawing>
      </w:r>
    </w:p>
    <w:p w:rsidR="00D7269F" w:rsidRPr="00E80E64" w:rsidRDefault="00E501E3" w:rsidP="00D7269F">
      <w:pPr>
        <w:pStyle w:val="Caption"/>
        <w:jc w:val="center"/>
        <w:rPr>
          <w:rFonts w:ascii="Cambria" w:hAnsi="Cambria"/>
          <w:b w:val="0"/>
          <w:i/>
          <w:noProof/>
          <w:color w:val="auto"/>
          <w:sz w:val="22"/>
          <w:szCs w:val="22"/>
          <w:lang w:val="ro-RO"/>
        </w:rPr>
      </w:pPr>
      <w:bookmarkStart w:id="15" w:name="_Ref525829634"/>
      <w:r>
        <w:rPr>
          <w:rFonts w:ascii="Cambria" w:hAnsi="Cambria"/>
          <w:b w:val="0"/>
          <w:i/>
          <w:noProof/>
          <w:color w:val="auto"/>
          <w:sz w:val="22"/>
          <w:szCs w:val="22"/>
          <w:lang w:val="ro-RO"/>
        </w:rPr>
        <w:t>Фигура</w:t>
      </w:r>
      <w:r w:rsidR="00D7269F" w:rsidRPr="00412A56">
        <w:rPr>
          <w:rFonts w:ascii="Cambria" w:hAnsi="Cambria"/>
          <w:b w:val="0"/>
          <w:i/>
          <w:noProof/>
          <w:color w:val="auto"/>
          <w:sz w:val="22"/>
          <w:szCs w:val="22"/>
          <w:lang w:val="ro-RO"/>
        </w:rPr>
        <w:t xml:space="preserve"> </w:t>
      </w:r>
      <w:r w:rsidR="004B7556" w:rsidRPr="00412A56">
        <w:rPr>
          <w:rFonts w:ascii="Cambria" w:hAnsi="Cambria"/>
          <w:b w:val="0"/>
          <w:i/>
          <w:noProof/>
          <w:color w:val="auto"/>
          <w:sz w:val="22"/>
          <w:szCs w:val="22"/>
          <w:lang w:val="ro-RO"/>
        </w:rPr>
        <w:fldChar w:fldCharType="begin"/>
      </w:r>
      <w:r w:rsidR="00D7269F" w:rsidRPr="00412A56">
        <w:rPr>
          <w:rFonts w:ascii="Cambria" w:hAnsi="Cambria"/>
          <w:b w:val="0"/>
          <w:i/>
          <w:noProof/>
          <w:color w:val="auto"/>
          <w:sz w:val="22"/>
          <w:szCs w:val="22"/>
          <w:lang w:val="ro-RO"/>
        </w:rPr>
        <w:instrText xml:space="preserve"> SEQ Figura \* ARABIC </w:instrText>
      </w:r>
      <w:r w:rsidR="004B7556" w:rsidRPr="00412A56">
        <w:rPr>
          <w:rFonts w:ascii="Cambria" w:hAnsi="Cambria"/>
          <w:b w:val="0"/>
          <w:i/>
          <w:noProof/>
          <w:color w:val="auto"/>
          <w:sz w:val="22"/>
          <w:szCs w:val="22"/>
          <w:lang w:val="ro-RO"/>
        </w:rPr>
        <w:fldChar w:fldCharType="separate"/>
      </w:r>
      <w:r w:rsidR="00C61439">
        <w:rPr>
          <w:rFonts w:ascii="Cambria" w:hAnsi="Cambria"/>
          <w:b w:val="0"/>
          <w:i/>
          <w:noProof/>
          <w:color w:val="auto"/>
          <w:sz w:val="22"/>
          <w:szCs w:val="22"/>
          <w:lang w:val="ro-RO"/>
        </w:rPr>
        <w:t>9</w:t>
      </w:r>
      <w:r w:rsidR="004B7556" w:rsidRPr="00412A56">
        <w:rPr>
          <w:rFonts w:ascii="Cambria" w:hAnsi="Cambria"/>
          <w:b w:val="0"/>
          <w:i/>
          <w:noProof/>
          <w:color w:val="auto"/>
          <w:sz w:val="22"/>
          <w:szCs w:val="22"/>
          <w:lang w:val="ro-RO"/>
        </w:rPr>
        <w:fldChar w:fldCharType="end"/>
      </w:r>
      <w:bookmarkEnd w:id="15"/>
      <w:r>
        <w:rPr>
          <w:rFonts w:ascii="Cambria" w:hAnsi="Cambria"/>
          <w:b w:val="0"/>
          <w:i/>
          <w:noProof/>
          <w:color w:val="auto"/>
          <w:sz w:val="22"/>
          <w:szCs w:val="22"/>
          <w:lang w:val="ro-RO"/>
        </w:rPr>
        <w:t xml:space="preserve"> Локализация на основните акумулираши езера с хидроенергийна употреба на ниво хидрографски басейн (Източник на данните</w:t>
      </w:r>
      <w:r w:rsidR="00D7269F" w:rsidRPr="00E80E64">
        <w:rPr>
          <w:rFonts w:ascii="Cambria" w:hAnsi="Cambria"/>
          <w:b w:val="0"/>
          <w:i/>
          <w:noProof/>
          <w:color w:val="auto"/>
          <w:sz w:val="22"/>
          <w:szCs w:val="22"/>
          <w:lang w:val="ro-RO"/>
        </w:rPr>
        <w:t xml:space="preserve">: </w:t>
      </w:r>
      <w:r>
        <w:rPr>
          <w:rFonts w:ascii="Cambria" w:hAnsi="Cambria"/>
          <w:b w:val="0"/>
          <w:i/>
          <w:noProof/>
          <w:color w:val="auto"/>
          <w:sz w:val="22"/>
          <w:szCs w:val="22"/>
          <w:lang w:val="bg-BG"/>
        </w:rPr>
        <w:t>Планове за управление на водните басейни</w:t>
      </w:r>
      <w:r w:rsidR="00D7269F" w:rsidRPr="00E80E64">
        <w:rPr>
          <w:rFonts w:ascii="Cambria" w:hAnsi="Cambria"/>
          <w:b w:val="0"/>
          <w:i/>
          <w:noProof/>
          <w:color w:val="auto"/>
          <w:sz w:val="22"/>
          <w:szCs w:val="22"/>
          <w:lang w:val="ro-RO"/>
        </w:rPr>
        <w:t>)</w:t>
      </w:r>
    </w:p>
    <w:p w:rsidR="00D84D05" w:rsidRPr="00D84D05" w:rsidRDefault="00D84D05" w:rsidP="00D84D05">
      <w:pPr>
        <w:spacing w:before="120" w:after="120" w:line="240" w:lineRule="auto"/>
        <w:jc w:val="both"/>
        <w:rPr>
          <w:rFonts w:ascii="Cambria" w:hAnsi="Cambria"/>
          <w:noProof/>
          <w:sz w:val="24"/>
          <w:szCs w:val="24"/>
          <w:lang w:val="ro-RO"/>
        </w:rPr>
      </w:pPr>
      <w:r>
        <w:rPr>
          <w:rFonts w:ascii="Cambria" w:hAnsi="Cambria"/>
          <w:noProof/>
          <w:sz w:val="24"/>
          <w:szCs w:val="24"/>
          <w:lang w:val="ro-RO"/>
        </w:rPr>
        <w:t>Уточняваме</w:t>
      </w:r>
      <w:r w:rsidRPr="00D84D05">
        <w:rPr>
          <w:rFonts w:ascii="Cambria" w:hAnsi="Cambria"/>
          <w:noProof/>
          <w:sz w:val="24"/>
          <w:szCs w:val="24"/>
          <w:lang w:val="ro-RO"/>
        </w:rPr>
        <w:t xml:space="preserve">, че източникът на данни е представен от информацията в Плановете за управление на </w:t>
      </w:r>
      <w:r>
        <w:rPr>
          <w:rFonts w:ascii="Cambria" w:hAnsi="Cambria"/>
          <w:noProof/>
          <w:sz w:val="24"/>
          <w:szCs w:val="24"/>
          <w:lang w:val="bg-BG"/>
        </w:rPr>
        <w:t xml:space="preserve">водните </w:t>
      </w:r>
      <w:r>
        <w:rPr>
          <w:rFonts w:ascii="Cambria" w:hAnsi="Cambria"/>
          <w:noProof/>
          <w:sz w:val="24"/>
          <w:szCs w:val="24"/>
          <w:lang w:val="ro-RO"/>
        </w:rPr>
        <w:t>басейни</w:t>
      </w:r>
      <w:r w:rsidRPr="00D84D05">
        <w:rPr>
          <w:rFonts w:ascii="Cambria" w:hAnsi="Cambria"/>
          <w:noProof/>
          <w:sz w:val="24"/>
          <w:szCs w:val="24"/>
          <w:lang w:val="ro-RO"/>
        </w:rPr>
        <w:t>, съответно картите, където са представени к</w:t>
      </w:r>
      <w:r>
        <w:rPr>
          <w:rFonts w:ascii="Cambria" w:hAnsi="Cambria"/>
          <w:noProof/>
          <w:sz w:val="24"/>
          <w:szCs w:val="24"/>
          <w:lang w:val="ro-RO"/>
        </w:rPr>
        <w:t>атегориите повърхностни води. Тя бе извлечена и интерполирана</w:t>
      </w:r>
      <w:r w:rsidRPr="00D84D05">
        <w:rPr>
          <w:rFonts w:ascii="Cambria" w:hAnsi="Cambria"/>
          <w:noProof/>
          <w:sz w:val="24"/>
          <w:szCs w:val="24"/>
          <w:lang w:val="ro-RO"/>
        </w:rPr>
        <w:t xml:space="preserve"> от експертния екип на консултанта.</w:t>
      </w:r>
    </w:p>
    <w:p w:rsidR="00D84D05" w:rsidRPr="00D84D05" w:rsidRDefault="00D84D05" w:rsidP="00D84D05">
      <w:pPr>
        <w:spacing w:before="120" w:after="120" w:line="240" w:lineRule="auto"/>
        <w:jc w:val="both"/>
        <w:rPr>
          <w:rFonts w:ascii="Cambria" w:hAnsi="Cambria"/>
          <w:noProof/>
          <w:sz w:val="24"/>
          <w:szCs w:val="24"/>
          <w:lang w:val="ro-RO"/>
        </w:rPr>
      </w:pPr>
      <w:r>
        <w:rPr>
          <w:rFonts w:ascii="Cambria" w:hAnsi="Cambria"/>
          <w:noProof/>
          <w:sz w:val="24"/>
          <w:szCs w:val="24"/>
          <w:lang w:val="bg-BG"/>
        </w:rPr>
        <w:t>Ресурсите на повърхностни води</w:t>
      </w:r>
      <w:r w:rsidRPr="00D84D05">
        <w:rPr>
          <w:rFonts w:ascii="Cambria" w:hAnsi="Cambria"/>
          <w:noProof/>
          <w:sz w:val="24"/>
          <w:szCs w:val="24"/>
          <w:lang w:val="ro-RO"/>
        </w:rPr>
        <w:t xml:space="preserve"> на страната ни идват от две основни категории: река Дунав и вътрешните реки, включително естествените езера. На нивото на 2017 г. ресурсът, съотве</w:t>
      </w:r>
      <w:r>
        <w:rPr>
          <w:rFonts w:ascii="Cambria" w:hAnsi="Cambria"/>
          <w:noProof/>
          <w:sz w:val="24"/>
          <w:szCs w:val="24"/>
          <w:lang w:val="ro-RO"/>
        </w:rPr>
        <w:t>тстващ на река Дунав на влизане в</w:t>
      </w:r>
      <w:r w:rsidRPr="00D84D05">
        <w:rPr>
          <w:rFonts w:ascii="Cambria" w:hAnsi="Cambria"/>
          <w:noProof/>
          <w:sz w:val="24"/>
          <w:szCs w:val="24"/>
          <w:lang w:val="ro-RO"/>
        </w:rPr>
        <w:t xml:space="preserve"> страната, е 71429 милиарда кубически метра, а природният воден ресурс от вътре</w:t>
      </w:r>
      <w:r>
        <w:rPr>
          <w:rFonts w:ascii="Cambria" w:hAnsi="Cambria"/>
          <w:noProof/>
          <w:sz w:val="24"/>
          <w:szCs w:val="24"/>
          <w:lang w:val="ro-RO"/>
        </w:rPr>
        <w:t xml:space="preserve">шните реки представи </w:t>
      </w:r>
      <w:r w:rsidRPr="00D84D05">
        <w:rPr>
          <w:rFonts w:ascii="Cambria" w:hAnsi="Cambria"/>
          <w:noProof/>
          <w:sz w:val="24"/>
          <w:szCs w:val="24"/>
          <w:lang w:val="ro-RO"/>
        </w:rPr>
        <w:t xml:space="preserve">обем от 29228 х 106 куб.м, с 28% по-нисък от средния за </w:t>
      </w:r>
      <w:r>
        <w:rPr>
          <w:rFonts w:ascii="Cambria" w:hAnsi="Cambria"/>
          <w:noProof/>
          <w:sz w:val="24"/>
          <w:szCs w:val="24"/>
          <w:lang w:val="bg-BG"/>
        </w:rPr>
        <w:t xml:space="preserve">природния </w:t>
      </w:r>
      <w:r>
        <w:rPr>
          <w:rFonts w:ascii="Cambria" w:hAnsi="Cambria"/>
          <w:noProof/>
          <w:sz w:val="24"/>
          <w:szCs w:val="24"/>
          <w:lang w:val="ro-RO"/>
        </w:rPr>
        <w:t xml:space="preserve">ресурс за периода </w:t>
      </w:r>
      <w:r w:rsidRPr="00D84D05">
        <w:rPr>
          <w:rFonts w:ascii="Cambria" w:hAnsi="Cambria"/>
          <w:noProof/>
          <w:sz w:val="24"/>
          <w:szCs w:val="24"/>
          <w:lang w:val="ro-RO"/>
        </w:rPr>
        <w:t xml:space="preserve"> 2012-2016 г. (Фигура 10).</w:t>
      </w:r>
    </w:p>
    <w:p w:rsidR="00D7269F" w:rsidRPr="00412A56" w:rsidRDefault="00D84D05" w:rsidP="00D84D05">
      <w:pPr>
        <w:pStyle w:val="ListParagraph"/>
        <w:spacing w:before="120" w:after="120" w:line="240" w:lineRule="auto"/>
        <w:ind w:left="0"/>
        <w:jc w:val="both"/>
        <w:rPr>
          <w:rFonts w:ascii="Cambria" w:hAnsi="Cambria"/>
          <w:noProof/>
          <w:sz w:val="24"/>
          <w:szCs w:val="24"/>
          <w:lang w:val="ro-RO"/>
        </w:rPr>
      </w:pPr>
      <w:r w:rsidRPr="00D84D05">
        <w:rPr>
          <w:rFonts w:ascii="Cambria" w:hAnsi="Cambria"/>
          <w:noProof/>
          <w:sz w:val="24"/>
          <w:szCs w:val="24"/>
          <w:lang w:val="ro-RO"/>
        </w:rPr>
        <w:t xml:space="preserve">Теоретичният ресурс представлява средният годишен запас, състоящ се от всички природни ресурси на повърхностните и подземните води, а технически използваемият ресурс е делът на теоретичния ресурс, който може да се използва за обслужване на водните нужди на икономиката. Тяхното положение за периода 2012-2017 г. е показано на </w:t>
      </w:r>
      <w:r w:rsidRPr="00C03E5F">
        <w:rPr>
          <w:rFonts w:ascii="Cambria" w:hAnsi="Cambria"/>
          <w:i/>
          <w:noProof/>
          <w:sz w:val="24"/>
          <w:szCs w:val="24"/>
          <w:lang w:val="ro-RO"/>
        </w:rPr>
        <w:t>Фигура 11.</w:t>
      </w:r>
    </w:p>
    <w:p w:rsidR="00D7269F" w:rsidRPr="00412A56" w:rsidRDefault="00D7269F" w:rsidP="00D7269F">
      <w:pPr>
        <w:pStyle w:val="ListParagraph"/>
        <w:spacing w:before="120" w:after="120" w:line="240" w:lineRule="auto"/>
        <w:ind w:left="0"/>
        <w:jc w:val="both"/>
        <w:rPr>
          <w:rFonts w:ascii="Cambria" w:hAnsi="Cambria"/>
          <w:noProof/>
          <w:sz w:val="24"/>
          <w:szCs w:val="24"/>
          <w:lang w:val="ro-RO"/>
        </w:rPr>
      </w:pPr>
    </w:p>
    <w:p w:rsidR="00D7269F" w:rsidRPr="00412A56" w:rsidRDefault="00D7269F" w:rsidP="00D7269F">
      <w:pPr>
        <w:pStyle w:val="ListParagraph"/>
        <w:spacing w:before="120" w:after="120" w:line="240" w:lineRule="auto"/>
        <w:ind w:left="0"/>
        <w:jc w:val="center"/>
        <w:rPr>
          <w:rFonts w:ascii="Cambria" w:hAnsi="Cambria"/>
          <w:noProof/>
          <w:sz w:val="24"/>
          <w:szCs w:val="24"/>
          <w:lang w:val="ro-RO"/>
        </w:rPr>
      </w:pPr>
    </w:p>
    <w:p w:rsidR="00D7269F" w:rsidRPr="00412A56" w:rsidRDefault="00D7269F" w:rsidP="00D7269F">
      <w:pPr>
        <w:pStyle w:val="ListParagraph"/>
        <w:keepNext/>
        <w:spacing w:before="120" w:after="120" w:line="240" w:lineRule="auto"/>
        <w:ind w:left="0"/>
        <w:jc w:val="center"/>
        <w:rPr>
          <w:noProof/>
          <w:lang w:val="ro-RO"/>
        </w:rPr>
      </w:pPr>
      <w:r w:rsidRPr="00412A56">
        <w:rPr>
          <w:rFonts w:ascii="Cambria" w:hAnsi="Cambria"/>
          <w:noProof/>
          <w:sz w:val="24"/>
          <w:szCs w:val="24"/>
          <w:lang w:val="bg-BG" w:eastAsia="bg-BG"/>
        </w:rPr>
        <w:drawing>
          <wp:inline distT="0" distB="0" distL="0" distR="0" wp14:anchorId="46097F65" wp14:editId="756918C9">
            <wp:extent cx="4638675" cy="3381375"/>
            <wp:effectExtent l="0" t="0" r="9525" b="9525"/>
            <wp:docPr id="16" name="Diagramă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D7269F" w:rsidRPr="00412A56" w:rsidRDefault="00C03E5F" w:rsidP="00D7269F">
      <w:pPr>
        <w:pStyle w:val="Caption"/>
        <w:jc w:val="center"/>
        <w:rPr>
          <w:rFonts w:ascii="Cambria" w:hAnsi="Cambria"/>
          <w:b w:val="0"/>
          <w:i/>
          <w:noProof/>
          <w:color w:val="auto"/>
          <w:sz w:val="22"/>
          <w:szCs w:val="22"/>
          <w:lang w:val="ro-RO"/>
        </w:rPr>
      </w:pPr>
      <w:bookmarkStart w:id="16" w:name="_Ref2598380"/>
      <w:r>
        <w:rPr>
          <w:rFonts w:ascii="Cambria" w:hAnsi="Cambria"/>
          <w:b w:val="0"/>
          <w:i/>
          <w:noProof/>
          <w:color w:val="auto"/>
          <w:sz w:val="22"/>
          <w:szCs w:val="22"/>
          <w:lang w:val="ro-RO"/>
        </w:rPr>
        <w:t>Фигура</w:t>
      </w:r>
      <w:r w:rsidR="00D7269F" w:rsidRPr="00412A56">
        <w:rPr>
          <w:rFonts w:ascii="Cambria" w:hAnsi="Cambria"/>
          <w:b w:val="0"/>
          <w:i/>
          <w:noProof/>
          <w:color w:val="auto"/>
          <w:sz w:val="22"/>
          <w:szCs w:val="22"/>
          <w:lang w:val="ro-RO"/>
        </w:rPr>
        <w:t xml:space="preserve"> </w:t>
      </w:r>
      <w:r w:rsidR="004B7556" w:rsidRPr="00412A56">
        <w:rPr>
          <w:rFonts w:ascii="Cambria" w:hAnsi="Cambria"/>
          <w:b w:val="0"/>
          <w:i/>
          <w:noProof/>
          <w:color w:val="auto"/>
          <w:sz w:val="22"/>
          <w:szCs w:val="22"/>
          <w:lang w:val="ro-RO"/>
        </w:rPr>
        <w:fldChar w:fldCharType="begin"/>
      </w:r>
      <w:r w:rsidR="00D7269F" w:rsidRPr="00412A56">
        <w:rPr>
          <w:rFonts w:ascii="Cambria" w:hAnsi="Cambria"/>
          <w:b w:val="0"/>
          <w:i/>
          <w:noProof/>
          <w:color w:val="auto"/>
          <w:sz w:val="22"/>
          <w:szCs w:val="22"/>
          <w:lang w:val="ro-RO"/>
        </w:rPr>
        <w:instrText xml:space="preserve"> SEQ Figura \* ARABIC </w:instrText>
      </w:r>
      <w:r w:rsidR="004B7556" w:rsidRPr="00412A56">
        <w:rPr>
          <w:rFonts w:ascii="Cambria" w:hAnsi="Cambria"/>
          <w:b w:val="0"/>
          <w:i/>
          <w:noProof/>
          <w:color w:val="auto"/>
          <w:sz w:val="22"/>
          <w:szCs w:val="22"/>
          <w:lang w:val="ro-RO"/>
        </w:rPr>
        <w:fldChar w:fldCharType="separate"/>
      </w:r>
      <w:r w:rsidR="00C61439">
        <w:rPr>
          <w:rFonts w:ascii="Cambria" w:hAnsi="Cambria"/>
          <w:b w:val="0"/>
          <w:i/>
          <w:noProof/>
          <w:color w:val="auto"/>
          <w:sz w:val="22"/>
          <w:szCs w:val="22"/>
          <w:lang w:val="ro-RO"/>
        </w:rPr>
        <w:t>10</w:t>
      </w:r>
      <w:r w:rsidR="004B7556" w:rsidRPr="00412A56">
        <w:rPr>
          <w:rFonts w:ascii="Cambria" w:hAnsi="Cambria"/>
          <w:b w:val="0"/>
          <w:i/>
          <w:noProof/>
          <w:color w:val="auto"/>
          <w:sz w:val="22"/>
          <w:szCs w:val="22"/>
          <w:lang w:val="ro-RO"/>
        </w:rPr>
        <w:fldChar w:fldCharType="end"/>
      </w:r>
      <w:bookmarkEnd w:id="16"/>
      <w:r w:rsidR="00D7269F" w:rsidRPr="00412A56">
        <w:rPr>
          <w:rFonts w:ascii="Cambria" w:hAnsi="Cambria"/>
          <w:b w:val="0"/>
          <w:i/>
          <w:noProof/>
          <w:color w:val="auto"/>
          <w:sz w:val="22"/>
          <w:szCs w:val="22"/>
          <w:lang w:val="ro-RO"/>
        </w:rPr>
        <w:t xml:space="preserve"> </w:t>
      </w:r>
      <w:r>
        <w:rPr>
          <w:rFonts w:ascii="Cambria" w:hAnsi="Cambria"/>
          <w:b w:val="0"/>
          <w:i/>
          <w:noProof/>
          <w:color w:val="auto"/>
          <w:sz w:val="22"/>
          <w:szCs w:val="22"/>
          <w:lang w:val="bg-BG"/>
        </w:rPr>
        <w:t>Ресурс от природна вода</w:t>
      </w:r>
      <w:r>
        <w:rPr>
          <w:rFonts w:ascii="Cambria" w:hAnsi="Cambria"/>
          <w:b w:val="0"/>
          <w:i/>
          <w:noProof/>
          <w:color w:val="auto"/>
          <w:sz w:val="22"/>
          <w:szCs w:val="22"/>
          <w:lang w:val="ro-RO"/>
        </w:rPr>
        <w:t xml:space="preserve"> за</w:t>
      </w:r>
      <w:r w:rsidR="00D7269F" w:rsidRPr="00412A56">
        <w:rPr>
          <w:rFonts w:ascii="Cambria" w:hAnsi="Cambria"/>
          <w:b w:val="0"/>
          <w:i/>
          <w:noProof/>
          <w:color w:val="auto"/>
          <w:sz w:val="22"/>
          <w:szCs w:val="22"/>
          <w:lang w:val="ro-RO"/>
        </w:rPr>
        <w:t xml:space="preserve"> 2017</w:t>
      </w:r>
      <w:r>
        <w:rPr>
          <w:rFonts w:ascii="Cambria" w:hAnsi="Cambria"/>
          <w:b w:val="0"/>
          <w:i/>
          <w:noProof/>
          <w:color w:val="auto"/>
          <w:sz w:val="22"/>
          <w:szCs w:val="22"/>
          <w:lang w:val="bg-BG"/>
        </w:rPr>
        <w:t xml:space="preserve"> г.</w:t>
      </w:r>
      <w:r>
        <w:rPr>
          <w:rFonts w:ascii="Cambria" w:hAnsi="Cambria"/>
          <w:b w:val="0"/>
          <w:i/>
          <w:noProof/>
          <w:color w:val="auto"/>
          <w:sz w:val="22"/>
          <w:szCs w:val="22"/>
          <w:lang w:val="ro-RO"/>
        </w:rPr>
        <w:t>, в сравнение с периода</w:t>
      </w:r>
      <w:r w:rsidR="00D7269F" w:rsidRPr="00412A56">
        <w:rPr>
          <w:rFonts w:ascii="Cambria" w:hAnsi="Cambria"/>
          <w:b w:val="0"/>
          <w:i/>
          <w:noProof/>
          <w:color w:val="auto"/>
          <w:sz w:val="22"/>
          <w:szCs w:val="22"/>
          <w:lang w:val="ro-RO"/>
        </w:rPr>
        <w:t xml:space="preserve"> 2012-2016</w:t>
      </w:r>
      <w:r>
        <w:rPr>
          <w:rFonts w:ascii="Cambria" w:hAnsi="Cambria"/>
          <w:b w:val="0"/>
          <w:i/>
          <w:noProof/>
          <w:color w:val="auto"/>
          <w:sz w:val="22"/>
          <w:szCs w:val="22"/>
          <w:lang w:val="bg-BG"/>
        </w:rPr>
        <w:t xml:space="preserve"> г.</w:t>
      </w:r>
      <w:r>
        <w:rPr>
          <w:rFonts w:ascii="Cambria" w:hAnsi="Cambria"/>
          <w:b w:val="0"/>
          <w:i/>
          <w:noProof/>
          <w:color w:val="auto"/>
          <w:sz w:val="22"/>
          <w:szCs w:val="22"/>
          <w:lang w:val="ro-RO"/>
        </w:rPr>
        <w:t xml:space="preserve"> (източник</w:t>
      </w:r>
      <w:r w:rsidR="00D7269F" w:rsidRPr="00412A56">
        <w:rPr>
          <w:rFonts w:ascii="Cambria" w:hAnsi="Cambria"/>
          <w:b w:val="0"/>
          <w:i/>
          <w:noProof/>
          <w:color w:val="auto"/>
          <w:sz w:val="22"/>
          <w:szCs w:val="22"/>
          <w:lang w:val="ro-RO"/>
        </w:rPr>
        <w:t xml:space="preserve">: </w:t>
      </w:r>
      <w:r>
        <w:rPr>
          <w:rFonts w:ascii="Cambria" w:hAnsi="Cambria"/>
          <w:b w:val="0"/>
          <w:i/>
          <w:noProof/>
          <w:color w:val="auto"/>
          <w:sz w:val="22"/>
          <w:szCs w:val="22"/>
          <w:lang w:val="bg-BG"/>
        </w:rPr>
        <w:t>Доклад за състоянието</w:t>
      </w:r>
      <w:r>
        <w:rPr>
          <w:rFonts w:ascii="Cambria" w:hAnsi="Cambria"/>
          <w:b w:val="0"/>
          <w:i/>
          <w:noProof/>
          <w:color w:val="auto"/>
          <w:sz w:val="22"/>
          <w:szCs w:val="22"/>
          <w:lang w:val="ro-RO"/>
        </w:rPr>
        <w:t xml:space="preserve"> на околната среда в Румъния, </w:t>
      </w:r>
      <w:r w:rsidR="00D7269F" w:rsidRPr="00412A56">
        <w:rPr>
          <w:rFonts w:ascii="Cambria" w:hAnsi="Cambria"/>
          <w:b w:val="0"/>
          <w:i/>
          <w:noProof/>
          <w:color w:val="auto"/>
          <w:sz w:val="22"/>
          <w:szCs w:val="22"/>
          <w:lang w:val="ro-RO"/>
        </w:rPr>
        <w:t xml:space="preserve"> 2017</w:t>
      </w:r>
      <w:r>
        <w:rPr>
          <w:rFonts w:ascii="Cambria" w:hAnsi="Cambria"/>
          <w:b w:val="0"/>
          <w:i/>
          <w:noProof/>
          <w:color w:val="auto"/>
          <w:sz w:val="22"/>
          <w:szCs w:val="22"/>
          <w:lang w:val="bg-BG"/>
        </w:rPr>
        <w:t xml:space="preserve"> г.</w:t>
      </w:r>
      <w:r>
        <w:rPr>
          <w:rFonts w:ascii="Cambria" w:hAnsi="Cambria"/>
          <w:b w:val="0"/>
          <w:i/>
          <w:noProof/>
          <w:color w:val="auto"/>
          <w:sz w:val="22"/>
          <w:szCs w:val="22"/>
          <w:lang w:val="ro-RO"/>
        </w:rPr>
        <w:t xml:space="preserve"> </w:t>
      </w:r>
      <w:r w:rsidRPr="00B302E7">
        <w:rPr>
          <w:rFonts w:ascii="Cambria" w:hAnsi="Cambria"/>
          <w:b w:val="0"/>
          <w:i/>
          <w:noProof/>
          <w:color w:val="FF0000"/>
          <w:sz w:val="22"/>
          <w:szCs w:val="22"/>
          <w:lang w:val="ro-RO"/>
        </w:rPr>
        <w:t>ANPM</w:t>
      </w:r>
      <w:r>
        <w:rPr>
          <w:rFonts w:ascii="Cambria" w:hAnsi="Cambria"/>
          <w:b w:val="0"/>
          <w:i/>
          <w:noProof/>
          <w:color w:val="auto"/>
          <w:sz w:val="22"/>
          <w:szCs w:val="22"/>
          <w:lang w:val="ro-RO"/>
        </w:rPr>
        <w:t>, взет от</w:t>
      </w:r>
      <w:r w:rsidR="00D7269F" w:rsidRPr="00412A56">
        <w:rPr>
          <w:rFonts w:ascii="Cambria" w:hAnsi="Cambria"/>
          <w:b w:val="0"/>
          <w:i/>
          <w:noProof/>
          <w:color w:val="auto"/>
          <w:sz w:val="22"/>
          <w:szCs w:val="22"/>
          <w:lang w:val="ro-RO"/>
        </w:rPr>
        <w:t xml:space="preserve"> </w:t>
      </w:r>
      <w:r w:rsidR="00D7269F" w:rsidRPr="00B302E7">
        <w:rPr>
          <w:rFonts w:ascii="Cambria" w:hAnsi="Cambria"/>
          <w:b w:val="0"/>
          <w:i/>
          <w:noProof/>
          <w:color w:val="FF0000"/>
          <w:sz w:val="22"/>
          <w:szCs w:val="22"/>
          <w:lang w:val="ro-RO"/>
        </w:rPr>
        <w:t>ANAR</w:t>
      </w:r>
      <w:r w:rsidR="00D7269F" w:rsidRPr="00412A56">
        <w:rPr>
          <w:rFonts w:ascii="Cambria" w:hAnsi="Cambria"/>
          <w:b w:val="0"/>
          <w:i/>
          <w:noProof/>
          <w:color w:val="auto"/>
          <w:sz w:val="22"/>
          <w:szCs w:val="22"/>
          <w:lang w:val="ro-RO"/>
        </w:rPr>
        <w:t>)</w:t>
      </w:r>
    </w:p>
    <w:p w:rsidR="00D7269F" w:rsidRPr="00412A56" w:rsidRDefault="00D7269F" w:rsidP="00D7269F">
      <w:pPr>
        <w:pStyle w:val="ListParagraph"/>
        <w:keepNext/>
        <w:spacing w:before="120" w:after="120" w:line="240" w:lineRule="auto"/>
        <w:ind w:left="0"/>
        <w:jc w:val="center"/>
        <w:rPr>
          <w:noProof/>
          <w:lang w:val="ro-RO"/>
        </w:rPr>
      </w:pPr>
      <w:r w:rsidRPr="00412A56">
        <w:rPr>
          <w:rFonts w:ascii="Cambria" w:hAnsi="Cambria"/>
          <w:noProof/>
          <w:sz w:val="24"/>
          <w:szCs w:val="24"/>
          <w:lang w:val="bg-BG" w:eastAsia="bg-BG"/>
        </w:rPr>
        <w:drawing>
          <wp:inline distT="0" distB="0" distL="0" distR="0" wp14:anchorId="5BE8C1B7" wp14:editId="0B5C7C80">
            <wp:extent cx="4572000" cy="2743200"/>
            <wp:effectExtent l="0" t="0" r="0" b="0"/>
            <wp:docPr id="17" name="Diagramă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153473" w:rsidRPr="00153473" w:rsidRDefault="00153473" w:rsidP="00153473">
      <w:pPr>
        <w:pStyle w:val="Caption"/>
        <w:spacing w:after="0"/>
        <w:jc w:val="center"/>
        <w:rPr>
          <w:rFonts w:ascii="Cambria" w:hAnsi="Cambria"/>
          <w:b w:val="0"/>
          <w:i/>
          <w:noProof/>
          <w:color w:val="auto"/>
          <w:sz w:val="22"/>
          <w:szCs w:val="22"/>
          <w:lang w:val="bg-BG"/>
        </w:rPr>
      </w:pPr>
      <w:bookmarkStart w:id="17" w:name="_Ref2600902"/>
      <w:r>
        <w:rPr>
          <w:rFonts w:ascii="Cambria" w:hAnsi="Cambria"/>
          <w:b w:val="0"/>
          <w:i/>
          <w:noProof/>
          <w:color w:val="auto"/>
          <w:sz w:val="22"/>
          <w:szCs w:val="22"/>
          <w:lang w:val="bg-BG"/>
        </w:rPr>
        <w:t xml:space="preserve">Легенда: </w:t>
      </w:r>
      <w:r>
        <w:rPr>
          <w:rFonts w:ascii="Cambria" w:hAnsi="Cambria"/>
          <w:b w:val="0"/>
          <w:i/>
          <w:noProof/>
          <w:color w:val="auto"/>
          <w:sz w:val="22"/>
          <w:szCs w:val="22"/>
          <w:lang w:val="ro-RO"/>
        </w:rPr>
        <w:t xml:space="preserve">Resursa teoretică: </w:t>
      </w:r>
      <w:r>
        <w:rPr>
          <w:rFonts w:ascii="Cambria" w:hAnsi="Cambria"/>
          <w:b w:val="0"/>
          <w:i/>
          <w:noProof/>
          <w:color w:val="auto"/>
          <w:sz w:val="22"/>
          <w:szCs w:val="22"/>
          <w:lang w:val="bg-BG"/>
        </w:rPr>
        <w:t xml:space="preserve">Теоретичен ресурс </w:t>
      </w:r>
      <w:r>
        <w:rPr>
          <w:rFonts w:ascii="Cambria" w:hAnsi="Cambria"/>
          <w:b w:val="0"/>
          <w:i/>
          <w:noProof/>
          <w:color w:val="auto"/>
          <w:sz w:val="22"/>
          <w:szCs w:val="22"/>
          <w:lang w:val="ro-RO"/>
        </w:rPr>
        <w:t>Resurs utilizabilă:</w:t>
      </w:r>
      <w:r>
        <w:rPr>
          <w:rFonts w:ascii="Cambria" w:hAnsi="Cambria"/>
          <w:b w:val="0"/>
          <w:i/>
          <w:noProof/>
          <w:color w:val="auto"/>
          <w:sz w:val="22"/>
          <w:szCs w:val="22"/>
          <w:lang w:val="bg-BG"/>
        </w:rPr>
        <w:t xml:space="preserve"> Използваем ресурс</w:t>
      </w:r>
    </w:p>
    <w:p w:rsidR="00153473" w:rsidRDefault="00C97B27" w:rsidP="00153473">
      <w:pPr>
        <w:pStyle w:val="Caption"/>
        <w:spacing w:after="0"/>
        <w:jc w:val="center"/>
        <w:rPr>
          <w:rFonts w:ascii="Cambria" w:hAnsi="Cambria"/>
          <w:b w:val="0"/>
          <w:i/>
          <w:noProof/>
          <w:color w:val="auto"/>
          <w:sz w:val="22"/>
          <w:szCs w:val="22"/>
          <w:lang w:val="bg-BG"/>
        </w:rPr>
      </w:pPr>
      <w:r>
        <w:rPr>
          <w:rFonts w:ascii="Cambria" w:hAnsi="Cambria"/>
          <w:b w:val="0"/>
          <w:i/>
          <w:noProof/>
          <w:color w:val="auto"/>
          <w:sz w:val="22"/>
          <w:szCs w:val="22"/>
          <w:lang w:val="ro-RO"/>
        </w:rPr>
        <w:t>Фиг</w:t>
      </w:r>
      <w:r w:rsidR="00153473">
        <w:rPr>
          <w:rFonts w:ascii="Cambria" w:hAnsi="Cambria"/>
          <w:b w:val="0"/>
          <w:i/>
          <w:noProof/>
          <w:color w:val="auto"/>
          <w:sz w:val="22"/>
          <w:szCs w:val="22"/>
          <w:lang w:val="bg-BG"/>
        </w:rPr>
        <w:t>ура</w:t>
      </w:r>
      <w:r w:rsidR="00D7269F" w:rsidRPr="00412A56">
        <w:rPr>
          <w:rFonts w:ascii="Cambria" w:hAnsi="Cambria"/>
          <w:b w:val="0"/>
          <w:i/>
          <w:noProof/>
          <w:color w:val="auto"/>
          <w:sz w:val="22"/>
          <w:szCs w:val="22"/>
          <w:lang w:val="ro-RO"/>
        </w:rPr>
        <w:t xml:space="preserve"> </w:t>
      </w:r>
      <w:r w:rsidR="004B7556" w:rsidRPr="00412A56">
        <w:rPr>
          <w:rFonts w:ascii="Cambria" w:hAnsi="Cambria"/>
          <w:b w:val="0"/>
          <w:i/>
          <w:noProof/>
          <w:color w:val="auto"/>
          <w:sz w:val="22"/>
          <w:szCs w:val="22"/>
          <w:lang w:val="ro-RO"/>
        </w:rPr>
        <w:fldChar w:fldCharType="begin"/>
      </w:r>
      <w:r w:rsidR="00D7269F" w:rsidRPr="00412A56">
        <w:rPr>
          <w:rFonts w:ascii="Cambria" w:hAnsi="Cambria"/>
          <w:b w:val="0"/>
          <w:i/>
          <w:noProof/>
          <w:color w:val="auto"/>
          <w:sz w:val="22"/>
          <w:szCs w:val="22"/>
          <w:lang w:val="ro-RO"/>
        </w:rPr>
        <w:instrText xml:space="preserve"> SEQ Figura \* ARABIC </w:instrText>
      </w:r>
      <w:r w:rsidR="004B7556" w:rsidRPr="00412A56">
        <w:rPr>
          <w:rFonts w:ascii="Cambria" w:hAnsi="Cambria"/>
          <w:b w:val="0"/>
          <w:i/>
          <w:noProof/>
          <w:color w:val="auto"/>
          <w:sz w:val="22"/>
          <w:szCs w:val="22"/>
          <w:lang w:val="ro-RO"/>
        </w:rPr>
        <w:fldChar w:fldCharType="separate"/>
      </w:r>
      <w:r w:rsidR="00C61439">
        <w:rPr>
          <w:rFonts w:ascii="Cambria" w:hAnsi="Cambria"/>
          <w:b w:val="0"/>
          <w:i/>
          <w:noProof/>
          <w:color w:val="auto"/>
          <w:sz w:val="22"/>
          <w:szCs w:val="22"/>
          <w:lang w:val="ro-RO"/>
        </w:rPr>
        <w:t>11</w:t>
      </w:r>
      <w:r w:rsidR="004B7556" w:rsidRPr="00412A56">
        <w:rPr>
          <w:rFonts w:ascii="Cambria" w:hAnsi="Cambria"/>
          <w:b w:val="0"/>
          <w:i/>
          <w:noProof/>
          <w:color w:val="auto"/>
          <w:sz w:val="22"/>
          <w:szCs w:val="22"/>
          <w:lang w:val="ro-RO"/>
        </w:rPr>
        <w:fldChar w:fldCharType="end"/>
      </w:r>
      <w:bookmarkEnd w:id="17"/>
      <w:r w:rsidR="00D7269F" w:rsidRPr="00412A56">
        <w:rPr>
          <w:rFonts w:ascii="Cambria" w:hAnsi="Cambria"/>
          <w:b w:val="0"/>
          <w:i/>
          <w:noProof/>
          <w:color w:val="auto"/>
          <w:sz w:val="22"/>
          <w:szCs w:val="22"/>
          <w:lang w:val="ro-RO"/>
        </w:rPr>
        <w:t xml:space="preserve"> </w:t>
      </w:r>
    </w:p>
    <w:p w:rsidR="00153473" w:rsidRDefault="00C97B27" w:rsidP="00153473">
      <w:pPr>
        <w:pStyle w:val="Caption"/>
        <w:spacing w:after="0"/>
        <w:jc w:val="center"/>
        <w:rPr>
          <w:rFonts w:ascii="Cambria" w:hAnsi="Cambria"/>
          <w:b w:val="0"/>
          <w:i/>
          <w:noProof/>
          <w:color w:val="auto"/>
          <w:sz w:val="22"/>
          <w:szCs w:val="22"/>
          <w:lang w:val="bg-BG"/>
        </w:rPr>
      </w:pPr>
      <w:r w:rsidRPr="00C97B27">
        <w:rPr>
          <w:rFonts w:ascii="Cambria" w:hAnsi="Cambria"/>
          <w:b w:val="0"/>
          <w:i/>
          <w:noProof/>
          <w:color w:val="auto"/>
          <w:sz w:val="22"/>
          <w:szCs w:val="22"/>
          <w:lang w:val="ro-RO"/>
        </w:rPr>
        <w:t xml:space="preserve">Развитие на теоретичния и използваем воден ресурс в хиляди кубически метра (източник: </w:t>
      </w:r>
    </w:p>
    <w:p w:rsidR="00D7269F" w:rsidRDefault="00C97B27" w:rsidP="00153473">
      <w:pPr>
        <w:pStyle w:val="Caption"/>
        <w:spacing w:after="0"/>
        <w:jc w:val="center"/>
        <w:rPr>
          <w:rFonts w:ascii="Cambria" w:hAnsi="Cambria"/>
          <w:b w:val="0"/>
          <w:i/>
          <w:noProof/>
          <w:color w:val="auto"/>
          <w:sz w:val="22"/>
          <w:szCs w:val="22"/>
          <w:lang w:val="bg-BG"/>
        </w:rPr>
      </w:pPr>
      <w:r w:rsidRPr="00C97B27">
        <w:rPr>
          <w:rFonts w:ascii="Cambria" w:hAnsi="Cambria"/>
          <w:b w:val="0"/>
          <w:i/>
          <w:noProof/>
          <w:color w:val="auto"/>
          <w:sz w:val="22"/>
          <w:szCs w:val="22"/>
          <w:lang w:val="ro-RO"/>
        </w:rPr>
        <w:t>Доклад за състоянието на околната сре</w:t>
      </w:r>
      <w:r>
        <w:rPr>
          <w:rFonts w:ascii="Cambria" w:hAnsi="Cambria"/>
          <w:b w:val="0"/>
          <w:i/>
          <w:noProof/>
          <w:color w:val="auto"/>
          <w:sz w:val="22"/>
          <w:szCs w:val="22"/>
          <w:lang w:val="ro-RO"/>
        </w:rPr>
        <w:t>да в Румъния, 2017 г. ANPM, взет</w:t>
      </w:r>
      <w:r w:rsidRPr="00C97B27">
        <w:rPr>
          <w:rFonts w:ascii="Cambria" w:hAnsi="Cambria"/>
          <w:b w:val="0"/>
          <w:i/>
          <w:noProof/>
          <w:color w:val="auto"/>
          <w:sz w:val="22"/>
          <w:szCs w:val="22"/>
          <w:lang w:val="ro-RO"/>
        </w:rPr>
        <w:t xml:space="preserve"> от ANAR)</w:t>
      </w:r>
    </w:p>
    <w:p w:rsidR="00153473" w:rsidRPr="00031863" w:rsidRDefault="00031863" w:rsidP="00153473">
      <w:pPr>
        <w:rPr>
          <w:lang w:val="bg-BG"/>
        </w:rPr>
      </w:pPr>
      <w:r>
        <w:rPr>
          <w:lang w:val="bg-BG"/>
        </w:rPr>
        <w:t xml:space="preserve">Легенда: </w:t>
      </w:r>
      <w:r w:rsidRPr="00031863">
        <w:rPr>
          <w:rFonts w:cstheme="minorHAnsi"/>
          <w:shd w:val="clear" w:color="auto" w:fill="4472C4" w:themeFill="accent1"/>
          <w:lang w:val="bg-BG"/>
        </w:rPr>
        <w:t>□</w:t>
      </w:r>
      <w:r>
        <w:rPr>
          <w:lang w:val="bg-BG"/>
        </w:rPr>
        <w:t>Теоретичен ресурс</w:t>
      </w:r>
      <w:r w:rsidRPr="00031863">
        <w:rPr>
          <w:shd w:val="clear" w:color="auto" w:fill="FFC000"/>
          <w:lang w:val="bg-BG"/>
        </w:rPr>
        <w:t>,</w:t>
      </w:r>
      <w:r w:rsidRPr="00031863">
        <w:rPr>
          <w:rFonts w:cstheme="minorHAnsi"/>
          <w:shd w:val="clear" w:color="auto" w:fill="FFC000"/>
          <w:lang w:val="bg-BG"/>
        </w:rPr>
        <w:t>□</w:t>
      </w:r>
      <w:r>
        <w:rPr>
          <w:lang w:val="bg-BG"/>
        </w:rPr>
        <w:t xml:space="preserve">Използваем ресурс </w:t>
      </w:r>
    </w:p>
    <w:p w:rsidR="00D7269F" w:rsidRPr="00412A56" w:rsidRDefault="000B0770" w:rsidP="00D7269F">
      <w:pPr>
        <w:pStyle w:val="Caption"/>
        <w:jc w:val="both"/>
        <w:rPr>
          <w:rFonts w:ascii="Cambria" w:hAnsi="Cambria"/>
          <w:b w:val="0"/>
          <w:noProof/>
          <w:color w:val="auto"/>
          <w:sz w:val="24"/>
          <w:szCs w:val="24"/>
          <w:lang w:val="ro-RO"/>
        </w:rPr>
      </w:pPr>
      <w:r w:rsidRPr="000B0770">
        <w:rPr>
          <w:rFonts w:ascii="Cambria" w:hAnsi="Cambria"/>
          <w:b w:val="0"/>
          <w:noProof/>
          <w:color w:val="auto"/>
          <w:sz w:val="24"/>
          <w:szCs w:val="24"/>
          <w:lang w:val="ro-RO"/>
        </w:rPr>
        <w:t xml:space="preserve">По отношение на необходимостта от вода на национално ниво (население, промишленост и селско стопанство) в сравнение с </w:t>
      </w:r>
      <w:r>
        <w:rPr>
          <w:rFonts w:ascii="Cambria" w:hAnsi="Cambria"/>
          <w:b w:val="0"/>
          <w:noProof/>
          <w:color w:val="auto"/>
          <w:sz w:val="24"/>
          <w:szCs w:val="24"/>
          <w:lang w:val="bg-BG"/>
        </w:rPr>
        <w:t>извадките</w:t>
      </w:r>
      <w:r>
        <w:rPr>
          <w:rFonts w:ascii="Cambria" w:hAnsi="Cambria"/>
          <w:b w:val="0"/>
          <w:noProof/>
          <w:color w:val="auto"/>
          <w:sz w:val="24"/>
          <w:szCs w:val="24"/>
          <w:lang w:val="ro-RO"/>
        </w:rPr>
        <w:t xml:space="preserve"> за </w:t>
      </w:r>
      <w:r w:rsidRPr="000B0770">
        <w:rPr>
          <w:rFonts w:ascii="Cambria" w:hAnsi="Cambria"/>
          <w:b w:val="0"/>
          <w:noProof/>
          <w:color w:val="auto"/>
          <w:sz w:val="24"/>
          <w:szCs w:val="24"/>
          <w:lang w:val="ro-RO"/>
        </w:rPr>
        <w:t>водни</w:t>
      </w:r>
      <w:r>
        <w:rPr>
          <w:rFonts w:ascii="Cambria" w:hAnsi="Cambria"/>
          <w:b w:val="0"/>
          <w:noProof/>
          <w:color w:val="auto"/>
          <w:sz w:val="24"/>
          <w:szCs w:val="24"/>
          <w:lang w:val="bg-BG"/>
        </w:rPr>
        <w:t>те</w:t>
      </w:r>
      <w:r>
        <w:rPr>
          <w:rFonts w:ascii="Cambria" w:hAnsi="Cambria"/>
          <w:b w:val="0"/>
          <w:noProof/>
          <w:color w:val="auto"/>
          <w:sz w:val="24"/>
          <w:szCs w:val="24"/>
          <w:lang w:val="ro-RO"/>
        </w:rPr>
        <w:t xml:space="preserve"> обеми за</w:t>
      </w:r>
      <w:r w:rsidRPr="000B0770">
        <w:rPr>
          <w:rFonts w:ascii="Cambria" w:hAnsi="Cambria"/>
          <w:b w:val="0"/>
          <w:noProof/>
          <w:color w:val="auto"/>
          <w:sz w:val="24"/>
          <w:szCs w:val="24"/>
          <w:lang w:val="ro-RO"/>
        </w:rPr>
        <w:t xml:space="preserve"> 2017 г., съгласно </w:t>
      </w:r>
      <w:r w:rsidRPr="000B0770">
        <w:rPr>
          <w:rFonts w:ascii="Cambria" w:hAnsi="Cambria"/>
          <w:b w:val="0"/>
          <w:i/>
          <w:noProof/>
          <w:color w:val="auto"/>
          <w:sz w:val="24"/>
          <w:szCs w:val="24"/>
          <w:lang w:val="ro-RO"/>
        </w:rPr>
        <w:t>Доклада за състоянието на околната среда в Румъния през 2017</w:t>
      </w:r>
      <w:r>
        <w:rPr>
          <w:rFonts w:ascii="Cambria" w:hAnsi="Cambria"/>
          <w:b w:val="0"/>
          <w:noProof/>
          <w:color w:val="auto"/>
          <w:sz w:val="24"/>
          <w:szCs w:val="24"/>
          <w:lang w:val="ro-RO"/>
        </w:rPr>
        <w:t xml:space="preserve"> г. са взети следните</w:t>
      </w:r>
      <w:r w:rsidRPr="000B0770">
        <w:rPr>
          <w:rFonts w:ascii="Cambria" w:hAnsi="Cambria"/>
          <w:b w:val="0"/>
          <w:noProof/>
          <w:color w:val="auto"/>
          <w:sz w:val="24"/>
          <w:szCs w:val="24"/>
          <w:lang w:val="ro-RO"/>
        </w:rPr>
        <w:t xml:space="preserve">: количество от 2921401 хиляди кубически метра от повърхностни води (вътрешни реки </w:t>
      </w:r>
      <w:r>
        <w:rPr>
          <w:rFonts w:ascii="Cambria" w:hAnsi="Cambria"/>
          <w:b w:val="0"/>
          <w:noProof/>
          <w:color w:val="auto"/>
          <w:sz w:val="24"/>
          <w:szCs w:val="24"/>
          <w:lang w:val="ro-RO"/>
        </w:rPr>
        <w:t xml:space="preserve">и природни езера), необходимостта </w:t>
      </w:r>
      <w:r w:rsidRPr="000B0770">
        <w:rPr>
          <w:rFonts w:ascii="Cambria" w:hAnsi="Cambria"/>
          <w:b w:val="0"/>
          <w:noProof/>
          <w:color w:val="auto"/>
          <w:sz w:val="24"/>
          <w:szCs w:val="24"/>
          <w:lang w:val="ro-RO"/>
        </w:rPr>
        <w:t xml:space="preserve"> е 3245288 хиляди кубически метра, количество</w:t>
      </w:r>
      <w:r>
        <w:rPr>
          <w:rFonts w:ascii="Cambria" w:hAnsi="Cambria"/>
          <w:b w:val="0"/>
          <w:noProof/>
          <w:color w:val="auto"/>
          <w:sz w:val="24"/>
          <w:szCs w:val="24"/>
          <w:lang w:val="bg-BG"/>
        </w:rPr>
        <w:t xml:space="preserve"> от</w:t>
      </w:r>
      <w:r w:rsidRPr="000B0770">
        <w:rPr>
          <w:rFonts w:ascii="Cambria" w:hAnsi="Cambria"/>
          <w:b w:val="0"/>
          <w:noProof/>
          <w:color w:val="auto"/>
          <w:sz w:val="24"/>
          <w:szCs w:val="24"/>
          <w:lang w:val="ro-RO"/>
        </w:rPr>
        <w:t xml:space="preserve"> 646430 хиляди кубически метра подземни води, изискването е 689566 хиляди кубически метра, количество от </w:t>
      </w:r>
      <w:r>
        <w:rPr>
          <w:rFonts w:ascii="Cambria" w:hAnsi="Cambria"/>
          <w:b w:val="0"/>
          <w:noProof/>
          <w:color w:val="auto"/>
          <w:sz w:val="24"/>
          <w:szCs w:val="24"/>
          <w:lang w:val="ro-RO"/>
        </w:rPr>
        <w:t>3194512 хиляди кубически метра от</w:t>
      </w:r>
      <w:r w:rsidRPr="000B0770">
        <w:rPr>
          <w:rFonts w:ascii="Cambria" w:hAnsi="Cambria"/>
          <w:b w:val="0"/>
          <w:noProof/>
          <w:color w:val="auto"/>
          <w:sz w:val="24"/>
          <w:szCs w:val="24"/>
          <w:lang w:val="ro-RO"/>
        </w:rPr>
        <w:t xml:space="preserve"> река Дунав, изискването е 3050420 хиляди кубически метра и количество от 10305 хиляди кубически метра от Черно море, като изискването е</w:t>
      </w:r>
      <w:r>
        <w:rPr>
          <w:rFonts w:ascii="Cambria" w:hAnsi="Cambria"/>
          <w:b w:val="0"/>
          <w:noProof/>
          <w:color w:val="auto"/>
          <w:sz w:val="24"/>
          <w:szCs w:val="24"/>
          <w:lang w:val="ro-RO"/>
        </w:rPr>
        <w:t xml:space="preserve"> 10345 хиляди кубически метра </w:t>
      </w:r>
      <w:r w:rsidRPr="000B0770">
        <w:rPr>
          <w:rFonts w:ascii="Cambria" w:hAnsi="Cambria"/>
          <w:b w:val="0"/>
          <w:i/>
          <w:noProof/>
          <w:color w:val="auto"/>
          <w:sz w:val="24"/>
          <w:szCs w:val="24"/>
          <w:lang w:val="ro-RO"/>
        </w:rPr>
        <w:t>(Фигура 12).</w:t>
      </w:r>
    </w:p>
    <w:p w:rsidR="00D7269F" w:rsidRPr="00412A56" w:rsidRDefault="00D7269F" w:rsidP="00D7269F">
      <w:pPr>
        <w:keepNext/>
        <w:jc w:val="center"/>
        <w:rPr>
          <w:noProof/>
          <w:lang w:val="ro-RO"/>
        </w:rPr>
      </w:pPr>
      <w:r w:rsidRPr="00412A56">
        <w:rPr>
          <w:noProof/>
          <w:lang w:val="bg-BG" w:eastAsia="bg-BG"/>
        </w:rPr>
        <w:drawing>
          <wp:inline distT="0" distB="0" distL="0" distR="0" wp14:anchorId="7620E701" wp14:editId="674B0D84">
            <wp:extent cx="4572000" cy="2743200"/>
            <wp:effectExtent l="0" t="0" r="19050" b="19050"/>
            <wp:docPr id="60" name="Diagramă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78637B" w:rsidRPr="0078637B" w:rsidRDefault="0078637B" w:rsidP="0078637B">
      <w:pPr>
        <w:rPr>
          <w:bCs/>
          <w:lang w:val="bg-BG"/>
        </w:rPr>
      </w:pPr>
      <w:bookmarkStart w:id="18" w:name="_Ref2609571"/>
      <w:r>
        <w:rPr>
          <w:rFonts w:ascii="Cambria" w:hAnsi="Cambria"/>
          <w:bCs/>
          <w:i/>
          <w:noProof/>
          <w:lang w:val="bg-BG"/>
        </w:rPr>
        <w:t xml:space="preserve">                                 </w:t>
      </w:r>
      <w:r w:rsidRPr="0078637B">
        <w:rPr>
          <w:bCs/>
          <w:shd w:val="clear" w:color="auto" w:fill="0099CC"/>
          <w:lang w:val="bg-BG"/>
        </w:rPr>
        <w:t>□</w:t>
      </w:r>
      <w:r w:rsidRPr="0078637B">
        <w:rPr>
          <w:bCs/>
          <w:lang w:val="bg-BG"/>
        </w:rPr>
        <w:t xml:space="preserve"> Повърхностна вода  </w:t>
      </w:r>
      <w:r w:rsidRPr="0078637B">
        <w:rPr>
          <w:bCs/>
          <w:highlight w:val="red"/>
          <w:lang w:val="bg-BG"/>
        </w:rPr>
        <w:t>□</w:t>
      </w:r>
      <w:r w:rsidRPr="0078637B">
        <w:rPr>
          <w:bCs/>
          <w:lang w:val="bg-BG"/>
        </w:rPr>
        <w:t xml:space="preserve"> Подземна вода </w:t>
      </w:r>
      <w:r w:rsidRPr="0078637B">
        <w:rPr>
          <w:bCs/>
          <w:highlight w:val="lightGray"/>
          <w:lang w:val="bg-BG"/>
        </w:rPr>
        <w:t>□</w:t>
      </w:r>
      <w:r w:rsidRPr="0078637B">
        <w:rPr>
          <w:bCs/>
          <w:lang w:val="bg-BG"/>
        </w:rPr>
        <w:t xml:space="preserve">    Дунав   </w:t>
      </w:r>
      <w:r w:rsidRPr="0078637B">
        <w:rPr>
          <w:bCs/>
          <w:shd w:val="clear" w:color="auto" w:fill="FFC000"/>
          <w:lang w:val="bg-BG"/>
        </w:rPr>
        <w:t>□</w:t>
      </w:r>
      <w:r w:rsidRPr="0078637B">
        <w:rPr>
          <w:bCs/>
          <w:lang w:val="bg-BG"/>
        </w:rPr>
        <w:t xml:space="preserve"> Черно море</w:t>
      </w:r>
    </w:p>
    <w:p w:rsidR="00D7269F" w:rsidRPr="00031863" w:rsidRDefault="000B0770" w:rsidP="0078637B">
      <w:pPr>
        <w:pStyle w:val="Caption"/>
        <w:rPr>
          <w:rFonts w:ascii="Cambria" w:hAnsi="Cambria"/>
          <w:b w:val="0"/>
          <w:i/>
          <w:noProof/>
          <w:color w:val="auto"/>
          <w:sz w:val="22"/>
          <w:szCs w:val="22"/>
          <w:lang w:val="ro-RO"/>
        </w:rPr>
      </w:pPr>
      <w:r>
        <w:rPr>
          <w:rFonts w:ascii="Cambria" w:hAnsi="Cambria"/>
          <w:b w:val="0"/>
          <w:i/>
          <w:noProof/>
          <w:color w:val="auto"/>
          <w:sz w:val="22"/>
          <w:szCs w:val="22"/>
          <w:lang w:val="ro-RO"/>
        </w:rPr>
        <w:t>Ф</w:t>
      </w:r>
      <w:r>
        <w:rPr>
          <w:rFonts w:ascii="Cambria" w:hAnsi="Cambria"/>
          <w:b w:val="0"/>
          <w:i/>
          <w:noProof/>
          <w:color w:val="auto"/>
          <w:sz w:val="22"/>
          <w:szCs w:val="22"/>
          <w:lang w:val="bg-BG"/>
        </w:rPr>
        <w:t>игура</w:t>
      </w:r>
      <w:r w:rsidR="00D7269F" w:rsidRPr="00412A56">
        <w:rPr>
          <w:rFonts w:ascii="Cambria" w:hAnsi="Cambria"/>
          <w:b w:val="0"/>
          <w:i/>
          <w:noProof/>
          <w:color w:val="auto"/>
          <w:sz w:val="22"/>
          <w:szCs w:val="22"/>
          <w:lang w:val="ro-RO"/>
        </w:rPr>
        <w:t xml:space="preserve"> </w:t>
      </w:r>
      <w:r w:rsidR="004B7556" w:rsidRPr="00031863">
        <w:rPr>
          <w:rFonts w:ascii="Cambria" w:hAnsi="Cambria"/>
          <w:b w:val="0"/>
          <w:i/>
          <w:noProof/>
          <w:color w:val="auto"/>
          <w:sz w:val="22"/>
          <w:szCs w:val="22"/>
          <w:lang w:val="ro-RO"/>
        </w:rPr>
        <w:fldChar w:fldCharType="begin"/>
      </w:r>
      <w:r w:rsidR="00D7269F" w:rsidRPr="00031863">
        <w:rPr>
          <w:rFonts w:ascii="Cambria" w:hAnsi="Cambria"/>
          <w:b w:val="0"/>
          <w:i/>
          <w:noProof/>
          <w:color w:val="auto"/>
          <w:sz w:val="22"/>
          <w:szCs w:val="22"/>
          <w:lang w:val="ro-RO"/>
        </w:rPr>
        <w:instrText xml:space="preserve"> SEQ Figura \* ARABIC </w:instrText>
      </w:r>
      <w:r w:rsidR="004B7556" w:rsidRPr="00031863">
        <w:rPr>
          <w:rFonts w:ascii="Cambria" w:hAnsi="Cambria"/>
          <w:b w:val="0"/>
          <w:i/>
          <w:noProof/>
          <w:color w:val="auto"/>
          <w:sz w:val="22"/>
          <w:szCs w:val="22"/>
          <w:lang w:val="ro-RO"/>
        </w:rPr>
        <w:fldChar w:fldCharType="separate"/>
      </w:r>
      <w:r w:rsidR="00C61439" w:rsidRPr="00031863">
        <w:rPr>
          <w:rFonts w:ascii="Cambria" w:hAnsi="Cambria"/>
          <w:b w:val="0"/>
          <w:i/>
          <w:noProof/>
          <w:color w:val="auto"/>
          <w:sz w:val="22"/>
          <w:szCs w:val="22"/>
          <w:lang w:val="ro-RO"/>
        </w:rPr>
        <w:t>12</w:t>
      </w:r>
      <w:r w:rsidR="004B7556" w:rsidRPr="00031863">
        <w:rPr>
          <w:rFonts w:ascii="Cambria" w:hAnsi="Cambria"/>
          <w:b w:val="0"/>
          <w:i/>
          <w:noProof/>
          <w:color w:val="auto"/>
          <w:sz w:val="22"/>
          <w:szCs w:val="22"/>
          <w:lang w:val="ro-RO"/>
        </w:rPr>
        <w:fldChar w:fldCharType="end"/>
      </w:r>
      <w:bookmarkEnd w:id="18"/>
      <w:r w:rsidR="00D7269F" w:rsidRPr="00031863">
        <w:rPr>
          <w:rFonts w:ascii="Cambria" w:hAnsi="Cambria"/>
          <w:b w:val="0"/>
          <w:i/>
          <w:noProof/>
          <w:color w:val="auto"/>
          <w:sz w:val="22"/>
          <w:szCs w:val="22"/>
          <w:lang w:val="ro-RO"/>
        </w:rPr>
        <w:t xml:space="preserve"> </w:t>
      </w:r>
      <w:r w:rsidRPr="00031863">
        <w:rPr>
          <w:rFonts w:ascii="Cambria" w:hAnsi="Cambria"/>
          <w:b w:val="0"/>
          <w:i/>
          <w:noProof/>
          <w:color w:val="auto"/>
          <w:sz w:val="22"/>
          <w:szCs w:val="22"/>
          <w:lang w:val="ro-RO"/>
        </w:rPr>
        <w:t xml:space="preserve">Количество на събраната вода, изразено като процент, на нивото на 2017 г. (източник на данни: Доклад за състоянието на околната среда в Румъния, 2017 г. </w:t>
      </w:r>
      <w:r w:rsidR="00D63386" w:rsidRPr="00031863">
        <w:rPr>
          <w:rFonts w:ascii="Cambria" w:hAnsi="Cambria"/>
          <w:b w:val="0"/>
          <w:i/>
          <w:noProof/>
          <w:color w:val="auto"/>
          <w:sz w:val="22"/>
          <w:szCs w:val="22"/>
          <w:lang w:val="bg-BG"/>
        </w:rPr>
        <w:t>НАООС</w:t>
      </w:r>
      <w:r w:rsidRPr="00031863">
        <w:rPr>
          <w:rFonts w:ascii="Cambria" w:hAnsi="Cambria"/>
          <w:b w:val="0"/>
          <w:i/>
          <w:noProof/>
          <w:color w:val="auto"/>
          <w:sz w:val="22"/>
          <w:szCs w:val="22"/>
          <w:lang w:val="ro-RO"/>
        </w:rPr>
        <w:t xml:space="preserve">, взет от </w:t>
      </w:r>
      <w:r w:rsidR="00D63386" w:rsidRPr="00031863">
        <w:rPr>
          <w:rFonts w:ascii="Cambria" w:hAnsi="Cambria"/>
          <w:b w:val="0"/>
          <w:i/>
          <w:noProof/>
          <w:color w:val="auto"/>
          <w:sz w:val="22"/>
          <w:szCs w:val="22"/>
          <w:lang w:val="bg-BG"/>
        </w:rPr>
        <w:t>НАВР</w:t>
      </w:r>
      <w:r w:rsidRPr="00031863">
        <w:rPr>
          <w:rFonts w:ascii="Cambria" w:hAnsi="Cambria"/>
          <w:b w:val="0"/>
          <w:i/>
          <w:noProof/>
          <w:color w:val="auto"/>
          <w:sz w:val="22"/>
          <w:szCs w:val="22"/>
          <w:lang w:val="ro-RO"/>
        </w:rPr>
        <w:t>)</w:t>
      </w:r>
    </w:p>
    <w:p w:rsidR="00D7269F" w:rsidRPr="00412A56" w:rsidRDefault="000B0770" w:rsidP="00D7269F">
      <w:pPr>
        <w:jc w:val="both"/>
        <w:rPr>
          <w:rFonts w:ascii="Cambria" w:hAnsi="Cambria"/>
          <w:noProof/>
          <w:sz w:val="24"/>
          <w:szCs w:val="24"/>
          <w:lang w:val="ro-RO"/>
        </w:rPr>
      </w:pPr>
      <w:r w:rsidRPr="00031863">
        <w:rPr>
          <w:rFonts w:ascii="Cambria" w:hAnsi="Cambria"/>
          <w:noProof/>
          <w:sz w:val="24"/>
          <w:szCs w:val="24"/>
          <w:lang w:val="ro-RO"/>
        </w:rPr>
        <w:t xml:space="preserve">Еволюцията на нуждата от вода в сравнение с извадките от водни обеми е представено на </w:t>
      </w:r>
      <w:r w:rsidRPr="00031863">
        <w:rPr>
          <w:rFonts w:ascii="Cambria" w:hAnsi="Cambria"/>
          <w:i/>
          <w:noProof/>
          <w:sz w:val="24"/>
          <w:szCs w:val="24"/>
          <w:lang w:val="ro-RO"/>
        </w:rPr>
        <w:t>Фигура 13</w:t>
      </w:r>
      <w:r w:rsidRPr="00031863">
        <w:rPr>
          <w:rFonts w:ascii="Cambria" w:hAnsi="Cambria"/>
          <w:noProof/>
          <w:sz w:val="24"/>
          <w:szCs w:val="24"/>
          <w:lang w:val="ro-RO"/>
        </w:rPr>
        <w:t>, където може да се види, че в сравнение с 2016 г. количеството, взето през 2017 г., е с около 6% по</w:t>
      </w:r>
      <w:r w:rsidRPr="000B0770">
        <w:rPr>
          <w:rFonts w:ascii="Cambria" w:hAnsi="Cambria"/>
          <w:noProof/>
          <w:sz w:val="24"/>
          <w:szCs w:val="24"/>
          <w:lang w:val="ro-RO"/>
        </w:rPr>
        <w:t>-високо, а в сравнение с 2012 г. - с около 4%.</w:t>
      </w:r>
    </w:p>
    <w:p w:rsidR="00D7269F" w:rsidRPr="00412A56" w:rsidRDefault="00D7269F" w:rsidP="00D7269F">
      <w:pPr>
        <w:keepNext/>
        <w:jc w:val="center"/>
        <w:rPr>
          <w:noProof/>
          <w:lang w:val="ro-RO"/>
        </w:rPr>
      </w:pPr>
      <w:r w:rsidRPr="00412A56">
        <w:rPr>
          <w:noProof/>
          <w:lang w:val="bg-BG" w:eastAsia="bg-BG"/>
        </w:rPr>
        <w:drawing>
          <wp:inline distT="0" distB="0" distL="0" distR="0" wp14:anchorId="45528068" wp14:editId="0914EE80">
            <wp:extent cx="4572000" cy="2743200"/>
            <wp:effectExtent l="0" t="0" r="0" b="0"/>
            <wp:docPr id="61" name="Diagramă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D7269F" w:rsidRPr="00031863" w:rsidRDefault="009F36CC" w:rsidP="00D7269F">
      <w:pPr>
        <w:pStyle w:val="Caption"/>
        <w:jc w:val="center"/>
        <w:rPr>
          <w:rFonts w:ascii="Cambria" w:hAnsi="Cambria"/>
          <w:b w:val="0"/>
          <w:i/>
          <w:noProof/>
          <w:color w:val="auto"/>
          <w:sz w:val="22"/>
          <w:szCs w:val="22"/>
          <w:lang w:val="ro-RO"/>
        </w:rPr>
      </w:pPr>
      <w:bookmarkStart w:id="19" w:name="_Ref2610263"/>
      <w:r>
        <w:rPr>
          <w:rFonts w:ascii="Cambria" w:hAnsi="Cambria"/>
          <w:b w:val="0"/>
          <w:i/>
          <w:noProof/>
          <w:color w:val="auto"/>
          <w:sz w:val="22"/>
          <w:szCs w:val="22"/>
          <w:lang w:val="ro-RO"/>
        </w:rPr>
        <w:t>Фигура</w:t>
      </w:r>
      <w:r w:rsidR="00D7269F" w:rsidRPr="00412A56">
        <w:rPr>
          <w:rFonts w:ascii="Cambria" w:hAnsi="Cambria"/>
          <w:b w:val="0"/>
          <w:i/>
          <w:noProof/>
          <w:color w:val="auto"/>
          <w:sz w:val="22"/>
          <w:szCs w:val="22"/>
          <w:lang w:val="ro-RO"/>
        </w:rPr>
        <w:t xml:space="preserve"> </w:t>
      </w:r>
      <w:r w:rsidR="004B7556" w:rsidRPr="00412A56">
        <w:rPr>
          <w:rFonts w:ascii="Cambria" w:hAnsi="Cambria"/>
          <w:b w:val="0"/>
          <w:i/>
          <w:noProof/>
          <w:color w:val="auto"/>
          <w:sz w:val="22"/>
          <w:szCs w:val="22"/>
          <w:lang w:val="ro-RO"/>
        </w:rPr>
        <w:fldChar w:fldCharType="begin"/>
      </w:r>
      <w:r w:rsidR="00D7269F" w:rsidRPr="00412A56">
        <w:rPr>
          <w:rFonts w:ascii="Cambria" w:hAnsi="Cambria"/>
          <w:b w:val="0"/>
          <w:i/>
          <w:noProof/>
          <w:color w:val="auto"/>
          <w:sz w:val="22"/>
          <w:szCs w:val="22"/>
          <w:lang w:val="ro-RO"/>
        </w:rPr>
        <w:instrText xml:space="preserve"> SEQ Figura \* ARABIC </w:instrText>
      </w:r>
      <w:r w:rsidR="004B7556" w:rsidRPr="00412A56">
        <w:rPr>
          <w:rFonts w:ascii="Cambria" w:hAnsi="Cambria"/>
          <w:b w:val="0"/>
          <w:i/>
          <w:noProof/>
          <w:color w:val="auto"/>
          <w:sz w:val="22"/>
          <w:szCs w:val="22"/>
          <w:lang w:val="ro-RO"/>
        </w:rPr>
        <w:fldChar w:fldCharType="separate"/>
      </w:r>
      <w:r w:rsidR="00C61439">
        <w:rPr>
          <w:rFonts w:ascii="Cambria" w:hAnsi="Cambria"/>
          <w:b w:val="0"/>
          <w:i/>
          <w:noProof/>
          <w:color w:val="auto"/>
          <w:sz w:val="22"/>
          <w:szCs w:val="22"/>
          <w:lang w:val="ro-RO"/>
        </w:rPr>
        <w:t>13</w:t>
      </w:r>
      <w:r w:rsidR="004B7556" w:rsidRPr="00412A56">
        <w:rPr>
          <w:rFonts w:ascii="Cambria" w:hAnsi="Cambria"/>
          <w:b w:val="0"/>
          <w:i/>
          <w:noProof/>
          <w:color w:val="auto"/>
          <w:sz w:val="22"/>
          <w:szCs w:val="22"/>
          <w:lang w:val="ro-RO"/>
        </w:rPr>
        <w:fldChar w:fldCharType="end"/>
      </w:r>
      <w:bookmarkEnd w:id="19"/>
      <w:r w:rsidR="00D7269F" w:rsidRPr="00412A56">
        <w:rPr>
          <w:rFonts w:ascii="Cambria" w:hAnsi="Cambria"/>
          <w:b w:val="0"/>
          <w:i/>
          <w:noProof/>
          <w:color w:val="auto"/>
          <w:sz w:val="22"/>
          <w:szCs w:val="22"/>
          <w:lang w:val="ro-RO"/>
        </w:rPr>
        <w:t xml:space="preserve"> </w:t>
      </w:r>
      <w:r w:rsidRPr="00031863">
        <w:rPr>
          <w:rFonts w:ascii="Cambria" w:hAnsi="Cambria"/>
          <w:b w:val="0"/>
          <w:i/>
          <w:noProof/>
          <w:color w:val="auto"/>
          <w:sz w:val="22"/>
          <w:szCs w:val="22"/>
          <w:lang w:val="ro-RO"/>
        </w:rPr>
        <w:t xml:space="preserve">Еволюция на изискването за вода в сравнение с </w:t>
      </w:r>
      <w:r w:rsidRPr="00031863">
        <w:rPr>
          <w:rFonts w:ascii="Cambria" w:hAnsi="Cambria"/>
          <w:b w:val="0"/>
          <w:i/>
          <w:noProof/>
          <w:color w:val="auto"/>
          <w:sz w:val="22"/>
          <w:szCs w:val="22"/>
          <w:lang w:val="bg-BG"/>
        </w:rPr>
        <w:t>използваното количество</w:t>
      </w:r>
      <w:r w:rsidRPr="00031863">
        <w:rPr>
          <w:rFonts w:ascii="Cambria" w:hAnsi="Cambria"/>
          <w:b w:val="0"/>
          <w:i/>
          <w:noProof/>
          <w:color w:val="auto"/>
          <w:sz w:val="22"/>
          <w:szCs w:val="22"/>
          <w:lang w:val="ro-RO"/>
        </w:rPr>
        <w:t xml:space="preserve"> водни обеми (източник на данни</w:t>
      </w:r>
      <w:r w:rsidRPr="00031863">
        <w:rPr>
          <w:rFonts w:ascii="Cambria" w:hAnsi="Cambria"/>
          <w:b w:val="0"/>
          <w:i/>
          <w:noProof/>
          <w:color w:val="auto"/>
          <w:sz w:val="22"/>
          <w:szCs w:val="22"/>
          <w:lang w:val="bg-BG"/>
        </w:rPr>
        <w:t>те</w:t>
      </w:r>
      <w:r w:rsidRPr="00031863">
        <w:rPr>
          <w:rFonts w:ascii="Cambria" w:hAnsi="Cambria"/>
          <w:b w:val="0"/>
          <w:i/>
          <w:noProof/>
          <w:color w:val="auto"/>
          <w:sz w:val="22"/>
          <w:szCs w:val="22"/>
          <w:lang w:val="ro-RO"/>
        </w:rPr>
        <w:t>: Доклад за състоянието на околната среда в Румъния, 2017 г. ANPM, взет от ANAR)</w:t>
      </w:r>
    </w:p>
    <w:p w:rsidR="00D7269F" w:rsidRPr="00412A56" w:rsidRDefault="009F36CC" w:rsidP="00D7269F">
      <w:pPr>
        <w:pStyle w:val="ListParagraph"/>
        <w:spacing w:before="120" w:after="120" w:line="240" w:lineRule="auto"/>
        <w:ind w:left="0"/>
        <w:jc w:val="both"/>
        <w:rPr>
          <w:rFonts w:ascii="Cambria" w:hAnsi="Cambria"/>
          <w:bCs/>
          <w:noProof/>
          <w:sz w:val="24"/>
          <w:szCs w:val="24"/>
          <w:lang w:val="ro-RO"/>
        </w:rPr>
      </w:pPr>
      <w:r w:rsidRPr="009F36CC">
        <w:rPr>
          <w:rFonts w:ascii="Cambria" w:hAnsi="Cambria"/>
          <w:bCs/>
          <w:noProof/>
          <w:sz w:val="24"/>
          <w:szCs w:val="24"/>
          <w:lang w:val="ro-RO"/>
        </w:rPr>
        <w:t>Поемането на вода от повърхностни източници, но не само, е основен начин за подпомагане на националната икономика. Секторите, за които се отделят най-големи количества вода, са промишлеността и селското стопанство, предшествани от водоснабдителните системи на населението.</w:t>
      </w:r>
    </w:p>
    <w:p w:rsidR="00D7269F" w:rsidRPr="00412A56" w:rsidRDefault="00EF26D8" w:rsidP="00D7269F">
      <w:pPr>
        <w:pStyle w:val="ListParagraph"/>
        <w:spacing w:before="120" w:after="120" w:line="240" w:lineRule="auto"/>
        <w:ind w:left="0"/>
        <w:jc w:val="center"/>
        <w:rPr>
          <w:rFonts w:ascii="Cambria" w:hAnsi="Cambria"/>
          <w:noProof/>
          <w:sz w:val="24"/>
          <w:szCs w:val="24"/>
          <w:lang w:val="ro-RO"/>
        </w:rPr>
      </w:pPr>
      <w:r w:rsidRPr="00412A56">
        <w:rPr>
          <w:rFonts w:ascii="Cambria" w:hAnsi="Cambria"/>
          <w:noProof/>
          <w:sz w:val="24"/>
          <w:szCs w:val="24"/>
          <w:lang w:val="bg-BG" w:eastAsia="bg-BG"/>
        </w:rPr>
        <w:drawing>
          <wp:inline distT="0" distB="0" distL="0" distR="0" wp14:anchorId="030E5A61" wp14:editId="58ADDF5A">
            <wp:extent cx="6078220" cy="480377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078220" cy="4803775"/>
                    </a:xfrm>
                    <a:prstGeom prst="rect">
                      <a:avLst/>
                    </a:prstGeom>
                    <a:noFill/>
                  </pic:spPr>
                </pic:pic>
              </a:graphicData>
            </a:graphic>
          </wp:inline>
        </w:drawing>
      </w:r>
    </w:p>
    <w:p w:rsidR="00D7269F" w:rsidRDefault="009F36CC" w:rsidP="00031863">
      <w:pPr>
        <w:pStyle w:val="Caption"/>
        <w:spacing w:after="0"/>
        <w:jc w:val="center"/>
        <w:rPr>
          <w:rFonts w:ascii="Cambria" w:hAnsi="Cambria"/>
          <w:b w:val="0"/>
          <w:i/>
          <w:noProof/>
          <w:color w:val="auto"/>
          <w:sz w:val="22"/>
          <w:szCs w:val="22"/>
          <w:lang w:val="bg-BG"/>
        </w:rPr>
      </w:pPr>
      <w:r>
        <w:rPr>
          <w:rFonts w:ascii="Cambria" w:hAnsi="Cambria"/>
          <w:b w:val="0"/>
          <w:i/>
          <w:noProof/>
          <w:color w:val="auto"/>
          <w:sz w:val="22"/>
          <w:szCs w:val="22"/>
          <w:lang w:val="ro-RO"/>
        </w:rPr>
        <w:t>Фигура</w:t>
      </w:r>
      <w:r w:rsidR="00D7269F" w:rsidRPr="00412A56">
        <w:rPr>
          <w:rFonts w:ascii="Cambria" w:hAnsi="Cambria"/>
          <w:b w:val="0"/>
          <w:i/>
          <w:noProof/>
          <w:color w:val="auto"/>
          <w:sz w:val="22"/>
          <w:szCs w:val="22"/>
          <w:lang w:val="ro-RO"/>
        </w:rPr>
        <w:t xml:space="preserve"> </w:t>
      </w:r>
      <w:r w:rsidR="004B7556" w:rsidRPr="00412A56">
        <w:rPr>
          <w:rFonts w:ascii="Cambria" w:hAnsi="Cambria"/>
          <w:b w:val="0"/>
          <w:i/>
          <w:noProof/>
          <w:color w:val="auto"/>
          <w:sz w:val="22"/>
          <w:szCs w:val="22"/>
          <w:lang w:val="ro-RO"/>
        </w:rPr>
        <w:fldChar w:fldCharType="begin"/>
      </w:r>
      <w:r w:rsidR="00D7269F" w:rsidRPr="00412A56">
        <w:rPr>
          <w:rFonts w:ascii="Cambria" w:hAnsi="Cambria"/>
          <w:b w:val="0"/>
          <w:i/>
          <w:noProof/>
          <w:color w:val="auto"/>
          <w:sz w:val="22"/>
          <w:szCs w:val="22"/>
          <w:lang w:val="ro-RO"/>
        </w:rPr>
        <w:instrText xml:space="preserve"> SEQ Figura \* ARABIC </w:instrText>
      </w:r>
      <w:r w:rsidR="004B7556" w:rsidRPr="00412A56">
        <w:rPr>
          <w:rFonts w:ascii="Cambria" w:hAnsi="Cambria"/>
          <w:b w:val="0"/>
          <w:i/>
          <w:noProof/>
          <w:color w:val="auto"/>
          <w:sz w:val="22"/>
          <w:szCs w:val="22"/>
          <w:lang w:val="ro-RO"/>
        </w:rPr>
        <w:fldChar w:fldCharType="separate"/>
      </w:r>
      <w:r w:rsidR="00C61439">
        <w:rPr>
          <w:rFonts w:ascii="Cambria" w:hAnsi="Cambria"/>
          <w:b w:val="0"/>
          <w:i/>
          <w:noProof/>
          <w:color w:val="auto"/>
          <w:sz w:val="22"/>
          <w:szCs w:val="22"/>
          <w:lang w:val="ro-RO"/>
        </w:rPr>
        <w:t>14</w:t>
      </w:r>
      <w:r w:rsidR="004B7556" w:rsidRPr="00412A56">
        <w:rPr>
          <w:rFonts w:ascii="Cambria" w:hAnsi="Cambria"/>
          <w:b w:val="0"/>
          <w:i/>
          <w:noProof/>
          <w:color w:val="auto"/>
          <w:sz w:val="22"/>
          <w:szCs w:val="22"/>
          <w:lang w:val="ro-RO"/>
        </w:rPr>
        <w:fldChar w:fldCharType="end"/>
      </w:r>
      <w:r w:rsidR="00D7269F" w:rsidRPr="00412A56">
        <w:rPr>
          <w:rFonts w:ascii="Cambria" w:hAnsi="Cambria"/>
          <w:b w:val="0"/>
          <w:i/>
          <w:noProof/>
          <w:color w:val="auto"/>
          <w:sz w:val="22"/>
          <w:szCs w:val="22"/>
          <w:lang w:val="ro-RO"/>
        </w:rPr>
        <w:t>)</w:t>
      </w:r>
      <w:r w:rsidRPr="007C6286">
        <w:rPr>
          <w:lang w:val="ru-RU"/>
        </w:rPr>
        <w:t xml:space="preserve"> </w:t>
      </w:r>
      <w:r>
        <w:rPr>
          <w:rFonts w:ascii="Cambria" w:hAnsi="Cambria"/>
          <w:b w:val="0"/>
          <w:i/>
          <w:noProof/>
          <w:color w:val="auto"/>
          <w:sz w:val="22"/>
          <w:szCs w:val="22"/>
          <w:lang w:val="ro-RO"/>
        </w:rPr>
        <w:t>Вземане</w:t>
      </w:r>
      <w:r w:rsidRPr="009F36CC">
        <w:rPr>
          <w:rFonts w:ascii="Cambria" w:hAnsi="Cambria"/>
          <w:b w:val="0"/>
          <w:i/>
          <w:noProof/>
          <w:color w:val="auto"/>
          <w:sz w:val="22"/>
          <w:szCs w:val="22"/>
          <w:lang w:val="ro-RO"/>
        </w:rPr>
        <w:t xml:space="preserve"> на вода от повърхностни източници по видове употреба (Източник: Актуализиран Национален план за управление на река Дунав)</w:t>
      </w:r>
    </w:p>
    <w:p w:rsidR="00031863" w:rsidRDefault="00031863" w:rsidP="00031863">
      <w:pPr>
        <w:spacing w:after="0"/>
        <w:rPr>
          <w:rFonts w:ascii="Cambria" w:hAnsi="Cambria"/>
          <w:noProof/>
          <w:lang w:val="bg-BG"/>
        </w:rPr>
      </w:pPr>
      <w:r>
        <w:rPr>
          <w:lang w:val="bg-BG"/>
        </w:rPr>
        <w:t xml:space="preserve">Легенда: </w:t>
      </w:r>
      <w:r w:rsidRPr="00031863">
        <w:rPr>
          <w:rFonts w:ascii="Cambria" w:hAnsi="Cambria"/>
          <w:noProof/>
          <w:lang w:val="ro-RO"/>
        </w:rPr>
        <w:t>Взе</w:t>
      </w:r>
      <w:r w:rsidRPr="00031863">
        <w:rPr>
          <w:rFonts w:ascii="Cambria" w:hAnsi="Cambria"/>
          <w:noProof/>
          <w:lang w:val="bg-BG"/>
        </w:rPr>
        <w:t>ти обеми</w:t>
      </w:r>
      <w:r w:rsidRPr="00031863">
        <w:rPr>
          <w:rFonts w:ascii="Cambria" w:hAnsi="Cambria"/>
          <w:noProof/>
          <w:lang w:val="ro-RO"/>
        </w:rPr>
        <w:t xml:space="preserve"> от повърхностни източници</w:t>
      </w:r>
    </w:p>
    <w:p w:rsidR="00031863" w:rsidRPr="00031863" w:rsidRDefault="00031863" w:rsidP="00031863">
      <w:pPr>
        <w:spacing w:after="0"/>
        <w:rPr>
          <w:lang w:val="bg-BG"/>
        </w:rPr>
      </w:pPr>
      <w:r w:rsidRPr="00031863">
        <w:rPr>
          <w:rFonts w:ascii="Cambria" w:hAnsi="Cambria"/>
          <w:noProof/>
          <w:shd w:val="clear" w:color="auto" w:fill="0099CC"/>
          <w:lang w:val="bg-BG"/>
        </w:rPr>
        <w:t>□</w:t>
      </w:r>
      <w:r>
        <w:rPr>
          <w:rFonts w:ascii="Cambria" w:hAnsi="Cambria"/>
          <w:noProof/>
          <w:lang w:val="bg-BG"/>
        </w:rPr>
        <w:t xml:space="preserve"> Хидроенергия </w:t>
      </w:r>
      <w:r w:rsidRPr="00031863">
        <w:rPr>
          <w:rFonts w:ascii="Cambria" w:hAnsi="Cambria"/>
          <w:noProof/>
          <w:shd w:val="clear" w:color="auto" w:fill="FFC000"/>
          <w:lang w:val="bg-BG"/>
        </w:rPr>
        <w:t xml:space="preserve">□ </w:t>
      </w:r>
      <w:r>
        <w:rPr>
          <w:rFonts w:ascii="Cambria" w:hAnsi="Cambria"/>
          <w:noProof/>
          <w:lang w:val="bg-BG"/>
        </w:rPr>
        <w:t xml:space="preserve">Термична  </w:t>
      </w:r>
      <w:r w:rsidRPr="00031863">
        <w:rPr>
          <w:rFonts w:ascii="Cambria" w:hAnsi="Cambria"/>
          <w:noProof/>
          <w:shd w:val="clear" w:color="auto" w:fill="92D050"/>
          <w:lang w:val="bg-BG"/>
        </w:rPr>
        <w:t>□</w:t>
      </w:r>
      <w:r w:rsidRPr="00031863">
        <w:rPr>
          <w:rFonts w:ascii="Cambria" w:hAnsi="Cambria"/>
          <w:noProof/>
          <w:lang w:val="bg-BG"/>
        </w:rPr>
        <w:t xml:space="preserve"> </w:t>
      </w:r>
      <w:r>
        <w:rPr>
          <w:rFonts w:ascii="Cambria" w:hAnsi="Cambria"/>
          <w:noProof/>
          <w:lang w:val="bg-BG"/>
        </w:rPr>
        <w:t xml:space="preserve">Ядрено- електрическа </w:t>
      </w:r>
    </w:p>
    <w:p w:rsidR="00AB34A8" w:rsidRPr="00AB34A8" w:rsidRDefault="00AB34A8" w:rsidP="00AB34A8">
      <w:pPr>
        <w:spacing w:before="120" w:after="120" w:line="240" w:lineRule="auto"/>
        <w:jc w:val="both"/>
        <w:rPr>
          <w:rFonts w:ascii="Cambria" w:hAnsi="Cambria"/>
          <w:noProof/>
          <w:sz w:val="24"/>
          <w:szCs w:val="24"/>
          <w:lang w:val="ro-RO"/>
        </w:rPr>
      </w:pPr>
      <w:r w:rsidRPr="00AB34A8">
        <w:rPr>
          <w:rFonts w:ascii="Cambria" w:hAnsi="Cambria"/>
          <w:noProof/>
          <w:sz w:val="24"/>
          <w:szCs w:val="24"/>
          <w:lang w:val="ro-RO"/>
        </w:rPr>
        <w:t>Според фигурата по-горе може да се отбележи, че най-голямото количество вода, взета от повърхностните водни рес</w:t>
      </w:r>
      <w:r>
        <w:rPr>
          <w:rFonts w:ascii="Cambria" w:hAnsi="Cambria"/>
          <w:noProof/>
          <w:sz w:val="24"/>
          <w:szCs w:val="24"/>
          <w:lang w:val="ro-RO"/>
        </w:rPr>
        <w:t>урси, се използва в хидроенергетика</w:t>
      </w:r>
      <w:r>
        <w:rPr>
          <w:rFonts w:ascii="Cambria" w:hAnsi="Cambria"/>
          <w:noProof/>
          <w:sz w:val="24"/>
          <w:szCs w:val="24"/>
          <w:lang w:val="bg-BG"/>
        </w:rPr>
        <w:t>та</w:t>
      </w:r>
      <w:r>
        <w:rPr>
          <w:rFonts w:ascii="Cambria" w:hAnsi="Cambria"/>
          <w:noProof/>
          <w:sz w:val="24"/>
          <w:szCs w:val="24"/>
          <w:lang w:val="ro-RO"/>
        </w:rPr>
        <w:t>. У</w:t>
      </w:r>
      <w:r w:rsidRPr="00AB34A8">
        <w:rPr>
          <w:rFonts w:ascii="Cambria" w:hAnsi="Cambria"/>
          <w:noProof/>
          <w:sz w:val="24"/>
          <w:szCs w:val="24"/>
          <w:lang w:val="ro-RO"/>
        </w:rPr>
        <w:t>точняваме, че графиката по-горе е направена на две скали, за да с</w:t>
      </w:r>
      <w:r>
        <w:rPr>
          <w:rFonts w:ascii="Cambria" w:hAnsi="Cambria"/>
          <w:noProof/>
          <w:sz w:val="24"/>
          <w:szCs w:val="24"/>
          <w:lang w:val="ro-RO"/>
        </w:rPr>
        <w:t>е види и консумацията на вода от</w:t>
      </w:r>
      <w:r w:rsidRPr="00AB34A8">
        <w:rPr>
          <w:rFonts w:ascii="Cambria" w:hAnsi="Cambria"/>
          <w:noProof/>
          <w:sz w:val="24"/>
          <w:szCs w:val="24"/>
          <w:lang w:val="ro-RO"/>
        </w:rPr>
        <w:t xml:space="preserve"> термо</w:t>
      </w:r>
      <w:r>
        <w:rPr>
          <w:rFonts w:ascii="Cambria" w:hAnsi="Cambria"/>
          <w:noProof/>
          <w:sz w:val="24"/>
          <w:szCs w:val="24"/>
          <w:lang w:val="bg-BG"/>
        </w:rPr>
        <w:t>енергетиката</w:t>
      </w:r>
      <w:r>
        <w:rPr>
          <w:rFonts w:ascii="Cambria" w:hAnsi="Cambria"/>
          <w:noProof/>
          <w:sz w:val="24"/>
          <w:szCs w:val="24"/>
          <w:lang w:val="ro-RO"/>
        </w:rPr>
        <w:t xml:space="preserve"> и ядрено-електрическата енергия</w:t>
      </w:r>
      <w:r w:rsidRPr="00AB34A8">
        <w:rPr>
          <w:rFonts w:ascii="Cambria" w:hAnsi="Cambria"/>
          <w:noProof/>
          <w:sz w:val="24"/>
          <w:szCs w:val="24"/>
          <w:lang w:val="ro-RO"/>
        </w:rPr>
        <w:t>, незначителни обеми, по-малки, отколк</w:t>
      </w:r>
      <w:r>
        <w:rPr>
          <w:rFonts w:ascii="Cambria" w:hAnsi="Cambria"/>
          <w:noProof/>
          <w:sz w:val="24"/>
          <w:szCs w:val="24"/>
          <w:lang w:val="ro-RO"/>
        </w:rPr>
        <w:t>ото в случая на хидроенергетиката</w:t>
      </w:r>
    </w:p>
    <w:p w:rsidR="00AB34A8" w:rsidRPr="00AB34A8" w:rsidRDefault="00664200" w:rsidP="00AB34A8">
      <w:pPr>
        <w:spacing w:before="120" w:after="120" w:line="240" w:lineRule="auto"/>
        <w:jc w:val="both"/>
        <w:rPr>
          <w:rFonts w:ascii="Cambria" w:hAnsi="Cambria"/>
          <w:noProof/>
          <w:sz w:val="24"/>
          <w:szCs w:val="24"/>
          <w:lang w:val="ro-RO"/>
        </w:rPr>
      </w:pPr>
      <w:r>
        <w:rPr>
          <w:rFonts w:ascii="Cambria" w:hAnsi="Cambria"/>
          <w:noProof/>
          <w:sz w:val="24"/>
          <w:szCs w:val="24"/>
          <w:lang w:val="ro-RO"/>
        </w:rPr>
        <w:t>Екологичното състояние и/</w:t>
      </w:r>
      <w:r w:rsidR="00AB34A8" w:rsidRPr="00AB34A8">
        <w:rPr>
          <w:rFonts w:ascii="Cambria" w:hAnsi="Cambria"/>
          <w:noProof/>
          <w:sz w:val="24"/>
          <w:szCs w:val="24"/>
          <w:lang w:val="ro-RO"/>
        </w:rPr>
        <w:t>или еколог</w:t>
      </w:r>
      <w:r w:rsidR="00AB34A8">
        <w:rPr>
          <w:rFonts w:ascii="Cambria" w:hAnsi="Cambria"/>
          <w:noProof/>
          <w:sz w:val="24"/>
          <w:szCs w:val="24"/>
          <w:lang w:val="ro-RO"/>
        </w:rPr>
        <w:t>ичният потенциал на водните обекти,</w:t>
      </w:r>
      <w:r w:rsidR="00AB34A8" w:rsidRPr="00AB34A8">
        <w:rPr>
          <w:rFonts w:ascii="Cambria" w:hAnsi="Cambria"/>
          <w:noProof/>
          <w:sz w:val="24"/>
          <w:szCs w:val="24"/>
          <w:lang w:val="ro-RO"/>
        </w:rPr>
        <w:t xml:space="preserve"> могат да бъдат засегнати както от хидроморфологичните промени, така и от значителен брой проекти, нас</w:t>
      </w:r>
      <w:r w:rsidR="00AB34A8">
        <w:rPr>
          <w:rFonts w:ascii="Cambria" w:hAnsi="Cambria"/>
          <w:noProof/>
          <w:sz w:val="24"/>
          <w:szCs w:val="24"/>
          <w:lang w:val="ro-RO"/>
        </w:rPr>
        <w:t>очени към осигуряване на защита</w:t>
      </w:r>
      <w:r w:rsidR="00AB34A8" w:rsidRPr="00AB34A8">
        <w:rPr>
          <w:rFonts w:ascii="Cambria" w:hAnsi="Cambria"/>
          <w:noProof/>
          <w:sz w:val="24"/>
          <w:szCs w:val="24"/>
          <w:lang w:val="ro-RO"/>
        </w:rPr>
        <w:t xml:space="preserve"> от наводнения, производство на електричество, навигация</w:t>
      </w:r>
      <w:r w:rsidR="00AB34A8">
        <w:rPr>
          <w:rFonts w:ascii="Cambria" w:hAnsi="Cambria"/>
          <w:noProof/>
          <w:sz w:val="24"/>
          <w:szCs w:val="24"/>
          <w:lang w:val="bg-BG"/>
        </w:rPr>
        <w:t>, намиращи се</w:t>
      </w:r>
      <w:r w:rsidR="00AB34A8" w:rsidRPr="00AB34A8">
        <w:rPr>
          <w:rFonts w:ascii="Cambria" w:hAnsi="Cambria"/>
          <w:noProof/>
          <w:sz w:val="24"/>
          <w:szCs w:val="24"/>
          <w:lang w:val="ro-RO"/>
        </w:rPr>
        <w:t xml:space="preserve"> в различни етапи на планиране и внедряване, което допринася за физич</w:t>
      </w:r>
      <w:r w:rsidR="00AB34A8">
        <w:rPr>
          <w:rFonts w:ascii="Cambria" w:hAnsi="Cambria"/>
          <w:noProof/>
          <w:sz w:val="24"/>
          <w:szCs w:val="24"/>
          <w:lang w:val="ro-RO"/>
        </w:rPr>
        <w:t>еското изменение на водните обекти</w:t>
      </w:r>
      <w:r w:rsidR="00AB34A8" w:rsidRPr="00AB34A8">
        <w:rPr>
          <w:rFonts w:ascii="Cambria" w:hAnsi="Cambria"/>
          <w:noProof/>
          <w:sz w:val="24"/>
          <w:szCs w:val="24"/>
          <w:lang w:val="ro-RO"/>
        </w:rPr>
        <w:t>.</w:t>
      </w:r>
    </w:p>
    <w:p w:rsidR="00D7269F" w:rsidRPr="003C7705" w:rsidRDefault="00AB34A8" w:rsidP="00AB34A8">
      <w:pPr>
        <w:pStyle w:val="ListParagraph"/>
        <w:spacing w:before="120" w:after="120" w:line="240" w:lineRule="auto"/>
        <w:ind w:left="0"/>
        <w:jc w:val="both"/>
        <w:rPr>
          <w:rFonts w:ascii="Cambria" w:hAnsi="Cambria"/>
          <w:noProof/>
          <w:sz w:val="24"/>
          <w:szCs w:val="24"/>
          <w:lang w:val="ro-RO"/>
        </w:rPr>
      </w:pPr>
      <w:r w:rsidRPr="00AB34A8">
        <w:rPr>
          <w:rFonts w:ascii="Cambria" w:hAnsi="Cambria"/>
          <w:noProof/>
          <w:sz w:val="24"/>
          <w:szCs w:val="24"/>
          <w:lang w:val="ro-RO"/>
        </w:rPr>
        <w:t>Споменаваме, че изпълнението на тези проекти може да породи натиск, който да доведе до влошаване на</w:t>
      </w:r>
      <w:r w:rsidR="00664200">
        <w:rPr>
          <w:rFonts w:ascii="Cambria" w:hAnsi="Cambria"/>
          <w:noProof/>
          <w:sz w:val="24"/>
          <w:szCs w:val="24"/>
          <w:lang w:val="ro-RO"/>
        </w:rPr>
        <w:t xml:space="preserve"> екологичния статус/</w:t>
      </w:r>
      <w:r>
        <w:rPr>
          <w:rFonts w:ascii="Cambria" w:hAnsi="Cambria"/>
          <w:noProof/>
          <w:sz w:val="24"/>
          <w:szCs w:val="24"/>
          <w:lang w:val="ro-RO"/>
        </w:rPr>
        <w:t>екологичния</w:t>
      </w:r>
      <w:r w:rsidRPr="00AB34A8">
        <w:rPr>
          <w:rFonts w:ascii="Cambria" w:hAnsi="Cambria"/>
          <w:noProof/>
          <w:sz w:val="24"/>
          <w:szCs w:val="24"/>
          <w:lang w:val="ro-RO"/>
        </w:rPr>
        <w:t xml:space="preserve"> потенциал на водни обекти, </w:t>
      </w:r>
      <w:r>
        <w:rPr>
          <w:rFonts w:ascii="Cambria" w:hAnsi="Cambria"/>
          <w:noProof/>
          <w:sz w:val="24"/>
          <w:szCs w:val="24"/>
          <w:lang w:val="bg-BG"/>
        </w:rPr>
        <w:t xml:space="preserve">нещо, което е </w:t>
      </w:r>
      <w:r w:rsidRPr="00AB34A8">
        <w:rPr>
          <w:rFonts w:ascii="Cambria" w:hAnsi="Cambria"/>
          <w:noProof/>
          <w:sz w:val="24"/>
          <w:szCs w:val="24"/>
          <w:lang w:val="ro-RO"/>
        </w:rPr>
        <w:t>потвърден</w:t>
      </w:r>
      <w:r>
        <w:rPr>
          <w:rFonts w:ascii="Cambria" w:hAnsi="Cambria"/>
          <w:noProof/>
          <w:sz w:val="24"/>
          <w:szCs w:val="24"/>
          <w:lang w:val="bg-BG"/>
        </w:rPr>
        <w:t>о</w:t>
      </w:r>
      <w:r w:rsidRPr="00AB34A8">
        <w:rPr>
          <w:rFonts w:ascii="Cambria" w:hAnsi="Cambria"/>
          <w:noProof/>
          <w:sz w:val="24"/>
          <w:szCs w:val="24"/>
          <w:lang w:val="ro-RO"/>
        </w:rPr>
        <w:t xml:space="preserve"> или не, в проучванията, които са част от процедурата за оценка на въздействието върху околната среда.</w:t>
      </w:r>
    </w:p>
    <w:p w:rsidR="004C7445" w:rsidRPr="004C7445" w:rsidRDefault="004C7445" w:rsidP="004C7445">
      <w:pPr>
        <w:spacing w:before="120" w:after="120" w:line="240" w:lineRule="auto"/>
        <w:jc w:val="both"/>
        <w:rPr>
          <w:rFonts w:ascii="Cambria" w:hAnsi="Cambria"/>
          <w:bCs/>
          <w:noProof/>
          <w:sz w:val="24"/>
          <w:szCs w:val="24"/>
          <w:lang w:val="ro-RO"/>
        </w:rPr>
      </w:pPr>
      <w:r w:rsidRPr="004C7445">
        <w:rPr>
          <w:rFonts w:ascii="Cambria" w:hAnsi="Cambria"/>
          <w:bCs/>
          <w:noProof/>
          <w:sz w:val="24"/>
          <w:szCs w:val="24"/>
          <w:lang w:val="ro-RO"/>
        </w:rPr>
        <w:t>Потенциално значимите хидроморфо</w:t>
      </w:r>
      <w:r>
        <w:rPr>
          <w:rFonts w:ascii="Cambria" w:hAnsi="Cambria"/>
          <w:bCs/>
          <w:noProof/>
          <w:sz w:val="24"/>
          <w:szCs w:val="24"/>
          <w:lang w:val="ro-RO"/>
        </w:rPr>
        <w:t>логични налягания, споменати в А</w:t>
      </w:r>
      <w:r w:rsidRPr="004C7445">
        <w:rPr>
          <w:rFonts w:ascii="Cambria" w:hAnsi="Cambria"/>
          <w:bCs/>
          <w:noProof/>
          <w:sz w:val="24"/>
          <w:szCs w:val="24"/>
          <w:lang w:val="ro-RO"/>
        </w:rPr>
        <w:t>ктуализирания план за управление</w:t>
      </w:r>
      <w:r>
        <w:rPr>
          <w:rFonts w:ascii="Cambria" w:hAnsi="Cambria"/>
          <w:bCs/>
          <w:noProof/>
          <w:sz w:val="24"/>
          <w:szCs w:val="24"/>
          <w:lang w:val="bg-BG"/>
        </w:rPr>
        <w:t>,</w:t>
      </w:r>
      <w:r>
        <w:rPr>
          <w:rFonts w:ascii="Cambria" w:hAnsi="Cambria"/>
          <w:bCs/>
          <w:noProof/>
          <w:sz w:val="24"/>
          <w:szCs w:val="24"/>
          <w:lang w:val="ro-RO"/>
        </w:rPr>
        <w:t xml:space="preserve"> във връзка с целите на ЕСР</w:t>
      </w:r>
      <w:r w:rsidRPr="004C7445">
        <w:rPr>
          <w:rFonts w:ascii="Cambria" w:hAnsi="Cambria"/>
          <w:bCs/>
          <w:noProof/>
          <w:sz w:val="24"/>
          <w:szCs w:val="24"/>
          <w:lang w:val="ro-RO"/>
        </w:rPr>
        <w:t>, с</w:t>
      </w:r>
      <w:r>
        <w:rPr>
          <w:rFonts w:ascii="Cambria" w:hAnsi="Cambria"/>
          <w:bCs/>
          <w:noProof/>
          <w:sz w:val="24"/>
          <w:szCs w:val="24"/>
          <w:lang w:val="ro-RO"/>
        </w:rPr>
        <w:t xml:space="preserve">а преди всичко работните действия по </w:t>
      </w:r>
      <w:r>
        <w:rPr>
          <w:rFonts w:ascii="Cambria" w:hAnsi="Cambria"/>
          <w:bCs/>
          <w:noProof/>
          <w:sz w:val="24"/>
          <w:szCs w:val="24"/>
          <w:lang w:val="bg-BG"/>
        </w:rPr>
        <w:t>запечатване</w:t>
      </w:r>
      <w:r w:rsidRPr="004C7445">
        <w:rPr>
          <w:rFonts w:ascii="Cambria" w:hAnsi="Cambria"/>
          <w:bCs/>
          <w:noProof/>
          <w:sz w:val="24"/>
          <w:szCs w:val="24"/>
          <w:lang w:val="ro-RO"/>
        </w:rPr>
        <w:t xml:space="preserve"> с въздействие върху хидрологичния режим, транспортирането на утайки и миграцията на биот</w:t>
      </w:r>
      <w:r>
        <w:rPr>
          <w:rFonts w:ascii="Cambria" w:hAnsi="Cambria"/>
          <w:bCs/>
          <w:noProof/>
          <w:sz w:val="24"/>
          <w:szCs w:val="24"/>
          <w:lang w:val="bg-BG"/>
        </w:rPr>
        <w:t>ата</w:t>
      </w:r>
      <w:r w:rsidRPr="004C7445">
        <w:rPr>
          <w:rFonts w:ascii="Cambria" w:hAnsi="Cambria"/>
          <w:bCs/>
          <w:noProof/>
          <w:sz w:val="24"/>
          <w:szCs w:val="24"/>
          <w:lang w:val="ro-RO"/>
        </w:rPr>
        <w:t xml:space="preserve">, последвани от работи по реката, язовири, работи по регулиране с ефекти в плана на хидрологичния режим и морфологията на речното корито на съответните </w:t>
      </w:r>
      <w:r>
        <w:rPr>
          <w:rFonts w:ascii="Cambria" w:hAnsi="Cambria"/>
          <w:bCs/>
          <w:noProof/>
          <w:sz w:val="24"/>
          <w:szCs w:val="24"/>
          <w:lang w:val="ro-RO"/>
        </w:rPr>
        <w:t>водни течения, както и захващания</w:t>
      </w:r>
      <w:r w:rsidR="00664200">
        <w:rPr>
          <w:rFonts w:ascii="Cambria" w:hAnsi="Cambria"/>
          <w:bCs/>
          <w:noProof/>
          <w:sz w:val="24"/>
          <w:szCs w:val="24"/>
          <w:lang w:val="ro-RO"/>
        </w:rPr>
        <w:t>/</w:t>
      </w:r>
      <w:r>
        <w:rPr>
          <w:rFonts w:ascii="Cambria" w:hAnsi="Cambria"/>
          <w:bCs/>
          <w:noProof/>
          <w:sz w:val="24"/>
          <w:szCs w:val="24"/>
          <w:lang w:val="bg-BG"/>
        </w:rPr>
        <w:t>улавяния на вода,</w:t>
      </w:r>
      <w:r w:rsidRPr="004C7445">
        <w:rPr>
          <w:rFonts w:ascii="Cambria" w:hAnsi="Cambria"/>
          <w:bCs/>
          <w:noProof/>
          <w:sz w:val="24"/>
          <w:szCs w:val="24"/>
          <w:lang w:val="ro-RO"/>
        </w:rPr>
        <w:t xml:space="preserve"> с ефекти в равнината на минималния поток и </w:t>
      </w:r>
      <w:r>
        <w:rPr>
          <w:rFonts w:ascii="Cambria" w:hAnsi="Cambria"/>
          <w:bCs/>
          <w:noProof/>
          <w:sz w:val="24"/>
          <w:szCs w:val="24"/>
          <w:lang w:val="ro-RO"/>
        </w:rPr>
        <w:t>биота</w:t>
      </w:r>
      <w:r>
        <w:rPr>
          <w:rFonts w:ascii="Cambria" w:hAnsi="Cambria"/>
          <w:bCs/>
          <w:noProof/>
          <w:sz w:val="24"/>
          <w:szCs w:val="24"/>
          <w:lang w:val="bg-BG"/>
        </w:rPr>
        <w:t>та</w:t>
      </w:r>
      <w:r>
        <w:rPr>
          <w:rFonts w:ascii="Cambria" w:hAnsi="Cambria"/>
          <w:bCs/>
          <w:noProof/>
          <w:sz w:val="24"/>
          <w:szCs w:val="24"/>
          <w:lang w:val="ro-RO"/>
        </w:rPr>
        <w:t>.</w:t>
      </w:r>
    </w:p>
    <w:p w:rsidR="00D7269F" w:rsidRPr="0036543A" w:rsidRDefault="004C7445" w:rsidP="004C7445">
      <w:pPr>
        <w:pStyle w:val="ListParagraph"/>
        <w:spacing w:before="120" w:after="120" w:line="240" w:lineRule="auto"/>
        <w:ind w:left="0"/>
        <w:jc w:val="both"/>
        <w:rPr>
          <w:rFonts w:ascii="Cambria" w:hAnsi="Cambria"/>
          <w:bCs/>
          <w:i/>
          <w:noProof/>
          <w:sz w:val="24"/>
          <w:szCs w:val="24"/>
          <w:lang w:val="ro-RO"/>
        </w:rPr>
      </w:pPr>
      <w:r w:rsidRPr="004C7445">
        <w:rPr>
          <w:rFonts w:ascii="Cambria" w:hAnsi="Cambria"/>
          <w:bCs/>
          <w:noProof/>
          <w:sz w:val="24"/>
          <w:szCs w:val="24"/>
          <w:lang w:val="ro-RO"/>
        </w:rPr>
        <w:t>Особено значение в този случай ще се даде на енергийния сектор, където се използва голямо количество вода за охлаждане на инсталациите. На ниво 2017 г.</w:t>
      </w:r>
      <w:r w:rsidR="0036543A">
        <w:rPr>
          <w:rFonts w:ascii="Cambria" w:hAnsi="Cambria"/>
          <w:bCs/>
          <w:noProof/>
          <w:sz w:val="24"/>
          <w:szCs w:val="24"/>
          <w:lang w:val="bg-BG"/>
        </w:rPr>
        <w:t>,</w:t>
      </w:r>
      <w:r w:rsidRPr="004C7445">
        <w:rPr>
          <w:rFonts w:ascii="Cambria" w:hAnsi="Cambria"/>
          <w:bCs/>
          <w:noProof/>
          <w:sz w:val="24"/>
          <w:szCs w:val="24"/>
          <w:lang w:val="ro-RO"/>
        </w:rPr>
        <w:t xml:space="preserve"> в допълнение към обема на отпадъчните води от 1890,8 милиона кубически метра, зауствани от различни промишлени инсталации, се добавя количество от 2905,16 милиона кубически метра, което представлява охлаждащата вода, идваща предимно от енергийната индустрия. Според EUROSTAT</w:t>
      </w:r>
      <w:r w:rsidR="0036543A">
        <w:rPr>
          <w:rFonts w:ascii="Cambria" w:hAnsi="Cambria"/>
          <w:bCs/>
          <w:noProof/>
          <w:sz w:val="24"/>
          <w:szCs w:val="24"/>
          <w:lang w:val="bg-BG"/>
        </w:rPr>
        <w:t>,</w:t>
      </w:r>
      <w:r w:rsidRPr="004C7445">
        <w:rPr>
          <w:rFonts w:ascii="Cambria" w:hAnsi="Cambria"/>
          <w:bCs/>
          <w:noProof/>
          <w:sz w:val="24"/>
          <w:szCs w:val="24"/>
          <w:lang w:val="ro-RO"/>
        </w:rPr>
        <w:t xml:space="preserve"> количествата вода, използвани в ен</w:t>
      </w:r>
      <w:r w:rsidR="0036543A">
        <w:rPr>
          <w:rFonts w:ascii="Cambria" w:hAnsi="Cambria"/>
          <w:bCs/>
          <w:noProof/>
          <w:sz w:val="24"/>
          <w:szCs w:val="24"/>
          <w:lang w:val="ro-RO"/>
        </w:rPr>
        <w:t>ергийната индустрия за охлаждане на</w:t>
      </w:r>
      <w:r w:rsidRPr="004C7445">
        <w:rPr>
          <w:rFonts w:ascii="Cambria" w:hAnsi="Cambria"/>
          <w:bCs/>
          <w:noProof/>
          <w:sz w:val="24"/>
          <w:szCs w:val="24"/>
          <w:lang w:val="ro-RO"/>
        </w:rPr>
        <w:t xml:space="preserve"> инсталации</w:t>
      </w:r>
      <w:r w:rsidR="0036543A">
        <w:rPr>
          <w:rFonts w:ascii="Cambria" w:hAnsi="Cambria"/>
          <w:bCs/>
          <w:noProof/>
          <w:sz w:val="24"/>
          <w:szCs w:val="24"/>
          <w:lang w:val="bg-BG"/>
        </w:rPr>
        <w:t>те</w:t>
      </w:r>
      <w:r w:rsidRPr="004C7445">
        <w:rPr>
          <w:rFonts w:ascii="Cambria" w:hAnsi="Cambria"/>
          <w:bCs/>
          <w:noProof/>
          <w:sz w:val="24"/>
          <w:szCs w:val="24"/>
          <w:lang w:val="ro-RO"/>
        </w:rPr>
        <w:t xml:space="preserve"> през период</w:t>
      </w:r>
      <w:r w:rsidR="0036543A">
        <w:rPr>
          <w:rFonts w:ascii="Cambria" w:hAnsi="Cambria"/>
          <w:bCs/>
          <w:noProof/>
          <w:sz w:val="24"/>
          <w:szCs w:val="24"/>
          <w:lang w:val="ro-RO"/>
        </w:rPr>
        <w:t xml:space="preserve">а 2004-2015 г., са показани на </w:t>
      </w:r>
      <w:r w:rsidR="0036543A" w:rsidRPr="0036543A">
        <w:rPr>
          <w:rFonts w:ascii="Cambria" w:hAnsi="Cambria"/>
          <w:bCs/>
          <w:i/>
          <w:noProof/>
          <w:sz w:val="24"/>
          <w:szCs w:val="24"/>
          <w:lang w:val="ro-RO"/>
        </w:rPr>
        <w:t>Ф</w:t>
      </w:r>
      <w:r w:rsidRPr="0036543A">
        <w:rPr>
          <w:rFonts w:ascii="Cambria" w:hAnsi="Cambria"/>
          <w:bCs/>
          <w:i/>
          <w:noProof/>
          <w:sz w:val="24"/>
          <w:szCs w:val="24"/>
          <w:lang w:val="ro-RO"/>
        </w:rPr>
        <w:t>игура 15.</w:t>
      </w:r>
    </w:p>
    <w:p w:rsidR="00D7269F" w:rsidRPr="0036543A" w:rsidRDefault="00D7269F" w:rsidP="00D7269F">
      <w:pPr>
        <w:pStyle w:val="ListParagraph"/>
        <w:spacing w:before="120" w:after="120" w:line="240" w:lineRule="auto"/>
        <w:ind w:left="0"/>
        <w:jc w:val="both"/>
        <w:rPr>
          <w:rFonts w:ascii="Cambria" w:hAnsi="Cambria"/>
          <w:bCs/>
          <w:i/>
          <w:noProof/>
          <w:sz w:val="24"/>
          <w:szCs w:val="24"/>
          <w:lang w:val="ro-RO"/>
        </w:rPr>
      </w:pPr>
    </w:p>
    <w:p w:rsidR="00D7269F" w:rsidRPr="00412A56" w:rsidRDefault="00D7269F" w:rsidP="00D7269F">
      <w:pPr>
        <w:pStyle w:val="ListParagraph"/>
        <w:keepNext/>
        <w:spacing w:before="120" w:after="120" w:line="240" w:lineRule="auto"/>
        <w:ind w:left="0"/>
        <w:jc w:val="center"/>
        <w:rPr>
          <w:noProof/>
          <w:lang w:val="ro-RO"/>
        </w:rPr>
      </w:pPr>
      <w:r w:rsidRPr="00412A56">
        <w:rPr>
          <w:rFonts w:ascii="Cambria" w:hAnsi="Cambria"/>
          <w:noProof/>
          <w:sz w:val="24"/>
          <w:szCs w:val="24"/>
          <w:lang w:val="bg-BG" w:eastAsia="bg-BG"/>
        </w:rPr>
        <w:drawing>
          <wp:inline distT="0" distB="0" distL="0" distR="0" wp14:anchorId="215E6EAB" wp14:editId="3EC860FA">
            <wp:extent cx="4791075" cy="2743200"/>
            <wp:effectExtent l="0" t="0" r="9525" b="0"/>
            <wp:docPr id="62" name="Diagramă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D7269F" w:rsidRPr="00412A56" w:rsidRDefault="00A56393" w:rsidP="00D7269F">
      <w:pPr>
        <w:pStyle w:val="Caption"/>
        <w:jc w:val="center"/>
        <w:rPr>
          <w:rFonts w:ascii="Cambria" w:hAnsi="Cambria"/>
          <w:b w:val="0"/>
          <w:i/>
          <w:noProof/>
          <w:color w:val="auto"/>
          <w:sz w:val="22"/>
          <w:szCs w:val="22"/>
          <w:lang w:val="ro-RO"/>
        </w:rPr>
      </w:pPr>
      <w:bookmarkStart w:id="20" w:name="_Ref2613648"/>
      <w:r>
        <w:rPr>
          <w:rFonts w:ascii="Cambria" w:hAnsi="Cambria"/>
          <w:b w:val="0"/>
          <w:i/>
          <w:noProof/>
          <w:color w:val="auto"/>
          <w:sz w:val="22"/>
          <w:szCs w:val="22"/>
          <w:lang w:val="ro-RO"/>
        </w:rPr>
        <w:t>Ф</w:t>
      </w:r>
      <w:r>
        <w:rPr>
          <w:rFonts w:ascii="Cambria" w:hAnsi="Cambria"/>
          <w:b w:val="0"/>
          <w:i/>
          <w:noProof/>
          <w:color w:val="auto"/>
          <w:sz w:val="22"/>
          <w:szCs w:val="22"/>
          <w:lang w:val="bg-BG"/>
        </w:rPr>
        <w:t>игура</w:t>
      </w:r>
      <w:r w:rsidR="00D7269F" w:rsidRPr="00412A56">
        <w:rPr>
          <w:rFonts w:ascii="Cambria" w:hAnsi="Cambria"/>
          <w:b w:val="0"/>
          <w:i/>
          <w:noProof/>
          <w:color w:val="auto"/>
          <w:sz w:val="22"/>
          <w:szCs w:val="22"/>
          <w:lang w:val="ro-RO"/>
        </w:rPr>
        <w:t xml:space="preserve"> </w:t>
      </w:r>
      <w:r w:rsidR="004B7556" w:rsidRPr="00412A56">
        <w:rPr>
          <w:rFonts w:ascii="Cambria" w:hAnsi="Cambria"/>
          <w:b w:val="0"/>
          <w:i/>
          <w:noProof/>
          <w:color w:val="auto"/>
          <w:sz w:val="22"/>
          <w:szCs w:val="22"/>
          <w:lang w:val="ro-RO"/>
        </w:rPr>
        <w:fldChar w:fldCharType="begin"/>
      </w:r>
      <w:r w:rsidR="00D7269F" w:rsidRPr="00412A56">
        <w:rPr>
          <w:rFonts w:ascii="Cambria" w:hAnsi="Cambria"/>
          <w:b w:val="0"/>
          <w:i/>
          <w:noProof/>
          <w:color w:val="auto"/>
          <w:sz w:val="22"/>
          <w:szCs w:val="22"/>
          <w:lang w:val="ro-RO"/>
        </w:rPr>
        <w:instrText xml:space="preserve"> SEQ Figura \* ARABIC </w:instrText>
      </w:r>
      <w:r w:rsidR="004B7556" w:rsidRPr="00412A56">
        <w:rPr>
          <w:rFonts w:ascii="Cambria" w:hAnsi="Cambria"/>
          <w:b w:val="0"/>
          <w:i/>
          <w:noProof/>
          <w:color w:val="auto"/>
          <w:sz w:val="22"/>
          <w:szCs w:val="22"/>
          <w:lang w:val="ro-RO"/>
        </w:rPr>
        <w:fldChar w:fldCharType="separate"/>
      </w:r>
      <w:r w:rsidR="00C61439">
        <w:rPr>
          <w:rFonts w:ascii="Cambria" w:hAnsi="Cambria"/>
          <w:b w:val="0"/>
          <w:i/>
          <w:noProof/>
          <w:color w:val="auto"/>
          <w:sz w:val="22"/>
          <w:szCs w:val="22"/>
          <w:lang w:val="ro-RO"/>
        </w:rPr>
        <w:t>15</w:t>
      </w:r>
      <w:r w:rsidR="004B7556" w:rsidRPr="00412A56">
        <w:rPr>
          <w:rFonts w:ascii="Cambria" w:hAnsi="Cambria"/>
          <w:b w:val="0"/>
          <w:i/>
          <w:noProof/>
          <w:color w:val="auto"/>
          <w:sz w:val="22"/>
          <w:szCs w:val="22"/>
          <w:lang w:val="ro-RO"/>
        </w:rPr>
        <w:fldChar w:fldCharType="end"/>
      </w:r>
      <w:bookmarkEnd w:id="20"/>
      <w:r w:rsidR="00D7269F" w:rsidRPr="00412A56">
        <w:rPr>
          <w:rFonts w:ascii="Cambria" w:hAnsi="Cambria"/>
          <w:b w:val="0"/>
          <w:i/>
          <w:noProof/>
          <w:color w:val="auto"/>
          <w:sz w:val="22"/>
          <w:szCs w:val="22"/>
          <w:lang w:val="ro-RO"/>
        </w:rPr>
        <w:t xml:space="preserve"> </w:t>
      </w:r>
      <w:r>
        <w:rPr>
          <w:rFonts w:ascii="Cambria" w:hAnsi="Cambria"/>
          <w:b w:val="0"/>
          <w:i/>
          <w:noProof/>
          <w:color w:val="auto"/>
          <w:sz w:val="22"/>
          <w:szCs w:val="22"/>
          <w:lang w:val="bg-BG"/>
        </w:rPr>
        <w:t>Количества вода, взимани за</w:t>
      </w:r>
      <w:r>
        <w:rPr>
          <w:rFonts w:ascii="Cambria" w:hAnsi="Cambria"/>
          <w:b w:val="0"/>
          <w:i/>
          <w:noProof/>
          <w:color w:val="auto"/>
          <w:sz w:val="22"/>
          <w:szCs w:val="22"/>
          <w:lang w:val="ro-RO"/>
        </w:rPr>
        <w:t xml:space="preserve"> охлаждане на инсталациите в енергийната индустрия (източник</w:t>
      </w:r>
      <w:r w:rsidR="00063E97" w:rsidRPr="00412A56">
        <w:rPr>
          <w:rFonts w:ascii="Cambria" w:hAnsi="Cambria"/>
          <w:b w:val="0"/>
          <w:i/>
          <w:noProof/>
          <w:color w:val="auto"/>
          <w:sz w:val="22"/>
          <w:szCs w:val="22"/>
          <w:lang w:val="ro-RO"/>
        </w:rPr>
        <w:t>:</w:t>
      </w:r>
      <w:r w:rsidR="00D7269F" w:rsidRPr="00412A56">
        <w:rPr>
          <w:rFonts w:ascii="Cambria" w:hAnsi="Cambria"/>
          <w:b w:val="0"/>
          <w:i/>
          <w:noProof/>
          <w:color w:val="auto"/>
          <w:sz w:val="22"/>
          <w:szCs w:val="22"/>
          <w:lang w:val="ro-RO"/>
        </w:rPr>
        <w:t>EUROSTAThttps://ec.europa.eu/eurostat/tgm/refreshTableAction.do?tab=table&amp;plugin=1&amp;pcode=ten00006&amp;language=en)</w:t>
      </w:r>
    </w:p>
    <w:p w:rsidR="005F41BA" w:rsidRPr="005F41BA" w:rsidRDefault="005F41BA" w:rsidP="005F41BA">
      <w:pPr>
        <w:pStyle w:val="ListParagraph"/>
        <w:spacing w:before="120" w:after="120" w:line="240" w:lineRule="auto"/>
        <w:ind w:left="0"/>
        <w:jc w:val="both"/>
        <w:rPr>
          <w:rFonts w:ascii="Cambria" w:hAnsi="Cambria"/>
          <w:noProof/>
          <w:sz w:val="24"/>
          <w:szCs w:val="24"/>
          <w:lang w:val="ro-RO"/>
        </w:rPr>
      </w:pPr>
      <w:r w:rsidRPr="005F41BA">
        <w:rPr>
          <w:rFonts w:ascii="Cambria" w:hAnsi="Cambria"/>
          <w:noProof/>
          <w:sz w:val="24"/>
          <w:szCs w:val="24"/>
          <w:lang w:val="ro-RO"/>
        </w:rPr>
        <w:t xml:space="preserve">В допълнение към </w:t>
      </w:r>
      <w:r w:rsidRPr="005F41BA">
        <w:rPr>
          <w:rFonts w:ascii="Cambria" w:hAnsi="Cambria"/>
          <w:noProof/>
          <w:sz w:val="24"/>
          <w:szCs w:val="24"/>
          <w:lang w:val="bg-BG"/>
        </w:rPr>
        <w:t>взимането</w:t>
      </w:r>
      <w:r w:rsidRPr="005F41BA">
        <w:rPr>
          <w:rFonts w:ascii="Cambria" w:hAnsi="Cambria"/>
          <w:noProof/>
          <w:sz w:val="24"/>
          <w:szCs w:val="24"/>
          <w:lang w:val="ro-RO"/>
        </w:rPr>
        <w:t xml:space="preserve"> на водата, използвана за охлаждане на инсталациите при производство</w:t>
      </w:r>
      <w:r w:rsidRPr="005F41BA">
        <w:rPr>
          <w:rFonts w:ascii="Cambria" w:hAnsi="Cambria"/>
          <w:noProof/>
          <w:sz w:val="24"/>
          <w:szCs w:val="24"/>
          <w:lang w:val="bg-BG"/>
        </w:rPr>
        <w:t>то</w:t>
      </w:r>
      <w:r w:rsidRPr="005F41BA">
        <w:rPr>
          <w:rFonts w:ascii="Cambria" w:hAnsi="Cambria"/>
          <w:noProof/>
          <w:sz w:val="24"/>
          <w:szCs w:val="24"/>
          <w:lang w:val="ro-RO"/>
        </w:rPr>
        <w:t xml:space="preserve"> на електроенергия, отпадъчните води са друга категория вода с използване на енергия. Интензивността на въздействието зависи от две основни характеристики на отпадъчните води: </w:t>
      </w:r>
      <w:r w:rsidRPr="005F41BA">
        <w:rPr>
          <w:rFonts w:ascii="Cambria" w:hAnsi="Cambria"/>
          <w:noProof/>
          <w:sz w:val="24"/>
          <w:szCs w:val="24"/>
          <w:lang w:val="bg-BG"/>
        </w:rPr>
        <w:t>изтичащият дебит</w:t>
      </w:r>
      <w:r w:rsidRPr="005F41BA">
        <w:rPr>
          <w:rFonts w:ascii="Cambria" w:hAnsi="Cambria"/>
          <w:noProof/>
          <w:sz w:val="24"/>
          <w:szCs w:val="24"/>
          <w:lang w:val="ro-RO"/>
        </w:rPr>
        <w:t xml:space="preserve"> и натоварването с</w:t>
      </w:r>
      <w:r w:rsidRPr="005F41BA">
        <w:rPr>
          <w:rFonts w:ascii="Cambria" w:hAnsi="Cambria"/>
          <w:noProof/>
          <w:sz w:val="24"/>
          <w:szCs w:val="24"/>
          <w:lang w:val="bg-BG"/>
        </w:rPr>
        <w:t>ъс</w:t>
      </w:r>
      <w:r w:rsidRPr="005F41BA">
        <w:rPr>
          <w:rFonts w:ascii="Cambria" w:hAnsi="Cambria"/>
          <w:noProof/>
          <w:sz w:val="24"/>
          <w:szCs w:val="24"/>
          <w:lang w:val="ro-RO"/>
        </w:rPr>
        <w:t xml:space="preserve"> замърсяващи вещества. В този контекст, според данните, представени в</w:t>
      </w:r>
      <w:r>
        <w:rPr>
          <w:rFonts w:ascii="Cambria" w:hAnsi="Cambria"/>
          <w:i/>
          <w:noProof/>
          <w:sz w:val="24"/>
          <w:szCs w:val="24"/>
          <w:lang w:val="ro-RO"/>
        </w:rPr>
        <w:t xml:space="preserve"> Резюмето з</w:t>
      </w:r>
      <w:r w:rsidRPr="005F41BA">
        <w:rPr>
          <w:rFonts w:ascii="Cambria" w:hAnsi="Cambria"/>
          <w:i/>
          <w:noProof/>
          <w:sz w:val="24"/>
          <w:szCs w:val="24"/>
          <w:lang w:val="ro-RO"/>
        </w:rPr>
        <w:t>а качеството на водата в Румъния през 2017 г.</w:t>
      </w:r>
      <w:r w:rsidR="00D7269F" w:rsidRPr="00412A56">
        <w:rPr>
          <w:rStyle w:val="FootnoteReference"/>
          <w:rFonts w:ascii="Cambria" w:hAnsi="Cambria"/>
          <w:noProof/>
          <w:sz w:val="24"/>
          <w:szCs w:val="24"/>
          <w:lang w:val="ro-RO"/>
        </w:rPr>
        <w:footnoteReference w:id="15"/>
      </w:r>
      <w:r w:rsidR="00D7269F" w:rsidRPr="00412A56">
        <w:rPr>
          <w:rFonts w:ascii="Cambria" w:hAnsi="Cambria"/>
          <w:noProof/>
          <w:sz w:val="24"/>
          <w:szCs w:val="24"/>
          <w:lang w:val="ro-RO"/>
        </w:rPr>
        <w:t>,</w:t>
      </w:r>
      <w:r>
        <w:rPr>
          <w:rFonts w:ascii="Cambria" w:hAnsi="Cambria"/>
          <w:noProof/>
          <w:sz w:val="24"/>
          <w:szCs w:val="24"/>
          <w:lang w:val="bg-BG"/>
        </w:rPr>
        <w:t xml:space="preserve"> </w:t>
      </w:r>
      <w:r w:rsidRPr="005F41BA">
        <w:rPr>
          <w:rFonts w:ascii="Cambria" w:hAnsi="Cambria"/>
          <w:noProof/>
          <w:sz w:val="24"/>
          <w:szCs w:val="24"/>
          <w:lang w:val="ro-RO"/>
        </w:rPr>
        <w:t>на национално ниво бяха идентифицирани следните област</w:t>
      </w:r>
      <w:r w:rsidRPr="005F41BA">
        <w:rPr>
          <w:rFonts w:ascii="Cambria" w:hAnsi="Cambria"/>
          <w:noProof/>
          <w:sz w:val="24"/>
          <w:szCs w:val="24"/>
          <w:lang w:val="bg-BG"/>
        </w:rPr>
        <w:t>и</w:t>
      </w:r>
      <w:r w:rsidRPr="005F41BA">
        <w:rPr>
          <w:rFonts w:ascii="Cambria" w:hAnsi="Cambria"/>
          <w:noProof/>
          <w:sz w:val="24"/>
          <w:szCs w:val="24"/>
          <w:lang w:val="ro-RO"/>
        </w:rPr>
        <w:t xml:space="preserve"> на икономическа дейност, която  има</w:t>
      </w:r>
      <w:r w:rsidRPr="005F41BA">
        <w:rPr>
          <w:rFonts w:ascii="Cambria" w:hAnsi="Cambria"/>
          <w:noProof/>
          <w:sz w:val="24"/>
          <w:szCs w:val="24"/>
          <w:lang w:val="bg-BG"/>
        </w:rPr>
        <w:t>т значителен</w:t>
      </w:r>
      <w:r w:rsidRPr="005F41BA">
        <w:rPr>
          <w:rFonts w:ascii="Cambria" w:hAnsi="Cambria"/>
          <w:noProof/>
          <w:sz w:val="24"/>
          <w:szCs w:val="24"/>
          <w:lang w:val="ro-RO"/>
        </w:rPr>
        <w:t xml:space="preserve"> принос за изграждане</w:t>
      </w:r>
      <w:r w:rsidRPr="005F41BA">
        <w:rPr>
          <w:rFonts w:ascii="Cambria" w:hAnsi="Cambria"/>
          <w:noProof/>
          <w:sz w:val="24"/>
          <w:szCs w:val="24"/>
          <w:lang w:val="bg-BG"/>
        </w:rPr>
        <w:t>то на замърсяващия потенциал.</w:t>
      </w:r>
    </w:p>
    <w:p w:rsidR="005F41BA" w:rsidRPr="005F41BA" w:rsidRDefault="005F41BA" w:rsidP="00EB4F4F">
      <w:pPr>
        <w:pStyle w:val="ListParagraph"/>
        <w:numPr>
          <w:ilvl w:val="0"/>
          <w:numId w:val="36"/>
        </w:numPr>
        <w:spacing w:before="120" w:after="120" w:line="240" w:lineRule="auto"/>
        <w:jc w:val="both"/>
        <w:rPr>
          <w:rFonts w:ascii="Cambria" w:hAnsi="Cambria"/>
          <w:noProof/>
          <w:sz w:val="24"/>
          <w:szCs w:val="24"/>
          <w:lang w:val="ro-RO"/>
        </w:rPr>
      </w:pPr>
      <w:r>
        <w:rPr>
          <w:rFonts w:ascii="Cambria" w:hAnsi="Cambria"/>
          <w:noProof/>
          <w:sz w:val="24"/>
          <w:szCs w:val="24"/>
          <w:lang w:val="ro-RO"/>
        </w:rPr>
        <w:t>улавяне и преработка на водите за снабдяване</w:t>
      </w:r>
      <w:r w:rsidRPr="005F41BA">
        <w:rPr>
          <w:rFonts w:ascii="Cambria" w:hAnsi="Cambria"/>
          <w:noProof/>
          <w:sz w:val="24"/>
          <w:szCs w:val="24"/>
          <w:lang w:val="ro-RO"/>
        </w:rPr>
        <w:t xml:space="preserve"> на населението;</w:t>
      </w:r>
    </w:p>
    <w:p w:rsidR="00D7269F" w:rsidRPr="00412A56" w:rsidRDefault="005F41BA" w:rsidP="00EB4F4F">
      <w:pPr>
        <w:pStyle w:val="ListParagraph"/>
        <w:numPr>
          <w:ilvl w:val="0"/>
          <w:numId w:val="36"/>
        </w:numPr>
        <w:spacing w:before="120" w:after="120" w:line="240" w:lineRule="auto"/>
        <w:jc w:val="both"/>
        <w:rPr>
          <w:rFonts w:ascii="Cambria" w:hAnsi="Cambria"/>
          <w:noProof/>
          <w:sz w:val="24"/>
          <w:szCs w:val="24"/>
          <w:lang w:val="ro-RO"/>
        </w:rPr>
      </w:pPr>
      <w:r w:rsidRPr="005F41BA">
        <w:rPr>
          <w:rFonts w:ascii="Cambria" w:hAnsi="Cambria"/>
          <w:noProof/>
          <w:sz w:val="24"/>
          <w:szCs w:val="24"/>
          <w:lang w:val="ro-RO"/>
        </w:rPr>
        <w:t>химическа обработка;</w:t>
      </w:r>
    </w:p>
    <w:p w:rsidR="00D7269F" w:rsidRPr="00412A56" w:rsidRDefault="00D73AA7" w:rsidP="00EB4F4F">
      <w:pPr>
        <w:pStyle w:val="ListParagraph"/>
        <w:numPr>
          <w:ilvl w:val="0"/>
          <w:numId w:val="36"/>
        </w:numPr>
        <w:spacing w:before="120" w:after="120" w:line="240" w:lineRule="auto"/>
        <w:jc w:val="both"/>
        <w:rPr>
          <w:rFonts w:ascii="Cambria" w:hAnsi="Cambria"/>
          <w:noProof/>
          <w:sz w:val="24"/>
          <w:szCs w:val="24"/>
          <w:lang w:val="ro-RO"/>
        </w:rPr>
      </w:pPr>
      <w:r>
        <w:rPr>
          <w:rFonts w:ascii="Cambria" w:hAnsi="Cambria"/>
          <w:noProof/>
          <w:sz w:val="24"/>
          <w:szCs w:val="24"/>
          <w:lang w:val="bg-BG"/>
        </w:rPr>
        <w:t>електрическа и термична енергия</w:t>
      </w:r>
    </w:p>
    <w:p w:rsidR="00D7269F" w:rsidRPr="00412A56" w:rsidRDefault="00D73AA7" w:rsidP="00EB4F4F">
      <w:pPr>
        <w:pStyle w:val="ListParagraph"/>
        <w:numPr>
          <w:ilvl w:val="0"/>
          <w:numId w:val="36"/>
        </w:numPr>
        <w:spacing w:before="120" w:after="120" w:line="240" w:lineRule="auto"/>
        <w:jc w:val="both"/>
        <w:rPr>
          <w:rFonts w:ascii="Cambria" w:hAnsi="Cambria"/>
          <w:noProof/>
          <w:sz w:val="24"/>
          <w:szCs w:val="24"/>
          <w:lang w:val="ro-RO"/>
        </w:rPr>
      </w:pPr>
      <w:r>
        <w:rPr>
          <w:rFonts w:ascii="Cambria" w:hAnsi="Cambria"/>
          <w:noProof/>
          <w:sz w:val="24"/>
          <w:szCs w:val="24"/>
          <w:lang w:val="bg-BG"/>
        </w:rPr>
        <w:t>металургия</w:t>
      </w:r>
      <w:r w:rsidR="00D7269F" w:rsidRPr="00412A56">
        <w:rPr>
          <w:rFonts w:ascii="Cambria" w:hAnsi="Cambria"/>
          <w:noProof/>
          <w:sz w:val="24"/>
          <w:szCs w:val="24"/>
          <w:lang w:val="ro-RO"/>
        </w:rPr>
        <w:t xml:space="preserve"> </w:t>
      </w:r>
      <w:r>
        <w:rPr>
          <w:rFonts w:ascii="Cambria" w:hAnsi="Cambria"/>
          <w:noProof/>
          <w:sz w:val="24"/>
          <w:szCs w:val="24"/>
          <w:lang w:val="bg-BG"/>
        </w:rPr>
        <w:t>и машиностроене</w:t>
      </w:r>
      <w:r w:rsidR="00D7269F" w:rsidRPr="00412A56">
        <w:rPr>
          <w:rFonts w:ascii="Cambria" w:hAnsi="Cambria"/>
          <w:noProof/>
          <w:sz w:val="24"/>
          <w:szCs w:val="24"/>
          <w:lang w:val="ro-RO"/>
        </w:rPr>
        <w:t>;</w:t>
      </w:r>
    </w:p>
    <w:p w:rsidR="00D7269F" w:rsidRPr="00412A56" w:rsidRDefault="00D73AA7" w:rsidP="00EB4F4F">
      <w:pPr>
        <w:pStyle w:val="ListParagraph"/>
        <w:numPr>
          <w:ilvl w:val="0"/>
          <w:numId w:val="36"/>
        </w:numPr>
        <w:spacing w:before="120" w:after="120" w:line="240" w:lineRule="auto"/>
        <w:jc w:val="both"/>
        <w:rPr>
          <w:rFonts w:ascii="Cambria" w:hAnsi="Cambria"/>
          <w:noProof/>
          <w:sz w:val="24"/>
          <w:szCs w:val="24"/>
          <w:lang w:val="ro-RO"/>
        </w:rPr>
      </w:pPr>
      <w:r>
        <w:rPr>
          <w:rFonts w:ascii="Cambria" w:hAnsi="Cambria"/>
          <w:noProof/>
          <w:sz w:val="24"/>
          <w:szCs w:val="24"/>
          <w:lang w:val="ro-RO"/>
        </w:rPr>
        <w:t>добивна</w:t>
      </w:r>
      <w:r w:rsidRPr="00D73AA7">
        <w:rPr>
          <w:rFonts w:ascii="Cambria" w:hAnsi="Cambria"/>
          <w:noProof/>
          <w:sz w:val="24"/>
          <w:szCs w:val="24"/>
          <w:lang w:val="ro-RO"/>
        </w:rPr>
        <w:t xml:space="preserve"> промишленост</w:t>
      </w:r>
      <w:r w:rsidR="00D7269F" w:rsidRPr="00412A56">
        <w:rPr>
          <w:rFonts w:ascii="Cambria" w:hAnsi="Cambria"/>
          <w:noProof/>
          <w:sz w:val="24"/>
          <w:szCs w:val="24"/>
          <w:lang w:val="ro-RO"/>
        </w:rPr>
        <w:t>.</w:t>
      </w:r>
    </w:p>
    <w:p w:rsidR="001761A6" w:rsidRPr="000A1CC3" w:rsidRDefault="001761A6" w:rsidP="000A1CC3">
      <w:pPr>
        <w:spacing w:before="120" w:after="120" w:line="240" w:lineRule="auto"/>
        <w:ind w:left="360"/>
        <w:jc w:val="both"/>
        <w:rPr>
          <w:rFonts w:ascii="Cambria" w:hAnsi="Cambria"/>
          <w:noProof/>
          <w:sz w:val="24"/>
          <w:szCs w:val="24"/>
          <w:lang w:val="ro-RO"/>
        </w:rPr>
      </w:pPr>
      <w:r w:rsidRPr="000A1CC3">
        <w:rPr>
          <w:rFonts w:ascii="Cambria" w:hAnsi="Cambria"/>
          <w:noProof/>
          <w:sz w:val="24"/>
          <w:szCs w:val="24"/>
          <w:lang w:val="ro-RO"/>
        </w:rPr>
        <w:t xml:space="preserve">В областта на </w:t>
      </w:r>
      <w:r w:rsidRPr="000A1CC3">
        <w:rPr>
          <w:rFonts w:ascii="Cambria" w:hAnsi="Cambria"/>
          <w:i/>
          <w:noProof/>
          <w:sz w:val="24"/>
          <w:szCs w:val="24"/>
          <w:lang w:val="ro-RO"/>
        </w:rPr>
        <w:t>Електричеството и топлинната енергия</w:t>
      </w:r>
      <w:r w:rsidRPr="000A1CC3">
        <w:rPr>
          <w:rFonts w:ascii="Cambria" w:hAnsi="Cambria"/>
          <w:noProof/>
          <w:sz w:val="24"/>
          <w:szCs w:val="24"/>
          <w:lang w:val="ro-RO"/>
        </w:rPr>
        <w:t>, от значение за настоящото изследване, се отбелязват следните стойности за 2017 г.:</w:t>
      </w:r>
    </w:p>
    <w:p w:rsidR="001761A6" w:rsidRPr="001761A6" w:rsidRDefault="001761A6" w:rsidP="00EB4F4F">
      <w:pPr>
        <w:pStyle w:val="ListParagraph"/>
        <w:numPr>
          <w:ilvl w:val="0"/>
          <w:numId w:val="36"/>
        </w:numPr>
        <w:spacing w:before="120" w:after="120" w:line="240" w:lineRule="auto"/>
        <w:jc w:val="both"/>
        <w:rPr>
          <w:rFonts w:ascii="Cambria" w:hAnsi="Cambria"/>
          <w:noProof/>
          <w:sz w:val="24"/>
          <w:szCs w:val="24"/>
          <w:lang w:val="ro-RO"/>
        </w:rPr>
      </w:pPr>
      <w:r w:rsidRPr="001761A6">
        <w:rPr>
          <w:rFonts w:ascii="Cambria" w:hAnsi="Cambria"/>
          <w:noProof/>
          <w:sz w:val="24"/>
          <w:szCs w:val="24"/>
          <w:lang w:val="ro-RO"/>
        </w:rPr>
        <w:t>общ об</w:t>
      </w:r>
      <w:r>
        <w:rPr>
          <w:rFonts w:ascii="Cambria" w:hAnsi="Cambria"/>
          <w:noProof/>
          <w:sz w:val="24"/>
          <w:szCs w:val="24"/>
          <w:lang w:val="ro-RO"/>
        </w:rPr>
        <w:t>ем вода, който изисква пречистване, от</w:t>
      </w:r>
      <w:r w:rsidRPr="001761A6">
        <w:rPr>
          <w:rFonts w:ascii="Cambria" w:hAnsi="Cambria"/>
          <w:noProof/>
          <w:sz w:val="24"/>
          <w:szCs w:val="24"/>
          <w:lang w:val="ro-RO"/>
        </w:rPr>
        <w:t xml:space="preserve"> 546529.</w:t>
      </w:r>
      <w:r>
        <w:rPr>
          <w:rFonts w:ascii="Cambria" w:hAnsi="Cambria"/>
          <w:noProof/>
          <w:sz w:val="24"/>
          <w:szCs w:val="24"/>
          <w:lang w:val="ro-RO"/>
        </w:rPr>
        <w:t>59 хил. куб. м, от които 127800,46 хил. куб. м не се пречистват неподобаващо, а 151,</w:t>
      </w:r>
      <w:r w:rsidRPr="001761A6">
        <w:rPr>
          <w:rFonts w:ascii="Cambria" w:hAnsi="Cambria"/>
          <w:noProof/>
          <w:sz w:val="24"/>
          <w:szCs w:val="24"/>
          <w:lang w:val="ro-RO"/>
        </w:rPr>
        <w:t xml:space="preserve">34 </w:t>
      </w:r>
      <w:r>
        <w:rPr>
          <w:rFonts w:ascii="Cambria" w:hAnsi="Cambria"/>
          <w:noProof/>
          <w:sz w:val="24"/>
          <w:szCs w:val="24"/>
          <w:lang w:val="ro-RO"/>
        </w:rPr>
        <w:t>хил. куб. м и съответно 418577,</w:t>
      </w:r>
      <w:r w:rsidRPr="001761A6">
        <w:rPr>
          <w:rFonts w:ascii="Cambria" w:hAnsi="Cambria"/>
          <w:noProof/>
          <w:sz w:val="24"/>
          <w:szCs w:val="24"/>
          <w:lang w:val="ro-RO"/>
        </w:rPr>
        <w:t>9 хил. куб.</w:t>
      </w:r>
      <w:r>
        <w:rPr>
          <w:rFonts w:ascii="Cambria" w:hAnsi="Cambria"/>
          <w:noProof/>
          <w:sz w:val="24"/>
          <w:szCs w:val="24"/>
          <w:lang w:val="bg-BG"/>
        </w:rPr>
        <w:t>м;</w:t>
      </w:r>
    </w:p>
    <w:p w:rsidR="001761A6" w:rsidRPr="001761A6" w:rsidRDefault="001761A6" w:rsidP="00EB4F4F">
      <w:pPr>
        <w:pStyle w:val="ListParagraph"/>
        <w:numPr>
          <w:ilvl w:val="0"/>
          <w:numId w:val="36"/>
        </w:numPr>
        <w:spacing w:before="120" w:after="120" w:line="240" w:lineRule="auto"/>
        <w:jc w:val="both"/>
        <w:rPr>
          <w:rFonts w:ascii="Cambria" w:hAnsi="Cambria"/>
          <w:noProof/>
          <w:sz w:val="24"/>
          <w:szCs w:val="24"/>
          <w:lang w:val="ro-RO"/>
        </w:rPr>
      </w:pPr>
      <w:r>
        <w:rPr>
          <w:rFonts w:ascii="Cambria" w:hAnsi="Cambria"/>
          <w:noProof/>
          <w:sz w:val="24"/>
          <w:szCs w:val="24"/>
          <w:lang w:val="ro-RO"/>
        </w:rPr>
        <w:t>на</w:t>
      </w:r>
      <w:r w:rsidRPr="001761A6">
        <w:rPr>
          <w:rFonts w:ascii="Cambria" w:hAnsi="Cambria"/>
          <w:noProof/>
          <w:sz w:val="24"/>
          <w:szCs w:val="24"/>
          <w:lang w:val="ro-RO"/>
        </w:rPr>
        <w:t>товар</w:t>
      </w:r>
      <w:r>
        <w:rPr>
          <w:rFonts w:ascii="Cambria" w:hAnsi="Cambria"/>
          <w:noProof/>
          <w:sz w:val="24"/>
          <w:szCs w:val="24"/>
          <w:lang w:val="bg-BG"/>
        </w:rPr>
        <w:t>ване</w:t>
      </w:r>
      <w:r w:rsidRPr="001761A6">
        <w:rPr>
          <w:rFonts w:ascii="Cambria" w:hAnsi="Cambria"/>
          <w:noProof/>
          <w:sz w:val="24"/>
          <w:szCs w:val="24"/>
          <w:lang w:val="ro-RO"/>
        </w:rPr>
        <w:t xml:space="preserve"> със следните количества </w:t>
      </w:r>
      <w:r>
        <w:rPr>
          <w:rFonts w:ascii="Cambria" w:hAnsi="Cambria"/>
          <w:noProof/>
          <w:sz w:val="24"/>
          <w:szCs w:val="24"/>
          <w:lang w:val="ro-RO"/>
        </w:rPr>
        <w:t>химически показатели: 1316,736 т CBO5, 4313,563 т CCO-Cr, 6,572 т общ азот, 0,368 т</w:t>
      </w:r>
      <w:r w:rsidRPr="001761A6">
        <w:rPr>
          <w:rFonts w:ascii="Cambria" w:hAnsi="Cambria"/>
          <w:noProof/>
          <w:sz w:val="24"/>
          <w:szCs w:val="24"/>
          <w:lang w:val="ro-RO"/>
        </w:rPr>
        <w:t xml:space="preserve"> общ фосфор, 320,16</w:t>
      </w:r>
      <w:r>
        <w:rPr>
          <w:rFonts w:ascii="Cambria" w:hAnsi="Cambria"/>
          <w:noProof/>
          <w:sz w:val="24"/>
          <w:szCs w:val="24"/>
          <w:lang w:val="ro-RO"/>
        </w:rPr>
        <w:t>9 т нитрати, 4,763 т нитрити, 28,585 т амоний, 17265,571 т</w:t>
      </w:r>
      <w:r w:rsidRPr="001761A6">
        <w:rPr>
          <w:rFonts w:ascii="Cambria" w:hAnsi="Cambria"/>
          <w:noProof/>
          <w:sz w:val="24"/>
          <w:szCs w:val="24"/>
          <w:lang w:val="ro-RO"/>
        </w:rPr>
        <w:t xml:space="preserve"> суспендирано </w:t>
      </w:r>
      <w:r>
        <w:rPr>
          <w:rFonts w:ascii="Cambria" w:hAnsi="Cambria"/>
          <w:noProof/>
          <w:sz w:val="24"/>
          <w:szCs w:val="24"/>
          <w:lang w:val="ro-RO"/>
        </w:rPr>
        <w:t>вещество, 99688,721 т фиксиран остатък, 6561,974 т хлориди, 20954,728 т сулфати, 15005,529 т калций, 2703,413 т</w:t>
      </w:r>
      <w:r w:rsidRPr="001761A6">
        <w:rPr>
          <w:rFonts w:ascii="Cambria" w:hAnsi="Cambria"/>
          <w:noProof/>
          <w:sz w:val="24"/>
          <w:szCs w:val="24"/>
          <w:lang w:val="ro-RO"/>
        </w:rPr>
        <w:t xml:space="preserve"> магнезий, 28</w:t>
      </w:r>
      <w:r>
        <w:rPr>
          <w:rFonts w:ascii="Cambria" w:hAnsi="Cambria"/>
          <w:noProof/>
          <w:sz w:val="24"/>
          <w:szCs w:val="24"/>
          <w:lang w:val="bg-BG"/>
        </w:rPr>
        <w:t>,</w:t>
      </w:r>
      <w:r>
        <w:rPr>
          <w:rFonts w:ascii="Cambria" w:hAnsi="Cambria"/>
          <w:noProof/>
          <w:sz w:val="24"/>
          <w:szCs w:val="24"/>
          <w:lang w:val="ro-RO"/>
        </w:rPr>
        <w:t xml:space="preserve"> 248 т общо желязо, 0,389 т</w:t>
      </w:r>
      <w:r w:rsidRPr="001761A6">
        <w:rPr>
          <w:rFonts w:ascii="Cambria" w:hAnsi="Cambria"/>
          <w:noProof/>
          <w:sz w:val="24"/>
          <w:szCs w:val="24"/>
          <w:lang w:val="ro-RO"/>
        </w:rPr>
        <w:t xml:space="preserve"> общо манган, 42</w:t>
      </w:r>
      <w:r>
        <w:rPr>
          <w:rFonts w:ascii="Cambria" w:hAnsi="Cambria"/>
          <w:noProof/>
          <w:sz w:val="24"/>
          <w:szCs w:val="24"/>
          <w:lang w:val="bg-BG"/>
        </w:rPr>
        <w:t>,</w:t>
      </w:r>
      <w:r>
        <w:rPr>
          <w:rFonts w:ascii="Cambria" w:hAnsi="Cambria"/>
          <w:noProof/>
          <w:sz w:val="24"/>
          <w:szCs w:val="24"/>
          <w:lang w:val="ro-RO"/>
        </w:rPr>
        <w:t xml:space="preserve"> 093 т</w:t>
      </w:r>
      <w:r w:rsidRPr="001761A6">
        <w:rPr>
          <w:rFonts w:ascii="Cambria" w:hAnsi="Cambria"/>
          <w:noProof/>
          <w:sz w:val="24"/>
          <w:szCs w:val="24"/>
          <w:lang w:val="ro-RO"/>
        </w:rPr>
        <w:t xml:space="preserve"> натрий, 0,001 </w:t>
      </w:r>
      <w:r>
        <w:rPr>
          <w:rFonts w:ascii="Cambria" w:hAnsi="Cambria"/>
          <w:noProof/>
          <w:sz w:val="24"/>
          <w:szCs w:val="24"/>
          <w:lang w:val="ro-RO"/>
        </w:rPr>
        <w:t>т алуминий, 0,007 т</w:t>
      </w:r>
      <w:r w:rsidRPr="001761A6">
        <w:rPr>
          <w:rFonts w:ascii="Cambria" w:hAnsi="Cambria"/>
          <w:noProof/>
          <w:sz w:val="24"/>
          <w:szCs w:val="24"/>
          <w:lang w:val="ro-RO"/>
        </w:rPr>
        <w:t xml:space="preserve"> </w:t>
      </w:r>
      <w:r w:rsidRPr="00412A56">
        <w:rPr>
          <w:rFonts w:ascii="Cambria" w:hAnsi="Cambria"/>
          <w:noProof/>
          <w:sz w:val="24"/>
          <w:szCs w:val="24"/>
          <w:lang w:val="ro-RO"/>
        </w:rPr>
        <w:t>H</w:t>
      </w:r>
      <w:r w:rsidRPr="00412A56">
        <w:rPr>
          <w:rFonts w:ascii="Cambria" w:hAnsi="Cambria"/>
          <w:noProof/>
          <w:sz w:val="24"/>
          <w:szCs w:val="24"/>
          <w:vertAlign w:val="subscript"/>
          <w:lang w:val="ro-RO"/>
        </w:rPr>
        <w:t>2</w:t>
      </w:r>
      <w:r w:rsidRPr="00412A56">
        <w:rPr>
          <w:rFonts w:ascii="Cambria" w:hAnsi="Cambria"/>
          <w:noProof/>
          <w:sz w:val="24"/>
          <w:szCs w:val="24"/>
          <w:lang w:val="ro-RO"/>
        </w:rPr>
        <w:t>S</w:t>
      </w:r>
      <w:r>
        <w:rPr>
          <w:rFonts w:ascii="Cambria" w:hAnsi="Cambria"/>
          <w:noProof/>
          <w:sz w:val="24"/>
          <w:szCs w:val="24"/>
          <w:lang w:val="ro-RO"/>
        </w:rPr>
        <w:t xml:space="preserve"> + сулфиди, 0,007 т</w:t>
      </w:r>
      <w:r w:rsidRPr="001761A6">
        <w:rPr>
          <w:rFonts w:ascii="Cambria" w:hAnsi="Cambria"/>
          <w:noProof/>
          <w:sz w:val="24"/>
          <w:szCs w:val="24"/>
          <w:lang w:val="ro-RO"/>
        </w:rPr>
        <w:t xml:space="preserve"> феноли;</w:t>
      </w:r>
    </w:p>
    <w:p w:rsidR="00D7269F" w:rsidRPr="00412A56" w:rsidRDefault="001761A6" w:rsidP="00EB4F4F">
      <w:pPr>
        <w:pStyle w:val="ListParagraph"/>
        <w:numPr>
          <w:ilvl w:val="0"/>
          <w:numId w:val="36"/>
        </w:numPr>
        <w:spacing w:before="120" w:after="120" w:line="240" w:lineRule="auto"/>
        <w:jc w:val="both"/>
        <w:rPr>
          <w:rFonts w:ascii="Cambria" w:hAnsi="Cambria"/>
          <w:noProof/>
          <w:sz w:val="24"/>
          <w:szCs w:val="24"/>
          <w:lang w:val="ro-RO"/>
        </w:rPr>
      </w:pPr>
      <w:r>
        <w:rPr>
          <w:rFonts w:ascii="Cambria" w:hAnsi="Cambria"/>
          <w:noProof/>
          <w:sz w:val="24"/>
          <w:szCs w:val="24"/>
          <w:lang w:val="ro-RO"/>
        </w:rPr>
        <w:t>на</w:t>
      </w:r>
      <w:r w:rsidRPr="001761A6">
        <w:rPr>
          <w:rFonts w:ascii="Cambria" w:hAnsi="Cambria"/>
          <w:noProof/>
          <w:sz w:val="24"/>
          <w:szCs w:val="24"/>
          <w:lang w:val="ro-RO"/>
        </w:rPr>
        <w:t>товар</w:t>
      </w:r>
      <w:r>
        <w:rPr>
          <w:rFonts w:ascii="Cambria" w:hAnsi="Cambria"/>
          <w:noProof/>
          <w:sz w:val="24"/>
          <w:szCs w:val="24"/>
          <w:lang w:val="bg-BG"/>
        </w:rPr>
        <w:t>ване</w:t>
      </w:r>
      <w:r w:rsidRPr="001761A6">
        <w:rPr>
          <w:rFonts w:ascii="Cambria" w:hAnsi="Cambria"/>
          <w:noProof/>
          <w:sz w:val="24"/>
          <w:szCs w:val="24"/>
          <w:lang w:val="ro-RO"/>
        </w:rPr>
        <w:t xml:space="preserve"> със следните количества химически показатели: 0,207 т синтетични детергенти, 1886,777 т екстрахируеми вещества, 0,296 т нефтопродукти, 0,0084 т арсен и съединения, 0,00002 т мед, 0,00001 т кадмий и съединения, 0 ,</w:t>
      </w:r>
      <w:r>
        <w:rPr>
          <w:rFonts w:ascii="Cambria" w:hAnsi="Cambria"/>
          <w:noProof/>
          <w:sz w:val="24"/>
          <w:szCs w:val="24"/>
          <w:lang w:val="ro-RO"/>
        </w:rPr>
        <w:t xml:space="preserve"> 001081 т живак и съединения, 0,020947 т</w:t>
      </w:r>
      <w:r w:rsidRPr="001761A6">
        <w:rPr>
          <w:rFonts w:ascii="Cambria" w:hAnsi="Cambria"/>
          <w:noProof/>
          <w:sz w:val="24"/>
          <w:szCs w:val="24"/>
          <w:lang w:val="ro-RO"/>
        </w:rPr>
        <w:t xml:space="preserve"> олово и съединения.</w:t>
      </w:r>
    </w:p>
    <w:p w:rsidR="00D7269F" w:rsidRPr="00412A56" w:rsidRDefault="000A1CC3" w:rsidP="00D7269F">
      <w:pPr>
        <w:spacing w:before="120" w:after="120" w:line="240" w:lineRule="auto"/>
        <w:jc w:val="both"/>
        <w:rPr>
          <w:rFonts w:ascii="Cambria" w:hAnsi="Cambria"/>
          <w:b/>
          <w:noProof/>
          <w:sz w:val="24"/>
          <w:szCs w:val="24"/>
          <w:lang w:val="ro-RO"/>
        </w:rPr>
      </w:pPr>
      <w:r>
        <w:rPr>
          <w:rFonts w:ascii="Cambria" w:hAnsi="Cambria"/>
          <w:b/>
          <w:noProof/>
          <w:sz w:val="24"/>
          <w:szCs w:val="24"/>
          <w:lang w:val="ro-RO"/>
        </w:rPr>
        <w:t>Подземни води</w:t>
      </w:r>
    </w:p>
    <w:p w:rsidR="000A1CC3" w:rsidRPr="000A1CC3" w:rsidRDefault="000A1CC3" w:rsidP="000A1CC3">
      <w:pPr>
        <w:spacing w:before="120" w:after="120" w:line="240" w:lineRule="auto"/>
        <w:jc w:val="both"/>
        <w:rPr>
          <w:rFonts w:ascii="Cambria" w:hAnsi="Cambria"/>
          <w:noProof/>
          <w:sz w:val="24"/>
          <w:szCs w:val="24"/>
          <w:lang w:val="ro-RO"/>
        </w:rPr>
      </w:pPr>
      <w:r w:rsidRPr="000A1CC3">
        <w:rPr>
          <w:rFonts w:ascii="Cambria" w:hAnsi="Cambria"/>
          <w:noProof/>
          <w:sz w:val="24"/>
          <w:szCs w:val="24"/>
          <w:lang w:val="ro-RO"/>
        </w:rPr>
        <w:t>На територията на страната са о</w:t>
      </w:r>
      <w:r>
        <w:rPr>
          <w:rFonts w:ascii="Cambria" w:hAnsi="Cambria"/>
          <w:noProof/>
          <w:sz w:val="24"/>
          <w:szCs w:val="24"/>
          <w:lang w:val="ro-RO"/>
        </w:rPr>
        <w:t>бособени 142 подземни водни обекта</w:t>
      </w:r>
      <w:r w:rsidRPr="000A1CC3">
        <w:rPr>
          <w:rFonts w:ascii="Cambria" w:hAnsi="Cambria"/>
          <w:noProof/>
          <w:sz w:val="24"/>
          <w:szCs w:val="24"/>
          <w:lang w:val="ro-RO"/>
        </w:rPr>
        <w:t>, от които 91 се използват за промишлени цели, включително за енергийни цели. Според Доклада за състоянието на околната среда в Румъния на ниво 2</w:t>
      </w:r>
      <w:r>
        <w:rPr>
          <w:rFonts w:ascii="Cambria" w:hAnsi="Cambria"/>
          <w:noProof/>
          <w:sz w:val="24"/>
          <w:szCs w:val="24"/>
          <w:lang w:val="ro-RO"/>
        </w:rPr>
        <w:t>016 г. са идентифицирани 19 обекта</w:t>
      </w:r>
      <w:r w:rsidRPr="000A1CC3">
        <w:rPr>
          <w:rFonts w:ascii="Cambria" w:hAnsi="Cambria"/>
          <w:noProof/>
          <w:sz w:val="24"/>
          <w:szCs w:val="24"/>
          <w:lang w:val="ro-RO"/>
        </w:rPr>
        <w:t xml:space="preserve"> на подземни води, които не са достигнали доброто химично състояние</w:t>
      </w:r>
      <w:r>
        <w:rPr>
          <w:rFonts w:ascii="Cambria" w:hAnsi="Cambria"/>
          <w:noProof/>
          <w:sz w:val="24"/>
          <w:szCs w:val="24"/>
          <w:lang w:val="ro-RO"/>
        </w:rPr>
        <w:t xml:space="preserve"> поради следните параметри: нитрати</w:t>
      </w:r>
      <w:r w:rsidRPr="000A1CC3">
        <w:rPr>
          <w:rFonts w:ascii="Cambria" w:hAnsi="Cambria"/>
          <w:noProof/>
          <w:sz w:val="24"/>
          <w:szCs w:val="24"/>
          <w:lang w:val="ro-RO"/>
        </w:rPr>
        <w:t xml:space="preserve"> </w:t>
      </w:r>
      <w:r>
        <w:rPr>
          <w:rFonts w:ascii="Cambria" w:hAnsi="Cambria"/>
          <w:noProof/>
          <w:sz w:val="24"/>
          <w:szCs w:val="24"/>
          <w:lang w:val="ro-RO"/>
        </w:rPr>
        <w:t>и амоний, за които са предвидени</w:t>
      </w:r>
      <w:r w:rsidRPr="000A1CC3">
        <w:rPr>
          <w:rFonts w:ascii="Cambria" w:hAnsi="Cambria"/>
          <w:noProof/>
          <w:sz w:val="24"/>
          <w:szCs w:val="24"/>
          <w:lang w:val="ro-RO"/>
        </w:rPr>
        <w:t xml:space="preserve"> изключения от</w:t>
      </w:r>
      <w:r>
        <w:rPr>
          <w:rFonts w:ascii="Cambria" w:hAnsi="Cambria"/>
          <w:noProof/>
          <w:sz w:val="24"/>
          <w:szCs w:val="24"/>
          <w:lang w:val="bg-BG"/>
        </w:rPr>
        <w:t xml:space="preserve"> постигането на</w:t>
      </w:r>
      <w:r w:rsidRPr="000A1CC3">
        <w:rPr>
          <w:rFonts w:ascii="Cambria" w:hAnsi="Cambria"/>
          <w:noProof/>
          <w:sz w:val="24"/>
          <w:szCs w:val="24"/>
          <w:lang w:val="ro-RO"/>
        </w:rPr>
        <w:t xml:space="preserve"> целите до 20</w:t>
      </w:r>
      <w:r>
        <w:rPr>
          <w:rFonts w:ascii="Cambria" w:hAnsi="Cambria"/>
          <w:noProof/>
          <w:sz w:val="24"/>
          <w:szCs w:val="24"/>
          <w:lang w:val="ro-RO"/>
        </w:rPr>
        <w:t>27 г. На нивото на</w:t>
      </w:r>
      <w:r w:rsidRPr="000A1CC3">
        <w:rPr>
          <w:rFonts w:ascii="Cambria" w:hAnsi="Cambria"/>
          <w:noProof/>
          <w:sz w:val="24"/>
          <w:szCs w:val="24"/>
          <w:lang w:val="ro-RO"/>
        </w:rPr>
        <w:t xml:space="preserve"> 2015 г.</w:t>
      </w:r>
      <w:r>
        <w:rPr>
          <w:rFonts w:ascii="Cambria" w:hAnsi="Cambria"/>
          <w:noProof/>
          <w:sz w:val="24"/>
          <w:szCs w:val="24"/>
          <w:lang w:val="bg-BG"/>
        </w:rPr>
        <w:t>,</w:t>
      </w:r>
      <w:r>
        <w:rPr>
          <w:rFonts w:ascii="Cambria" w:hAnsi="Cambria"/>
          <w:noProof/>
          <w:sz w:val="24"/>
          <w:szCs w:val="24"/>
          <w:lang w:val="ro-RO"/>
        </w:rPr>
        <w:t xml:space="preserve"> 128 подземни водни обекта</w:t>
      </w:r>
      <w:r w:rsidRPr="000A1CC3">
        <w:rPr>
          <w:rFonts w:ascii="Cambria" w:hAnsi="Cambria"/>
          <w:noProof/>
          <w:sz w:val="24"/>
          <w:szCs w:val="24"/>
          <w:lang w:val="ro-RO"/>
        </w:rPr>
        <w:t xml:space="preserve"> са в добро химическо състояние, а 15 - в лошо химическо състояние.</w:t>
      </w:r>
    </w:p>
    <w:p w:rsidR="00A90815" w:rsidRPr="003C7705" w:rsidRDefault="000A1CC3" w:rsidP="000A1CC3">
      <w:pPr>
        <w:spacing w:before="120" w:after="120" w:line="240" w:lineRule="auto"/>
        <w:jc w:val="both"/>
        <w:rPr>
          <w:rFonts w:ascii="Cambria" w:hAnsi="Cambria"/>
          <w:noProof/>
          <w:sz w:val="24"/>
          <w:szCs w:val="24"/>
          <w:lang w:val="ro-RO"/>
        </w:rPr>
      </w:pPr>
      <w:r w:rsidRPr="000A1CC3">
        <w:rPr>
          <w:rFonts w:ascii="Cambria" w:hAnsi="Cambria"/>
          <w:noProof/>
          <w:sz w:val="24"/>
          <w:szCs w:val="24"/>
          <w:lang w:val="ro-RO"/>
        </w:rPr>
        <w:t>От гледна точка на енергийния сектор (хидро, термо и ядрен), ресурсът,</w:t>
      </w:r>
      <w:r>
        <w:rPr>
          <w:rFonts w:ascii="Cambria" w:hAnsi="Cambria"/>
          <w:noProof/>
          <w:sz w:val="24"/>
          <w:szCs w:val="24"/>
          <w:lang w:val="ro-RO"/>
        </w:rPr>
        <w:t xml:space="preserve"> свързан с подземните водни обекти</w:t>
      </w:r>
      <w:r w:rsidRPr="000A1CC3">
        <w:rPr>
          <w:rFonts w:ascii="Cambria" w:hAnsi="Cambria"/>
          <w:noProof/>
          <w:sz w:val="24"/>
          <w:szCs w:val="24"/>
          <w:lang w:val="ro-RO"/>
        </w:rPr>
        <w:t xml:space="preserve">, се използва за </w:t>
      </w:r>
      <w:r>
        <w:rPr>
          <w:rFonts w:ascii="Cambria" w:hAnsi="Cambria"/>
          <w:noProof/>
          <w:sz w:val="24"/>
          <w:szCs w:val="24"/>
          <w:lang w:val="ro-RO"/>
        </w:rPr>
        <w:t>водоснабдяване с цел пиене</w:t>
      </w:r>
      <w:r w:rsidRPr="000A1CC3">
        <w:rPr>
          <w:rFonts w:ascii="Cambria" w:hAnsi="Cambria"/>
          <w:noProof/>
          <w:sz w:val="24"/>
          <w:szCs w:val="24"/>
          <w:lang w:val="ro-RO"/>
        </w:rPr>
        <w:t xml:space="preserve"> или за хигиенно-санитарна цел за персонала, който обслужва водата.</w:t>
      </w:r>
    </w:p>
    <w:p w:rsidR="00D7269F" w:rsidRPr="00E80E64" w:rsidRDefault="000A1CC3" w:rsidP="00D7269F">
      <w:pPr>
        <w:spacing w:before="120" w:after="120" w:line="240" w:lineRule="auto"/>
        <w:jc w:val="both"/>
        <w:rPr>
          <w:rFonts w:ascii="Cambria" w:hAnsi="Cambria"/>
          <w:noProof/>
          <w:sz w:val="24"/>
          <w:szCs w:val="24"/>
          <w:lang w:val="ro-RO"/>
        </w:rPr>
      </w:pPr>
      <w:r w:rsidRPr="000A1CC3">
        <w:rPr>
          <w:rFonts w:ascii="Cambria" w:hAnsi="Cambria"/>
          <w:noProof/>
          <w:sz w:val="24"/>
          <w:szCs w:val="24"/>
          <w:lang w:val="ro-RO"/>
        </w:rPr>
        <w:t>От данните, кои</w:t>
      </w:r>
      <w:r>
        <w:rPr>
          <w:rFonts w:ascii="Cambria" w:hAnsi="Cambria"/>
          <w:noProof/>
          <w:sz w:val="24"/>
          <w:szCs w:val="24"/>
          <w:lang w:val="ro-RO"/>
        </w:rPr>
        <w:t>то имаме към момента</w:t>
      </w:r>
      <w:r w:rsidRPr="000A1CC3">
        <w:rPr>
          <w:rFonts w:ascii="Cambria" w:hAnsi="Cambria"/>
          <w:noProof/>
          <w:sz w:val="24"/>
          <w:szCs w:val="24"/>
          <w:lang w:val="ro-RO"/>
        </w:rPr>
        <w:t>, няма информация относно количеството евакуирани замърсители в подземните води, идващи от енергийния сектор, така че количественото определяне на ефекта, който този сектор може да произведе, не може да бъде реализиран</w:t>
      </w:r>
      <w:r>
        <w:rPr>
          <w:rFonts w:ascii="Cambria" w:hAnsi="Cambria"/>
          <w:noProof/>
          <w:sz w:val="24"/>
          <w:szCs w:val="24"/>
          <w:lang w:val="bg-BG"/>
        </w:rPr>
        <w:t>о</w:t>
      </w:r>
      <w:r w:rsidRPr="000A1CC3">
        <w:rPr>
          <w:rFonts w:ascii="Cambria" w:hAnsi="Cambria"/>
          <w:noProof/>
          <w:sz w:val="24"/>
          <w:szCs w:val="24"/>
          <w:lang w:val="ro-RO"/>
        </w:rPr>
        <w:t xml:space="preserve">. Според </w:t>
      </w:r>
      <w:r w:rsidRPr="000A1CC3">
        <w:rPr>
          <w:rFonts w:ascii="Cambria" w:hAnsi="Cambria"/>
          <w:i/>
          <w:noProof/>
          <w:sz w:val="24"/>
          <w:szCs w:val="24"/>
          <w:lang w:val="ro-RO"/>
        </w:rPr>
        <w:t>актуализирания Национален план за управление на националната част от Международния хидрографския басейн на р. Дунав</w:t>
      </w:r>
      <w:r w:rsidRPr="000A1CC3">
        <w:rPr>
          <w:rFonts w:ascii="Cambria" w:hAnsi="Cambria"/>
          <w:noProof/>
          <w:sz w:val="24"/>
          <w:szCs w:val="24"/>
          <w:lang w:val="ro-RO"/>
        </w:rPr>
        <w:t>, на национал</w:t>
      </w:r>
      <w:r>
        <w:rPr>
          <w:rFonts w:ascii="Cambria" w:hAnsi="Cambria"/>
          <w:noProof/>
          <w:sz w:val="24"/>
          <w:szCs w:val="24"/>
          <w:lang w:val="ro-RO"/>
        </w:rPr>
        <w:t>но ниво няма подземни водни обекти, които да имат лошо</w:t>
      </w:r>
      <w:r w:rsidRPr="000A1CC3">
        <w:rPr>
          <w:rFonts w:ascii="Cambria" w:hAnsi="Cambria"/>
          <w:noProof/>
          <w:sz w:val="24"/>
          <w:szCs w:val="24"/>
          <w:lang w:val="ro-RO"/>
        </w:rPr>
        <w:t xml:space="preserve"> количествено състояние.</w:t>
      </w:r>
    </w:p>
    <w:p w:rsidR="00D7269F" w:rsidRPr="00412A56" w:rsidRDefault="000A1CC3" w:rsidP="00EB4F4F">
      <w:pPr>
        <w:pStyle w:val="ListParagraph"/>
        <w:numPr>
          <w:ilvl w:val="0"/>
          <w:numId w:val="35"/>
        </w:numPr>
        <w:spacing w:before="120" w:after="120" w:line="240" w:lineRule="auto"/>
        <w:jc w:val="both"/>
        <w:rPr>
          <w:rFonts w:ascii="Cambria" w:hAnsi="Cambria"/>
          <w:b/>
          <w:noProof/>
          <w:sz w:val="24"/>
          <w:szCs w:val="24"/>
          <w:lang w:val="ro-RO"/>
        </w:rPr>
      </w:pPr>
      <w:r>
        <w:rPr>
          <w:rFonts w:ascii="Cambria" w:hAnsi="Cambria"/>
          <w:b/>
          <w:noProof/>
          <w:sz w:val="24"/>
          <w:szCs w:val="24"/>
          <w:lang w:val="bg-BG"/>
        </w:rPr>
        <w:t>Въздействие върху водните обекти</w:t>
      </w:r>
    </w:p>
    <w:p w:rsidR="00D7269F" w:rsidRPr="00412A56" w:rsidRDefault="000A1CC3" w:rsidP="00D7269F">
      <w:pPr>
        <w:spacing w:before="120" w:after="120" w:line="240" w:lineRule="auto"/>
        <w:jc w:val="both"/>
        <w:rPr>
          <w:rFonts w:ascii="Cambria" w:hAnsi="Cambria"/>
          <w:noProof/>
          <w:sz w:val="24"/>
          <w:szCs w:val="24"/>
          <w:lang w:val="ro-RO"/>
        </w:rPr>
      </w:pPr>
      <w:r>
        <w:rPr>
          <w:rFonts w:ascii="Cambria" w:hAnsi="Cambria"/>
          <w:noProof/>
          <w:sz w:val="24"/>
          <w:szCs w:val="24"/>
          <w:lang w:val="ro-RO"/>
        </w:rPr>
        <w:t xml:space="preserve">При </w:t>
      </w:r>
      <w:r w:rsidRPr="000A1CC3">
        <w:rPr>
          <w:rFonts w:ascii="Cambria" w:hAnsi="Cambria"/>
          <w:noProof/>
          <w:sz w:val="24"/>
          <w:szCs w:val="24"/>
          <w:lang w:val="ro-RO"/>
        </w:rPr>
        <w:t>това проучване ще бъдат разгледани целите, свързани с ядрената енергия, водната енергия и топлинната енергия.</w:t>
      </w:r>
    </w:p>
    <w:p w:rsidR="00D7269F" w:rsidRPr="00412A56" w:rsidRDefault="000A1CC3" w:rsidP="00EB4F4F">
      <w:pPr>
        <w:pStyle w:val="ListParagraph"/>
        <w:numPr>
          <w:ilvl w:val="1"/>
          <w:numId w:val="35"/>
        </w:numPr>
        <w:spacing w:before="120" w:after="120" w:line="240" w:lineRule="auto"/>
        <w:jc w:val="both"/>
        <w:rPr>
          <w:rFonts w:ascii="Cambria" w:hAnsi="Cambria"/>
          <w:b/>
          <w:noProof/>
          <w:sz w:val="24"/>
          <w:szCs w:val="24"/>
          <w:lang w:val="ro-RO"/>
        </w:rPr>
      </w:pPr>
      <w:r>
        <w:rPr>
          <w:rFonts w:ascii="Cambria" w:hAnsi="Cambria"/>
          <w:b/>
          <w:noProof/>
          <w:sz w:val="24"/>
          <w:szCs w:val="24"/>
          <w:lang w:val="bg-BG"/>
        </w:rPr>
        <w:t>Ядрена енергия</w:t>
      </w:r>
    </w:p>
    <w:p w:rsidR="004D67CF" w:rsidRPr="004D67CF" w:rsidRDefault="004D67CF" w:rsidP="004D67CF">
      <w:pPr>
        <w:spacing w:before="120" w:after="120" w:line="240" w:lineRule="auto"/>
        <w:jc w:val="both"/>
        <w:rPr>
          <w:rFonts w:ascii="Cambria" w:hAnsi="Cambria" w:cs="Arial"/>
          <w:noProof/>
          <w:sz w:val="24"/>
          <w:szCs w:val="24"/>
          <w:lang w:val="ro-RO"/>
        </w:rPr>
      </w:pPr>
      <w:r w:rsidRPr="004D67CF">
        <w:rPr>
          <w:rFonts w:ascii="Cambria" w:hAnsi="Cambria" w:cs="Arial"/>
          <w:noProof/>
          <w:sz w:val="24"/>
          <w:szCs w:val="24"/>
          <w:lang w:val="ro-RO"/>
        </w:rPr>
        <w:t xml:space="preserve">В рамките на тази категория, </w:t>
      </w:r>
      <w:r>
        <w:rPr>
          <w:rFonts w:ascii="Cambria" w:hAnsi="Cambria" w:cs="Arial"/>
          <w:noProof/>
          <w:sz w:val="24"/>
          <w:szCs w:val="24"/>
          <w:lang w:val="bg-BG"/>
        </w:rPr>
        <w:t xml:space="preserve">е включена </w:t>
      </w:r>
      <w:r>
        <w:rPr>
          <w:rFonts w:ascii="Cambria" w:hAnsi="Cambria" w:cs="Arial"/>
          <w:noProof/>
          <w:sz w:val="24"/>
          <w:szCs w:val="24"/>
          <w:lang w:val="ro-RO"/>
        </w:rPr>
        <w:t xml:space="preserve">целта </w:t>
      </w:r>
      <w:r w:rsidR="005B7803">
        <w:rPr>
          <w:rFonts w:ascii="Cambria" w:hAnsi="Cambria" w:cs="Arial"/>
          <w:i/>
          <w:noProof/>
          <w:sz w:val="24"/>
          <w:szCs w:val="24"/>
          <w:lang w:val="ro-RO"/>
        </w:rPr>
        <w:t>Завършване на Блокове</w:t>
      </w:r>
      <w:r w:rsidR="00F9690E">
        <w:rPr>
          <w:rFonts w:ascii="Cambria" w:hAnsi="Cambria" w:cs="Arial"/>
          <w:i/>
          <w:noProof/>
          <w:sz w:val="24"/>
          <w:szCs w:val="24"/>
          <w:lang w:val="ro-RO"/>
        </w:rPr>
        <w:t xml:space="preserve"> 3 и 4 на</w:t>
      </w:r>
      <w:r w:rsidRPr="004D67CF">
        <w:rPr>
          <w:rFonts w:ascii="Cambria" w:hAnsi="Cambria" w:cs="Arial"/>
          <w:i/>
          <w:noProof/>
          <w:sz w:val="24"/>
          <w:szCs w:val="24"/>
          <w:lang w:val="ro-RO"/>
        </w:rPr>
        <w:t xml:space="preserve"> АЕЦ Чернавода</w:t>
      </w:r>
      <w:r>
        <w:rPr>
          <w:rFonts w:ascii="Cambria" w:hAnsi="Cambria" w:cs="Arial"/>
          <w:noProof/>
          <w:sz w:val="24"/>
          <w:szCs w:val="24"/>
          <w:lang w:val="ro-RO"/>
        </w:rPr>
        <w:t xml:space="preserve">. Целта визира </w:t>
      </w:r>
      <w:r w:rsidR="00664200">
        <w:rPr>
          <w:rFonts w:ascii="Cambria" w:hAnsi="Cambria" w:cs="Arial"/>
          <w:noProof/>
          <w:sz w:val="24"/>
          <w:szCs w:val="24"/>
          <w:lang w:val="bg-BG"/>
        </w:rPr>
        <w:t xml:space="preserve">съществуващия обект/площадка </w:t>
      </w:r>
      <w:r w:rsidRPr="004D67CF">
        <w:rPr>
          <w:rFonts w:ascii="Cambria" w:hAnsi="Cambria" w:cs="Arial"/>
          <w:noProof/>
          <w:sz w:val="24"/>
          <w:szCs w:val="24"/>
          <w:lang w:val="ro-RO"/>
        </w:rPr>
        <w:t>в</w:t>
      </w:r>
      <w:r>
        <w:rPr>
          <w:rFonts w:ascii="Cambria" w:hAnsi="Cambria" w:cs="Arial"/>
          <w:noProof/>
          <w:sz w:val="24"/>
          <w:szCs w:val="24"/>
          <w:lang w:val="bg-BG"/>
        </w:rPr>
        <w:t xml:space="preserve"> АЕЦ </w:t>
      </w:r>
      <w:r>
        <w:rPr>
          <w:rFonts w:ascii="Cambria" w:hAnsi="Cambria" w:cs="Arial"/>
          <w:noProof/>
          <w:sz w:val="24"/>
          <w:szCs w:val="24"/>
          <w:lang w:val="ro-RO"/>
        </w:rPr>
        <w:t xml:space="preserve"> Чернавода и е в процес на изпълнение</w:t>
      </w:r>
      <w:r w:rsidRPr="004D67CF">
        <w:rPr>
          <w:rFonts w:ascii="Cambria" w:hAnsi="Cambria" w:cs="Arial"/>
          <w:noProof/>
          <w:sz w:val="24"/>
          <w:szCs w:val="24"/>
          <w:lang w:val="ro-RO"/>
        </w:rPr>
        <w:t>. По отнош</w:t>
      </w:r>
      <w:r>
        <w:rPr>
          <w:rFonts w:ascii="Cambria" w:hAnsi="Cambria" w:cs="Arial"/>
          <w:noProof/>
          <w:sz w:val="24"/>
          <w:szCs w:val="24"/>
          <w:lang w:val="ro-RO"/>
        </w:rPr>
        <w:t>ение на местоположението, АЕЦ</w:t>
      </w:r>
      <w:r w:rsidRPr="004D67CF">
        <w:rPr>
          <w:rFonts w:ascii="Cambria" w:hAnsi="Cambria" w:cs="Arial"/>
          <w:noProof/>
          <w:sz w:val="24"/>
          <w:szCs w:val="24"/>
          <w:lang w:val="ro-RO"/>
        </w:rPr>
        <w:t xml:space="preserve"> Чернавода не се припокрива с евро</w:t>
      </w:r>
      <w:r>
        <w:rPr>
          <w:rFonts w:ascii="Cambria" w:hAnsi="Cambria" w:cs="Arial"/>
          <w:noProof/>
          <w:sz w:val="24"/>
          <w:szCs w:val="24"/>
          <w:lang w:val="ro-RO"/>
        </w:rPr>
        <w:t>пейската екологична мрежа Натура</w:t>
      </w:r>
      <w:r w:rsidRPr="004D67CF">
        <w:rPr>
          <w:rFonts w:ascii="Cambria" w:hAnsi="Cambria" w:cs="Arial"/>
          <w:noProof/>
          <w:sz w:val="24"/>
          <w:szCs w:val="24"/>
          <w:lang w:val="ro-RO"/>
        </w:rPr>
        <w:t xml:space="preserve"> 2000.</w:t>
      </w:r>
    </w:p>
    <w:p w:rsidR="00D7269F" w:rsidRPr="00412A56" w:rsidRDefault="004D67CF" w:rsidP="004D67CF">
      <w:pPr>
        <w:spacing w:before="120" w:after="120" w:line="240" w:lineRule="auto"/>
        <w:jc w:val="both"/>
        <w:rPr>
          <w:rFonts w:ascii="Cambria" w:hAnsi="Cambria" w:cs="Arial"/>
          <w:noProof/>
          <w:sz w:val="24"/>
          <w:szCs w:val="24"/>
          <w:lang w:val="ro-RO"/>
        </w:rPr>
      </w:pPr>
      <w:r>
        <w:rPr>
          <w:rFonts w:ascii="Cambria" w:hAnsi="Cambria" w:cs="Arial"/>
          <w:noProof/>
          <w:sz w:val="24"/>
          <w:szCs w:val="24"/>
          <w:lang w:val="ro-RO"/>
        </w:rPr>
        <w:t xml:space="preserve">Съгласно </w:t>
      </w:r>
      <w:r w:rsidR="00333508">
        <w:rPr>
          <w:rFonts w:ascii="Cambria" w:hAnsi="Cambria" w:cs="Arial"/>
          <w:noProof/>
          <w:sz w:val="24"/>
          <w:szCs w:val="24"/>
          <w:lang w:val="ro-RO"/>
        </w:rPr>
        <w:t>Екологичното одобрение</w:t>
      </w:r>
      <w:r w:rsidRPr="004D67CF">
        <w:rPr>
          <w:rFonts w:ascii="Cambria" w:hAnsi="Cambria" w:cs="Arial"/>
          <w:noProof/>
          <w:sz w:val="24"/>
          <w:szCs w:val="24"/>
          <w:lang w:val="ro-RO"/>
        </w:rPr>
        <w:t xml:space="preserve"> за проекта </w:t>
      </w:r>
      <w:r w:rsidRPr="004D67CF">
        <w:rPr>
          <w:rFonts w:ascii="Cambria" w:hAnsi="Cambria" w:cs="Arial"/>
          <w:i/>
          <w:noProof/>
          <w:sz w:val="24"/>
          <w:szCs w:val="24"/>
          <w:lang w:val="ro-RO"/>
        </w:rPr>
        <w:t xml:space="preserve">Продължаване на изграждането и финализирането на блокове 3 и 4 на АЕЦ </w:t>
      </w:r>
      <w:r w:rsidR="00062674">
        <w:rPr>
          <w:rFonts w:ascii="Cambria" w:hAnsi="Cambria" w:cs="Arial"/>
          <w:i/>
          <w:noProof/>
          <w:sz w:val="24"/>
          <w:szCs w:val="24"/>
          <w:lang w:val="bg-BG"/>
        </w:rPr>
        <w:t>Чернавода</w:t>
      </w:r>
      <w:r>
        <w:rPr>
          <w:rFonts w:ascii="Cambria" w:hAnsi="Cambria" w:cs="Arial"/>
          <w:noProof/>
          <w:sz w:val="24"/>
          <w:szCs w:val="24"/>
          <w:lang w:val="ro-RO"/>
        </w:rPr>
        <w:t>, вследствие на</w:t>
      </w:r>
      <w:r w:rsidRPr="004D67CF">
        <w:rPr>
          <w:rFonts w:ascii="Cambria" w:hAnsi="Cambria" w:cs="Arial"/>
          <w:noProof/>
          <w:sz w:val="24"/>
          <w:szCs w:val="24"/>
          <w:lang w:val="ro-RO"/>
        </w:rPr>
        <w:t xml:space="preserve"> резултатите и заключенията на доклада за въздействие</w:t>
      </w:r>
      <w:r>
        <w:rPr>
          <w:rFonts w:ascii="Cambria" w:hAnsi="Cambria" w:cs="Arial"/>
          <w:noProof/>
          <w:sz w:val="24"/>
          <w:szCs w:val="24"/>
          <w:lang w:val="bg-BG"/>
        </w:rPr>
        <w:t>то</w:t>
      </w:r>
      <w:r w:rsidRPr="004D67CF">
        <w:rPr>
          <w:rFonts w:ascii="Cambria" w:hAnsi="Cambria" w:cs="Arial"/>
          <w:noProof/>
          <w:sz w:val="24"/>
          <w:szCs w:val="24"/>
          <w:lang w:val="ro-RO"/>
        </w:rPr>
        <w:t xml:space="preserve"> върху околната среда, </w:t>
      </w:r>
      <w:r>
        <w:rPr>
          <w:rFonts w:ascii="Cambria" w:hAnsi="Cambria" w:cs="Arial"/>
          <w:noProof/>
          <w:sz w:val="24"/>
          <w:szCs w:val="24"/>
          <w:lang w:val="bg-BG"/>
        </w:rPr>
        <w:t xml:space="preserve"> на </w:t>
      </w:r>
      <w:r w:rsidRPr="004D67CF">
        <w:rPr>
          <w:rFonts w:ascii="Cambria" w:hAnsi="Cambria" w:cs="Arial"/>
          <w:noProof/>
          <w:sz w:val="24"/>
          <w:szCs w:val="24"/>
          <w:lang w:val="ro-RO"/>
        </w:rPr>
        <w:t xml:space="preserve">допълнителните документи, представени от собственика на проекта през периода 2006-2013 г., и </w:t>
      </w:r>
      <w:r>
        <w:rPr>
          <w:rFonts w:ascii="Cambria" w:hAnsi="Cambria" w:cs="Arial"/>
          <w:noProof/>
          <w:sz w:val="24"/>
          <w:szCs w:val="24"/>
          <w:lang w:val="bg-BG"/>
        </w:rPr>
        <w:t xml:space="preserve">на </w:t>
      </w:r>
      <w:r w:rsidRPr="004D67CF">
        <w:rPr>
          <w:rFonts w:ascii="Cambria" w:hAnsi="Cambria" w:cs="Arial"/>
          <w:noProof/>
          <w:sz w:val="24"/>
          <w:szCs w:val="24"/>
          <w:lang w:val="ro-RO"/>
        </w:rPr>
        <w:t xml:space="preserve">заключенията, направени в окончателните становища на държавите, потенциално засегнати от проекта, </w:t>
      </w:r>
      <w:r>
        <w:rPr>
          <w:rFonts w:ascii="Cambria" w:hAnsi="Cambria" w:cs="Arial"/>
          <w:noProof/>
          <w:sz w:val="24"/>
          <w:szCs w:val="24"/>
          <w:lang w:val="bg-BG"/>
        </w:rPr>
        <w:t xml:space="preserve">се </w:t>
      </w:r>
      <w:r w:rsidRPr="004D67CF">
        <w:rPr>
          <w:rFonts w:ascii="Cambria" w:hAnsi="Cambria" w:cs="Arial"/>
          <w:noProof/>
          <w:sz w:val="24"/>
          <w:szCs w:val="24"/>
          <w:lang w:val="ro-RO"/>
        </w:rPr>
        <w:t xml:space="preserve">уточнява, че за всеки елемент от околната среда </w:t>
      </w:r>
      <w:r>
        <w:rPr>
          <w:rFonts w:ascii="Cambria" w:hAnsi="Cambria" w:cs="Arial"/>
          <w:noProof/>
          <w:sz w:val="24"/>
          <w:szCs w:val="24"/>
          <w:lang w:val="bg-BG"/>
        </w:rPr>
        <w:t>са идентифицирани и оценени възможните</w:t>
      </w:r>
      <w:r w:rsidRPr="004D67CF">
        <w:rPr>
          <w:rFonts w:ascii="Cambria" w:hAnsi="Cambria" w:cs="Arial"/>
          <w:noProof/>
          <w:sz w:val="24"/>
          <w:szCs w:val="24"/>
          <w:lang w:val="ro-RO"/>
        </w:rPr>
        <w:t xml:space="preserve"> въздействия, д</w:t>
      </w:r>
      <w:r>
        <w:rPr>
          <w:rFonts w:ascii="Cambria" w:hAnsi="Cambria" w:cs="Arial"/>
          <w:noProof/>
          <w:sz w:val="24"/>
          <w:szCs w:val="24"/>
          <w:lang w:val="ro-RO"/>
        </w:rPr>
        <w:t>ължащи се на експлоатацията на Блокове 3 и 4</w:t>
      </w:r>
      <w:r w:rsidRPr="004D67CF">
        <w:rPr>
          <w:rFonts w:ascii="Cambria" w:hAnsi="Cambria" w:cs="Arial"/>
          <w:noProof/>
          <w:sz w:val="24"/>
          <w:szCs w:val="24"/>
          <w:lang w:val="ro-RO"/>
        </w:rPr>
        <w:t>, както и</w:t>
      </w:r>
      <w:r>
        <w:rPr>
          <w:rFonts w:ascii="Cambria" w:hAnsi="Cambria" w:cs="Arial"/>
          <w:noProof/>
          <w:sz w:val="24"/>
          <w:szCs w:val="24"/>
          <w:lang w:val="ro-RO"/>
        </w:rPr>
        <w:t xml:space="preserve"> кумулативното въздействие при</w:t>
      </w:r>
      <w:r w:rsidRPr="004D67CF">
        <w:rPr>
          <w:rFonts w:ascii="Cambria" w:hAnsi="Cambria" w:cs="Arial"/>
          <w:noProof/>
          <w:sz w:val="24"/>
          <w:szCs w:val="24"/>
          <w:lang w:val="ro-RO"/>
        </w:rPr>
        <w:t xml:space="preserve"> едновременната експлоатация н</w:t>
      </w:r>
      <w:r>
        <w:rPr>
          <w:rFonts w:ascii="Cambria" w:hAnsi="Cambria" w:cs="Arial"/>
          <w:noProof/>
          <w:sz w:val="24"/>
          <w:szCs w:val="24"/>
          <w:lang w:val="ro-RO"/>
        </w:rPr>
        <w:t>а четирите ядрени блока, като не е идентифицирано</w:t>
      </w:r>
      <w:r w:rsidRPr="004D67CF">
        <w:rPr>
          <w:rFonts w:ascii="Cambria" w:hAnsi="Cambria" w:cs="Arial"/>
          <w:noProof/>
          <w:sz w:val="24"/>
          <w:szCs w:val="24"/>
          <w:lang w:val="ro-RO"/>
        </w:rPr>
        <w:t xml:space="preserve"> съществено отрица</w:t>
      </w:r>
      <w:r>
        <w:rPr>
          <w:rFonts w:ascii="Cambria" w:hAnsi="Cambria" w:cs="Arial"/>
          <w:noProof/>
          <w:sz w:val="24"/>
          <w:szCs w:val="24"/>
          <w:lang w:val="ro-RO"/>
        </w:rPr>
        <w:t>телно въздействие при нормална</w:t>
      </w:r>
      <w:r w:rsidRPr="004D67CF">
        <w:rPr>
          <w:rFonts w:ascii="Cambria" w:hAnsi="Cambria" w:cs="Arial"/>
          <w:noProof/>
          <w:sz w:val="24"/>
          <w:szCs w:val="24"/>
          <w:lang w:val="ro-RO"/>
        </w:rPr>
        <w:t xml:space="preserve"> експлоатация.</w:t>
      </w:r>
    </w:p>
    <w:p w:rsidR="00D7269F" w:rsidRPr="00412A56" w:rsidRDefault="00331D4E" w:rsidP="00D7269F">
      <w:pPr>
        <w:spacing w:before="120" w:after="120" w:line="240" w:lineRule="auto"/>
        <w:jc w:val="both"/>
        <w:rPr>
          <w:rFonts w:ascii="Cambria" w:hAnsi="Cambria" w:cs="Arial"/>
          <w:noProof/>
          <w:sz w:val="24"/>
          <w:szCs w:val="24"/>
          <w:lang w:val="ro-RO"/>
        </w:rPr>
      </w:pPr>
      <w:r>
        <w:rPr>
          <w:rFonts w:ascii="Cambria" w:hAnsi="Cambria" w:cs="Arial"/>
          <w:noProof/>
          <w:sz w:val="24"/>
          <w:szCs w:val="24"/>
          <w:lang w:val="ro-RO"/>
        </w:rPr>
        <w:t xml:space="preserve">Също така, </w:t>
      </w:r>
      <w:r w:rsidR="00664200">
        <w:rPr>
          <w:rFonts w:ascii="Cambria" w:hAnsi="Cambria" w:cs="Arial"/>
          <w:noProof/>
          <w:sz w:val="24"/>
          <w:szCs w:val="24"/>
          <w:lang w:val="bg-BG"/>
        </w:rPr>
        <w:t>водохранилището</w:t>
      </w:r>
      <w:r w:rsidRPr="00955BEA">
        <w:rPr>
          <w:rFonts w:ascii="Cambria" w:hAnsi="Cambria" w:cs="Arial"/>
          <w:noProof/>
          <w:sz w:val="24"/>
          <w:szCs w:val="24"/>
          <w:lang w:val="ro-RO"/>
        </w:rPr>
        <w:t xml:space="preserve"> с модифицирани температури, образувана с изхвърлянет</w:t>
      </w:r>
      <w:r>
        <w:rPr>
          <w:rFonts w:ascii="Cambria" w:hAnsi="Cambria" w:cs="Arial"/>
          <w:noProof/>
          <w:sz w:val="24"/>
          <w:szCs w:val="24"/>
          <w:lang w:val="ro-RO"/>
        </w:rPr>
        <w:t xml:space="preserve">о на отпадъчните води от АЕЦ </w:t>
      </w:r>
      <w:r w:rsidRPr="00955BEA">
        <w:rPr>
          <w:rFonts w:ascii="Cambria" w:hAnsi="Cambria" w:cs="Arial"/>
          <w:noProof/>
          <w:sz w:val="24"/>
          <w:szCs w:val="24"/>
          <w:lang w:val="ro-RO"/>
        </w:rPr>
        <w:t>Чернавода в Дунав няма отрицателни ефекти, ако експлоатацията на блокове 3 и 4 ще се извърши в съответствие с условията на Извес</w:t>
      </w:r>
      <w:r>
        <w:rPr>
          <w:rFonts w:ascii="Cambria" w:hAnsi="Cambria" w:cs="Arial"/>
          <w:noProof/>
          <w:sz w:val="24"/>
          <w:szCs w:val="24"/>
          <w:lang w:val="ro-RO"/>
        </w:rPr>
        <w:t>тие</w:t>
      </w:r>
      <w:r w:rsidR="0014275E">
        <w:rPr>
          <w:rFonts w:ascii="Cambria" w:hAnsi="Cambria" w:cs="Arial"/>
          <w:noProof/>
          <w:sz w:val="24"/>
          <w:szCs w:val="24"/>
          <w:lang w:val="ro-RO"/>
        </w:rPr>
        <w:t>то за управление на водите № 49/</w:t>
      </w:r>
      <w:r>
        <w:rPr>
          <w:rFonts w:ascii="Cambria" w:hAnsi="Cambria" w:cs="Arial"/>
          <w:noProof/>
          <w:sz w:val="24"/>
          <w:szCs w:val="24"/>
          <w:lang w:val="ro-RO"/>
        </w:rPr>
        <w:t xml:space="preserve">22.05.2019 г. относно </w:t>
      </w:r>
      <w:r w:rsidRPr="00664200">
        <w:rPr>
          <w:rFonts w:ascii="Cambria" w:hAnsi="Cambria" w:cs="Arial"/>
          <w:i/>
          <w:noProof/>
          <w:sz w:val="24"/>
          <w:szCs w:val="24"/>
          <w:lang w:val="ro-RO"/>
        </w:rPr>
        <w:t>Продължаването на работата по изграждането и финализирането на блокове 3 и 4 на АЕЦ „Чернавода“,</w:t>
      </w:r>
      <w:r w:rsidRPr="00955BEA">
        <w:rPr>
          <w:rFonts w:ascii="Cambria" w:hAnsi="Cambria" w:cs="Arial"/>
          <w:noProof/>
          <w:sz w:val="24"/>
          <w:szCs w:val="24"/>
          <w:lang w:val="ro-RO"/>
        </w:rPr>
        <w:t xml:space="preserve"> издадени от Румънската национална водна администрация за подновяване на Извест</w:t>
      </w:r>
      <w:r>
        <w:rPr>
          <w:rFonts w:ascii="Cambria" w:hAnsi="Cambria" w:cs="Arial"/>
          <w:noProof/>
          <w:sz w:val="24"/>
          <w:szCs w:val="24"/>
          <w:lang w:val="ro-RO"/>
        </w:rPr>
        <w:t>ията за управление на водите №</w:t>
      </w:r>
      <w:r w:rsidR="00664200">
        <w:rPr>
          <w:rFonts w:ascii="Cambria" w:hAnsi="Cambria" w:cs="Arial"/>
          <w:noProof/>
          <w:sz w:val="24"/>
          <w:szCs w:val="24"/>
          <w:lang w:val="ro-RO"/>
        </w:rPr>
        <w:t>12</w:t>
      </w:r>
      <w:r w:rsidRPr="00955BEA">
        <w:rPr>
          <w:rFonts w:ascii="Cambria" w:hAnsi="Cambria" w:cs="Arial"/>
          <w:noProof/>
          <w:sz w:val="24"/>
          <w:szCs w:val="24"/>
          <w:lang w:val="ro-RO"/>
        </w:rPr>
        <w:t>/ 17.03.20</w:t>
      </w:r>
      <w:r w:rsidR="00664200">
        <w:rPr>
          <w:rFonts w:ascii="Cambria" w:hAnsi="Cambria" w:cs="Arial"/>
          <w:noProof/>
          <w:sz w:val="24"/>
          <w:szCs w:val="24"/>
          <w:lang w:val="ro-RO"/>
        </w:rPr>
        <w:t>17 г., 34/19.03.2015 г., 54/</w:t>
      </w:r>
      <w:r w:rsidRPr="00955BEA">
        <w:rPr>
          <w:rFonts w:ascii="Cambria" w:hAnsi="Cambria" w:cs="Arial"/>
          <w:noProof/>
          <w:sz w:val="24"/>
          <w:szCs w:val="24"/>
          <w:lang w:val="ro-RO"/>
        </w:rPr>
        <w:t>11.04.2013 г</w:t>
      </w:r>
      <w:r w:rsidR="00664200">
        <w:rPr>
          <w:rFonts w:ascii="Cambria" w:hAnsi="Cambria" w:cs="Arial"/>
          <w:noProof/>
          <w:sz w:val="24"/>
          <w:szCs w:val="24"/>
          <w:lang w:val="ro-RO"/>
        </w:rPr>
        <w:t>. и 35/</w:t>
      </w:r>
      <w:r>
        <w:rPr>
          <w:rFonts w:ascii="Cambria" w:hAnsi="Cambria" w:cs="Arial"/>
          <w:noProof/>
          <w:sz w:val="24"/>
          <w:szCs w:val="24"/>
          <w:lang w:val="ro-RO"/>
        </w:rPr>
        <w:t>14.03.2011 г. относно Б</w:t>
      </w:r>
      <w:r w:rsidRPr="00955BEA">
        <w:rPr>
          <w:rFonts w:ascii="Cambria" w:hAnsi="Cambria" w:cs="Arial"/>
          <w:noProof/>
          <w:sz w:val="24"/>
          <w:szCs w:val="24"/>
          <w:lang w:val="ro-RO"/>
        </w:rPr>
        <w:t>локове 3 и 4 на АЕ</w:t>
      </w:r>
      <w:r w:rsidR="00664200">
        <w:rPr>
          <w:rFonts w:ascii="Cambria" w:hAnsi="Cambria" w:cs="Arial"/>
          <w:noProof/>
          <w:sz w:val="24"/>
          <w:szCs w:val="24"/>
          <w:lang w:val="ro-RO"/>
        </w:rPr>
        <w:t>Ц „Чернавода“, окръг Констанца.</w:t>
      </w:r>
      <w:r w:rsidR="00D7269F" w:rsidRPr="00412A56">
        <w:rPr>
          <w:rStyle w:val="FootnoteReference"/>
          <w:rFonts w:ascii="Cambria" w:hAnsi="Cambria" w:cs="Arial"/>
          <w:noProof/>
          <w:sz w:val="24"/>
          <w:szCs w:val="24"/>
          <w:lang w:val="ro-RO"/>
        </w:rPr>
        <w:footnoteReference w:id="16"/>
      </w:r>
      <w:r w:rsidR="00D7269F" w:rsidRPr="00412A56">
        <w:rPr>
          <w:rFonts w:ascii="Cambria" w:hAnsi="Cambria" w:cs="Arial"/>
          <w:noProof/>
          <w:sz w:val="24"/>
          <w:szCs w:val="24"/>
          <w:lang w:val="ro-RO"/>
        </w:rPr>
        <w:t xml:space="preserve">. </w:t>
      </w:r>
      <w:r w:rsidRPr="00331D4E">
        <w:rPr>
          <w:rFonts w:ascii="Cambria" w:hAnsi="Cambria" w:cs="Arial"/>
          <w:noProof/>
          <w:sz w:val="24"/>
          <w:szCs w:val="24"/>
          <w:lang w:val="ro-RO"/>
        </w:rPr>
        <w:t>Условията предвиждат, че допълнителната входяща топл</w:t>
      </w:r>
      <w:r>
        <w:rPr>
          <w:rFonts w:ascii="Cambria" w:hAnsi="Cambria" w:cs="Arial"/>
          <w:noProof/>
          <w:sz w:val="24"/>
          <w:szCs w:val="24"/>
          <w:lang w:val="ro-RO"/>
        </w:rPr>
        <w:t>ина чрез източване на отпадните</w:t>
      </w:r>
      <w:r w:rsidRPr="00331D4E">
        <w:rPr>
          <w:rFonts w:ascii="Cambria" w:hAnsi="Cambria" w:cs="Arial"/>
          <w:noProof/>
          <w:sz w:val="24"/>
          <w:szCs w:val="24"/>
          <w:lang w:val="ro-RO"/>
        </w:rPr>
        <w:t xml:space="preserve"> води</w:t>
      </w:r>
      <w:r>
        <w:rPr>
          <w:rFonts w:ascii="Cambria" w:hAnsi="Cambria" w:cs="Arial"/>
          <w:noProof/>
          <w:sz w:val="24"/>
          <w:szCs w:val="24"/>
          <w:lang w:val="bg-BG"/>
        </w:rPr>
        <w:t>,</w:t>
      </w:r>
      <w:r w:rsidRPr="00331D4E">
        <w:rPr>
          <w:rFonts w:ascii="Cambria" w:hAnsi="Cambria" w:cs="Arial"/>
          <w:noProof/>
          <w:sz w:val="24"/>
          <w:szCs w:val="24"/>
          <w:lang w:val="ro-RO"/>
        </w:rPr>
        <w:t xml:space="preserve"> ще бъде с максимум 10 </w:t>
      </w:r>
      <w:r w:rsidRPr="00331D4E">
        <w:rPr>
          <w:rFonts w:ascii="Cambria Math" w:hAnsi="Cambria Math" w:cs="Cambria Math"/>
          <w:noProof/>
          <w:sz w:val="24"/>
          <w:szCs w:val="24"/>
          <w:lang w:val="ro-RO"/>
        </w:rPr>
        <w:t>℃</w:t>
      </w:r>
      <w:r w:rsidRPr="00331D4E">
        <w:rPr>
          <w:rFonts w:ascii="Cambria" w:hAnsi="Cambria" w:cs="Arial"/>
          <w:noProof/>
          <w:sz w:val="24"/>
          <w:szCs w:val="24"/>
          <w:lang w:val="ro-RO"/>
        </w:rPr>
        <w:t xml:space="preserve"> </w:t>
      </w:r>
      <w:r w:rsidRPr="00331D4E">
        <w:rPr>
          <w:rFonts w:ascii="Cambria" w:hAnsi="Cambria" w:cs="Cambria"/>
          <w:noProof/>
          <w:sz w:val="24"/>
          <w:szCs w:val="24"/>
          <w:lang w:val="ro-RO"/>
        </w:rPr>
        <w:t>при</w:t>
      </w:r>
      <w:r w:rsidRPr="00331D4E">
        <w:rPr>
          <w:rFonts w:ascii="Cambria" w:hAnsi="Cambria" w:cs="Arial"/>
          <w:noProof/>
          <w:sz w:val="24"/>
          <w:szCs w:val="24"/>
          <w:lang w:val="ro-RO"/>
        </w:rPr>
        <w:t xml:space="preserve"> </w:t>
      </w:r>
      <w:r w:rsidRPr="00331D4E">
        <w:rPr>
          <w:rFonts w:ascii="Cambria" w:hAnsi="Cambria" w:cs="Cambria"/>
          <w:noProof/>
          <w:sz w:val="24"/>
          <w:szCs w:val="24"/>
          <w:lang w:val="ro-RO"/>
        </w:rPr>
        <w:t>температурата</w:t>
      </w:r>
      <w:r w:rsidRPr="00331D4E">
        <w:rPr>
          <w:rFonts w:ascii="Cambria" w:hAnsi="Cambria" w:cs="Arial"/>
          <w:noProof/>
          <w:sz w:val="24"/>
          <w:szCs w:val="24"/>
          <w:lang w:val="ro-RO"/>
        </w:rPr>
        <w:t xml:space="preserve"> </w:t>
      </w:r>
      <w:r w:rsidRPr="00331D4E">
        <w:rPr>
          <w:rFonts w:ascii="Cambria" w:hAnsi="Cambria" w:cs="Cambria"/>
          <w:noProof/>
          <w:sz w:val="24"/>
          <w:szCs w:val="24"/>
          <w:lang w:val="ro-RO"/>
        </w:rPr>
        <w:t>на</w:t>
      </w:r>
      <w:r w:rsidRPr="00331D4E">
        <w:rPr>
          <w:rFonts w:ascii="Cambria" w:hAnsi="Cambria" w:cs="Arial"/>
          <w:noProof/>
          <w:sz w:val="24"/>
          <w:szCs w:val="24"/>
          <w:lang w:val="ro-RO"/>
        </w:rPr>
        <w:t xml:space="preserve"> </w:t>
      </w:r>
      <w:r w:rsidRPr="00331D4E">
        <w:rPr>
          <w:rFonts w:ascii="Cambria" w:hAnsi="Cambria" w:cs="Cambria"/>
          <w:noProof/>
          <w:sz w:val="24"/>
          <w:szCs w:val="24"/>
          <w:lang w:val="ro-RO"/>
        </w:rPr>
        <w:t>водата</w:t>
      </w:r>
      <w:r w:rsidRPr="00331D4E">
        <w:rPr>
          <w:rFonts w:ascii="Cambria" w:hAnsi="Cambria" w:cs="Arial"/>
          <w:noProof/>
          <w:sz w:val="24"/>
          <w:szCs w:val="24"/>
          <w:lang w:val="ro-RO"/>
        </w:rPr>
        <w:t xml:space="preserve"> </w:t>
      </w:r>
      <w:r w:rsidRPr="00331D4E">
        <w:rPr>
          <w:rFonts w:ascii="Cambria" w:hAnsi="Cambria" w:cs="Cambria"/>
          <w:noProof/>
          <w:sz w:val="24"/>
          <w:szCs w:val="24"/>
          <w:lang w:val="ro-RO"/>
        </w:rPr>
        <w:t>на</w:t>
      </w:r>
      <w:r w:rsidRPr="00331D4E">
        <w:rPr>
          <w:rFonts w:ascii="Cambria" w:hAnsi="Cambria" w:cs="Arial"/>
          <w:noProof/>
          <w:sz w:val="24"/>
          <w:szCs w:val="24"/>
          <w:lang w:val="ro-RO"/>
        </w:rPr>
        <w:t xml:space="preserve"> </w:t>
      </w:r>
      <w:r w:rsidRPr="00331D4E">
        <w:rPr>
          <w:rFonts w:ascii="Cambria" w:hAnsi="Cambria" w:cs="Cambria"/>
          <w:noProof/>
          <w:sz w:val="24"/>
          <w:szCs w:val="24"/>
          <w:lang w:val="ro-RO"/>
        </w:rPr>
        <w:t>река</w:t>
      </w:r>
      <w:r w:rsidRPr="00331D4E">
        <w:rPr>
          <w:rFonts w:ascii="Cambria" w:hAnsi="Cambria" w:cs="Arial"/>
          <w:noProof/>
          <w:sz w:val="24"/>
          <w:szCs w:val="24"/>
          <w:lang w:val="ro-RO"/>
        </w:rPr>
        <w:t xml:space="preserve"> </w:t>
      </w:r>
      <w:r w:rsidRPr="00331D4E">
        <w:rPr>
          <w:rFonts w:ascii="Cambria" w:hAnsi="Cambria" w:cs="Cambria"/>
          <w:noProof/>
          <w:sz w:val="24"/>
          <w:szCs w:val="24"/>
          <w:lang w:val="ro-RO"/>
        </w:rPr>
        <w:t>Дунав</w:t>
      </w:r>
      <w:r w:rsidRPr="00331D4E">
        <w:rPr>
          <w:rFonts w:ascii="Cambria" w:hAnsi="Cambria" w:cs="Arial"/>
          <w:noProof/>
          <w:sz w:val="24"/>
          <w:szCs w:val="24"/>
          <w:lang w:val="ro-RO"/>
        </w:rPr>
        <w:t xml:space="preserve"> </w:t>
      </w:r>
      <w:r w:rsidRPr="00331D4E">
        <w:rPr>
          <w:rFonts w:ascii="Cambria" w:hAnsi="Cambria" w:cs="Cambria"/>
          <w:noProof/>
          <w:sz w:val="24"/>
          <w:szCs w:val="24"/>
          <w:lang w:val="ro-RO"/>
        </w:rPr>
        <w:t>и</w:t>
      </w:r>
      <w:r w:rsidRPr="00331D4E">
        <w:rPr>
          <w:rFonts w:ascii="Cambria" w:hAnsi="Cambria" w:cs="Arial"/>
          <w:noProof/>
          <w:sz w:val="24"/>
          <w:szCs w:val="24"/>
          <w:lang w:val="ro-RO"/>
        </w:rPr>
        <w:t xml:space="preserve"> </w:t>
      </w:r>
      <w:r w:rsidRPr="00331D4E">
        <w:rPr>
          <w:rFonts w:ascii="Cambria" w:hAnsi="Cambria" w:cs="Cambria"/>
          <w:noProof/>
          <w:sz w:val="24"/>
          <w:szCs w:val="24"/>
          <w:lang w:val="ro-RO"/>
        </w:rPr>
        <w:t>след</w:t>
      </w:r>
      <w:r w:rsidRPr="00331D4E">
        <w:rPr>
          <w:rFonts w:ascii="Cambria" w:hAnsi="Cambria" w:cs="Arial"/>
          <w:noProof/>
          <w:sz w:val="24"/>
          <w:szCs w:val="24"/>
          <w:lang w:val="ro-RO"/>
        </w:rPr>
        <w:t xml:space="preserve"> </w:t>
      </w:r>
      <w:r w:rsidRPr="00331D4E">
        <w:rPr>
          <w:rFonts w:ascii="Cambria" w:hAnsi="Cambria" w:cs="Cambria"/>
          <w:noProof/>
          <w:sz w:val="24"/>
          <w:szCs w:val="24"/>
          <w:lang w:val="ro-RO"/>
        </w:rPr>
        <w:t>преминаване</w:t>
      </w:r>
      <w:r w:rsidRPr="00331D4E">
        <w:rPr>
          <w:rFonts w:ascii="Cambria" w:hAnsi="Cambria" w:cs="Arial"/>
          <w:noProof/>
          <w:sz w:val="24"/>
          <w:szCs w:val="24"/>
          <w:lang w:val="ro-RO"/>
        </w:rPr>
        <w:t xml:space="preserve"> </w:t>
      </w:r>
      <w:r w:rsidRPr="00331D4E">
        <w:rPr>
          <w:rFonts w:ascii="Cambria" w:hAnsi="Cambria" w:cs="Cambria"/>
          <w:noProof/>
          <w:sz w:val="24"/>
          <w:szCs w:val="24"/>
          <w:lang w:val="ro-RO"/>
        </w:rPr>
        <w:t>на</w:t>
      </w:r>
      <w:r w:rsidRPr="00331D4E">
        <w:rPr>
          <w:rFonts w:ascii="Cambria" w:hAnsi="Cambria" w:cs="Arial"/>
          <w:noProof/>
          <w:sz w:val="24"/>
          <w:szCs w:val="24"/>
          <w:lang w:val="ro-RO"/>
        </w:rPr>
        <w:t xml:space="preserve"> </w:t>
      </w:r>
      <w:r w:rsidRPr="00331D4E">
        <w:rPr>
          <w:rFonts w:ascii="Cambria" w:hAnsi="Cambria" w:cs="Cambria"/>
          <w:noProof/>
          <w:sz w:val="24"/>
          <w:szCs w:val="24"/>
          <w:lang w:val="ro-RO"/>
        </w:rPr>
        <w:t>зоната</w:t>
      </w:r>
      <w:r w:rsidRPr="00331D4E">
        <w:rPr>
          <w:rFonts w:ascii="Cambria" w:hAnsi="Cambria" w:cs="Arial"/>
          <w:noProof/>
          <w:sz w:val="24"/>
          <w:szCs w:val="24"/>
          <w:lang w:val="ro-RO"/>
        </w:rPr>
        <w:t xml:space="preserve"> на смесване</w:t>
      </w:r>
      <w:r>
        <w:rPr>
          <w:rFonts w:ascii="Cambria" w:hAnsi="Cambria" w:cs="Arial"/>
          <w:noProof/>
          <w:sz w:val="24"/>
          <w:szCs w:val="24"/>
          <w:lang w:val="bg-BG"/>
        </w:rPr>
        <w:t>,</w:t>
      </w:r>
      <w:r w:rsidRPr="00331D4E">
        <w:rPr>
          <w:rFonts w:ascii="Cambria" w:hAnsi="Cambria" w:cs="Arial"/>
          <w:noProof/>
          <w:sz w:val="24"/>
          <w:szCs w:val="24"/>
          <w:lang w:val="ro-RO"/>
        </w:rPr>
        <w:t xml:space="preserve"> температурата на водата няма да бъде по-висока от 35 </w:t>
      </w:r>
      <w:r w:rsidRPr="00331D4E">
        <w:rPr>
          <w:rFonts w:ascii="Cambria Math" w:hAnsi="Cambria Math" w:cs="Cambria Math"/>
          <w:noProof/>
          <w:sz w:val="24"/>
          <w:szCs w:val="24"/>
          <w:lang w:val="ro-RO"/>
        </w:rPr>
        <w:t>℃</w:t>
      </w:r>
      <w:r w:rsidRPr="00331D4E">
        <w:rPr>
          <w:rFonts w:ascii="Cambria" w:hAnsi="Cambria" w:cs="Arial"/>
          <w:noProof/>
          <w:sz w:val="24"/>
          <w:szCs w:val="24"/>
          <w:lang w:val="ro-RO"/>
        </w:rPr>
        <w:t>.</w:t>
      </w:r>
    </w:p>
    <w:p w:rsidR="00D7269F" w:rsidRPr="00412A56" w:rsidRDefault="00844232" w:rsidP="00D7269F">
      <w:pPr>
        <w:spacing w:before="120" w:after="120" w:line="240" w:lineRule="auto"/>
        <w:jc w:val="both"/>
        <w:rPr>
          <w:rFonts w:ascii="Cambria" w:hAnsi="Cambria" w:cs="Arial"/>
          <w:noProof/>
          <w:sz w:val="24"/>
          <w:szCs w:val="24"/>
          <w:lang w:val="ro-RO"/>
        </w:rPr>
      </w:pPr>
      <w:r w:rsidRPr="0084467A">
        <w:rPr>
          <w:rFonts w:ascii="Cambria" w:hAnsi="Cambria" w:cs="Arial"/>
          <w:noProof/>
          <w:sz w:val="24"/>
          <w:szCs w:val="24"/>
          <w:lang w:val="ro-RO"/>
        </w:rPr>
        <w:t>Влиянието върху биоразнообразието в резултат на евакуацията на охлаждащата вода беше анализирано в Проучване</w:t>
      </w:r>
      <w:r w:rsidRPr="0084467A">
        <w:rPr>
          <w:rFonts w:ascii="Cambria" w:hAnsi="Cambria" w:cs="Arial"/>
          <w:noProof/>
          <w:sz w:val="24"/>
          <w:szCs w:val="24"/>
          <w:lang w:val="bg-BG"/>
        </w:rPr>
        <w:t>то за подходяща</w:t>
      </w:r>
      <w:r w:rsidRPr="0084467A">
        <w:rPr>
          <w:rFonts w:ascii="Cambria" w:hAnsi="Cambria" w:cs="Arial"/>
          <w:noProof/>
          <w:sz w:val="24"/>
          <w:szCs w:val="24"/>
          <w:lang w:val="ro-RO"/>
        </w:rPr>
        <w:t xml:space="preserve"> оценка, като се изхожда от предпоставката, че атомна електроцентрала с 4 блока е в близост до някои обекти на Натура</w:t>
      </w:r>
      <w:r w:rsidRPr="00844232">
        <w:rPr>
          <w:rFonts w:ascii="Cambria" w:hAnsi="Cambria" w:cs="Arial"/>
          <w:noProof/>
          <w:sz w:val="24"/>
          <w:szCs w:val="24"/>
          <w:lang w:val="ro-RO"/>
        </w:rPr>
        <w:t xml:space="preserve"> 2000. Стан</w:t>
      </w:r>
      <w:r>
        <w:rPr>
          <w:rFonts w:ascii="Cambria" w:hAnsi="Cambria" w:cs="Arial"/>
          <w:noProof/>
          <w:sz w:val="24"/>
          <w:szCs w:val="24"/>
          <w:lang w:val="ro-RO"/>
        </w:rPr>
        <w:t>циите за специални измервания по вертикалата</w:t>
      </w:r>
      <w:r w:rsidRPr="00844232">
        <w:rPr>
          <w:rFonts w:ascii="Cambria" w:hAnsi="Cambria" w:cs="Arial"/>
          <w:noProof/>
          <w:sz w:val="24"/>
          <w:szCs w:val="24"/>
          <w:lang w:val="ro-RO"/>
        </w:rPr>
        <w:t xml:space="preserve"> (на водния стълб) и в напречното сечение (ляв бряг </w:t>
      </w:r>
      <w:r>
        <w:rPr>
          <w:rFonts w:ascii="Cambria" w:hAnsi="Cambria" w:cs="Arial"/>
          <w:noProof/>
          <w:sz w:val="24"/>
          <w:szCs w:val="24"/>
          <w:lang w:val="ro-RO"/>
        </w:rPr>
        <w:t>–</w:t>
      </w:r>
      <w:r w:rsidRPr="00844232">
        <w:rPr>
          <w:rFonts w:ascii="Cambria" w:hAnsi="Cambria" w:cs="Arial"/>
          <w:noProof/>
          <w:sz w:val="24"/>
          <w:szCs w:val="24"/>
          <w:lang w:val="ro-RO"/>
        </w:rPr>
        <w:t xml:space="preserve"> </w:t>
      </w:r>
      <w:r>
        <w:rPr>
          <w:rFonts w:ascii="Cambria" w:hAnsi="Cambria" w:cs="Arial"/>
          <w:noProof/>
          <w:sz w:val="24"/>
          <w:szCs w:val="24"/>
          <w:lang w:val="bg-BG"/>
        </w:rPr>
        <w:t xml:space="preserve">свободен проход- </w:t>
      </w:r>
      <w:r w:rsidRPr="00844232">
        <w:rPr>
          <w:rFonts w:ascii="Cambria" w:hAnsi="Cambria" w:cs="Arial"/>
          <w:noProof/>
          <w:sz w:val="24"/>
          <w:szCs w:val="24"/>
          <w:lang w:val="ro-RO"/>
        </w:rPr>
        <w:t>десен бряг) в об</w:t>
      </w:r>
      <w:r>
        <w:rPr>
          <w:rFonts w:ascii="Cambria" w:hAnsi="Cambria" w:cs="Arial"/>
          <w:noProof/>
          <w:sz w:val="24"/>
          <w:szCs w:val="24"/>
          <w:lang w:val="ro-RO"/>
        </w:rPr>
        <w:t xml:space="preserve">ластта на </w:t>
      </w:r>
      <w:r w:rsidR="0084467A">
        <w:rPr>
          <w:rFonts w:ascii="Cambria" w:hAnsi="Cambria" w:cs="Arial"/>
          <w:noProof/>
          <w:sz w:val="24"/>
          <w:szCs w:val="24"/>
          <w:lang w:val="bg-BG"/>
        </w:rPr>
        <w:t xml:space="preserve">водохранилище </w:t>
      </w:r>
      <w:r w:rsidRPr="00844232">
        <w:rPr>
          <w:rFonts w:ascii="Cambria" w:hAnsi="Cambria" w:cs="Arial"/>
          <w:noProof/>
          <w:sz w:val="24"/>
          <w:szCs w:val="24"/>
          <w:lang w:val="ro-RO"/>
        </w:rPr>
        <w:t>с модифицирани температури</w:t>
      </w:r>
      <w:r>
        <w:rPr>
          <w:rFonts w:ascii="Cambria" w:hAnsi="Cambria" w:cs="Arial"/>
          <w:noProof/>
          <w:sz w:val="24"/>
          <w:szCs w:val="24"/>
          <w:lang w:val="bg-BG"/>
        </w:rPr>
        <w:t>,</w:t>
      </w:r>
      <w:r w:rsidRPr="00844232">
        <w:rPr>
          <w:rFonts w:ascii="Cambria" w:hAnsi="Cambria" w:cs="Arial"/>
          <w:noProof/>
          <w:sz w:val="24"/>
          <w:szCs w:val="24"/>
          <w:lang w:val="ro-RO"/>
        </w:rPr>
        <w:t xml:space="preserve"> са били 3 и с</w:t>
      </w:r>
      <w:r>
        <w:rPr>
          <w:rFonts w:ascii="Cambria" w:hAnsi="Cambria" w:cs="Arial"/>
          <w:noProof/>
          <w:sz w:val="24"/>
          <w:szCs w:val="24"/>
          <w:lang w:val="ro-RO"/>
        </w:rPr>
        <w:t xml:space="preserve">поред обобщената информация за </w:t>
      </w:r>
      <w:r w:rsidRPr="00844232">
        <w:rPr>
          <w:rFonts w:ascii="Cambria" w:hAnsi="Cambria" w:cs="Arial"/>
          <w:i/>
          <w:noProof/>
          <w:sz w:val="24"/>
          <w:szCs w:val="24"/>
          <w:lang w:val="ro-RO"/>
        </w:rPr>
        <w:t xml:space="preserve">Подходяща оценка на въздействието върху околната среда на 3 и 4 блок на АЕЦ Чернавода </w:t>
      </w:r>
      <w:r>
        <w:rPr>
          <w:rFonts w:ascii="Cambria" w:hAnsi="Cambria" w:cs="Arial"/>
          <w:noProof/>
          <w:sz w:val="24"/>
          <w:szCs w:val="24"/>
          <w:lang w:val="ro-RO"/>
        </w:rPr>
        <w:t>- В</w:t>
      </w:r>
      <w:r w:rsidRPr="00844232">
        <w:rPr>
          <w:rFonts w:ascii="Cambria" w:hAnsi="Cambria" w:cs="Arial"/>
          <w:noProof/>
          <w:sz w:val="24"/>
          <w:szCs w:val="24"/>
          <w:lang w:val="ro-RO"/>
        </w:rPr>
        <w:t>ъздействие върху биоразнообразието (INCDDD, 2012), са разположени, както с</w:t>
      </w:r>
      <w:r>
        <w:rPr>
          <w:rFonts w:ascii="Cambria" w:hAnsi="Cambria" w:cs="Arial"/>
          <w:noProof/>
          <w:sz w:val="24"/>
          <w:szCs w:val="24"/>
          <w:lang w:val="ro-RO"/>
        </w:rPr>
        <w:t>ледва: P1 - 700 м</w:t>
      </w:r>
      <w:r w:rsidRPr="00844232">
        <w:rPr>
          <w:rFonts w:ascii="Cambria" w:hAnsi="Cambria" w:cs="Arial"/>
          <w:noProof/>
          <w:sz w:val="24"/>
          <w:szCs w:val="24"/>
          <w:lang w:val="ro-RO"/>
        </w:rPr>
        <w:t xml:space="preserve"> надолу по течението </w:t>
      </w:r>
      <w:r>
        <w:rPr>
          <w:rFonts w:ascii="Cambria" w:hAnsi="Cambria" w:cs="Arial"/>
          <w:noProof/>
          <w:sz w:val="24"/>
          <w:szCs w:val="24"/>
          <w:lang w:val="bg-BG"/>
        </w:rPr>
        <w:t xml:space="preserve">от устието </w:t>
      </w:r>
      <w:r w:rsidRPr="00844232">
        <w:rPr>
          <w:rFonts w:ascii="Cambria" w:hAnsi="Cambria" w:cs="Arial"/>
          <w:noProof/>
          <w:sz w:val="24"/>
          <w:szCs w:val="24"/>
          <w:lang w:val="ro-RO"/>
        </w:rPr>
        <w:t xml:space="preserve">на канала за изпускане </w:t>
      </w:r>
      <w:r>
        <w:rPr>
          <w:rFonts w:ascii="Cambria" w:hAnsi="Cambria" w:cs="Arial"/>
          <w:noProof/>
          <w:sz w:val="24"/>
          <w:szCs w:val="24"/>
          <w:lang w:val="ro-RO"/>
        </w:rPr>
        <w:t>на охлаждащата вода, P2 - 1.5 м</w:t>
      </w:r>
      <w:r w:rsidRPr="00844232">
        <w:rPr>
          <w:rFonts w:ascii="Cambria" w:hAnsi="Cambria" w:cs="Arial"/>
          <w:noProof/>
          <w:sz w:val="24"/>
          <w:szCs w:val="24"/>
          <w:lang w:val="ro-RO"/>
        </w:rPr>
        <w:t xml:space="preserve"> надолу </w:t>
      </w:r>
      <w:r>
        <w:rPr>
          <w:rFonts w:ascii="Cambria" w:hAnsi="Cambria" w:cs="Arial"/>
          <w:noProof/>
          <w:sz w:val="24"/>
          <w:szCs w:val="24"/>
          <w:lang w:val="bg-BG"/>
        </w:rPr>
        <w:t xml:space="preserve">по течението </w:t>
      </w:r>
      <w:r w:rsidRPr="00844232">
        <w:rPr>
          <w:rFonts w:ascii="Cambria" w:hAnsi="Cambria" w:cs="Arial"/>
          <w:noProof/>
          <w:sz w:val="24"/>
          <w:szCs w:val="24"/>
          <w:lang w:val="ro-RO"/>
        </w:rPr>
        <w:t xml:space="preserve">от </w:t>
      </w:r>
      <w:r>
        <w:rPr>
          <w:rFonts w:ascii="Cambria" w:hAnsi="Cambria" w:cs="Arial"/>
          <w:noProof/>
          <w:sz w:val="24"/>
          <w:szCs w:val="24"/>
          <w:lang w:val="bg-BG"/>
        </w:rPr>
        <w:t xml:space="preserve">устието </w:t>
      </w:r>
      <w:r w:rsidRPr="00844232">
        <w:rPr>
          <w:rFonts w:ascii="Cambria" w:hAnsi="Cambria" w:cs="Arial"/>
          <w:noProof/>
          <w:sz w:val="24"/>
          <w:szCs w:val="24"/>
          <w:lang w:val="ro-RO"/>
        </w:rPr>
        <w:t>канала за изпускане н</w:t>
      </w:r>
      <w:r>
        <w:rPr>
          <w:rFonts w:ascii="Cambria" w:hAnsi="Cambria" w:cs="Arial"/>
          <w:noProof/>
          <w:sz w:val="24"/>
          <w:szCs w:val="24"/>
          <w:lang w:val="ro-RO"/>
        </w:rPr>
        <w:t>а охлаждащата вода и P3 - 2.5 м</w:t>
      </w:r>
      <w:r w:rsidRPr="00844232">
        <w:rPr>
          <w:rFonts w:ascii="Cambria" w:hAnsi="Cambria" w:cs="Arial"/>
          <w:noProof/>
          <w:sz w:val="24"/>
          <w:szCs w:val="24"/>
          <w:lang w:val="ro-RO"/>
        </w:rPr>
        <w:t xml:space="preserve"> надолу по течението </w:t>
      </w:r>
      <w:r>
        <w:rPr>
          <w:rFonts w:ascii="Cambria" w:hAnsi="Cambria" w:cs="Arial"/>
          <w:noProof/>
          <w:sz w:val="24"/>
          <w:szCs w:val="24"/>
          <w:lang w:val="bg-BG"/>
        </w:rPr>
        <w:t xml:space="preserve">от </w:t>
      </w:r>
      <w:r w:rsidRPr="00844232">
        <w:rPr>
          <w:rFonts w:ascii="Cambria" w:hAnsi="Cambria" w:cs="Arial"/>
          <w:noProof/>
          <w:sz w:val="24"/>
          <w:szCs w:val="24"/>
          <w:lang w:val="ro-RO"/>
        </w:rPr>
        <w:t>устието на канала за изпускане на охлаждащата вода.</w:t>
      </w:r>
    </w:p>
    <w:p w:rsidR="0082089D" w:rsidRDefault="00F97850" w:rsidP="00EB4F4F">
      <w:pPr>
        <w:pStyle w:val="ListParagraph"/>
        <w:numPr>
          <w:ilvl w:val="0"/>
          <w:numId w:val="58"/>
        </w:numPr>
        <w:spacing w:before="120" w:after="120" w:line="240" w:lineRule="auto"/>
        <w:jc w:val="both"/>
        <w:rPr>
          <w:rFonts w:ascii="Cambria" w:hAnsi="Cambria" w:cs="Arial"/>
          <w:noProof/>
          <w:sz w:val="24"/>
          <w:szCs w:val="24"/>
          <w:lang w:val="ro-RO"/>
        </w:rPr>
      </w:pPr>
      <w:r w:rsidRPr="00F97850">
        <w:rPr>
          <w:rFonts w:ascii="Cambria" w:hAnsi="Cambria" w:cs="Arial"/>
          <w:noProof/>
          <w:sz w:val="24"/>
          <w:szCs w:val="24"/>
          <w:lang w:val="ro-RO"/>
        </w:rPr>
        <w:t>Характеризирането на отпадъчните води с мод</w:t>
      </w:r>
      <w:r>
        <w:rPr>
          <w:rFonts w:ascii="Cambria" w:hAnsi="Cambria" w:cs="Arial"/>
          <w:noProof/>
          <w:sz w:val="24"/>
          <w:szCs w:val="24"/>
          <w:lang w:val="ro-RO"/>
        </w:rPr>
        <w:t>ифицирани температури, изхвърляни</w:t>
      </w:r>
      <w:r w:rsidRPr="00F97850">
        <w:rPr>
          <w:rFonts w:ascii="Cambria" w:hAnsi="Cambria" w:cs="Arial"/>
          <w:noProof/>
          <w:sz w:val="24"/>
          <w:szCs w:val="24"/>
          <w:lang w:val="ro-RO"/>
        </w:rPr>
        <w:t xml:space="preserve"> в Дунав, бе количествено определено от Научно-изследователския институт за развитие на  делта</w:t>
      </w:r>
      <w:r>
        <w:rPr>
          <w:rFonts w:ascii="Cambria" w:hAnsi="Cambria" w:cs="Arial"/>
          <w:noProof/>
          <w:sz w:val="24"/>
          <w:szCs w:val="24"/>
          <w:lang w:val="bg-BG"/>
        </w:rPr>
        <w:t>та на Дунав</w:t>
      </w:r>
      <w:r>
        <w:rPr>
          <w:rFonts w:ascii="Cambria" w:hAnsi="Cambria" w:cs="Arial"/>
          <w:noProof/>
          <w:sz w:val="24"/>
          <w:szCs w:val="24"/>
          <w:lang w:val="ro-RO"/>
        </w:rPr>
        <w:t xml:space="preserve"> - Тулча</w:t>
      </w:r>
      <w:r w:rsidRPr="00F97850">
        <w:rPr>
          <w:rStyle w:val="FootnoteReference"/>
          <w:rFonts w:ascii="Cambria" w:hAnsi="Cambria" w:cs="Arial"/>
          <w:noProof/>
          <w:sz w:val="24"/>
          <w:szCs w:val="24"/>
          <w:vertAlign w:val="baseline"/>
          <w:lang w:val="ro-RO"/>
        </w:rPr>
        <w:t xml:space="preserve"> </w:t>
      </w:r>
      <w:r w:rsidR="00D7269F" w:rsidRPr="00412A56">
        <w:rPr>
          <w:rStyle w:val="FootnoteReference"/>
          <w:rFonts w:ascii="Cambria" w:hAnsi="Cambria" w:cs="Arial"/>
          <w:noProof/>
          <w:sz w:val="24"/>
          <w:szCs w:val="24"/>
          <w:lang w:val="ro-RO"/>
        </w:rPr>
        <w:footnoteReference w:id="17"/>
      </w:r>
      <w:r w:rsidR="00F66F8F">
        <w:rPr>
          <w:rFonts w:ascii="Cambria" w:hAnsi="Cambria" w:cs="Arial"/>
          <w:noProof/>
          <w:sz w:val="24"/>
          <w:szCs w:val="24"/>
          <w:lang w:val="bg-BG"/>
        </w:rPr>
        <w:t>,</w:t>
      </w:r>
      <w:r w:rsidR="00F66F8F" w:rsidRPr="00F97850">
        <w:rPr>
          <w:rFonts w:ascii="Cambria" w:hAnsi="Cambria" w:cs="Arial"/>
          <w:noProof/>
          <w:sz w:val="24"/>
          <w:szCs w:val="24"/>
          <w:lang w:val="ro-RO"/>
        </w:rPr>
        <w:t xml:space="preserve"> </w:t>
      </w:r>
      <w:r w:rsidRPr="00F97850">
        <w:rPr>
          <w:rFonts w:ascii="Cambria" w:hAnsi="Cambria" w:cs="Arial"/>
          <w:noProof/>
          <w:sz w:val="24"/>
          <w:szCs w:val="24"/>
          <w:lang w:val="ro-RO"/>
        </w:rPr>
        <w:t xml:space="preserve">чрез извършване на измервания през лятото (юли-август 2010 г.), есента (септември-ноември 2010 г.), зимата (януари-март 2011 г.) и пролетта (април-май 2011 г.) и лабораторни анализи на хидрохимичните и хидробиологичните проби от </w:t>
      </w:r>
      <w:r w:rsidR="00F66F8F">
        <w:rPr>
          <w:rFonts w:ascii="Cambria" w:hAnsi="Cambria" w:cs="Arial"/>
          <w:noProof/>
          <w:sz w:val="24"/>
          <w:szCs w:val="24"/>
          <w:lang w:val="bg-BG"/>
        </w:rPr>
        <w:t>охладителния канал на АЕЦ</w:t>
      </w:r>
      <w:r w:rsidRPr="00F97850">
        <w:rPr>
          <w:rFonts w:ascii="Cambria" w:hAnsi="Cambria" w:cs="Arial"/>
          <w:noProof/>
          <w:sz w:val="24"/>
          <w:szCs w:val="24"/>
          <w:lang w:val="ro-RO"/>
        </w:rPr>
        <w:t xml:space="preserve"> Чернавода и от станции, създадени на нивото на сектора Расова-Капидава, заедно с полеви наблюдения</w:t>
      </w:r>
      <w:r w:rsidR="00F66F8F">
        <w:rPr>
          <w:rFonts w:ascii="Cambria" w:hAnsi="Cambria" w:cs="Arial"/>
          <w:noProof/>
          <w:sz w:val="24"/>
          <w:szCs w:val="24"/>
          <w:lang w:val="ro-RO"/>
        </w:rPr>
        <w:t>, направени по сектора Кълъраш-Хършо</w:t>
      </w:r>
      <w:r w:rsidRPr="00F97850">
        <w:rPr>
          <w:rFonts w:ascii="Cambria" w:hAnsi="Cambria" w:cs="Arial"/>
          <w:noProof/>
          <w:sz w:val="24"/>
          <w:szCs w:val="24"/>
          <w:lang w:val="ro-RO"/>
        </w:rPr>
        <w:t>ва. Заключенията, направени от интерпретацията и корелацията на резултатите, подчертаха следното:</w:t>
      </w:r>
      <w:r w:rsidR="0082089D" w:rsidRPr="0082089D">
        <w:rPr>
          <w:rFonts w:ascii="Cambria" w:hAnsi="Cambria" w:cs="Arial"/>
          <w:noProof/>
          <w:sz w:val="24"/>
          <w:szCs w:val="24"/>
          <w:lang w:val="ro-RO"/>
        </w:rPr>
        <w:t xml:space="preserve"> </w:t>
      </w:r>
    </w:p>
    <w:p w:rsidR="0082089D" w:rsidRPr="0082089D" w:rsidRDefault="0082089D" w:rsidP="00EB4F4F">
      <w:pPr>
        <w:pStyle w:val="ListParagraph"/>
        <w:numPr>
          <w:ilvl w:val="0"/>
          <w:numId w:val="58"/>
        </w:numPr>
        <w:spacing w:before="120" w:after="120" w:line="240" w:lineRule="auto"/>
        <w:jc w:val="both"/>
        <w:rPr>
          <w:rFonts w:ascii="Cambria" w:hAnsi="Cambria" w:cs="Arial"/>
          <w:noProof/>
          <w:sz w:val="24"/>
          <w:szCs w:val="24"/>
          <w:lang w:val="ro-RO"/>
        </w:rPr>
      </w:pPr>
      <w:r w:rsidRPr="0082089D">
        <w:rPr>
          <w:rFonts w:ascii="Cambria" w:hAnsi="Cambria" w:cs="Arial"/>
          <w:noProof/>
          <w:sz w:val="24"/>
          <w:szCs w:val="24"/>
          <w:lang w:val="ro-RO"/>
        </w:rPr>
        <w:t xml:space="preserve">През периодите, характеризиращи се с </w:t>
      </w:r>
      <w:r w:rsidRPr="0082089D">
        <w:rPr>
          <w:rFonts w:ascii="Cambria" w:hAnsi="Cambria" w:cs="Arial"/>
          <w:noProof/>
          <w:sz w:val="24"/>
          <w:szCs w:val="24"/>
          <w:lang w:val="bg-BG"/>
        </w:rPr>
        <w:t>повишаване нивото</w:t>
      </w:r>
      <w:r w:rsidR="005931A0">
        <w:rPr>
          <w:rFonts w:ascii="Cambria" w:hAnsi="Cambria" w:cs="Arial"/>
          <w:noProof/>
          <w:sz w:val="24"/>
          <w:szCs w:val="24"/>
          <w:lang w:val="ro-RO"/>
        </w:rPr>
        <w:t xml:space="preserve"> на реката при</w:t>
      </w:r>
      <w:r w:rsidRPr="0082089D">
        <w:rPr>
          <w:rFonts w:ascii="Cambria" w:hAnsi="Cambria" w:cs="Arial"/>
          <w:noProof/>
          <w:sz w:val="24"/>
          <w:szCs w:val="24"/>
          <w:lang w:val="ro-RO"/>
        </w:rPr>
        <w:t xml:space="preserve"> Чернавода с над 200 см, особено през лятото и зимата, водите, чийто източник е каналът за изпускане на охлаждащата вода на централата, плават на река Дунав на разстояние до 3,5 км, без да се смесват ;</w:t>
      </w:r>
    </w:p>
    <w:p w:rsidR="0082089D" w:rsidRPr="00031863" w:rsidRDefault="0082089D" w:rsidP="00EB4F4F">
      <w:pPr>
        <w:pStyle w:val="ListParagraph"/>
        <w:numPr>
          <w:ilvl w:val="0"/>
          <w:numId w:val="58"/>
        </w:numPr>
        <w:spacing w:before="120" w:after="120" w:line="240" w:lineRule="auto"/>
        <w:jc w:val="both"/>
        <w:rPr>
          <w:rFonts w:ascii="Cambria" w:hAnsi="Cambria" w:cs="Arial"/>
          <w:noProof/>
          <w:sz w:val="24"/>
          <w:szCs w:val="24"/>
          <w:lang w:val="ro-RO"/>
        </w:rPr>
      </w:pPr>
      <w:r w:rsidRPr="0082089D">
        <w:rPr>
          <w:rFonts w:ascii="Cambria" w:hAnsi="Cambria" w:cs="Arial"/>
          <w:noProof/>
          <w:sz w:val="24"/>
          <w:szCs w:val="24"/>
          <w:lang w:val="ro-RO"/>
        </w:rPr>
        <w:t>В противен случай, през периодите, когато нивото на Дунав е ниско при Чернавода (под 200 см - пролет и есен), явлението стратификация вече не се среща, водите се смесват още при първите сто метра след заустването. Така</w:t>
      </w:r>
      <w:r w:rsidRPr="00031863">
        <w:rPr>
          <w:rFonts w:ascii="Cambria" w:hAnsi="Cambria" w:cs="Arial"/>
          <w:noProof/>
          <w:sz w:val="24"/>
          <w:szCs w:val="24"/>
          <w:lang w:val="ro-RO"/>
        </w:rPr>
        <w:t xml:space="preserve">, </w:t>
      </w:r>
      <w:r w:rsidR="00333508">
        <w:rPr>
          <w:rFonts w:ascii="Cambria" w:hAnsi="Cambria" w:cs="Arial"/>
          <w:noProof/>
          <w:sz w:val="24"/>
          <w:szCs w:val="24"/>
          <w:lang w:val="bg-BG"/>
        </w:rPr>
        <w:t>водохранилището</w:t>
      </w:r>
      <w:r w:rsidR="00801BE4" w:rsidRPr="00031863">
        <w:rPr>
          <w:rFonts w:ascii="Cambria" w:hAnsi="Cambria" w:cs="Arial"/>
          <w:noProof/>
          <w:sz w:val="24"/>
          <w:szCs w:val="24"/>
          <w:lang w:val="bg-BG"/>
        </w:rPr>
        <w:t xml:space="preserve"> </w:t>
      </w:r>
      <w:r w:rsidRPr="00031863">
        <w:rPr>
          <w:rFonts w:ascii="Cambria" w:hAnsi="Cambria" w:cs="Arial"/>
          <w:noProof/>
          <w:sz w:val="24"/>
          <w:szCs w:val="24"/>
          <w:lang w:val="ro-RO"/>
        </w:rPr>
        <w:t xml:space="preserve">за </w:t>
      </w:r>
      <w:r w:rsidR="00333508">
        <w:rPr>
          <w:rFonts w:ascii="Cambria" w:hAnsi="Cambria" w:cs="Arial"/>
          <w:noProof/>
          <w:sz w:val="24"/>
          <w:szCs w:val="24"/>
          <w:lang w:val="bg-BG"/>
        </w:rPr>
        <w:t xml:space="preserve">топла </w:t>
      </w:r>
      <w:r w:rsidRPr="00031863">
        <w:rPr>
          <w:rFonts w:ascii="Cambria" w:hAnsi="Cambria" w:cs="Arial"/>
          <w:noProof/>
          <w:sz w:val="24"/>
          <w:szCs w:val="24"/>
          <w:lang w:val="ro-RO"/>
        </w:rPr>
        <w:t>вода има дължина само 1,5-2 км;</w:t>
      </w:r>
    </w:p>
    <w:p w:rsidR="0082089D" w:rsidRPr="00031863" w:rsidRDefault="00333508" w:rsidP="00EB4F4F">
      <w:pPr>
        <w:pStyle w:val="ListParagraph"/>
        <w:numPr>
          <w:ilvl w:val="0"/>
          <w:numId w:val="58"/>
        </w:numPr>
        <w:spacing w:before="120" w:after="120" w:line="240" w:lineRule="auto"/>
        <w:jc w:val="both"/>
        <w:rPr>
          <w:rFonts w:ascii="Cambria" w:hAnsi="Cambria" w:cs="Arial"/>
          <w:noProof/>
          <w:sz w:val="24"/>
          <w:szCs w:val="24"/>
          <w:lang w:val="ro-RO"/>
        </w:rPr>
      </w:pPr>
      <w:r>
        <w:rPr>
          <w:rFonts w:ascii="Cambria" w:hAnsi="Cambria" w:cs="Arial"/>
          <w:noProof/>
          <w:sz w:val="24"/>
          <w:szCs w:val="24"/>
          <w:lang w:val="ro-RO"/>
        </w:rPr>
        <w:t>Размерите на модифициран</w:t>
      </w:r>
      <w:r>
        <w:rPr>
          <w:rFonts w:ascii="Cambria" w:hAnsi="Cambria" w:cs="Arial"/>
          <w:noProof/>
          <w:sz w:val="24"/>
          <w:szCs w:val="24"/>
          <w:lang w:val="bg-BG"/>
        </w:rPr>
        <w:t xml:space="preserve">ото водохранилище </w:t>
      </w:r>
      <w:r w:rsidR="0082089D" w:rsidRPr="00031863">
        <w:rPr>
          <w:rFonts w:ascii="Cambria" w:hAnsi="Cambria" w:cs="Arial"/>
          <w:noProof/>
          <w:sz w:val="24"/>
          <w:szCs w:val="24"/>
          <w:lang w:val="ro-RO"/>
        </w:rPr>
        <w:t>са следните: променлива ширина в зоната на заустване от 300-400 м, която е намалена до около 50 м близо до местността Шеймен.</w:t>
      </w:r>
    </w:p>
    <w:p w:rsidR="00D7269F" w:rsidRPr="00031863" w:rsidRDefault="00D7269F" w:rsidP="00D7269F">
      <w:pPr>
        <w:spacing w:before="120" w:after="120" w:line="240" w:lineRule="auto"/>
        <w:jc w:val="both"/>
        <w:rPr>
          <w:rFonts w:ascii="Cambria" w:hAnsi="Cambria" w:cs="Arial"/>
          <w:noProof/>
          <w:sz w:val="24"/>
          <w:szCs w:val="24"/>
          <w:lang w:val="ro-RO"/>
        </w:rPr>
      </w:pPr>
    </w:p>
    <w:p w:rsidR="00C655C2" w:rsidRDefault="0082089D" w:rsidP="00C655C2">
      <w:pPr>
        <w:spacing w:before="120" w:after="120" w:line="240" w:lineRule="auto"/>
        <w:jc w:val="both"/>
        <w:rPr>
          <w:rFonts w:ascii="Cambria" w:hAnsi="Cambria" w:cs="Arial"/>
          <w:noProof/>
          <w:sz w:val="24"/>
          <w:szCs w:val="24"/>
          <w:lang w:val="ro-RO"/>
        </w:rPr>
      </w:pPr>
      <w:r w:rsidRPr="00031863">
        <w:rPr>
          <w:rFonts w:ascii="Cambria" w:hAnsi="Cambria" w:cs="Arial"/>
          <w:noProof/>
          <w:sz w:val="24"/>
          <w:szCs w:val="24"/>
          <w:lang w:val="ro-RO"/>
        </w:rPr>
        <w:t xml:space="preserve">Потенциалното въздействие беше свързано с промените, които могат да настъпят в бъдеще в резултат на въвеждането в експлоатация на 3 и 4 блок на АЕЦ Чернавода, като </w:t>
      </w:r>
      <w:r w:rsidRPr="00031863">
        <w:rPr>
          <w:rFonts w:ascii="Cambria" w:hAnsi="Cambria" w:cs="Arial"/>
          <w:noProof/>
          <w:sz w:val="24"/>
          <w:szCs w:val="24"/>
          <w:lang w:val="bg-BG"/>
        </w:rPr>
        <w:t xml:space="preserve">се </w:t>
      </w:r>
      <w:r w:rsidRPr="00031863">
        <w:rPr>
          <w:rFonts w:ascii="Cambria" w:hAnsi="Cambria" w:cs="Arial"/>
          <w:noProof/>
          <w:sz w:val="24"/>
          <w:szCs w:val="24"/>
          <w:lang w:val="ro-RO"/>
        </w:rPr>
        <w:t>взема</w:t>
      </w:r>
      <w:r w:rsidRPr="00031863">
        <w:rPr>
          <w:rFonts w:ascii="Cambria" w:hAnsi="Cambria" w:cs="Arial"/>
          <w:noProof/>
          <w:sz w:val="24"/>
          <w:szCs w:val="24"/>
          <w:lang w:val="bg-BG"/>
        </w:rPr>
        <w:t>т</w:t>
      </w:r>
      <w:r w:rsidRPr="00031863">
        <w:rPr>
          <w:rFonts w:ascii="Cambria" w:hAnsi="Cambria" w:cs="Arial"/>
          <w:noProof/>
          <w:sz w:val="24"/>
          <w:szCs w:val="24"/>
          <w:lang w:val="ro-RO"/>
        </w:rPr>
        <w:t xml:space="preserve"> предвид дължината и ширината на </w:t>
      </w:r>
      <w:r w:rsidR="00333508">
        <w:rPr>
          <w:rFonts w:ascii="Cambria" w:hAnsi="Cambria" w:cs="Arial"/>
          <w:noProof/>
          <w:sz w:val="24"/>
          <w:szCs w:val="24"/>
          <w:lang w:val="bg-BG"/>
        </w:rPr>
        <w:t xml:space="preserve">водохранилището </w:t>
      </w:r>
      <w:r w:rsidRPr="00C655C2">
        <w:rPr>
          <w:rFonts w:ascii="Cambria" w:hAnsi="Cambria" w:cs="Arial"/>
          <w:noProof/>
          <w:sz w:val="24"/>
          <w:szCs w:val="24"/>
          <w:lang w:val="ro-RO"/>
        </w:rPr>
        <w:t>с променен</w:t>
      </w:r>
      <w:r>
        <w:rPr>
          <w:rFonts w:ascii="Cambria" w:hAnsi="Cambria" w:cs="Arial"/>
          <w:noProof/>
          <w:sz w:val="24"/>
          <w:szCs w:val="24"/>
          <w:lang w:val="ro-RO"/>
        </w:rPr>
        <w:t>и температури в зоната на извеждане</w:t>
      </w:r>
      <w:r w:rsidRPr="00C655C2">
        <w:rPr>
          <w:rFonts w:ascii="Cambria" w:hAnsi="Cambria" w:cs="Arial"/>
          <w:noProof/>
          <w:sz w:val="24"/>
          <w:szCs w:val="24"/>
          <w:lang w:val="ro-RO"/>
        </w:rPr>
        <w:t xml:space="preserve"> на охлаждащата вода</w:t>
      </w:r>
      <w:r w:rsidR="00D7269F" w:rsidRPr="00412A56">
        <w:rPr>
          <w:rStyle w:val="FootnoteReference"/>
          <w:rFonts w:ascii="Cambria" w:hAnsi="Cambria" w:cs="Arial"/>
          <w:noProof/>
          <w:sz w:val="24"/>
          <w:szCs w:val="24"/>
          <w:lang w:val="ro-RO"/>
        </w:rPr>
        <w:footnoteReference w:id="18"/>
      </w:r>
      <w:r w:rsidR="00D7269F" w:rsidRPr="00412A56">
        <w:rPr>
          <w:rFonts w:ascii="Cambria" w:hAnsi="Cambria" w:cs="Arial"/>
          <w:noProof/>
          <w:sz w:val="24"/>
          <w:szCs w:val="24"/>
          <w:lang w:val="ro-RO"/>
        </w:rPr>
        <w:t>:</w:t>
      </w:r>
    </w:p>
    <w:p w:rsidR="005E38DF" w:rsidRPr="00412A56" w:rsidRDefault="005E38DF" w:rsidP="00D7269F">
      <w:pPr>
        <w:spacing w:before="120" w:after="120" w:line="240" w:lineRule="auto"/>
        <w:jc w:val="both"/>
        <w:rPr>
          <w:rFonts w:ascii="Cambria" w:hAnsi="Cambria" w:cs="Arial"/>
          <w:noProof/>
          <w:sz w:val="24"/>
          <w:szCs w:val="24"/>
          <w:lang w:val="ro-RO"/>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1"/>
        <w:gridCol w:w="4621"/>
      </w:tblGrid>
      <w:tr w:rsidR="0082526D" w:rsidRPr="007C6286" w:rsidTr="00A45317">
        <w:tc>
          <w:tcPr>
            <w:tcW w:w="4621" w:type="dxa"/>
            <w:shd w:val="clear" w:color="auto" w:fill="E2EFD9" w:themeFill="accent6" w:themeFillTint="33"/>
          </w:tcPr>
          <w:p w:rsidR="00D7269F" w:rsidRPr="00412A56" w:rsidRDefault="005931A0" w:rsidP="005931A0">
            <w:pPr>
              <w:spacing w:before="120" w:after="120"/>
              <w:jc w:val="center"/>
              <w:rPr>
                <w:rFonts w:ascii="Cambria" w:hAnsi="Cambria" w:cs="Arial"/>
                <w:b/>
                <w:noProof/>
                <w:sz w:val="24"/>
                <w:szCs w:val="24"/>
                <w:lang w:val="ro-RO"/>
              </w:rPr>
            </w:pPr>
            <w:r>
              <w:rPr>
                <w:rFonts w:ascii="Cambria" w:hAnsi="Cambria" w:cs="Arial"/>
                <w:b/>
                <w:noProof/>
                <w:sz w:val="24"/>
                <w:szCs w:val="24"/>
                <w:lang w:val="bg-BG"/>
              </w:rPr>
              <w:t>Високи нива на Дунав</w:t>
            </w:r>
            <w:r w:rsidR="00D7269F" w:rsidRPr="00412A56">
              <w:rPr>
                <w:rFonts w:ascii="Cambria" w:hAnsi="Cambria" w:cs="Arial"/>
                <w:b/>
                <w:noProof/>
                <w:sz w:val="24"/>
                <w:szCs w:val="24"/>
                <w:lang w:val="ro-RO"/>
              </w:rPr>
              <w:t xml:space="preserve"> (</w:t>
            </w:r>
            <w:r>
              <w:rPr>
                <w:rFonts w:ascii="Cambria" w:hAnsi="Cambria" w:cs="Arial"/>
                <w:b/>
                <w:noProof/>
                <w:sz w:val="24"/>
                <w:szCs w:val="24"/>
                <w:lang w:val="bg-BG"/>
              </w:rPr>
              <w:t>през лятото и зимата</w:t>
            </w:r>
            <w:r w:rsidR="00D7269F" w:rsidRPr="00412A56">
              <w:rPr>
                <w:rFonts w:ascii="Cambria" w:hAnsi="Cambria" w:cs="Arial"/>
                <w:b/>
                <w:noProof/>
                <w:sz w:val="24"/>
                <w:szCs w:val="24"/>
                <w:lang w:val="ro-RO"/>
              </w:rPr>
              <w:t>)</w:t>
            </w:r>
          </w:p>
        </w:tc>
        <w:tc>
          <w:tcPr>
            <w:tcW w:w="4621" w:type="dxa"/>
            <w:shd w:val="clear" w:color="auto" w:fill="E2EFD9" w:themeFill="accent6" w:themeFillTint="33"/>
          </w:tcPr>
          <w:p w:rsidR="00D7269F" w:rsidRPr="005931A0" w:rsidRDefault="005931A0" w:rsidP="005931A0">
            <w:pPr>
              <w:spacing w:before="120" w:after="120"/>
              <w:jc w:val="center"/>
              <w:rPr>
                <w:rFonts w:ascii="Cambria" w:hAnsi="Cambria" w:cs="Arial"/>
                <w:b/>
                <w:noProof/>
                <w:sz w:val="24"/>
                <w:szCs w:val="24"/>
                <w:lang w:val="bg-BG"/>
              </w:rPr>
            </w:pPr>
            <w:r>
              <w:rPr>
                <w:rFonts w:ascii="Cambria" w:hAnsi="Cambria" w:cs="Arial"/>
                <w:b/>
                <w:noProof/>
                <w:sz w:val="24"/>
                <w:szCs w:val="24"/>
                <w:lang w:val="bg-BG"/>
              </w:rPr>
              <w:t>Ниски нива на Дунав</w:t>
            </w:r>
            <w:r w:rsidR="00D7269F" w:rsidRPr="00412A56">
              <w:rPr>
                <w:rFonts w:ascii="Cambria" w:hAnsi="Cambria" w:cs="Arial"/>
                <w:b/>
                <w:noProof/>
                <w:sz w:val="24"/>
                <w:szCs w:val="24"/>
                <w:lang w:val="ro-RO"/>
              </w:rPr>
              <w:t xml:space="preserve"> (</w:t>
            </w:r>
            <w:r>
              <w:rPr>
                <w:rFonts w:ascii="Cambria" w:hAnsi="Cambria" w:cs="Arial"/>
                <w:b/>
                <w:noProof/>
                <w:sz w:val="24"/>
                <w:szCs w:val="24"/>
                <w:lang w:val="bg-BG"/>
              </w:rPr>
              <w:t>през есента и пролетта)</w:t>
            </w:r>
          </w:p>
        </w:tc>
      </w:tr>
      <w:tr w:rsidR="0082526D" w:rsidRPr="007C6286" w:rsidTr="00A45317">
        <w:tc>
          <w:tcPr>
            <w:tcW w:w="4621" w:type="dxa"/>
          </w:tcPr>
          <w:p w:rsidR="005931A0" w:rsidRPr="005931A0" w:rsidRDefault="005931A0" w:rsidP="005931A0">
            <w:pPr>
              <w:spacing w:before="120" w:after="120"/>
              <w:jc w:val="both"/>
              <w:rPr>
                <w:rFonts w:ascii="Cambria" w:hAnsi="Cambria" w:cs="Arial"/>
                <w:noProof/>
                <w:sz w:val="24"/>
                <w:szCs w:val="24"/>
                <w:lang w:val="ro-RO"/>
              </w:rPr>
            </w:pPr>
            <w:r w:rsidRPr="005931A0">
              <w:rPr>
                <w:rFonts w:ascii="Cambria" w:hAnsi="Cambria" w:cs="Arial"/>
                <w:noProof/>
                <w:sz w:val="24"/>
                <w:szCs w:val="24"/>
                <w:lang w:val="ro-RO"/>
              </w:rPr>
              <w:t>Има вероятност водният слой с модифицирани температури да се простира на</w:t>
            </w:r>
            <w:r w:rsidRPr="005931A0">
              <w:rPr>
                <w:rFonts w:ascii="Cambria" w:hAnsi="Cambria" w:cs="Arial"/>
                <w:noProof/>
                <w:sz w:val="24"/>
                <w:szCs w:val="24"/>
                <w:lang w:val="bg-BG"/>
              </w:rPr>
              <w:t xml:space="preserve"> дължина от</w:t>
            </w:r>
            <w:r w:rsidRPr="005931A0">
              <w:rPr>
                <w:rFonts w:ascii="Cambria" w:hAnsi="Cambria" w:cs="Arial"/>
                <w:noProof/>
                <w:sz w:val="24"/>
                <w:szCs w:val="24"/>
                <w:lang w:val="ro-RO"/>
              </w:rPr>
              <w:t xml:space="preserve"> 4,5-6,5 км *.</w:t>
            </w:r>
          </w:p>
          <w:p w:rsidR="00D7269F" w:rsidRPr="00412A56" w:rsidRDefault="005931A0" w:rsidP="005931A0">
            <w:pPr>
              <w:spacing w:before="120" w:after="120"/>
              <w:jc w:val="both"/>
              <w:rPr>
                <w:rFonts w:ascii="Cambria" w:hAnsi="Cambria" w:cs="Arial"/>
                <w:noProof/>
                <w:sz w:val="24"/>
                <w:szCs w:val="24"/>
                <w:lang w:val="ro-RO"/>
              </w:rPr>
            </w:pPr>
            <w:r w:rsidRPr="005931A0">
              <w:rPr>
                <w:rFonts w:ascii="Cambria" w:hAnsi="Cambria" w:cs="Arial"/>
                <w:noProof/>
                <w:szCs w:val="24"/>
                <w:lang w:val="ro-RO"/>
              </w:rPr>
              <w:t>* Това зависи от увеличаването на дебита на евакуираната вода</w:t>
            </w:r>
            <w:r>
              <w:rPr>
                <w:rFonts w:ascii="Cambria" w:hAnsi="Cambria" w:cs="Arial"/>
                <w:noProof/>
                <w:szCs w:val="24"/>
                <w:lang w:val="bg-BG"/>
              </w:rPr>
              <w:t>, едновременно</w:t>
            </w:r>
            <w:r>
              <w:rPr>
                <w:rFonts w:ascii="Cambria" w:hAnsi="Cambria" w:cs="Arial"/>
                <w:noProof/>
                <w:szCs w:val="24"/>
                <w:lang w:val="ro-RO"/>
              </w:rPr>
              <w:t xml:space="preserve"> с въвеждането на още 2 б</w:t>
            </w:r>
            <w:r>
              <w:rPr>
                <w:rFonts w:ascii="Cambria" w:hAnsi="Cambria" w:cs="Arial"/>
                <w:noProof/>
                <w:szCs w:val="24"/>
                <w:lang w:val="bg-BG"/>
              </w:rPr>
              <w:t>л</w:t>
            </w:r>
            <w:r>
              <w:rPr>
                <w:rFonts w:ascii="Cambria" w:hAnsi="Cambria" w:cs="Arial"/>
                <w:noProof/>
                <w:szCs w:val="24"/>
                <w:lang w:val="ro-RO"/>
              </w:rPr>
              <w:t>ока на АЕЦ</w:t>
            </w:r>
            <w:r w:rsidRPr="005931A0">
              <w:rPr>
                <w:rFonts w:ascii="Cambria" w:hAnsi="Cambria" w:cs="Arial"/>
                <w:noProof/>
                <w:szCs w:val="24"/>
                <w:lang w:val="ro-RO"/>
              </w:rPr>
              <w:t xml:space="preserve"> Чернавода, както и </w:t>
            </w:r>
            <w:r>
              <w:rPr>
                <w:rFonts w:ascii="Cambria" w:hAnsi="Cambria" w:cs="Arial"/>
                <w:noProof/>
                <w:szCs w:val="24"/>
                <w:lang w:val="bg-BG"/>
              </w:rPr>
              <w:t xml:space="preserve">от </w:t>
            </w:r>
            <w:r w:rsidRPr="005931A0">
              <w:rPr>
                <w:rFonts w:ascii="Cambria" w:hAnsi="Cambria" w:cs="Arial"/>
                <w:noProof/>
                <w:szCs w:val="24"/>
                <w:lang w:val="ro-RO"/>
              </w:rPr>
              <w:t>разликата между температурата на водата от отводнителния канал и темп</w:t>
            </w:r>
            <w:r>
              <w:rPr>
                <w:rFonts w:ascii="Cambria" w:hAnsi="Cambria" w:cs="Arial"/>
                <w:noProof/>
                <w:szCs w:val="24"/>
                <w:lang w:val="ro-RO"/>
              </w:rPr>
              <w:t>ературата на водите на Дунав нагоре по течението от</w:t>
            </w:r>
            <w:r w:rsidRPr="005931A0">
              <w:rPr>
                <w:rFonts w:ascii="Cambria" w:hAnsi="Cambria" w:cs="Arial"/>
                <w:noProof/>
                <w:szCs w:val="24"/>
                <w:lang w:val="ro-RO"/>
              </w:rPr>
              <w:t xml:space="preserve"> устието на канала за изпускане на охлаждащата вода.</w:t>
            </w:r>
          </w:p>
        </w:tc>
        <w:tc>
          <w:tcPr>
            <w:tcW w:w="4621" w:type="dxa"/>
          </w:tcPr>
          <w:p w:rsidR="00D7269F" w:rsidRPr="00412A56" w:rsidRDefault="00343B6F" w:rsidP="00A45317">
            <w:pPr>
              <w:spacing w:before="120" w:after="120"/>
              <w:jc w:val="both"/>
              <w:rPr>
                <w:rFonts w:ascii="Cambria" w:hAnsi="Cambria" w:cs="Arial"/>
                <w:noProof/>
                <w:sz w:val="24"/>
                <w:szCs w:val="24"/>
                <w:lang w:val="ro-RO"/>
              </w:rPr>
            </w:pPr>
            <w:r>
              <w:rPr>
                <w:rFonts w:ascii="Cambria" w:hAnsi="Cambria" w:cs="Arial"/>
                <w:noProof/>
                <w:sz w:val="24"/>
                <w:szCs w:val="24"/>
                <w:lang w:val="bg-BG"/>
              </w:rPr>
              <w:t xml:space="preserve">Има </w:t>
            </w:r>
            <w:r w:rsidRPr="00031863">
              <w:rPr>
                <w:rFonts w:ascii="Cambria" w:hAnsi="Cambria" w:cs="Arial"/>
                <w:noProof/>
                <w:sz w:val="24"/>
                <w:szCs w:val="24"/>
                <w:lang w:val="bg-BG"/>
              </w:rPr>
              <w:t>вероятност</w:t>
            </w:r>
            <w:r w:rsidR="00D7269F" w:rsidRPr="00031863">
              <w:rPr>
                <w:rFonts w:ascii="Cambria" w:hAnsi="Cambria" w:cs="Arial"/>
                <w:noProof/>
                <w:sz w:val="24"/>
                <w:szCs w:val="24"/>
                <w:lang w:val="ro-RO"/>
              </w:rPr>
              <w:t xml:space="preserve"> </w:t>
            </w:r>
            <w:r w:rsidR="00333508">
              <w:rPr>
                <w:rFonts w:ascii="Cambria" w:hAnsi="Cambria" w:cs="Arial"/>
                <w:noProof/>
                <w:sz w:val="24"/>
                <w:szCs w:val="24"/>
                <w:lang w:val="bg-BG"/>
              </w:rPr>
              <w:t xml:space="preserve">водохранилището </w:t>
            </w:r>
            <w:r w:rsidR="00D7269F" w:rsidRPr="00031863">
              <w:rPr>
                <w:rFonts w:ascii="Cambria" w:hAnsi="Cambria" w:cs="Arial"/>
                <w:noProof/>
                <w:sz w:val="24"/>
                <w:szCs w:val="24"/>
                <w:lang w:val="ro-RO"/>
              </w:rPr>
              <w:t xml:space="preserve"> </w:t>
            </w:r>
            <w:r w:rsidRPr="00031863">
              <w:rPr>
                <w:rFonts w:ascii="Cambria" w:hAnsi="Cambria" w:cs="Arial"/>
                <w:noProof/>
                <w:sz w:val="24"/>
                <w:szCs w:val="24"/>
                <w:lang w:val="ro-RO"/>
              </w:rPr>
              <w:t xml:space="preserve">да </w:t>
            </w:r>
            <w:r>
              <w:rPr>
                <w:rFonts w:ascii="Cambria" w:hAnsi="Cambria" w:cs="Arial"/>
                <w:noProof/>
                <w:sz w:val="24"/>
                <w:szCs w:val="24"/>
                <w:lang w:val="ro-RO"/>
              </w:rPr>
              <w:t>има дължина от 3-3,5 км</w:t>
            </w:r>
            <w:r w:rsidR="00D7269F" w:rsidRPr="00412A56">
              <w:rPr>
                <w:rFonts w:ascii="Cambria" w:hAnsi="Cambria" w:cs="Arial"/>
                <w:noProof/>
                <w:sz w:val="24"/>
                <w:szCs w:val="24"/>
                <w:lang w:val="ro-RO"/>
              </w:rPr>
              <w:t>*.</w:t>
            </w:r>
          </w:p>
          <w:p w:rsidR="00D7269F" w:rsidRPr="00412A56" w:rsidRDefault="00D7269F" w:rsidP="00343B6F">
            <w:pPr>
              <w:spacing w:before="120" w:after="120"/>
              <w:jc w:val="both"/>
              <w:rPr>
                <w:rFonts w:ascii="Cambria" w:hAnsi="Cambria" w:cs="Arial"/>
                <w:noProof/>
                <w:sz w:val="24"/>
                <w:szCs w:val="24"/>
                <w:lang w:val="ro-RO"/>
              </w:rPr>
            </w:pPr>
            <w:r w:rsidRPr="00412A56">
              <w:rPr>
                <w:rFonts w:ascii="Cambria" w:hAnsi="Cambria" w:cs="Arial"/>
                <w:noProof/>
                <w:szCs w:val="24"/>
                <w:lang w:val="ro-RO"/>
              </w:rPr>
              <w:t>*</w:t>
            </w:r>
            <w:r w:rsidR="00343B6F" w:rsidRPr="00343B6F">
              <w:rPr>
                <w:rFonts w:ascii="Cambria" w:hAnsi="Cambria" w:cs="Arial"/>
                <w:noProof/>
                <w:szCs w:val="24"/>
                <w:lang w:val="ro-RO"/>
              </w:rPr>
              <w:t xml:space="preserve"> Това завис</w:t>
            </w:r>
            <w:r w:rsidR="00343B6F">
              <w:rPr>
                <w:rFonts w:ascii="Cambria" w:hAnsi="Cambria" w:cs="Arial"/>
                <w:noProof/>
                <w:szCs w:val="24"/>
                <w:lang w:val="ro-RO"/>
              </w:rPr>
              <w:t>и от увеличаването на дебита на евакуираните</w:t>
            </w:r>
            <w:r w:rsidR="00343B6F" w:rsidRPr="00343B6F">
              <w:rPr>
                <w:rFonts w:ascii="Cambria" w:hAnsi="Cambria" w:cs="Arial"/>
                <w:noProof/>
                <w:szCs w:val="24"/>
                <w:lang w:val="ro-RO"/>
              </w:rPr>
              <w:t xml:space="preserve"> води и </w:t>
            </w:r>
            <w:r w:rsidR="00343B6F">
              <w:rPr>
                <w:rFonts w:ascii="Cambria" w:hAnsi="Cambria" w:cs="Arial"/>
                <w:noProof/>
                <w:szCs w:val="24"/>
                <w:lang w:val="bg-BG"/>
              </w:rPr>
              <w:t xml:space="preserve">от </w:t>
            </w:r>
            <w:r w:rsidR="00343B6F" w:rsidRPr="00343B6F">
              <w:rPr>
                <w:rFonts w:ascii="Cambria" w:hAnsi="Cambria" w:cs="Arial"/>
                <w:noProof/>
                <w:szCs w:val="24"/>
                <w:lang w:val="ro-RO"/>
              </w:rPr>
              <w:t xml:space="preserve">разликата между температурата на водата, идваща от канала за изпускане на охлаждащата вода, и температурата на водата на река Дунав </w:t>
            </w:r>
            <w:r w:rsidR="00343B6F">
              <w:rPr>
                <w:rFonts w:ascii="Cambria" w:hAnsi="Cambria" w:cs="Arial"/>
                <w:noProof/>
                <w:szCs w:val="24"/>
                <w:lang w:val="ro-RO"/>
              </w:rPr>
              <w:t>нагоре по течението от</w:t>
            </w:r>
            <w:r w:rsidR="00343B6F" w:rsidRPr="005931A0">
              <w:rPr>
                <w:rFonts w:ascii="Cambria" w:hAnsi="Cambria" w:cs="Arial"/>
                <w:noProof/>
                <w:szCs w:val="24"/>
                <w:lang w:val="ro-RO"/>
              </w:rPr>
              <w:t xml:space="preserve"> устието на канала за изпускане на охлаждащата вода.</w:t>
            </w:r>
          </w:p>
        </w:tc>
      </w:tr>
    </w:tbl>
    <w:p w:rsidR="00D7269F" w:rsidRPr="00412A56" w:rsidRDefault="00F510A5" w:rsidP="00D7269F">
      <w:pPr>
        <w:spacing w:before="120" w:after="120" w:line="240" w:lineRule="auto"/>
        <w:jc w:val="both"/>
        <w:rPr>
          <w:rFonts w:ascii="Cambria" w:hAnsi="Cambria" w:cs="Arial"/>
          <w:noProof/>
          <w:sz w:val="24"/>
          <w:szCs w:val="24"/>
          <w:lang w:val="ro-RO"/>
        </w:rPr>
      </w:pPr>
      <w:r w:rsidRPr="00F510A5">
        <w:rPr>
          <w:rFonts w:ascii="Cambria" w:hAnsi="Cambria" w:cs="Arial"/>
          <w:noProof/>
          <w:sz w:val="24"/>
          <w:szCs w:val="24"/>
          <w:lang w:val="ro-RO"/>
        </w:rPr>
        <w:t>По отношени</w:t>
      </w:r>
      <w:r w:rsidR="00031863">
        <w:rPr>
          <w:rFonts w:ascii="Cambria" w:hAnsi="Cambria" w:cs="Arial"/>
          <w:noProof/>
          <w:sz w:val="24"/>
          <w:szCs w:val="24"/>
          <w:lang w:val="ro-RO"/>
        </w:rPr>
        <w:t>е на ширината на модифи</w:t>
      </w:r>
      <w:r w:rsidR="00333508">
        <w:rPr>
          <w:rFonts w:ascii="Cambria" w:hAnsi="Cambria" w:cs="Arial"/>
          <w:noProof/>
          <w:sz w:val="24"/>
          <w:szCs w:val="24"/>
          <w:lang w:val="bg-BG"/>
        </w:rPr>
        <w:t>раното водохранилище</w:t>
      </w:r>
      <w:r>
        <w:rPr>
          <w:rFonts w:ascii="Cambria" w:hAnsi="Cambria" w:cs="Arial"/>
          <w:noProof/>
          <w:sz w:val="24"/>
          <w:szCs w:val="24"/>
          <w:lang w:val="ro-RO"/>
        </w:rPr>
        <w:t>, с удвояването на дебита</w:t>
      </w:r>
      <w:r w:rsidRPr="00F510A5">
        <w:rPr>
          <w:rFonts w:ascii="Cambria" w:hAnsi="Cambria" w:cs="Arial"/>
          <w:noProof/>
          <w:sz w:val="24"/>
          <w:szCs w:val="24"/>
          <w:lang w:val="ro-RO"/>
        </w:rPr>
        <w:t xml:space="preserve"> на охлаждащата вода чрез въвеждане в експлоатация на блокове 3 и 4</w:t>
      </w:r>
      <w:r>
        <w:rPr>
          <w:rFonts w:ascii="Cambria" w:hAnsi="Cambria" w:cs="Arial"/>
          <w:noProof/>
          <w:sz w:val="24"/>
          <w:szCs w:val="24"/>
          <w:lang w:val="bg-BG"/>
        </w:rPr>
        <w:t>, тя</w:t>
      </w:r>
      <w:r w:rsidRPr="00F510A5">
        <w:rPr>
          <w:rFonts w:ascii="Cambria" w:hAnsi="Cambria" w:cs="Arial"/>
          <w:noProof/>
          <w:sz w:val="24"/>
          <w:szCs w:val="24"/>
          <w:lang w:val="ro-RO"/>
        </w:rPr>
        <w:t xml:space="preserve"> мо</w:t>
      </w:r>
      <w:r>
        <w:rPr>
          <w:rFonts w:ascii="Cambria" w:hAnsi="Cambria" w:cs="Arial"/>
          <w:noProof/>
          <w:sz w:val="24"/>
          <w:szCs w:val="24"/>
          <w:lang w:val="ro-RO"/>
        </w:rPr>
        <w:t>же да се увеличи до около 450 м</w:t>
      </w:r>
      <w:r w:rsidRPr="00F510A5">
        <w:rPr>
          <w:rFonts w:ascii="Cambria" w:hAnsi="Cambria" w:cs="Arial"/>
          <w:noProof/>
          <w:sz w:val="24"/>
          <w:szCs w:val="24"/>
          <w:lang w:val="ro-RO"/>
        </w:rPr>
        <w:t>.</w:t>
      </w:r>
    </w:p>
    <w:p w:rsidR="005E38DF" w:rsidRPr="00412A56" w:rsidRDefault="005E38DF" w:rsidP="00D7269F">
      <w:pPr>
        <w:spacing w:before="120" w:after="120" w:line="240" w:lineRule="auto"/>
        <w:jc w:val="both"/>
        <w:rPr>
          <w:rFonts w:ascii="Cambria" w:hAnsi="Cambria" w:cs="Arial"/>
          <w:noProof/>
          <w:sz w:val="24"/>
          <w:szCs w:val="24"/>
          <w:lang w:val="ro-RO"/>
        </w:rPr>
      </w:pPr>
    </w:p>
    <w:p w:rsidR="00D7269F" w:rsidRPr="00412A56" w:rsidRDefault="00F510A5" w:rsidP="00EB4F4F">
      <w:pPr>
        <w:pStyle w:val="ListParagraph"/>
        <w:numPr>
          <w:ilvl w:val="1"/>
          <w:numId w:val="35"/>
        </w:numPr>
        <w:spacing w:before="120" w:after="120" w:line="240" w:lineRule="auto"/>
        <w:jc w:val="both"/>
        <w:rPr>
          <w:rFonts w:ascii="Cambria" w:hAnsi="Cambria"/>
          <w:b/>
          <w:noProof/>
          <w:sz w:val="24"/>
          <w:szCs w:val="24"/>
          <w:lang w:val="ro-RO"/>
        </w:rPr>
      </w:pPr>
      <w:r>
        <w:rPr>
          <w:rFonts w:ascii="Cambria" w:hAnsi="Cambria"/>
          <w:b/>
          <w:noProof/>
          <w:sz w:val="24"/>
          <w:szCs w:val="24"/>
          <w:lang w:val="bg-BG"/>
        </w:rPr>
        <w:t>Хидроенергия</w:t>
      </w:r>
    </w:p>
    <w:p w:rsidR="00D7269F" w:rsidRPr="00E80E64" w:rsidRDefault="00F510A5" w:rsidP="00D7269F">
      <w:pPr>
        <w:spacing w:before="120" w:after="120" w:line="240" w:lineRule="auto"/>
        <w:jc w:val="both"/>
        <w:rPr>
          <w:rFonts w:ascii="Cambria" w:hAnsi="Cambria"/>
          <w:noProof/>
          <w:sz w:val="24"/>
          <w:szCs w:val="24"/>
          <w:lang w:val="ro-RO"/>
        </w:rPr>
      </w:pPr>
      <w:r w:rsidRPr="00F510A5">
        <w:rPr>
          <w:rFonts w:ascii="Cambria" w:hAnsi="Cambria"/>
          <w:noProof/>
          <w:sz w:val="24"/>
          <w:szCs w:val="24"/>
          <w:lang w:val="ro-RO"/>
        </w:rPr>
        <w:t xml:space="preserve">Според </w:t>
      </w:r>
      <w:r w:rsidRPr="00F510A5">
        <w:rPr>
          <w:rFonts w:ascii="Cambria" w:hAnsi="Cambria"/>
          <w:i/>
          <w:noProof/>
          <w:sz w:val="24"/>
          <w:szCs w:val="24"/>
          <w:lang w:val="ro-RO"/>
        </w:rPr>
        <w:t>Доклада за състоянието на околната среда в Румъния, 2017 г</w:t>
      </w:r>
      <w:r w:rsidRPr="00F510A5">
        <w:rPr>
          <w:rFonts w:ascii="Cambria" w:hAnsi="Cambria"/>
          <w:noProof/>
          <w:sz w:val="24"/>
          <w:szCs w:val="24"/>
          <w:lang w:val="ro-RO"/>
        </w:rPr>
        <w:t>.</w:t>
      </w:r>
      <w:r w:rsidR="00D7269F" w:rsidRPr="00E80E64">
        <w:rPr>
          <w:rStyle w:val="FootnoteReference"/>
          <w:rFonts w:ascii="Cambria" w:hAnsi="Cambria"/>
          <w:i/>
          <w:noProof/>
          <w:sz w:val="24"/>
          <w:szCs w:val="24"/>
          <w:lang w:val="ro-RO"/>
        </w:rPr>
        <w:footnoteReference w:id="19"/>
      </w:r>
      <w:r w:rsidR="00D7269F" w:rsidRPr="00E80E64">
        <w:rPr>
          <w:rFonts w:ascii="Cambria" w:hAnsi="Cambria"/>
          <w:noProof/>
          <w:sz w:val="24"/>
          <w:szCs w:val="24"/>
          <w:lang w:val="ro-RO"/>
        </w:rPr>
        <w:t xml:space="preserve">, </w:t>
      </w:r>
      <w:r w:rsidRPr="00F510A5">
        <w:rPr>
          <w:rFonts w:ascii="Cambria" w:hAnsi="Cambria"/>
          <w:noProof/>
          <w:sz w:val="24"/>
          <w:szCs w:val="24"/>
          <w:lang w:val="ro-RO"/>
        </w:rPr>
        <w:t>върху екологичното състояние / еколо</w:t>
      </w:r>
      <w:r>
        <w:rPr>
          <w:rFonts w:ascii="Cambria" w:hAnsi="Cambria"/>
          <w:noProof/>
          <w:sz w:val="24"/>
          <w:szCs w:val="24"/>
          <w:lang w:val="ro-RO"/>
        </w:rPr>
        <w:t>гичния потенциал на водните обекти</w:t>
      </w:r>
      <w:r w:rsidRPr="007C6286">
        <w:rPr>
          <w:lang w:val="ru-RU"/>
        </w:rPr>
        <w:t xml:space="preserve"> </w:t>
      </w:r>
      <w:r w:rsidRPr="00F510A5">
        <w:rPr>
          <w:rFonts w:ascii="Cambria" w:hAnsi="Cambria"/>
          <w:noProof/>
          <w:sz w:val="24"/>
          <w:szCs w:val="24"/>
          <w:lang w:val="ro-RO"/>
        </w:rPr>
        <w:t>са идентифицирани следните дейности / натиск с потенциално въздействие</w:t>
      </w:r>
      <w:r>
        <w:rPr>
          <w:rFonts w:ascii="Cambria" w:hAnsi="Cambria"/>
          <w:noProof/>
          <w:sz w:val="24"/>
          <w:szCs w:val="24"/>
          <w:lang w:val="bg-BG"/>
        </w:rPr>
        <w:t>:</w:t>
      </w:r>
      <w:r w:rsidRPr="00F510A5">
        <w:rPr>
          <w:rFonts w:ascii="Cambria" w:hAnsi="Cambria"/>
          <w:noProof/>
          <w:sz w:val="24"/>
          <w:szCs w:val="24"/>
          <w:lang w:val="ro-RO"/>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87"/>
        <w:gridCol w:w="5855"/>
      </w:tblGrid>
      <w:tr w:rsidR="00E80E64" w:rsidRPr="00E80E64" w:rsidTr="00A45317">
        <w:tc>
          <w:tcPr>
            <w:tcW w:w="2802" w:type="dxa"/>
            <w:shd w:val="clear" w:color="auto" w:fill="E2EFD9" w:themeFill="accent6" w:themeFillTint="33"/>
          </w:tcPr>
          <w:p w:rsidR="00D7269F" w:rsidRPr="00E80E64" w:rsidRDefault="00F510A5" w:rsidP="00A45317">
            <w:pPr>
              <w:jc w:val="center"/>
              <w:rPr>
                <w:rFonts w:ascii="Cambria" w:hAnsi="Cambria"/>
                <w:b/>
                <w:noProof/>
                <w:sz w:val="24"/>
                <w:szCs w:val="24"/>
                <w:lang w:val="ro-RO"/>
              </w:rPr>
            </w:pPr>
            <w:r>
              <w:rPr>
                <w:rFonts w:ascii="Cambria" w:hAnsi="Cambria"/>
                <w:b/>
                <w:noProof/>
                <w:sz w:val="24"/>
                <w:szCs w:val="24"/>
                <w:lang w:val="ro-RO"/>
              </w:rPr>
              <w:t>Натиск</w:t>
            </w:r>
          </w:p>
        </w:tc>
        <w:tc>
          <w:tcPr>
            <w:tcW w:w="6440" w:type="dxa"/>
            <w:shd w:val="clear" w:color="auto" w:fill="E2EFD9" w:themeFill="accent6" w:themeFillTint="33"/>
          </w:tcPr>
          <w:p w:rsidR="00D7269F" w:rsidRPr="00E80E64" w:rsidRDefault="00F510A5" w:rsidP="00A45317">
            <w:pPr>
              <w:jc w:val="center"/>
              <w:rPr>
                <w:rFonts w:ascii="Cambria" w:hAnsi="Cambria"/>
                <w:b/>
                <w:noProof/>
                <w:sz w:val="24"/>
                <w:szCs w:val="24"/>
                <w:lang w:val="ro-RO"/>
              </w:rPr>
            </w:pPr>
            <w:r>
              <w:rPr>
                <w:rFonts w:ascii="Cambria" w:hAnsi="Cambria"/>
                <w:b/>
                <w:noProof/>
                <w:sz w:val="24"/>
                <w:szCs w:val="24"/>
                <w:lang w:val="ro-RO"/>
              </w:rPr>
              <w:t>Ефекти</w:t>
            </w:r>
          </w:p>
        </w:tc>
      </w:tr>
      <w:tr w:rsidR="0082526D" w:rsidRPr="007C6286" w:rsidTr="00A45317">
        <w:tc>
          <w:tcPr>
            <w:tcW w:w="2802" w:type="dxa"/>
          </w:tcPr>
          <w:p w:rsidR="00D7269F" w:rsidRDefault="00F510A5" w:rsidP="00A45317">
            <w:pPr>
              <w:jc w:val="center"/>
              <w:rPr>
                <w:rFonts w:ascii="Cambria" w:hAnsi="Cambria"/>
                <w:b/>
                <w:noProof/>
                <w:sz w:val="24"/>
                <w:szCs w:val="24"/>
                <w:lang w:val="ro-RO"/>
              </w:rPr>
            </w:pPr>
            <w:r>
              <w:rPr>
                <w:rFonts w:ascii="Cambria" w:hAnsi="Cambria"/>
                <w:b/>
                <w:noProof/>
                <w:sz w:val="24"/>
                <w:szCs w:val="24"/>
                <w:lang w:val="ro-RO"/>
              </w:rPr>
              <w:t>Работни дейности по напречно преграждане, разположени върху водния обект</w:t>
            </w:r>
          </w:p>
          <w:p w:rsidR="00F510A5" w:rsidRPr="00412A56" w:rsidRDefault="00F510A5" w:rsidP="00A45317">
            <w:pPr>
              <w:jc w:val="center"/>
              <w:rPr>
                <w:rFonts w:ascii="Cambria" w:hAnsi="Cambria"/>
                <w:b/>
                <w:noProof/>
                <w:sz w:val="24"/>
                <w:szCs w:val="24"/>
                <w:lang w:val="ro-RO"/>
              </w:rPr>
            </w:pPr>
          </w:p>
        </w:tc>
        <w:tc>
          <w:tcPr>
            <w:tcW w:w="6440" w:type="dxa"/>
          </w:tcPr>
          <w:p w:rsidR="00D7269F" w:rsidRPr="00412A56" w:rsidRDefault="00F510A5" w:rsidP="00A45317">
            <w:pPr>
              <w:jc w:val="both"/>
              <w:rPr>
                <w:rFonts w:ascii="Cambria" w:hAnsi="Cambria"/>
                <w:noProof/>
                <w:sz w:val="24"/>
                <w:szCs w:val="24"/>
                <w:lang w:val="ro-RO"/>
              </w:rPr>
            </w:pPr>
            <w:r w:rsidRPr="00F510A5">
              <w:rPr>
                <w:rFonts w:ascii="Cambria" w:hAnsi="Cambria"/>
                <w:noProof/>
                <w:sz w:val="24"/>
                <w:szCs w:val="24"/>
                <w:lang w:val="ro-RO"/>
              </w:rPr>
              <w:t>Ефектит</w:t>
            </w:r>
            <w:r>
              <w:rPr>
                <w:rFonts w:ascii="Cambria" w:hAnsi="Cambria"/>
                <w:noProof/>
                <w:sz w:val="24"/>
                <w:szCs w:val="24"/>
                <w:lang w:val="ro-RO"/>
              </w:rPr>
              <w:t>е, дължащи се на този вид работи</w:t>
            </w:r>
            <w:r w:rsidRPr="00F510A5">
              <w:rPr>
                <w:rFonts w:ascii="Cambria" w:hAnsi="Cambria"/>
                <w:noProof/>
                <w:sz w:val="24"/>
                <w:szCs w:val="24"/>
                <w:lang w:val="ro-RO"/>
              </w:rPr>
              <w:t>, са върху хидрологичния режим, стабилността на речното дъно, транспортирането на утайки и миграцията на би</w:t>
            </w:r>
            <w:r>
              <w:rPr>
                <w:rFonts w:ascii="Cambria" w:hAnsi="Cambria"/>
                <w:noProof/>
                <w:sz w:val="24"/>
                <w:szCs w:val="24"/>
                <w:lang w:val="bg-BG"/>
              </w:rPr>
              <w:t>о</w:t>
            </w:r>
            <w:r w:rsidRPr="00F510A5">
              <w:rPr>
                <w:rFonts w:ascii="Cambria" w:hAnsi="Cambria"/>
                <w:noProof/>
                <w:sz w:val="24"/>
                <w:szCs w:val="24"/>
                <w:lang w:val="ro-RO"/>
              </w:rPr>
              <w:t>тата, които водят до фрагментиране / прекъсване на надлъ</w:t>
            </w:r>
            <w:r>
              <w:rPr>
                <w:rFonts w:ascii="Cambria" w:hAnsi="Cambria"/>
                <w:noProof/>
                <w:sz w:val="24"/>
                <w:szCs w:val="24"/>
                <w:lang w:val="ro-RO"/>
              </w:rPr>
              <w:t>жната свързаност на водния обект</w:t>
            </w:r>
            <w:r w:rsidRPr="00F510A5">
              <w:rPr>
                <w:rFonts w:ascii="Cambria" w:hAnsi="Cambria"/>
                <w:noProof/>
                <w:sz w:val="24"/>
                <w:szCs w:val="24"/>
                <w:lang w:val="ro-RO"/>
              </w:rPr>
              <w:t>.</w:t>
            </w:r>
          </w:p>
        </w:tc>
      </w:tr>
      <w:tr w:rsidR="0082526D" w:rsidRPr="007C6286" w:rsidTr="00A45317">
        <w:tc>
          <w:tcPr>
            <w:tcW w:w="2802" w:type="dxa"/>
          </w:tcPr>
          <w:p w:rsidR="00D7269F" w:rsidRPr="00F510A5" w:rsidRDefault="00F510A5" w:rsidP="00F510A5">
            <w:pPr>
              <w:rPr>
                <w:rFonts w:ascii="Cambria" w:hAnsi="Cambria"/>
                <w:b/>
                <w:noProof/>
                <w:sz w:val="24"/>
                <w:szCs w:val="24"/>
                <w:lang w:val="bg-BG"/>
              </w:rPr>
            </w:pPr>
            <w:r>
              <w:rPr>
                <w:rFonts w:ascii="Cambria" w:hAnsi="Cambria"/>
                <w:b/>
                <w:noProof/>
                <w:sz w:val="24"/>
                <w:szCs w:val="24"/>
                <w:lang w:val="bg-BG"/>
              </w:rPr>
              <w:t xml:space="preserve">       Работни дейности по течението на реката</w:t>
            </w:r>
          </w:p>
        </w:tc>
        <w:tc>
          <w:tcPr>
            <w:tcW w:w="6440" w:type="dxa"/>
          </w:tcPr>
          <w:p w:rsidR="00D7269F" w:rsidRPr="00412A56" w:rsidRDefault="00F510A5" w:rsidP="00A45317">
            <w:pPr>
              <w:jc w:val="both"/>
              <w:rPr>
                <w:rFonts w:ascii="Cambria" w:hAnsi="Cambria"/>
                <w:noProof/>
                <w:sz w:val="24"/>
                <w:szCs w:val="24"/>
                <w:lang w:val="ro-RO"/>
              </w:rPr>
            </w:pPr>
            <w:r w:rsidRPr="00F510A5">
              <w:rPr>
                <w:rFonts w:ascii="Cambria" w:hAnsi="Cambria"/>
                <w:noProof/>
                <w:sz w:val="24"/>
                <w:szCs w:val="24"/>
                <w:lang w:val="ro-RO"/>
              </w:rPr>
              <w:t>Ефектит</w:t>
            </w:r>
            <w:r>
              <w:rPr>
                <w:rFonts w:ascii="Cambria" w:hAnsi="Cambria"/>
                <w:noProof/>
                <w:sz w:val="24"/>
                <w:szCs w:val="24"/>
                <w:lang w:val="ro-RO"/>
              </w:rPr>
              <w:t>е, дължащи се на този вид работи</w:t>
            </w:r>
            <w:r w:rsidRPr="00F510A5">
              <w:rPr>
                <w:rFonts w:ascii="Cambria" w:hAnsi="Cambria"/>
                <w:noProof/>
                <w:sz w:val="24"/>
                <w:szCs w:val="24"/>
                <w:lang w:val="ro-RO"/>
              </w:rPr>
              <w:t>, са върху заливната растителност, гнездовите площи и надлъжния профил на реката, структура</w:t>
            </w:r>
            <w:r>
              <w:rPr>
                <w:rFonts w:ascii="Cambria" w:hAnsi="Cambria"/>
                <w:noProof/>
                <w:sz w:val="24"/>
                <w:szCs w:val="24"/>
                <w:lang w:val="ro-RO"/>
              </w:rPr>
              <w:t>та на субстрата и биотата, като</w:t>
            </w:r>
            <w:r w:rsidRPr="00F510A5">
              <w:rPr>
                <w:rFonts w:ascii="Cambria" w:hAnsi="Cambria"/>
                <w:noProof/>
                <w:sz w:val="24"/>
                <w:szCs w:val="24"/>
                <w:lang w:val="ro-RO"/>
              </w:rPr>
              <w:t xml:space="preserve"> водят до загуба на странична свързаност.</w:t>
            </w:r>
          </w:p>
        </w:tc>
      </w:tr>
      <w:tr w:rsidR="0082526D" w:rsidRPr="007C6286" w:rsidTr="00A45317">
        <w:tc>
          <w:tcPr>
            <w:tcW w:w="2802" w:type="dxa"/>
          </w:tcPr>
          <w:p w:rsidR="00D7269F" w:rsidRPr="00412A56" w:rsidRDefault="00C5171B" w:rsidP="00A45317">
            <w:pPr>
              <w:jc w:val="center"/>
              <w:rPr>
                <w:rFonts w:ascii="Cambria" w:hAnsi="Cambria"/>
                <w:b/>
                <w:noProof/>
                <w:sz w:val="24"/>
                <w:szCs w:val="24"/>
                <w:lang w:val="ro-RO"/>
              </w:rPr>
            </w:pPr>
            <w:r>
              <w:rPr>
                <w:rFonts w:ascii="Cambria" w:hAnsi="Cambria"/>
                <w:b/>
                <w:noProof/>
                <w:sz w:val="24"/>
                <w:szCs w:val="24"/>
                <w:lang w:val="ro-RO"/>
              </w:rPr>
              <w:t>Вземания и реституирания/деривации</w:t>
            </w:r>
          </w:p>
        </w:tc>
        <w:tc>
          <w:tcPr>
            <w:tcW w:w="6440" w:type="dxa"/>
          </w:tcPr>
          <w:p w:rsidR="00D7269F" w:rsidRPr="00412A56" w:rsidRDefault="00C5171B" w:rsidP="00A45317">
            <w:pPr>
              <w:jc w:val="both"/>
              <w:rPr>
                <w:rFonts w:ascii="Cambria" w:hAnsi="Cambria"/>
                <w:noProof/>
                <w:sz w:val="24"/>
                <w:szCs w:val="24"/>
                <w:lang w:val="ro-RO"/>
              </w:rPr>
            </w:pPr>
            <w:r w:rsidRPr="00C5171B">
              <w:rPr>
                <w:rFonts w:ascii="Cambria" w:hAnsi="Cambria"/>
                <w:noProof/>
                <w:sz w:val="24"/>
                <w:szCs w:val="24"/>
                <w:lang w:val="ro-RO"/>
              </w:rPr>
              <w:t>Ефектите им се усещат на нивото на минималния поток, стабилността на речното корито и биотата.</w:t>
            </w:r>
          </w:p>
        </w:tc>
      </w:tr>
      <w:tr w:rsidR="007A3D5A" w:rsidRPr="007C6286" w:rsidTr="00A45317">
        <w:tc>
          <w:tcPr>
            <w:tcW w:w="2802" w:type="dxa"/>
          </w:tcPr>
          <w:p w:rsidR="007A3D5A" w:rsidRPr="00412A56" w:rsidRDefault="00C5171B" w:rsidP="00A45317">
            <w:pPr>
              <w:jc w:val="center"/>
              <w:rPr>
                <w:rFonts w:ascii="Cambria" w:hAnsi="Cambria"/>
                <w:b/>
                <w:noProof/>
                <w:sz w:val="24"/>
                <w:szCs w:val="24"/>
                <w:lang w:val="ro-RO"/>
              </w:rPr>
            </w:pPr>
            <w:r w:rsidRPr="00C5171B">
              <w:rPr>
                <w:rFonts w:ascii="Cambria" w:hAnsi="Cambria"/>
                <w:b/>
                <w:noProof/>
                <w:sz w:val="24"/>
                <w:szCs w:val="24"/>
                <w:lang w:val="ro-RO"/>
              </w:rPr>
              <w:t>Първични и вторични водохващания</w:t>
            </w:r>
          </w:p>
        </w:tc>
        <w:tc>
          <w:tcPr>
            <w:tcW w:w="6440" w:type="dxa"/>
          </w:tcPr>
          <w:p w:rsidR="006C4959" w:rsidRPr="00412A56" w:rsidRDefault="00C5171B" w:rsidP="00C5171B">
            <w:pPr>
              <w:jc w:val="both"/>
              <w:rPr>
                <w:rFonts w:ascii="Cambria" w:hAnsi="Cambria"/>
                <w:noProof/>
                <w:sz w:val="24"/>
                <w:szCs w:val="24"/>
                <w:lang w:val="ro-RO"/>
              </w:rPr>
            </w:pPr>
            <w:r w:rsidRPr="00C5171B">
              <w:rPr>
                <w:rFonts w:ascii="Cambria" w:hAnsi="Cambria"/>
                <w:noProof/>
                <w:sz w:val="24"/>
                <w:szCs w:val="24"/>
                <w:lang w:val="ro-RO"/>
              </w:rPr>
              <w:t xml:space="preserve">Ефектите, дължащи се на тези работи, могат да окажат влияние върху хидрогеоморфологичния режим надолу по течението </w:t>
            </w:r>
            <w:r>
              <w:rPr>
                <w:rFonts w:ascii="Cambria" w:hAnsi="Cambria"/>
                <w:noProof/>
                <w:sz w:val="24"/>
                <w:szCs w:val="24"/>
                <w:lang w:val="bg-BG"/>
              </w:rPr>
              <w:t>от централата</w:t>
            </w:r>
            <w:r w:rsidRPr="00C5171B">
              <w:rPr>
                <w:rFonts w:ascii="Cambria" w:hAnsi="Cambria"/>
                <w:noProof/>
                <w:sz w:val="24"/>
                <w:szCs w:val="24"/>
                <w:lang w:val="ro-RO"/>
              </w:rPr>
              <w:t>.</w:t>
            </w:r>
          </w:p>
        </w:tc>
      </w:tr>
      <w:tr w:rsidR="00D7269F" w:rsidRPr="007C6286" w:rsidTr="00A45317">
        <w:tc>
          <w:tcPr>
            <w:tcW w:w="2802" w:type="dxa"/>
          </w:tcPr>
          <w:p w:rsidR="00D7269F" w:rsidRPr="00C5171B" w:rsidRDefault="00C5171B" w:rsidP="00A45317">
            <w:pPr>
              <w:jc w:val="center"/>
              <w:rPr>
                <w:rFonts w:ascii="Cambria" w:hAnsi="Cambria"/>
                <w:b/>
                <w:noProof/>
                <w:sz w:val="24"/>
                <w:szCs w:val="24"/>
                <w:lang w:val="bg-BG"/>
              </w:rPr>
            </w:pPr>
            <w:r>
              <w:rPr>
                <w:rFonts w:ascii="Cambria" w:hAnsi="Cambria"/>
                <w:b/>
                <w:noProof/>
                <w:sz w:val="24"/>
                <w:szCs w:val="24"/>
                <w:lang w:val="bg-BG"/>
              </w:rPr>
              <w:t>Плавателни пътища</w:t>
            </w:r>
          </w:p>
        </w:tc>
        <w:tc>
          <w:tcPr>
            <w:tcW w:w="6440" w:type="dxa"/>
          </w:tcPr>
          <w:p w:rsidR="00D7269F" w:rsidRPr="00412A56" w:rsidRDefault="00C5171B" w:rsidP="00A45317">
            <w:pPr>
              <w:jc w:val="both"/>
              <w:rPr>
                <w:rFonts w:ascii="Cambria" w:hAnsi="Cambria"/>
                <w:noProof/>
                <w:sz w:val="24"/>
                <w:szCs w:val="24"/>
                <w:lang w:val="ro-RO"/>
              </w:rPr>
            </w:pPr>
            <w:r>
              <w:rPr>
                <w:rFonts w:ascii="Cambria" w:hAnsi="Cambria"/>
                <w:noProof/>
                <w:sz w:val="24"/>
                <w:szCs w:val="24"/>
                <w:lang w:val="bg-BG"/>
              </w:rPr>
              <w:t>Ефекти върху стабилността</w:t>
            </w:r>
            <w:r>
              <w:rPr>
                <w:rFonts w:ascii="Cambria" w:hAnsi="Cambria"/>
                <w:noProof/>
                <w:sz w:val="24"/>
                <w:szCs w:val="24"/>
                <w:lang w:val="ro-RO"/>
              </w:rPr>
              <w:t xml:space="preserve"> на речното корито и биотата</w:t>
            </w:r>
            <w:r w:rsidR="00D7269F" w:rsidRPr="00412A56">
              <w:rPr>
                <w:rFonts w:ascii="Cambria" w:hAnsi="Cambria"/>
                <w:noProof/>
                <w:sz w:val="24"/>
                <w:szCs w:val="24"/>
                <w:lang w:val="ro-RO"/>
              </w:rPr>
              <w:t>.</w:t>
            </w:r>
          </w:p>
        </w:tc>
      </w:tr>
    </w:tbl>
    <w:p w:rsidR="00C85DCC" w:rsidRPr="00C85DCC" w:rsidRDefault="00C85DCC" w:rsidP="00C85DCC">
      <w:pPr>
        <w:spacing w:before="120" w:after="120" w:line="240" w:lineRule="auto"/>
        <w:jc w:val="both"/>
        <w:rPr>
          <w:rFonts w:ascii="Cambria" w:hAnsi="Cambria"/>
          <w:noProof/>
          <w:sz w:val="24"/>
          <w:szCs w:val="24"/>
          <w:lang w:val="ro-RO"/>
        </w:rPr>
      </w:pPr>
      <w:r w:rsidRPr="00C85DCC">
        <w:rPr>
          <w:rFonts w:ascii="Cambria" w:hAnsi="Cambria"/>
          <w:noProof/>
          <w:sz w:val="24"/>
          <w:szCs w:val="24"/>
          <w:lang w:val="ro-RO"/>
        </w:rPr>
        <w:t>Повечето от тези налягания с</w:t>
      </w:r>
      <w:r>
        <w:rPr>
          <w:rFonts w:ascii="Cambria" w:hAnsi="Cambria"/>
          <w:noProof/>
          <w:sz w:val="24"/>
          <w:szCs w:val="24"/>
          <w:lang w:val="ro-RO"/>
        </w:rPr>
        <w:t>а хидротехнически и зависят едно</w:t>
      </w:r>
      <w:r w:rsidRPr="00C85DCC">
        <w:rPr>
          <w:rFonts w:ascii="Cambria" w:hAnsi="Cambria"/>
          <w:noProof/>
          <w:sz w:val="24"/>
          <w:szCs w:val="24"/>
          <w:lang w:val="ro-RO"/>
        </w:rPr>
        <w:t xml:space="preserve"> от друг</w:t>
      </w:r>
      <w:r>
        <w:rPr>
          <w:rFonts w:ascii="Cambria" w:hAnsi="Cambria"/>
          <w:noProof/>
          <w:sz w:val="24"/>
          <w:szCs w:val="24"/>
          <w:lang w:val="bg-BG"/>
        </w:rPr>
        <w:t>о</w:t>
      </w:r>
      <w:r w:rsidRPr="00C85DCC">
        <w:rPr>
          <w:rFonts w:ascii="Cambria" w:hAnsi="Cambria"/>
          <w:noProof/>
          <w:sz w:val="24"/>
          <w:szCs w:val="24"/>
          <w:lang w:val="ro-RO"/>
        </w:rPr>
        <w:t>, за да се гарантира безпроблемната работа на инвести</w:t>
      </w:r>
      <w:r>
        <w:rPr>
          <w:rFonts w:ascii="Cambria" w:hAnsi="Cambria"/>
          <w:noProof/>
          <w:sz w:val="24"/>
          <w:szCs w:val="24"/>
          <w:lang w:val="ro-RO"/>
        </w:rPr>
        <w:t>цията в областта на хидроенергетика</w:t>
      </w:r>
      <w:r w:rsidRPr="00C85DCC">
        <w:rPr>
          <w:rFonts w:ascii="Cambria" w:hAnsi="Cambria"/>
          <w:noProof/>
          <w:sz w:val="24"/>
          <w:szCs w:val="24"/>
          <w:lang w:val="ro-RO"/>
        </w:rPr>
        <w:t>та.</w:t>
      </w:r>
    </w:p>
    <w:p w:rsidR="00D7269F" w:rsidRPr="00412A56" w:rsidRDefault="00C85DCC" w:rsidP="00C85DCC">
      <w:pPr>
        <w:spacing w:before="120" w:after="120" w:line="240" w:lineRule="auto"/>
        <w:jc w:val="both"/>
        <w:rPr>
          <w:rFonts w:ascii="Cambria" w:hAnsi="Cambria"/>
          <w:noProof/>
          <w:sz w:val="24"/>
          <w:szCs w:val="24"/>
          <w:lang w:val="ro-RO"/>
        </w:rPr>
      </w:pPr>
      <w:r w:rsidRPr="00C85DCC">
        <w:rPr>
          <w:rFonts w:ascii="Cambria" w:hAnsi="Cambria"/>
          <w:noProof/>
          <w:sz w:val="24"/>
          <w:szCs w:val="24"/>
          <w:lang w:val="ro-RO"/>
        </w:rPr>
        <w:t>Производството на хидроенергия и дейностите преди този процес имат редица положителни и отрицателни черти, дори ако са свързани с чиста, без въглерод зелена енергия, която използва възобновяем ресурс за производство на електроенергия. След анализа на специализираните проучвания</w:t>
      </w:r>
      <w:r>
        <w:rPr>
          <w:rFonts w:ascii="Cambria" w:hAnsi="Cambria"/>
          <w:noProof/>
          <w:sz w:val="24"/>
          <w:szCs w:val="24"/>
          <w:lang w:val="bg-BG"/>
        </w:rPr>
        <w:t>,</w:t>
      </w:r>
      <w:r w:rsidRPr="00C85DCC">
        <w:rPr>
          <w:rFonts w:ascii="Cambria" w:hAnsi="Cambria"/>
          <w:noProof/>
          <w:sz w:val="24"/>
          <w:szCs w:val="24"/>
          <w:lang w:val="ro-RO"/>
        </w:rPr>
        <w:t xml:space="preserve"> бяха идентифицирани следните аспекти:</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1"/>
        <w:gridCol w:w="4621"/>
      </w:tblGrid>
      <w:tr w:rsidR="0082526D" w:rsidRPr="00412A56" w:rsidTr="00A45317">
        <w:tc>
          <w:tcPr>
            <w:tcW w:w="4621" w:type="dxa"/>
            <w:shd w:val="clear" w:color="auto" w:fill="E2EFD9" w:themeFill="accent6" w:themeFillTint="33"/>
          </w:tcPr>
          <w:p w:rsidR="00D7269F" w:rsidRPr="00412A56" w:rsidRDefault="00C85DCC" w:rsidP="00D72D82">
            <w:pPr>
              <w:spacing w:before="120" w:after="120"/>
              <w:jc w:val="center"/>
              <w:rPr>
                <w:rFonts w:ascii="Cambria" w:hAnsi="Cambria"/>
                <w:b/>
                <w:noProof/>
                <w:lang w:val="ro-RO"/>
              </w:rPr>
            </w:pPr>
            <w:r>
              <w:rPr>
                <w:rFonts w:ascii="Cambria" w:hAnsi="Cambria"/>
                <w:b/>
                <w:noProof/>
                <w:lang w:val="ro-RO"/>
              </w:rPr>
              <w:t>Положителен</w:t>
            </w:r>
          </w:p>
        </w:tc>
        <w:tc>
          <w:tcPr>
            <w:tcW w:w="4621" w:type="dxa"/>
            <w:shd w:val="clear" w:color="auto" w:fill="E2EFD9" w:themeFill="accent6" w:themeFillTint="33"/>
          </w:tcPr>
          <w:p w:rsidR="00D7269F" w:rsidRPr="00412A56" w:rsidRDefault="00C85DCC" w:rsidP="00D72D82">
            <w:pPr>
              <w:spacing w:before="120" w:after="120"/>
              <w:jc w:val="center"/>
              <w:rPr>
                <w:rFonts w:ascii="Cambria" w:hAnsi="Cambria"/>
                <w:b/>
                <w:noProof/>
                <w:lang w:val="ro-RO"/>
              </w:rPr>
            </w:pPr>
            <w:r>
              <w:rPr>
                <w:rFonts w:ascii="Cambria" w:hAnsi="Cambria"/>
                <w:b/>
                <w:noProof/>
                <w:lang w:val="ro-RO"/>
              </w:rPr>
              <w:t>Отрицателен</w:t>
            </w:r>
          </w:p>
        </w:tc>
      </w:tr>
      <w:tr w:rsidR="0082526D" w:rsidRPr="007C6286" w:rsidTr="00A45317">
        <w:tc>
          <w:tcPr>
            <w:tcW w:w="4621" w:type="dxa"/>
          </w:tcPr>
          <w:p w:rsidR="00D7269F" w:rsidRPr="00412A56" w:rsidRDefault="00D7269F" w:rsidP="00EB4F4F">
            <w:pPr>
              <w:pStyle w:val="ListParagraph"/>
              <w:numPr>
                <w:ilvl w:val="0"/>
                <w:numId w:val="37"/>
              </w:numPr>
              <w:spacing w:before="120" w:after="120"/>
              <w:jc w:val="both"/>
              <w:rPr>
                <w:rFonts w:ascii="Cambria" w:hAnsi="Cambria"/>
                <w:noProof/>
                <w:lang w:val="ro-RO"/>
              </w:rPr>
            </w:pPr>
            <w:r w:rsidRPr="00412A56">
              <w:rPr>
                <w:rFonts w:ascii="Cambria" w:hAnsi="Cambria"/>
                <w:noProof/>
                <w:lang w:val="ro-RO"/>
              </w:rPr>
              <w:t>*</w:t>
            </w:r>
            <w:r w:rsidR="00C85DCC" w:rsidRPr="007C6286">
              <w:rPr>
                <w:lang w:val="ru-RU"/>
              </w:rPr>
              <w:t xml:space="preserve"> </w:t>
            </w:r>
            <w:r w:rsidR="00C85DCC" w:rsidRPr="00C85DCC">
              <w:rPr>
                <w:rFonts w:ascii="Cambria" w:hAnsi="Cambria"/>
                <w:noProof/>
                <w:lang w:val="ro-RO"/>
              </w:rPr>
              <w:t xml:space="preserve">За да се получи хидроенергия, управляващият фактор е гравитационната сила, като водата, използвана в този процес, е </w:t>
            </w:r>
            <w:r w:rsidR="00C85DCC">
              <w:rPr>
                <w:rFonts w:ascii="Cambria" w:hAnsi="Cambria"/>
                <w:noProof/>
                <w:lang w:val="ro-RO"/>
              </w:rPr>
              <w:t>възобновяем източник (Abbasi и</w:t>
            </w:r>
            <w:r w:rsidR="00C85DCC" w:rsidRPr="00C85DCC">
              <w:rPr>
                <w:rFonts w:ascii="Cambria" w:hAnsi="Cambria"/>
                <w:noProof/>
                <w:lang w:val="ro-RO"/>
              </w:rPr>
              <w:t xml:space="preserve"> Abbasi, 2011);</w:t>
            </w:r>
          </w:p>
          <w:p w:rsidR="00D7269F" w:rsidRPr="00412A56" w:rsidRDefault="00D7269F" w:rsidP="00EB4F4F">
            <w:pPr>
              <w:pStyle w:val="ListParagraph"/>
              <w:numPr>
                <w:ilvl w:val="0"/>
                <w:numId w:val="37"/>
              </w:numPr>
              <w:spacing w:before="120" w:after="120"/>
              <w:ind w:left="0"/>
              <w:jc w:val="both"/>
              <w:rPr>
                <w:rFonts w:ascii="Cambria" w:hAnsi="Cambria"/>
                <w:noProof/>
                <w:lang w:val="ro-RO"/>
              </w:rPr>
            </w:pPr>
          </w:p>
        </w:tc>
        <w:tc>
          <w:tcPr>
            <w:tcW w:w="4621" w:type="dxa"/>
          </w:tcPr>
          <w:p w:rsidR="0005078B" w:rsidRPr="00E80E64" w:rsidRDefault="00D7269F" w:rsidP="0005078B">
            <w:pPr>
              <w:spacing w:before="120" w:after="120"/>
              <w:jc w:val="both"/>
              <w:rPr>
                <w:rFonts w:ascii="Cambria" w:hAnsi="Cambria"/>
                <w:noProof/>
                <w:lang w:val="ro-RO"/>
              </w:rPr>
            </w:pPr>
            <w:r w:rsidRPr="00412A56">
              <w:rPr>
                <w:rFonts w:ascii="Cambria" w:hAnsi="Cambria"/>
                <w:noProof/>
                <w:lang w:val="ro-RO"/>
              </w:rPr>
              <w:t>*</w:t>
            </w:r>
            <w:r w:rsidR="0005078B" w:rsidRPr="00412A56">
              <w:rPr>
                <w:rFonts w:ascii="Cambria" w:hAnsi="Cambria"/>
                <w:noProof/>
                <w:lang w:val="ro-RO"/>
              </w:rPr>
              <w:t xml:space="preserve"> </w:t>
            </w:r>
            <w:r w:rsidR="0005078B">
              <w:rPr>
                <w:rFonts w:ascii="Cambria" w:hAnsi="Cambria"/>
                <w:noProof/>
                <w:lang w:val="bg-BG"/>
              </w:rPr>
              <w:t>Преграждането</w:t>
            </w:r>
            <w:r w:rsidR="00C85DCC" w:rsidRPr="00C85DCC">
              <w:rPr>
                <w:rFonts w:ascii="Cambria" w:hAnsi="Cambria"/>
                <w:noProof/>
                <w:lang w:val="ro-RO"/>
              </w:rPr>
              <w:t xml:space="preserve"> на водните потоци засяга в дългосрочен план земните екологични системи и биоразнообразието в широкия смисъл, режима на протичане на реките, миграцията на водните организми, а също така води до появата на емисиите на газове с парников ефект и до промяна на екологичното състояние / еколо</w:t>
            </w:r>
            <w:r w:rsidR="0005078B">
              <w:rPr>
                <w:rFonts w:ascii="Cambria" w:hAnsi="Cambria"/>
                <w:noProof/>
                <w:lang w:val="ro-RO"/>
              </w:rPr>
              <w:t>гичния потенциал на водните обекти</w:t>
            </w:r>
            <w:r w:rsidR="00C85DCC" w:rsidRPr="00C85DCC">
              <w:rPr>
                <w:rFonts w:ascii="Cambria" w:hAnsi="Cambria"/>
                <w:noProof/>
                <w:lang w:val="ro-RO"/>
              </w:rPr>
              <w:t xml:space="preserve"> (</w:t>
            </w:r>
            <w:r w:rsidR="0005078B" w:rsidRPr="00E80E64">
              <w:rPr>
                <w:rFonts w:ascii="Cambria" w:hAnsi="Cambria"/>
                <w:noProof/>
                <w:lang w:val="ro-RO"/>
              </w:rPr>
              <w:t xml:space="preserve">The Report of the World Commission on Dams, Noiembrie 2000); </w:t>
            </w:r>
          </w:p>
          <w:p w:rsidR="00C85DCC" w:rsidRPr="00C85DCC" w:rsidRDefault="0005078B" w:rsidP="00C85DCC">
            <w:pPr>
              <w:spacing w:before="120" w:after="120"/>
              <w:jc w:val="both"/>
              <w:rPr>
                <w:rFonts w:ascii="Cambria" w:hAnsi="Cambria"/>
                <w:noProof/>
                <w:lang w:val="ro-RO"/>
              </w:rPr>
            </w:pPr>
            <w:r>
              <w:rPr>
                <w:rFonts w:ascii="Cambria" w:hAnsi="Cambria"/>
                <w:noProof/>
                <w:lang w:val="ro-RO"/>
              </w:rPr>
              <w:t>*</w:t>
            </w:r>
            <w:r w:rsidR="00C85DCC" w:rsidRPr="00C85DCC">
              <w:rPr>
                <w:rFonts w:ascii="Cambria" w:hAnsi="Cambria"/>
                <w:noProof/>
                <w:lang w:val="ro-RO"/>
              </w:rPr>
              <w:t>Процесът на производство на хидроенергия засяга режима на протичане на реките, миграцията на водните организми и транспортирането на хранителни вещества и седименти (Bratrich et al, 2004);</w:t>
            </w:r>
          </w:p>
          <w:p w:rsidR="00D7269F" w:rsidRPr="00412A56" w:rsidRDefault="00C85DCC" w:rsidP="00C85DCC">
            <w:pPr>
              <w:spacing w:before="120" w:after="120"/>
              <w:jc w:val="both"/>
              <w:rPr>
                <w:rFonts w:ascii="Cambria" w:hAnsi="Cambria"/>
                <w:noProof/>
                <w:lang w:val="ro-RO"/>
              </w:rPr>
            </w:pPr>
            <w:r w:rsidRPr="00C85DCC">
              <w:rPr>
                <w:rFonts w:ascii="Cambria" w:hAnsi="Cambria"/>
                <w:noProof/>
                <w:lang w:val="ro-RO"/>
              </w:rPr>
              <w:t>* Водноелектрическите централи имат голямо въздействие върху всички видове мест</w:t>
            </w:r>
            <w:r w:rsidR="0005078B">
              <w:rPr>
                <w:rFonts w:ascii="Cambria" w:hAnsi="Cambria"/>
                <w:noProof/>
                <w:lang w:val="ro-RO"/>
              </w:rPr>
              <w:t>ообитания, идентифицирани на</w:t>
            </w:r>
            <w:r w:rsidRPr="00C85DCC">
              <w:rPr>
                <w:rFonts w:ascii="Cambria" w:hAnsi="Cambria"/>
                <w:noProof/>
                <w:lang w:val="ro-RO"/>
              </w:rPr>
              <w:t xml:space="preserve"> местонахождението им, върху устието на реката </w:t>
            </w:r>
            <w:r w:rsidR="0005078B">
              <w:rPr>
                <w:rFonts w:ascii="Cambria" w:hAnsi="Cambria"/>
                <w:noProof/>
                <w:lang w:val="bg-BG"/>
              </w:rPr>
              <w:t xml:space="preserve">при вливане </w:t>
            </w:r>
            <w:r w:rsidRPr="00C85DCC">
              <w:rPr>
                <w:rFonts w:ascii="Cambria" w:hAnsi="Cambria"/>
                <w:noProof/>
                <w:lang w:val="ro-RO"/>
              </w:rPr>
              <w:t>в морето в случ</w:t>
            </w:r>
            <w:r w:rsidR="0005078B">
              <w:rPr>
                <w:rFonts w:ascii="Cambria" w:hAnsi="Cambria"/>
                <w:noProof/>
                <w:lang w:val="ro-RO"/>
              </w:rPr>
              <w:t>ай на големи електроцентрали, върху</w:t>
            </w:r>
            <w:r w:rsidRPr="00C85DCC">
              <w:rPr>
                <w:rFonts w:ascii="Cambria" w:hAnsi="Cambria"/>
                <w:noProof/>
                <w:lang w:val="ro-RO"/>
              </w:rPr>
              <w:t xml:space="preserve"> бреговете на реката, на която се намират (Abbasi и Abbasi, 2000).</w:t>
            </w:r>
          </w:p>
        </w:tc>
      </w:tr>
    </w:tbl>
    <w:p w:rsidR="00D7269F" w:rsidRPr="00412A56" w:rsidRDefault="0024570B" w:rsidP="00D7269F">
      <w:pPr>
        <w:spacing w:before="120" w:after="120" w:line="30" w:lineRule="atLeast"/>
        <w:jc w:val="both"/>
        <w:rPr>
          <w:rFonts w:ascii="Cambria" w:hAnsi="Cambria"/>
          <w:noProof/>
          <w:sz w:val="24"/>
          <w:szCs w:val="24"/>
          <w:lang w:val="ro-RO"/>
        </w:rPr>
      </w:pPr>
      <w:r w:rsidRPr="0024570B">
        <w:rPr>
          <w:rFonts w:ascii="Cambria" w:hAnsi="Cambria"/>
          <w:noProof/>
          <w:sz w:val="24"/>
          <w:szCs w:val="24"/>
          <w:lang w:val="ro-RO"/>
        </w:rPr>
        <w:t>По отношение на потенциалното въздействие, дължащо се на големите водноелектрически конструкции, к</w:t>
      </w:r>
      <w:r w:rsidR="00A6725A">
        <w:rPr>
          <w:rFonts w:ascii="Cambria" w:hAnsi="Cambria"/>
          <w:noProof/>
          <w:sz w:val="24"/>
          <w:szCs w:val="24"/>
          <w:lang w:val="ro-RO"/>
        </w:rPr>
        <w:t xml:space="preserve">акъвто е случаят с целите на </w:t>
      </w:r>
      <w:r w:rsidR="00A6725A" w:rsidRPr="00A6725A">
        <w:rPr>
          <w:rFonts w:ascii="Cambria" w:hAnsi="Cambria"/>
          <w:i/>
          <w:noProof/>
          <w:sz w:val="24"/>
          <w:szCs w:val="24"/>
          <w:lang w:val="ro-RO"/>
        </w:rPr>
        <w:t>ЕСР</w:t>
      </w:r>
      <w:r w:rsidRPr="00A6725A">
        <w:rPr>
          <w:rFonts w:ascii="Cambria" w:hAnsi="Cambria"/>
          <w:i/>
          <w:noProof/>
          <w:sz w:val="24"/>
          <w:szCs w:val="24"/>
          <w:lang w:val="ro-RO"/>
        </w:rPr>
        <w:t xml:space="preserve"> </w:t>
      </w:r>
      <w:r w:rsidR="00A6725A" w:rsidRPr="00A6725A">
        <w:rPr>
          <w:rFonts w:ascii="Cambria" w:hAnsi="Cambria"/>
          <w:i/>
          <w:noProof/>
          <w:sz w:val="24"/>
          <w:szCs w:val="24"/>
          <w:lang w:val="bg-BG"/>
        </w:rPr>
        <w:t xml:space="preserve">Изграждане на водноелектрическа централа Турну Мъгуреле- Никопол </w:t>
      </w:r>
      <w:r w:rsidRPr="00A6725A">
        <w:rPr>
          <w:rFonts w:ascii="Cambria" w:hAnsi="Cambria"/>
          <w:i/>
          <w:noProof/>
          <w:sz w:val="24"/>
          <w:szCs w:val="24"/>
          <w:lang w:val="ro-RO"/>
        </w:rPr>
        <w:t>500 MW /</w:t>
      </w:r>
      <w:r w:rsidR="00A6725A" w:rsidRPr="00A6725A">
        <w:rPr>
          <w:rFonts w:ascii="Cambria" w:hAnsi="Cambria"/>
          <w:i/>
          <w:noProof/>
          <w:sz w:val="24"/>
          <w:szCs w:val="24"/>
          <w:lang w:val="bg-BG"/>
        </w:rPr>
        <w:t>Изграждане на</w:t>
      </w:r>
      <w:r w:rsidR="00A6725A" w:rsidRPr="00A6725A">
        <w:rPr>
          <w:rFonts w:ascii="Cambria" w:hAnsi="Cambria"/>
          <w:i/>
          <w:noProof/>
          <w:sz w:val="24"/>
          <w:szCs w:val="24"/>
          <w:lang w:val="ro-RO"/>
        </w:rPr>
        <w:t xml:space="preserve"> ВЕЦ с акумулиране чрез</w:t>
      </w:r>
      <w:r w:rsidRPr="00A6725A">
        <w:rPr>
          <w:rFonts w:ascii="Cambria" w:hAnsi="Cambria"/>
          <w:i/>
          <w:noProof/>
          <w:sz w:val="24"/>
          <w:szCs w:val="24"/>
          <w:lang w:val="ro-RO"/>
        </w:rPr>
        <w:t xml:space="preserve"> </w:t>
      </w:r>
      <w:r w:rsidR="00A6725A" w:rsidRPr="00A6725A">
        <w:rPr>
          <w:rFonts w:ascii="Cambria" w:hAnsi="Cambria"/>
          <w:i/>
          <w:noProof/>
          <w:sz w:val="24"/>
          <w:szCs w:val="24"/>
          <w:lang w:val="bg-BG"/>
        </w:rPr>
        <w:t>из</w:t>
      </w:r>
      <w:r w:rsidR="00A6725A" w:rsidRPr="00A6725A">
        <w:rPr>
          <w:rFonts w:ascii="Cambria" w:hAnsi="Cambria"/>
          <w:i/>
          <w:noProof/>
          <w:sz w:val="24"/>
          <w:szCs w:val="24"/>
          <w:lang w:val="ro-RO"/>
        </w:rPr>
        <w:t>помпване Тарница-Лъпущещ</w:t>
      </w:r>
      <w:r w:rsidRPr="00A6725A">
        <w:rPr>
          <w:rFonts w:ascii="Cambria" w:hAnsi="Cambria"/>
          <w:i/>
          <w:noProof/>
          <w:sz w:val="24"/>
          <w:szCs w:val="24"/>
          <w:lang w:val="ro-RO"/>
        </w:rPr>
        <w:t xml:space="preserve"> /</w:t>
      </w:r>
      <w:r w:rsidR="00A6725A" w:rsidRPr="00A6725A">
        <w:rPr>
          <w:rFonts w:ascii="Cambria" w:hAnsi="Cambria"/>
          <w:i/>
          <w:noProof/>
          <w:sz w:val="24"/>
          <w:szCs w:val="24"/>
          <w:lang w:val="bg-BG"/>
        </w:rPr>
        <w:t>Изграждане на</w:t>
      </w:r>
      <w:r w:rsidR="00A6725A" w:rsidRPr="00A6725A">
        <w:rPr>
          <w:rFonts w:ascii="Cambria" w:hAnsi="Cambria"/>
          <w:i/>
          <w:noProof/>
          <w:sz w:val="24"/>
          <w:szCs w:val="24"/>
          <w:lang w:val="ro-RO"/>
        </w:rPr>
        <w:t xml:space="preserve"> ВЕЦ Ръстолица </w:t>
      </w:r>
      <w:r w:rsidRPr="00A6725A">
        <w:rPr>
          <w:rFonts w:ascii="Cambria" w:hAnsi="Cambria"/>
          <w:i/>
          <w:noProof/>
          <w:sz w:val="24"/>
          <w:szCs w:val="24"/>
          <w:lang w:val="ro-RO"/>
        </w:rPr>
        <w:t xml:space="preserve"> 35 MW</w:t>
      </w:r>
      <w:r w:rsidR="00A6725A" w:rsidRPr="00A6725A">
        <w:rPr>
          <w:rFonts w:ascii="Cambria" w:hAnsi="Cambria"/>
          <w:i/>
          <w:noProof/>
          <w:sz w:val="24"/>
          <w:szCs w:val="24"/>
          <w:lang w:val="bg-BG"/>
        </w:rPr>
        <w:t>/Изграждане на водноелектрически централи</w:t>
      </w:r>
      <w:r w:rsidRPr="00A6725A">
        <w:rPr>
          <w:rFonts w:ascii="Cambria" w:hAnsi="Cambria"/>
          <w:i/>
          <w:noProof/>
          <w:sz w:val="24"/>
          <w:szCs w:val="24"/>
          <w:lang w:val="ro-RO"/>
        </w:rPr>
        <w:t xml:space="preserve"> на река Жиу 90MW /</w:t>
      </w:r>
      <w:r w:rsidR="00A6725A" w:rsidRPr="00A6725A">
        <w:rPr>
          <w:rFonts w:ascii="Cambria" w:hAnsi="Cambria"/>
          <w:i/>
          <w:noProof/>
          <w:sz w:val="24"/>
          <w:szCs w:val="24"/>
          <w:lang w:val="bg-BG"/>
        </w:rPr>
        <w:t xml:space="preserve"> Изграждане на</w:t>
      </w:r>
      <w:r w:rsidR="00A6725A" w:rsidRPr="00A6725A">
        <w:rPr>
          <w:rFonts w:ascii="Cambria" w:hAnsi="Cambria"/>
          <w:i/>
          <w:noProof/>
          <w:sz w:val="24"/>
          <w:szCs w:val="24"/>
          <w:lang w:val="ro-RO"/>
        </w:rPr>
        <w:t xml:space="preserve"> в</w:t>
      </w:r>
      <w:r w:rsidRPr="00A6725A">
        <w:rPr>
          <w:rFonts w:ascii="Cambria" w:hAnsi="Cambria"/>
          <w:i/>
          <w:noProof/>
          <w:sz w:val="24"/>
          <w:szCs w:val="24"/>
          <w:lang w:val="ro-RO"/>
        </w:rPr>
        <w:t>одноелектрически централи на река Олт - 145 MW</w:t>
      </w:r>
      <w:r w:rsidR="00A6725A">
        <w:rPr>
          <w:rFonts w:ascii="Cambria" w:hAnsi="Cambria"/>
          <w:noProof/>
          <w:sz w:val="24"/>
          <w:szCs w:val="24"/>
          <w:lang w:val="ro-RO"/>
        </w:rPr>
        <w:t>, според Bergkamp и колаб. (2000 г.) могат да се разделят на три реда н</w:t>
      </w:r>
      <w:r w:rsidRPr="0024570B">
        <w:rPr>
          <w:rFonts w:ascii="Cambria" w:hAnsi="Cambria"/>
          <w:noProof/>
          <w:sz w:val="24"/>
          <w:szCs w:val="24"/>
          <w:lang w:val="ro-RO"/>
        </w:rPr>
        <w:t>а въздействие, както следва:</w:t>
      </w:r>
    </w:p>
    <w:tbl>
      <w:tblPr>
        <w:tblStyle w:val="TableGrid"/>
        <w:tblW w:w="0" w:type="auto"/>
        <w:tblLook w:val="04A0" w:firstRow="1" w:lastRow="0" w:firstColumn="1" w:lastColumn="0" w:noHBand="0" w:noVBand="1"/>
      </w:tblPr>
      <w:tblGrid>
        <w:gridCol w:w="1568"/>
        <w:gridCol w:w="2385"/>
        <w:gridCol w:w="2487"/>
        <w:gridCol w:w="2802"/>
      </w:tblGrid>
      <w:tr w:rsidR="0082526D" w:rsidRPr="00412A56" w:rsidTr="00C835E9">
        <w:trPr>
          <w:cantSplit/>
          <w:tblHeader/>
        </w:trPr>
        <w:tc>
          <w:tcPr>
            <w:tcW w:w="978" w:type="dxa"/>
            <w:shd w:val="clear" w:color="auto" w:fill="E2EFD9" w:themeFill="accent6" w:themeFillTint="33"/>
            <w:vAlign w:val="center"/>
          </w:tcPr>
          <w:p w:rsidR="00D7269F" w:rsidRPr="00A6725A" w:rsidRDefault="00A6725A" w:rsidP="00D72D82">
            <w:pPr>
              <w:jc w:val="center"/>
              <w:rPr>
                <w:rFonts w:ascii="Cambria" w:hAnsi="Cambria"/>
                <w:b/>
                <w:noProof/>
                <w:lang w:val="bg-BG"/>
              </w:rPr>
            </w:pPr>
            <w:r>
              <w:rPr>
                <w:rFonts w:ascii="Cambria" w:hAnsi="Cambria"/>
                <w:b/>
                <w:noProof/>
                <w:lang w:val="bg-BG"/>
              </w:rPr>
              <w:t>Ред на въздействие</w:t>
            </w:r>
          </w:p>
        </w:tc>
        <w:tc>
          <w:tcPr>
            <w:tcW w:w="2532" w:type="dxa"/>
            <w:shd w:val="clear" w:color="auto" w:fill="E2EFD9" w:themeFill="accent6" w:themeFillTint="33"/>
            <w:vAlign w:val="center"/>
          </w:tcPr>
          <w:p w:rsidR="00D7269F" w:rsidRPr="00A6725A" w:rsidRDefault="00A6725A" w:rsidP="00D72D82">
            <w:pPr>
              <w:jc w:val="center"/>
              <w:rPr>
                <w:rFonts w:ascii="Cambria" w:hAnsi="Cambria"/>
                <w:b/>
                <w:noProof/>
                <w:lang w:val="bg-BG"/>
              </w:rPr>
            </w:pPr>
            <w:r>
              <w:rPr>
                <w:rFonts w:ascii="Cambria" w:hAnsi="Cambria"/>
                <w:b/>
                <w:noProof/>
                <w:lang w:val="bg-BG"/>
              </w:rPr>
              <w:t>Ефекти срещу течението</w:t>
            </w:r>
          </w:p>
        </w:tc>
        <w:tc>
          <w:tcPr>
            <w:tcW w:w="2694" w:type="dxa"/>
            <w:shd w:val="clear" w:color="auto" w:fill="E2EFD9" w:themeFill="accent6" w:themeFillTint="33"/>
            <w:vAlign w:val="center"/>
          </w:tcPr>
          <w:p w:rsidR="00D7269F" w:rsidRPr="00A6725A" w:rsidRDefault="00A6725A" w:rsidP="00D72D82">
            <w:pPr>
              <w:jc w:val="center"/>
              <w:rPr>
                <w:rFonts w:ascii="Cambria" w:hAnsi="Cambria"/>
                <w:b/>
                <w:noProof/>
                <w:lang w:val="bg-BG"/>
              </w:rPr>
            </w:pPr>
            <w:r>
              <w:rPr>
                <w:rFonts w:ascii="Cambria" w:hAnsi="Cambria"/>
                <w:b/>
                <w:noProof/>
                <w:lang w:val="bg-BG"/>
              </w:rPr>
              <w:t>Ефекти по течението</w:t>
            </w:r>
          </w:p>
        </w:tc>
        <w:tc>
          <w:tcPr>
            <w:tcW w:w="3038" w:type="dxa"/>
            <w:shd w:val="clear" w:color="auto" w:fill="E2EFD9" w:themeFill="accent6" w:themeFillTint="33"/>
            <w:vAlign w:val="center"/>
          </w:tcPr>
          <w:p w:rsidR="00D7269F" w:rsidRPr="00A6725A" w:rsidRDefault="00A6725A" w:rsidP="00D72D82">
            <w:pPr>
              <w:jc w:val="center"/>
              <w:rPr>
                <w:rFonts w:ascii="Cambria" w:hAnsi="Cambria"/>
                <w:b/>
                <w:noProof/>
                <w:lang w:val="bg-BG"/>
              </w:rPr>
            </w:pPr>
            <w:r>
              <w:rPr>
                <w:rFonts w:ascii="Cambria" w:hAnsi="Cambria"/>
                <w:b/>
                <w:noProof/>
                <w:lang w:val="bg-BG"/>
              </w:rPr>
              <w:t>Наблюдения</w:t>
            </w:r>
          </w:p>
        </w:tc>
      </w:tr>
      <w:tr w:rsidR="0082526D" w:rsidRPr="007C6286" w:rsidTr="00A45317">
        <w:tc>
          <w:tcPr>
            <w:tcW w:w="978" w:type="dxa"/>
          </w:tcPr>
          <w:p w:rsidR="00D7269F" w:rsidRPr="00412A56" w:rsidRDefault="00D7269F" w:rsidP="00D72D82">
            <w:pPr>
              <w:jc w:val="center"/>
              <w:rPr>
                <w:rFonts w:ascii="Cambria" w:hAnsi="Cambria"/>
                <w:noProof/>
                <w:lang w:val="ro-RO"/>
              </w:rPr>
            </w:pPr>
            <w:r w:rsidRPr="00412A56">
              <w:rPr>
                <w:rFonts w:ascii="Cambria" w:hAnsi="Cambria"/>
                <w:noProof/>
                <w:lang w:val="ro-RO"/>
              </w:rPr>
              <w:t>I</w:t>
            </w:r>
          </w:p>
        </w:tc>
        <w:tc>
          <w:tcPr>
            <w:tcW w:w="2532" w:type="dxa"/>
          </w:tcPr>
          <w:p w:rsidR="00A6725A" w:rsidRPr="00A6725A" w:rsidRDefault="00A6725A" w:rsidP="00A6725A">
            <w:pPr>
              <w:jc w:val="both"/>
              <w:rPr>
                <w:rFonts w:ascii="Cambria" w:hAnsi="Cambria"/>
                <w:noProof/>
                <w:lang w:val="ro-RO"/>
              </w:rPr>
            </w:pPr>
            <w:r w:rsidRPr="00A6725A">
              <w:rPr>
                <w:rFonts w:ascii="Cambria" w:hAnsi="Cambria"/>
                <w:noProof/>
                <w:lang w:val="ro-RO"/>
              </w:rPr>
              <w:t>* Промени в режима на водния поток;</w:t>
            </w:r>
          </w:p>
          <w:p w:rsidR="00A6725A" w:rsidRPr="00A6725A" w:rsidRDefault="00A6725A" w:rsidP="00A6725A">
            <w:pPr>
              <w:jc w:val="both"/>
              <w:rPr>
                <w:rFonts w:ascii="Cambria" w:hAnsi="Cambria"/>
                <w:noProof/>
                <w:lang w:val="ro-RO"/>
              </w:rPr>
            </w:pPr>
            <w:r w:rsidRPr="00A6725A">
              <w:rPr>
                <w:rFonts w:ascii="Cambria" w:hAnsi="Cambria"/>
                <w:noProof/>
                <w:lang w:val="ro-RO"/>
              </w:rPr>
              <w:t>* Морфологични промени;</w:t>
            </w:r>
          </w:p>
          <w:p w:rsidR="00A6725A" w:rsidRPr="00A6725A" w:rsidRDefault="00A6725A" w:rsidP="00A6725A">
            <w:pPr>
              <w:jc w:val="both"/>
              <w:rPr>
                <w:rFonts w:ascii="Cambria" w:hAnsi="Cambria"/>
                <w:noProof/>
                <w:lang w:val="ro-RO"/>
              </w:rPr>
            </w:pPr>
            <w:r>
              <w:rPr>
                <w:rFonts w:ascii="Cambria" w:hAnsi="Cambria"/>
                <w:noProof/>
                <w:lang w:val="ro-RO"/>
              </w:rPr>
              <w:t>* Промяна</w:t>
            </w:r>
            <w:r w:rsidRPr="00A6725A">
              <w:rPr>
                <w:rFonts w:ascii="Cambria" w:hAnsi="Cambria"/>
                <w:noProof/>
                <w:lang w:val="ro-RO"/>
              </w:rPr>
              <w:t xml:space="preserve"> качество</w:t>
            </w:r>
            <w:r>
              <w:rPr>
                <w:rFonts w:ascii="Cambria" w:hAnsi="Cambria"/>
                <w:noProof/>
                <w:lang w:val="bg-BG"/>
              </w:rPr>
              <w:t>то</w:t>
            </w:r>
            <w:r w:rsidRPr="00A6725A">
              <w:rPr>
                <w:rFonts w:ascii="Cambria" w:hAnsi="Cambria"/>
                <w:noProof/>
                <w:lang w:val="ro-RO"/>
              </w:rPr>
              <w:t xml:space="preserve"> на водата;</w:t>
            </w:r>
          </w:p>
          <w:p w:rsidR="00D7269F" w:rsidRPr="00A6725A" w:rsidRDefault="00A6725A" w:rsidP="00A6725A">
            <w:pPr>
              <w:jc w:val="both"/>
              <w:rPr>
                <w:rFonts w:ascii="Cambria" w:hAnsi="Cambria"/>
                <w:noProof/>
                <w:lang w:val="bg-BG"/>
              </w:rPr>
            </w:pPr>
            <w:r w:rsidRPr="00A6725A">
              <w:rPr>
                <w:rFonts w:ascii="Cambria" w:hAnsi="Cambria"/>
                <w:noProof/>
                <w:lang w:val="ro-RO"/>
              </w:rPr>
              <w:t>* Натрупване на утайка в резервоари</w:t>
            </w:r>
            <w:r>
              <w:rPr>
                <w:rFonts w:ascii="Cambria" w:hAnsi="Cambria"/>
                <w:noProof/>
                <w:lang w:val="bg-BG"/>
              </w:rPr>
              <w:t>те.</w:t>
            </w:r>
          </w:p>
        </w:tc>
        <w:tc>
          <w:tcPr>
            <w:tcW w:w="2694" w:type="dxa"/>
          </w:tcPr>
          <w:p w:rsidR="00A6725A" w:rsidRPr="00A6725A" w:rsidRDefault="00A6725A" w:rsidP="00A6725A">
            <w:pPr>
              <w:jc w:val="both"/>
              <w:rPr>
                <w:rFonts w:ascii="Cambria" w:hAnsi="Cambria"/>
                <w:noProof/>
                <w:lang w:val="ro-RO"/>
              </w:rPr>
            </w:pPr>
            <w:r w:rsidRPr="00A6725A">
              <w:rPr>
                <w:rFonts w:ascii="Cambria" w:hAnsi="Cambria"/>
                <w:noProof/>
                <w:lang w:val="ro-RO"/>
              </w:rPr>
              <w:t>* Промени в режима на водния поток;</w:t>
            </w:r>
          </w:p>
          <w:p w:rsidR="00A6725A" w:rsidRPr="00A6725A" w:rsidRDefault="00A6725A" w:rsidP="00A6725A">
            <w:pPr>
              <w:jc w:val="both"/>
              <w:rPr>
                <w:rFonts w:ascii="Cambria" w:hAnsi="Cambria"/>
                <w:noProof/>
                <w:lang w:val="ro-RO"/>
              </w:rPr>
            </w:pPr>
            <w:r w:rsidRPr="00A6725A">
              <w:rPr>
                <w:rFonts w:ascii="Cambria" w:hAnsi="Cambria"/>
                <w:noProof/>
                <w:lang w:val="ro-RO"/>
              </w:rPr>
              <w:t>* Морфологични промени;</w:t>
            </w:r>
          </w:p>
          <w:p w:rsidR="00A6725A" w:rsidRPr="00A6725A" w:rsidRDefault="00A6725A" w:rsidP="00A6725A">
            <w:pPr>
              <w:jc w:val="both"/>
              <w:rPr>
                <w:rFonts w:ascii="Cambria" w:hAnsi="Cambria"/>
                <w:noProof/>
                <w:lang w:val="ro-RO"/>
              </w:rPr>
            </w:pPr>
            <w:r w:rsidRPr="00A6725A">
              <w:rPr>
                <w:rFonts w:ascii="Cambria" w:hAnsi="Cambria"/>
                <w:noProof/>
                <w:lang w:val="ro-RO"/>
              </w:rPr>
              <w:t>* Промени в температурата на водата;</w:t>
            </w:r>
          </w:p>
          <w:p w:rsidR="00D7269F" w:rsidRPr="00412A56" w:rsidRDefault="00A6725A" w:rsidP="00A6725A">
            <w:pPr>
              <w:jc w:val="both"/>
              <w:rPr>
                <w:rFonts w:ascii="Cambria" w:hAnsi="Cambria"/>
                <w:noProof/>
                <w:lang w:val="ro-RO"/>
              </w:rPr>
            </w:pPr>
            <w:r w:rsidRPr="00A6725A">
              <w:rPr>
                <w:rFonts w:ascii="Cambria" w:hAnsi="Cambria"/>
                <w:noProof/>
                <w:lang w:val="ro-RO"/>
              </w:rPr>
              <w:t>* Намаляване на количеството на утайката.</w:t>
            </w:r>
          </w:p>
        </w:tc>
        <w:tc>
          <w:tcPr>
            <w:tcW w:w="3038" w:type="dxa"/>
          </w:tcPr>
          <w:p w:rsidR="00D7269F" w:rsidRPr="00412A56" w:rsidRDefault="00A6725A" w:rsidP="00D72D82">
            <w:pPr>
              <w:jc w:val="both"/>
              <w:rPr>
                <w:rFonts w:ascii="Cambria" w:hAnsi="Cambria"/>
                <w:noProof/>
                <w:lang w:val="ro-RO"/>
              </w:rPr>
            </w:pPr>
            <w:r w:rsidRPr="00A6725A">
              <w:rPr>
                <w:rFonts w:ascii="Cambria" w:hAnsi="Cambria"/>
                <w:noProof/>
                <w:lang w:val="ro-RO"/>
              </w:rPr>
              <w:t>Ефектите се наблюдават веднага или малко след началото на строителството.</w:t>
            </w:r>
          </w:p>
        </w:tc>
      </w:tr>
      <w:tr w:rsidR="0082526D" w:rsidRPr="007C6286" w:rsidTr="00A45317">
        <w:tc>
          <w:tcPr>
            <w:tcW w:w="978" w:type="dxa"/>
          </w:tcPr>
          <w:p w:rsidR="00D7269F" w:rsidRPr="00412A56" w:rsidRDefault="00D7269F" w:rsidP="00D72D82">
            <w:pPr>
              <w:jc w:val="center"/>
              <w:rPr>
                <w:rFonts w:ascii="Cambria" w:hAnsi="Cambria"/>
                <w:noProof/>
                <w:lang w:val="ro-RO"/>
              </w:rPr>
            </w:pPr>
            <w:r w:rsidRPr="00412A56">
              <w:rPr>
                <w:rFonts w:ascii="Cambria" w:hAnsi="Cambria"/>
                <w:noProof/>
                <w:lang w:val="ro-RO"/>
              </w:rPr>
              <w:t>II</w:t>
            </w:r>
          </w:p>
        </w:tc>
        <w:tc>
          <w:tcPr>
            <w:tcW w:w="2532" w:type="dxa"/>
          </w:tcPr>
          <w:p w:rsidR="00253A48" w:rsidRPr="00253A48" w:rsidRDefault="00253A48" w:rsidP="00253A48">
            <w:pPr>
              <w:jc w:val="both"/>
              <w:rPr>
                <w:rFonts w:ascii="Cambria" w:hAnsi="Cambria"/>
                <w:noProof/>
                <w:lang w:val="ro-RO"/>
              </w:rPr>
            </w:pPr>
            <w:r w:rsidRPr="00253A48">
              <w:rPr>
                <w:rFonts w:ascii="Cambria" w:hAnsi="Cambria"/>
                <w:noProof/>
                <w:lang w:val="ro-RO"/>
              </w:rPr>
              <w:t>* Промяна на биотични и абиотични елементи;</w:t>
            </w:r>
          </w:p>
          <w:p w:rsidR="00253A48" w:rsidRPr="00253A48" w:rsidRDefault="00253A48" w:rsidP="00253A48">
            <w:pPr>
              <w:jc w:val="both"/>
              <w:rPr>
                <w:rFonts w:ascii="Cambria" w:hAnsi="Cambria"/>
                <w:noProof/>
                <w:lang w:val="ro-RO"/>
              </w:rPr>
            </w:pPr>
            <w:r w:rsidRPr="00253A48">
              <w:rPr>
                <w:rFonts w:ascii="Cambria" w:hAnsi="Cambria"/>
                <w:noProof/>
                <w:lang w:val="ro-RO"/>
              </w:rPr>
              <w:t>* Промени в структурата на екологичните системи, особено на водни</w:t>
            </w:r>
            <w:r w:rsidR="000700C1">
              <w:rPr>
                <w:rFonts w:ascii="Cambria" w:hAnsi="Cambria"/>
                <w:noProof/>
                <w:lang w:val="bg-BG"/>
              </w:rPr>
              <w:t>те</w:t>
            </w:r>
            <w:r w:rsidRPr="00253A48">
              <w:rPr>
                <w:rFonts w:ascii="Cambria" w:hAnsi="Cambria"/>
                <w:noProof/>
                <w:lang w:val="ro-RO"/>
              </w:rPr>
              <w:t>;</w:t>
            </w:r>
          </w:p>
          <w:p w:rsidR="00D7269F" w:rsidRPr="00412A56" w:rsidRDefault="00664200" w:rsidP="00253A48">
            <w:pPr>
              <w:jc w:val="both"/>
              <w:rPr>
                <w:rFonts w:ascii="Cambria" w:hAnsi="Cambria"/>
                <w:noProof/>
                <w:lang w:val="ro-RO"/>
              </w:rPr>
            </w:pPr>
            <w:r>
              <w:rPr>
                <w:rFonts w:ascii="Cambria" w:hAnsi="Cambria"/>
                <w:noProof/>
                <w:lang w:val="ro-RO"/>
              </w:rPr>
              <w:t>* Промяна/</w:t>
            </w:r>
            <w:r w:rsidR="00253A48" w:rsidRPr="00253A48">
              <w:rPr>
                <w:rFonts w:ascii="Cambria" w:hAnsi="Cambria"/>
                <w:noProof/>
                <w:lang w:val="ro-RO"/>
              </w:rPr>
              <w:t>поява на дисбаланси на ниво първична производителност, особено на ниво водни екосистеми.</w:t>
            </w:r>
          </w:p>
        </w:tc>
        <w:tc>
          <w:tcPr>
            <w:tcW w:w="2694" w:type="dxa"/>
          </w:tcPr>
          <w:p w:rsidR="000700C1" w:rsidRPr="000700C1" w:rsidRDefault="000700C1" w:rsidP="000700C1">
            <w:pPr>
              <w:jc w:val="both"/>
              <w:rPr>
                <w:rFonts w:ascii="Cambria" w:hAnsi="Cambria"/>
                <w:noProof/>
                <w:lang w:val="ro-RO"/>
              </w:rPr>
            </w:pPr>
            <w:r w:rsidRPr="000700C1">
              <w:rPr>
                <w:rFonts w:ascii="Cambria" w:hAnsi="Cambria"/>
                <w:noProof/>
                <w:lang w:val="ro-RO"/>
              </w:rPr>
              <w:t>* Промяна на биотични и абиотични елементи;</w:t>
            </w:r>
          </w:p>
          <w:p w:rsidR="000700C1" w:rsidRPr="000700C1" w:rsidRDefault="000700C1" w:rsidP="000700C1">
            <w:pPr>
              <w:jc w:val="both"/>
              <w:rPr>
                <w:rFonts w:ascii="Cambria" w:hAnsi="Cambria"/>
                <w:noProof/>
                <w:lang w:val="ro-RO"/>
              </w:rPr>
            </w:pPr>
            <w:r w:rsidRPr="000700C1">
              <w:rPr>
                <w:rFonts w:ascii="Cambria" w:hAnsi="Cambria"/>
                <w:noProof/>
                <w:lang w:val="ro-RO"/>
              </w:rPr>
              <w:t>* Промени в структурата на екологичните системи, особено на водни</w:t>
            </w:r>
            <w:r>
              <w:rPr>
                <w:rFonts w:ascii="Cambria" w:hAnsi="Cambria"/>
                <w:noProof/>
                <w:lang w:val="bg-BG"/>
              </w:rPr>
              <w:t>те</w:t>
            </w:r>
            <w:r w:rsidRPr="000700C1">
              <w:rPr>
                <w:rFonts w:ascii="Cambria" w:hAnsi="Cambria"/>
                <w:noProof/>
                <w:lang w:val="ro-RO"/>
              </w:rPr>
              <w:t>;</w:t>
            </w:r>
          </w:p>
          <w:p w:rsidR="00D7269F" w:rsidRPr="00412A56" w:rsidRDefault="00664200" w:rsidP="000700C1">
            <w:pPr>
              <w:jc w:val="both"/>
              <w:rPr>
                <w:rFonts w:ascii="Cambria" w:hAnsi="Cambria"/>
                <w:noProof/>
                <w:lang w:val="ro-RO"/>
              </w:rPr>
            </w:pPr>
            <w:r>
              <w:rPr>
                <w:rFonts w:ascii="Cambria" w:hAnsi="Cambria"/>
                <w:noProof/>
                <w:lang w:val="ro-RO"/>
              </w:rPr>
              <w:t>* Промяна/</w:t>
            </w:r>
            <w:r w:rsidR="000700C1" w:rsidRPr="000700C1">
              <w:rPr>
                <w:rFonts w:ascii="Cambria" w:hAnsi="Cambria"/>
                <w:noProof/>
                <w:lang w:val="ro-RO"/>
              </w:rPr>
              <w:t>поява на дисбаланси на ниво първична производителност, особено на ниво водни екосистеми.</w:t>
            </w:r>
          </w:p>
        </w:tc>
        <w:tc>
          <w:tcPr>
            <w:tcW w:w="3038" w:type="dxa"/>
          </w:tcPr>
          <w:p w:rsidR="000700C1" w:rsidRPr="000700C1" w:rsidRDefault="000700C1" w:rsidP="000700C1">
            <w:pPr>
              <w:jc w:val="both"/>
              <w:rPr>
                <w:rFonts w:ascii="Cambria" w:hAnsi="Cambria"/>
                <w:noProof/>
                <w:lang w:val="ro-RO"/>
              </w:rPr>
            </w:pPr>
            <w:r w:rsidRPr="000700C1">
              <w:rPr>
                <w:rFonts w:ascii="Cambria" w:hAnsi="Cambria"/>
                <w:noProof/>
                <w:lang w:val="ro-RO"/>
              </w:rPr>
              <w:t>Вторият ред на въздействие е резултат от промените, причинени от въздействията, включени в първия ред. Този ред е свързан с по-дълъг период от време, като ефектите се наблюдават след няколко години от изграждането на водноелектрическата централа.</w:t>
            </w:r>
          </w:p>
          <w:p w:rsidR="00D7269F" w:rsidRPr="00412A56" w:rsidRDefault="000700C1" w:rsidP="000700C1">
            <w:pPr>
              <w:jc w:val="both"/>
              <w:rPr>
                <w:rFonts w:ascii="Cambria" w:hAnsi="Cambria"/>
                <w:noProof/>
                <w:lang w:val="ro-RO"/>
              </w:rPr>
            </w:pPr>
            <w:r>
              <w:rPr>
                <w:rFonts w:ascii="Cambria" w:hAnsi="Cambria"/>
                <w:noProof/>
                <w:lang w:val="ro-RO"/>
              </w:rPr>
              <w:t>Bergkamp и колаб.</w:t>
            </w:r>
            <w:r w:rsidRPr="000700C1">
              <w:rPr>
                <w:rFonts w:ascii="Cambria" w:hAnsi="Cambria"/>
                <w:noProof/>
                <w:lang w:val="ro-RO"/>
              </w:rPr>
              <w:t xml:space="preserve"> (2000) уточнява, че</w:t>
            </w:r>
            <w:r>
              <w:rPr>
                <w:rFonts w:ascii="Cambria" w:hAnsi="Cambria"/>
                <w:noProof/>
                <w:lang w:val="ro-RO"/>
              </w:rPr>
              <w:t xml:space="preserve"> основните промени се виждат</w:t>
            </w:r>
            <w:r w:rsidRPr="000700C1">
              <w:rPr>
                <w:rFonts w:ascii="Cambria" w:hAnsi="Cambria"/>
                <w:noProof/>
                <w:lang w:val="ro-RO"/>
              </w:rPr>
              <w:t xml:space="preserve"> сред крайречната растителност, скоростта на растеж на макрофитите, планктона и перифитона.</w:t>
            </w:r>
          </w:p>
        </w:tc>
      </w:tr>
      <w:tr w:rsidR="00D7269F" w:rsidRPr="007C6286" w:rsidTr="00A45317">
        <w:tc>
          <w:tcPr>
            <w:tcW w:w="978" w:type="dxa"/>
          </w:tcPr>
          <w:p w:rsidR="00D7269F" w:rsidRPr="00412A56" w:rsidRDefault="00D7269F" w:rsidP="00D72D82">
            <w:pPr>
              <w:jc w:val="center"/>
              <w:rPr>
                <w:rFonts w:ascii="Cambria" w:hAnsi="Cambria"/>
                <w:noProof/>
                <w:lang w:val="ro-RO"/>
              </w:rPr>
            </w:pPr>
            <w:r w:rsidRPr="00412A56">
              <w:rPr>
                <w:rFonts w:ascii="Cambria" w:hAnsi="Cambria"/>
                <w:noProof/>
                <w:lang w:val="ro-RO"/>
              </w:rPr>
              <w:t>III</w:t>
            </w:r>
          </w:p>
        </w:tc>
        <w:tc>
          <w:tcPr>
            <w:tcW w:w="2532" w:type="dxa"/>
          </w:tcPr>
          <w:p w:rsidR="00D7269F" w:rsidRPr="00412A56" w:rsidRDefault="001D4F24" w:rsidP="00D72D82">
            <w:pPr>
              <w:jc w:val="both"/>
              <w:rPr>
                <w:rFonts w:ascii="Cambria" w:hAnsi="Cambria"/>
                <w:noProof/>
                <w:lang w:val="ro-RO"/>
              </w:rPr>
            </w:pPr>
            <w:r w:rsidRPr="001D4F24">
              <w:rPr>
                <w:rFonts w:ascii="Cambria" w:hAnsi="Cambria"/>
                <w:noProof/>
                <w:lang w:val="ro-RO"/>
              </w:rPr>
              <w:t>* Ефекти</w:t>
            </w:r>
            <w:r>
              <w:rPr>
                <w:rFonts w:ascii="Cambria" w:hAnsi="Cambria"/>
                <w:noProof/>
                <w:lang w:val="bg-BG"/>
              </w:rPr>
              <w:t>, почуствани</w:t>
            </w:r>
            <w:r w:rsidRPr="001D4F24">
              <w:rPr>
                <w:rFonts w:ascii="Cambria" w:hAnsi="Cambria"/>
                <w:noProof/>
                <w:lang w:val="ro-RO"/>
              </w:rPr>
              <w:t xml:space="preserve"> вър</w:t>
            </w:r>
            <w:r>
              <w:rPr>
                <w:rFonts w:ascii="Cambria" w:hAnsi="Cambria"/>
                <w:noProof/>
                <w:lang w:val="ro-RO"/>
              </w:rPr>
              <w:t>ху организмите (ихтиофауна, ави</w:t>
            </w:r>
            <w:r w:rsidRPr="001D4F24">
              <w:rPr>
                <w:rFonts w:ascii="Cambria" w:hAnsi="Cambria"/>
                <w:noProof/>
                <w:lang w:val="ro-RO"/>
              </w:rPr>
              <w:t>фауна, безгръбначни и бозайници) от съответните екологични системи.</w:t>
            </w:r>
          </w:p>
        </w:tc>
        <w:tc>
          <w:tcPr>
            <w:tcW w:w="2694" w:type="dxa"/>
          </w:tcPr>
          <w:p w:rsidR="001D4F24" w:rsidRPr="0098240B" w:rsidRDefault="001D4F24" w:rsidP="001D4F24">
            <w:pPr>
              <w:jc w:val="both"/>
              <w:rPr>
                <w:rFonts w:ascii="Cambria" w:hAnsi="Cambria"/>
                <w:noProof/>
                <w:lang w:val="bg-BG"/>
              </w:rPr>
            </w:pPr>
            <w:r>
              <w:rPr>
                <w:rFonts w:ascii="Cambria" w:hAnsi="Cambria"/>
                <w:noProof/>
                <w:lang w:val="ro-RO"/>
              </w:rPr>
              <w:t xml:space="preserve">* </w:t>
            </w:r>
            <w:r w:rsidR="0098240B" w:rsidRPr="001D4F24">
              <w:rPr>
                <w:rFonts w:ascii="Cambria" w:hAnsi="Cambria"/>
                <w:noProof/>
                <w:lang w:val="ro-RO"/>
              </w:rPr>
              <w:t>Ефекти</w:t>
            </w:r>
            <w:r w:rsidR="0098240B">
              <w:rPr>
                <w:rFonts w:ascii="Cambria" w:hAnsi="Cambria"/>
                <w:noProof/>
                <w:lang w:val="bg-BG"/>
              </w:rPr>
              <w:t>, почуствани</w:t>
            </w:r>
            <w:r w:rsidR="0098240B" w:rsidRPr="001D4F24">
              <w:rPr>
                <w:rFonts w:ascii="Cambria" w:hAnsi="Cambria"/>
                <w:noProof/>
                <w:lang w:val="ro-RO"/>
              </w:rPr>
              <w:t xml:space="preserve"> вър</w:t>
            </w:r>
            <w:r w:rsidR="0098240B">
              <w:rPr>
                <w:rFonts w:ascii="Cambria" w:hAnsi="Cambria"/>
                <w:noProof/>
                <w:lang w:val="ro-RO"/>
              </w:rPr>
              <w:t>ху организмите (ихтиофауна, авифауна, безгръбначни и бозайници</w:t>
            </w:r>
            <w:r w:rsidRPr="001D4F24">
              <w:rPr>
                <w:rFonts w:ascii="Cambria" w:hAnsi="Cambria"/>
                <w:noProof/>
                <w:lang w:val="ro-RO"/>
              </w:rPr>
              <w:t xml:space="preserve">) </w:t>
            </w:r>
            <w:r w:rsidR="0098240B" w:rsidRPr="001D4F24">
              <w:rPr>
                <w:rFonts w:ascii="Cambria" w:hAnsi="Cambria"/>
                <w:noProof/>
                <w:lang w:val="ro-RO"/>
              </w:rPr>
              <w:t>от съответните екологични системи</w:t>
            </w:r>
            <w:r w:rsidR="0098240B">
              <w:rPr>
                <w:rFonts w:ascii="Cambria" w:hAnsi="Cambria"/>
                <w:noProof/>
                <w:lang w:val="bg-BG"/>
              </w:rPr>
              <w:t>.</w:t>
            </w:r>
          </w:p>
          <w:p w:rsidR="00D7269F" w:rsidRPr="00412A56" w:rsidRDefault="0098240B" w:rsidP="0098240B">
            <w:pPr>
              <w:jc w:val="both"/>
              <w:rPr>
                <w:rFonts w:ascii="Cambria" w:hAnsi="Cambria"/>
                <w:noProof/>
                <w:lang w:val="ro-RO"/>
              </w:rPr>
            </w:pPr>
            <w:r>
              <w:rPr>
                <w:rFonts w:ascii="Cambria" w:hAnsi="Cambria"/>
                <w:noProof/>
                <w:lang w:val="ro-RO"/>
              </w:rPr>
              <w:t>* Въздействието по течението</w:t>
            </w:r>
            <w:r>
              <w:rPr>
                <w:rFonts w:ascii="Cambria" w:hAnsi="Cambria"/>
                <w:noProof/>
                <w:lang w:val="bg-BG"/>
              </w:rPr>
              <w:t xml:space="preserve"> се чувства изключително</w:t>
            </w:r>
            <w:r>
              <w:rPr>
                <w:rFonts w:ascii="Cambria" w:hAnsi="Cambria"/>
                <w:noProof/>
                <w:lang w:val="ro-RO"/>
              </w:rPr>
              <w:t xml:space="preserve"> в</w:t>
            </w:r>
            <w:r w:rsidR="001D4F24" w:rsidRPr="001D4F24">
              <w:rPr>
                <w:rFonts w:ascii="Cambria" w:hAnsi="Cambria"/>
                <w:noProof/>
                <w:lang w:val="ro-RO"/>
              </w:rPr>
              <w:t xml:space="preserve"> района на </w:t>
            </w:r>
            <w:r>
              <w:rPr>
                <w:rFonts w:ascii="Cambria" w:hAnsi="Cambria"/>
                <w:noProof/>
                <w:lang w:val="bg-BG"/>
              </w:rPr>
              <w:t>вливане</w:t>
            </w:r>
            <w:r w:rsidR="001D4F24" w:rsidRPr="001D4F24">
              <w:rPr>
                <w:rFonts w:ascii="Cambria" w:hAnsi="Cambria"/>
                <w:noProof/>
                <w:lang w:val="ro-RO"/>
              </w:rPr>
              <w:t xml:space="preserve"> на река</w:t>
            </w:r>
            <w:r>
              <w:rPr>
                <w:rFonts w:ascii="Cambria" w:hAnsi="Cambria"/>
                <w:noProof/>
                <w:lang w:val="bg-BG"/>
              </w:rPr>
              <w:t>те</w:t>
            </w:r>
            <w:r>
              <w:rPr>
                <w:rFonts w:ascii="Cambria" w:hAnsi="Cambria"/>
                <w:noProof/>
                <w:lang w:val="ro-RO"/>
              </w:rPr>
              <w:t xml:space="preserve"> в морето, както</w:t>
            </w:r>
            <w:r w:rsidR="001D4F24" w:rsidRPr="001D4F24">
              <w:rPr>
                <w:rFonts w:ascii="Cambria" w:hAnsi="Cambria"/>
                <w:noProof/>
                <w:lang w:val="ro-RO"/>
              </w:rPr>
              <w:t xml:space="preserve"> и на морското</w:t>
            </w:r>
            <w:r>
              <w:rPr>
                <w:rFonts w:ascii="Cambria" w:hAnsi="Cambria"/>
                <w:noProof/>
                <w:lang w:val="bg-BG"/>
              </w:rPr>
              <w:t xml:space="preserve"> равнище</w:t>
            </w:r>
            <w:r w:rsidR="001D4F24" w:rsidRPr="001D4F24">
              <w:rPr>
                <w:rFonts w:ascii="Cambria" w:hAnsi="Cambria"/>
                <w:noProof/>
                <w:lang w:val="ro-RO"/>
              </w:rPr>
              <w:t>.</w:t>
            </w:r>
          </w:p>
        </w:tc>
        <w:tc>
          <w:tcPr>
            <w:tcW w:w="3038" w:type="dxa"/>
          </w:tcPr>
          <w:p w:rsidR="00D7269F" w:rsidRPr="00412A56" w:rsidRDefault="0098240B" w:rsidP="00C861C0">
            <w:pPr>
              <w:jc w:val="both"/>
              <w:rPr>
                <w:rFonts w:ascii="Cambria" w:hAnsi="Cambria"/>
                <w:noProof/>
                <w:lang w:val="ro-RO"/>
              </w:rPr>
            </w:pPr>
            <w:r w:rsidRPr="0098240B">
              <w:rPr>
                <w:rFonts w:ascii="Cambria" w:hAnsi="Cambria"/>
                <w:noProof/>
                <w:lang w:val="ro-RO"/>
              </w:rPr>
              <w:t>Въздействията, включени в третия ред, са резулта</w:t>
            </w:r>
            <w:r>
              <w:rPr>
                <w:rFonts w:ascii="Cambria" w:hAnsi="Cambria"/>
                <w:noProof/>
                <w:lang w:val="ro-RO"/>
              </w:rPr>
              <w:t>т от тези на първите два реда</w:t>
            </w:r>
            <w:r w:rsidRPr="0098240B">
              <w:rPr>
                <w:rFonts w:ascii="Cambria" w:hAnsi="Cambria"/>
                <w:noProof/>
                <w:lang w:val="ro-RO"/>
              </w:rPr>
              <w:t>. Те се усещат след по-дълъг период от време</w:t>
            </w:r>
            <w:r>
              <w:rPr>
                <w:rFonts w:ascii="Cambria" w:hAnsi="Cambria"/>
                <w:noProof/>
                <w:lang w:val="bg-BG"/>
              </w:rPr>
              <w:t>,</w:t>
            </w:r>
            <w:r w:rsidRPr="0098240B">
              <w:rPr>
                <w:rFonts w:ascii="Cambria" w:hAnsi="Cambria"/>
                <w:noProof/>
                <w:lang w:val="ro-RO"/>
              </w:rPr>
              <w:t xml:space="preserve"> в сравнение с втория ред на въздействие, преди да достигнат нов екологичен баланс.</w:t>
            </w:r>
          </w:p>
        </w:tc>
      </w:tr>
    </w:tbl>
    <w:p w:rsidR="00D7269F" w:rsidRPr="00412A56" w:rsidRDefault="0098240B" w:rsidP="00EB4F4F">
      <w:pPr>
        <w:pStyle w:val="ListParagraph"/>
        <w:numPr>
          <w:ilvl w:val="0"/>
          <w:numId w:val="38"/>
        </w:numPr>
        <w:spacing w:before="120" w:after="120" w:line="240" w:lineRule="auto"/>
        <w:jc w:val="both"/>
        <w:rPr>
          <w:rFonts w:ascii="Cambria" w:hAnsi="Cambria"/>
          <w:b/>
          <w:noProof/>
          <w:sz w:val="24"/>
          <w:szCs w:val="24"/>
          <w:lang w:val="ro-RO"/>
        </w:rPr>
      </w:pPr>
      <w:r>
        <w:rPr>
          <w:rFonts w:ascii="Cambria" w:hAnsi="Cambria"/>
          <w:b/>
          <w:noProof/>
          <w:sz w:val="24"/>
          <w:szCs w:val="24"/>
          <w:lang w:val="bg-BG"/>
        </w:rPr>
        <w:t>Термична енергия</w:t>
      </w:r>
    </w:p>
    <w:p w:rsidR="005A4DDE" w:rsidRPr="005A4DDE" w:rsidRDefault="00D056BA" w:rsidP="005A4DDE">
      <w:pPr>
        <w:spacing w:before="120" w:after="120" w:line="240" w:lineRule="auto"/>
        <w:jc w:val="both"/>
        <w:rPr>
          <w:rFonts w:ascii="Cambria" w:hAnsi="Cambria" w:cs="Arial"/>
          <w:noProof/>
          <w:sz w:val="24"/>
          <w:szCs w:val="24"/>
          <w:lang w:val="ro-RO"/>
        </w:rPr>
      </w:pPr>
      <w:r>
        <w:rPr>
          <w:rFonts w:ascii="Cambria" w:hAnsi="Cambria" w:cs="Arial"/>
          <w:noProof/>
          <w:sz w:val="24"/>
          <w:szCs w:val="24"/>
          <w:lang w:val="ro-RO"/>
        </w:rPr>
        <w:t>Обвин</w:t>
      </w:r>
      <w:r>
        <w:rPr>
          <w:rFonts w:ascii="Cambria" w:hAnsi="Cambria" w:cs="Arial"/>
          <w:noProof/>
          <w:sz w:val="24"/>
          <w:szCs w:val="24"/>
          <w:lang w:val="bg-BG"/>
        </w:rPr>
        <w:t>еният</w:t>
      </w:r>
      <w:r w:rsidR="005A4DDE" w:rsidRPr="005A4DDE">
        <w:rPr>
          <w:rFonts w:ascii="Cambria" w:hAnsi="Cambria" w:cs="Arial"/>
          <w:noProof/>
          <w:sz w:val="24"/>
          <w:szCs w:val="24"/>
          <w:lang w:val="ro-RO"/>
        </w:rPr>
        <w:t xml:space="preserve"> елемент за потенциалното възникване на отрицателното въздействие в случай на енергия от невъзобновяеми източници е изгарянето на тези ресурси, в случая изгарянето на въглища и природен газ.</w:t>
      </w:r>
    </w:p>
    <w:p w:rsidR="00D7269F" w:rsidRPr="00412A56" w:rsidRDefault="005A4DDE" w:rsidP="005A4DDE">
      <w:pPr>
        <w:spacing w:before="120" w:after="120" w:line="240" w:lineRule="auto"/>
        <w:jc w:val="both"/>
        <w:rPr>
          <w:rFonts w:ascii="Cambria" w:hAnsi="Cambria" w:cs="Arial"/>
          <w:noProof/>
          <w:sz w:val="24"/>
          <w:szCs w:val="24"/>
          <w:lang w:val="ro-RO"/>
        </w:rPr>
      </w:pPr>
      <w:r w:rsidRPr="005A4DDE">
        <w:rPr>
          <w:rFonts w:ascii="Cambria" w:hAnsi="Cambria" w:cs="Arial"/>
          <w:noProof/>
          <w:sz w:val="24"/>
          <w:szCs w:val="24"/>
          <w:lang w:val="ro-RO"/>
        </w:rPr>
        <w:t>Ефектите, получени от изгарянето, са многобройни и от своя ст</w:t>
      </w:r>
      <w:r>
        <w:rPr>
          <w:rFonts w:ascii="Cambria" w:hAnsi="Cambria" w:cs="Arial"/>
          <w:noProof/>
          <w:sz w:val="24"/>
          <w:szCs w:val="24"/>
          <w:lang w:val="ro-RO"/>
        </w:rPr>
        <w:t>рана произвеждат видими</w:t>
      </w:r>
      <w:r w:rsidRPr="005A4DDE">
        <w:rPr>
          <w:rFonts w:ascii="Cambria" w:hAnsi="Cambria" w:cs="Arial"/>
          <w:noProof/>
          <w:sz w:val="24"/>
          <w:szCs w:val="24"/>
          <w:lang w:val="ro-RO"/>
        </w:rPr>
        <w:t xml:space="preserve"> странични ефекти</w:t>
      </w:r>
      <w:r>
        <w:rPr>
          <w:rFonts w:ascii="Cambria" w:hAnsi="Cambria" w:cs="Arial"/>
          <w:noProof/>
          <w:sz w:val="24"/>
          <w:szCs w:val="24"/>
          <w:lang w:val="bg-BG"/>
        </w:rPr>
        <w:t>, които се чувстват</w:t>
      </w:r>
      <w:r w:rsidRPr="005A4DDE">
        <w:rPr>
          <w:rFonts w:ascii="Cambria" w:hAnsi="Cambria" w:cs="Arial"/>
          <w:noProof/>
          <w:sz w:val="24"/>
          <w:szCs w:val="24"/>
          <w:lang w:val="ro-RO"/>
        </w:rPr>
        <w:t xml:space="preserve"> на всички нива на организация на живата материя. Съединенията</w:t>
      </w:r>
      <w:r>
        <w:rPr>
          <w:rFonts w:ascii="Cambria" w:hAnsi="Cambria" w:cs="Arial"/>
          <w:noProof/>
          <w:sz w:val="24"/>
          <w:szCs w:val="24"/>
          <w:lang w:val="bg-BG"/>
        </w:rPr>
        <w:t>, получени</w:t>
      </w:r>
      <w:r w:rsidRPr="005A4DDE">
        <w:rPr>
          <w:rFonts w:ascii="Cambria" w:hAnsi="Cambria" w:cs="Arial"/>
          <w:noProof/>
          <w:sz w:val="24"/>
          <w:szCs w:val="24"/>
          <w:lang w:val="ro-RO"/>
        </w:rPr>
        <w:t xml:space="preserve"> в резултат на изгарянето на изкопаеми горива</w:t>
      </w:r>
      <w:r w:rsidR="00BD6913">
        <w:rPr>
          <w:rFonts w:ascii="Cambria" w:hAnsi="Cambria" w:cs="Arial"/>
          <w:noProof/>
          <w:sz w:val="24"/>
          <w:szCs w:val="24"/>
          <w:lang w:val="bg-BG"/>
        </w:rPr>
        <w:t>,</w:t>
      </w:r>
      <w:r w:rsidRPr="005A4DDE">
        <w:rPr>
          <w:rFonts w:ascii="Cambria" w:hAnsi="Cambria" w:cs="Arial"/>
          <w:noProof/>
          <w:sz w:val="24"/>
          <w:szCs w:val="24"/>
          <w:lang w:val="ro-RO"/>
        </w:rPr>
        <w:t xml:space="preserve"> често остават във въздуха под формата на замърсяващи частици или достигат до земята или </w:t>
      </w:r>
      <w:r w:rsidR="00BD6913">
        <w:rPr>
          <w:rFonts w:ascii="Cambria" w:hAnsi="Cambria" w:cs="Arial"/>
          <w:noProof/>
          <w:sz w:val="24"/>
          <w:szCs w:val="24"/>
          <w:lang w:val="bg-BG"/>
        </w:rPr>
        <w:t xml:space="preserve">до </w:t>
      </w:r>
      <w:r w:rsidRPr="005A4DDE">
        <w:rPr>
          <w:rFonts w:ascii="Cambria" w:hAnsi="Cambria" w:cs="Arial"/>
          <w:noProof/>
          <w:sz w:val="24"/>
          <w:szCs w:val="24"/>
          <w:lang w:val="ro-RO"/>
        </w:rPr>
        <w:t>водни</w:t>
      </w:r>
      <w:r w:rsidR="00BD6913">
        <w:rPr>
          <w:rFonts w:ascii="Cambria" w:hAnsi="Cambria" w:cs="Arial"/>
          <w:noProof/>
          <w:sz w:val="24"/>
          <w:szCs w:val="24"/>
          <w:lang w:val="bg-BG"/>
        </w:rPr>
        <w:t>те</w:t>
      </w:r>
      <w:r w:rsidR="00BD6913">
        <w:rPr>
          <w:rFonts w:ascii="Cambria" w:hAnsi="Cambria" w:cs="Arial"/>
          <w:noProof/>
          <w:sz w:val="24"/>
          <w:szCs w:val="24"/>
          <w:lang w:val="ro-RO"/>
        </w:rPr>
        <w:t xml:space="preserve"> обекти с киселинните</w:t>
      </w:r>
      <w:r w:rsidRPr="005A4DDE">
        <w:rPr>
          <w:rFonts w:ascii="Cambria" w:hAnsi="Cambria" w:cs="Arial"/>
          <w:noProof/>
          <w:sz w:val="24"/>
          <w:szCs w:val="24"/>
          <w:lang w:val="ro-RO"/>
        </w:rPr>
        <w:t xml:space="preserve"> дъжд</w:t>
      </w:r>
      <w:r w:rsidR="00BD6913">
        <w:rPr>
          <w:rFonts w:ascii="Cambria" w:hAnsi="Cambria" w:cs="Arial"/>
          <w:noProof/>
          <w:sz w:val="24"/>
          <w:szCs w:val="24"/>
          <w:lang w:val="bg-BG"/>
        </w:rPr>
        <w:t>ове</w:t>
      </w:r>
      <w:r w:rsidR="00BD6913">
        <w:rPr>
          <w:rFonts w:ascii="Cambria" w:hAnsi="Cambria" w:cs="Arial"/>
          <w:noProof/>
          <w:sz w:val="24"/>
          <w:szCs w:val="24"/>
          <w:lang w:val="ro-RO"/>
        </w:rPr>
        <w:t>, кои</w:t>
      </w:r>
      <w:r w:rsidRPr="005A4DDE">
        <w:rPr>
          <w:rFonts w:ascii="Cambria" w:hAnsi="Cambria" w:cs="Arial"/>
          <w:noProof/>
          <w:sz w:val="24"/>
          <w:szCs w:val="24"/>
          <w:lang w:val="ro-RO"/>
        </w:rPr>
        <w:t>то образуват. Основните ефекти на киселинния дъжд са подкисляване</w:t>
      </w:r>
      <w:r w:rsidR="00BD6913">
        <w:rPr>
          <w:rFonts w:ascii="Cambria" w:hAnsi="Cambria" w:cs="Arial"/>
          <w:noProof/>
          <w:sz w:val="24"/>
          <w:szCs w:val="24"/>
          <w:lang w:val="ro-RO"/>
        </w:rPr>
        <w:t>то на водите или почвите и влияние</w:t>
      </w:r>
      <w:r w:rsidRPr="005A4DDE">
        <w:rPr>
          <w:rFonts w:ascii="Cambria" w:hAnsi="Cambria" w:cs="Arial"/>
          <w:noProof/>
          <w:sz w:val="24"/>
          <w:szCs w:val="24"/>
          <w:lang w:val="ro-RO"/>
        </w:rPr>
        <w:t xml:space="preserve"> върху растежа на дърветата или тяхното листно разграждане, особено на голяма надморска височина.</w:t>
      </w:r>
      <w:r w:rsidR="00D7269F" w:rsidRPr="00412A56">
        <w:rPr>
          <w:rFonts w:ascii="Cambria" w:hAnsi="Cambria" w:cs="Arial"/>
          <w:noProof/>
          <w:sz w:val="24"/>
          <w:szCs w:val="24"/>
          <w:lang w:val="ro-RO"/>
        </w:rPr>
        <w:t xml:space="preserve"> </w:t>
      </w:r>
    </w:p>
    <w:p w:rsidR="00D7269F" w:rsidRPr="00412A56" w:rsidRDefault="00BD6913" w:rsidP="00D7269F">
      <w:pPr>
        <w:spacing w:before="120" w:after="120" w:line="240" w:lineRule="auto"/>
        <w:jc w:val="both"/>
        <w:rPr>
          <w:rFonts w:ascii="Cambria" w:hAnsi="Cambria" w:cs="Arial"/>
          <w:noProof/>
          <w:sz w:val="24"/>
          <w:szCs w:val="24"/>
          <w:lang w:val="ro-RO"/>
        </w:rPr>
      </w:pPr>
      <w:r w:rsidRPr="00BD6913">
        <w:rPr>
          <w:rFonts w:ascii="Cambria" w:hAnsi="Cambria" w:cs="Arial"/>
          <w:noProof/>
          <w:sz w:val="24"/>
          <w:szCs w:val="24"/>
          <w:lang w:val="ro-RO"/>
        </w:rPr>
        <w:t>Съгласно</w:t>
      </w:r>
      <w:r w:rsidRPr="00BD6913">
        <w:rPr>
          <w:rFonts w:ascii="Cambria" w:hAnsi="Cambria" w:cs="Arial"/>
          <w:i/>
          <w:noProof/>
          <w:sz w:val="24"/>
          <w:szCs w:val="24"/>
          <w:lang w:val="ro-RO"/>
        </w:rPr>
        <w:t xml:space="preserve"> Националната стратегия и Плана за действие за опазване на биологичното разнообразие</w:t>
      </w:r>
      <w:r w:rsidR="00D7269F" w:rsidRPr="00412A56">
        <w:rPr>
          <w:rFonts w:ascii="Cambria" w:hAnsi="Cambria" w:cs="Arial"/>
          <w:i/>
          <w:noProof/>
          <w:sz w:val="24"/>
          <w:szCs w:val="24"/>
          <w:lang w:val="ro-RO"/>
        </w:rPr>
        <w:t xml:space="preserve"> 2010-2020</w:t>
      </w:r>
      <w:r w:rsidR="00D7269F" w:rsidRPr="00412A56">
        <w:rPr>
          <w:rStyle w:val="FootnoteReference"/>
          <w:rFonts w:ascii="Cambria" w:hAnsi="Cambria" w:cs="Arial"/>
          <w:i/>
          <w:noProof/>
          <w:sz w:val="24"/>
          <w:szCs w:val="24"/>
          <w:lang w:val="ro-RO"/>
        </w:rPr>
        <w:footnoteReference w:id="20"/>
      </w:r>
      <w:r w:rsidR="00D7269F" w:rsidRPr="00412A56">
        <w:rPr>
          <w:rFonts w:ascii="Cambria" w:hAnsi="Cambria" w:cs="Arial"/>
          <w:noProof/>
          <w:sz w:val="24"/>
          <w:szCs w:val="24"/>
          <w:lang w:val="ro-RO"/>
        </w:rPr>
        <w:t>,</w:t>
      </w:r>
      <w:r>
        <w:rPr>
          <w:rFonts w:ascii="Cambria" w:hAnsi="Cambria" w:cs="Arial"/>
          <w:noProof/>
          <w:sz w:val="24"/>
          <w:szCs w:val="24"/>
          <w:lang w:val="ro-RO"/>
        </w:rPr>
        <w:t xml:space="preserve"> </w:t>
      </w:r>
      <w:r w:rsidRPr="00BD6913">
        <w:rPr>
          <w:rFonts w:ascii="Cambria" w:hAnsi="Cambria" w:cs="Arial"/>
          <w:noProof/>
          <w:sz w:val="24"/>
          <w:szCs w:val="24"/>
          <w:lang w:val="ro-RO"/>
        </w:rPr>
        <w:t>експлоатацията на повърхностни въглища често изисква разкриване на големи площи, което води до замърсяване на повърхност</w:t>
      </w:r>
      <w:r>
        <w:rPr>
          <w:rFonts w:ascii="Cambria" w:hAnsi="Cambria" w:cs="Arial"/>
          <w:noProof/>
          <w:sz w:val="24"/>
          <w:szCs w:val="24"/>
          <w:lang w:val="ro-RO"/>
        </w:rPr>
        <w:t>ните води, използвани за плаване</w:t>
      </w:r>
      <w:r w:rsidRPr="00BD6913">
        <w:rPr>
          <w:rFonts w:ascii="Cambria" w:hAnsi="Cambria" w:cs="Arial"/>
          <w:noProof/>
          <w:sz w:val="24"/>
          <w:szCs w:val="24"/>
          <w:lang w:val="ro-RO"/>
        </w:rPr>
        <w:t>. И в случай на подземни операции, кисели</w:t>
      </w:r>
      <w:r>
        <w:rPr>
          <w:rFonts w:ascii="Cambria" w:hAnsi="Cambria" w:cs="Arial"/>
          <w:noProof/>
          <w:sz w:val="24"/>
          <w:szCs w:val="24"/>
          <w:lang w:val="bg-BG"/>
        </w:rPr>
        <w:t>нните</w:t>
      </w:r>
      <w:r w:rsidRPr="00BD6913">
        <w:rPr>
          <w:rFonts w:ascii="Cambria" w:hAnsi="Cambria" w:cs="Arial"/>
          <w:noProof/>
          <w:sz w:val="24"/>
          <w:szCs w:val="24"/>
          <w:lang w:val="ro-RO"/>
        </w:rPr>
        <w:t xml:space="preserve"> и</w:t>
      </w:r>
      <w:r>
        <w:rPr>
          <w:rFonts w:ascii="Cambria" w:hAnsi="Cambria" w:cs="Arial"/>
          <w:noProof/>
          <w:sz w:val="24"/>
          <w:szCs w:val="24"/>
          <w:lang w:val="bg-BG"/>
        </w:rPr>
        <w:t xml:space="preserve"> заредени с</w:t>
      </w:r>
      <w:r w:rsidRPr="00BD6913">
        <w:rPr>
          <w:rFonts w:ascii="Cambria" w:hAnsi="Cambria" w:cs="Arial"/>
          <w:noProof/>
          <w:sz w:val="24"/>
          <w:szCs w:val="24"/>
          <w:lang w:val="ro-RO"/>
        </w:rPr>
        <w:t xml:space="preserve"> тежки метални рудни води достигат до повърхността, създавайки безброй екологични дисбаланси.</w:t>
      </w:r>
    </w:p>
    <w:p w:rsidR="00E94AB7" w:rsidRPr="00E94AB7" w:rsidRDefault="00E94AB7" w:rsidP="00E94AB7">
      <w:pPr>
        <w:spacing w:before="120" w:after="120" w:line="240" w:lineRule="auto"/>
        <w:jc w:val="both"/>
        <w:rPr>
          <w:rFonts w:ascii="Cambria" w:hAnsi="Cambria" w:cs="Arial"/>
          <w:noProof/>
          <w:sz w:val="24"/>
          <w:szCs w:val="24"/>
          <w:lang w:val="ro-RO"/>
        </w:rPr>
      </w:pPr>
      <w:r w:rsidRPr="00E94AB7">
        <w:rPr>
          <w:rFonts w:ascii="Cambria" w:hAnsi="Cambria" w:cs="Arial"/>
          <w:noProof/>
          <w:sz w:val="24"/>
          <w:szCs w:val="24"/>
          <w:lang w:val="ro-RO"/>
        </w:rPr>
        <w:t>Потенциалното въздействие, свързано с производството на енергия от невъзобновяеми източници, в случая чрез изгарянето на въглища и природен газ, трябва да се вземе предвид по няколко причини: въздействието, причинено от експлоатацията на ресурси, техния транспорт и реалното използване.</w:t>
      </w:r>
    </w:p>
    <w:p w:rsidR="00D7269F" w:rsidRPr="00412A56" w:rsidRDefault="00E94AB7" w:rsidP="00E94AB7">
      <w:pPr>
        <w:spacing w:before="120" w:after="120" w:line="240" w:lineRule="auto"/>
        <w:jc w:val="both"/>
        <w:rPr>
          <w:rFonts w:ascii="Cambria" w:hAnsi="Cambria" w:cs="Arial"/>
          <w:noProof/>
          <w:sz w:val="24"/>
          <w:szCs w:val="24"/>
          <w:lang w:val="ro-RO"/>
        </w:rPr>
      </w:pPr>
      <w:r w:rsidRPr="00E94AB7">
        <w:rPr>
          <w:rFonts w:ascii="Cambria" w:hAnsi="Cambria" w:cs="Arial"/>
          <w:noProof/>
          <w:sz w:val="24"/>
          <w:szCs w:val="24"/>
          <w:lang w:val="ro-RO"/>
        </w:rPr>
        <w:t>За двата вида ресурси</w:t>
      </w:r>
      <w:r w:rsidR="000E520D">
        <w:rPr>
          <w:rFonts w:ascii="Cambria" w:hAnsi="Cambria" w:cs="Arial"/>
          <w:noProof/>
          <w:sz w:val="24"/>
          <w:szCs w:val="24"/>
          <w:lang w:val="bg-BG"/>
        </w:rPr>
        <w:t>,</w:t>
      </w:r>
      <w:r w:rsidRPr="00E94AB7">
        <w:rPr>
          <w:rFonts w:ascii="Cambria" w:hAnsi="Cambria" w:cs="Arial"/>
          <w:noProof/>
          <w:sz w:val="24"/>
          <w:szCs w:val="24"/>
          <w:lang w:val="ro-RO"/>
        </w:rPr>
        <w:t xml:space="preserve"> основните потенциални ефекти, произведени за сметка на</w:t>
      </w:r>
      <w:r w:rsidR="000E520D">
        <w:rPr>
          <w:rFonts w:ascii="Cambria" w:hAnsi="Cambria" w:cs="Arial"/>
          <w:noProof/>
          <w:sz w:val="24"/>
          <w:szCs w:val="24"/>
          <w:lang w:val="ro-RO"/>
        </w:rPr>
        <w:t xml:space="preserve"> биоразнообразието, са следните</w:t>
      </w:r>
      <w:r w:rsidR="00D7269F" w:rsidRPr="00412A56">
        <w:rPr>
          <w:rStyle w:val="FootnoteReference"/>
          <w:rFonts w:ascii="Cambria" w:hAnsi="Cambria" w:cs="Arial"/>
          <w:noProof/>
          <w:sz w:val="24"/>
          <w:szCs w:val="24"/>
          <w:lang w:val="ro-RO"/>
        </w:rPr>
        <w:footnoteReference w:id="21"/>
      </w:r>
      <w:r w:rsidR="00D7269F" w:rsidRPr="00412A56">
        <w:rPr>
          <w:rFonts w:ascii="Cambria" w:hAnsi="Cambria" w:cs="Arial"/>
          <w:noProof/>
          <w:sz w:val="24"/>
          <w:szCs w:val="24"/>
          <w:lang w:val="ro-RO"/>
        </w:rPr>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85"/>
        <w:gridCol w:w="3076"/>
        <w:gridCol w:w="3081"/>
      </w:tblGrid>
      <w:tr w:rsidR="0082526D" w:rsidRPr="00412A56" w:rsidTr="00A45317">
        <w:tc>
          <w:tcPr>
            <w:tcW w:w="1669" w:type="pct"/>
            <w:shd w:val="clear" w:color="auto" w:fill="E2EFD9" w:themeFill="accent6" w:themeFillTint="33"/>
          </w:tcPr>
          <w:p w:rsidR="00D7269F" w:rsidRPr="00895802" w:rsidRDefault="00895802" w:rsidP="00A45317">
            <w:pPr>
              <w:spacing w:before="120" w:after="120"/>
              <w:jc w:val="center"/>
              <w:rPr>
                <w:rFonts w:ascii="Cambria" w:hAnsi="Cambria" w:cs="Arial"/>
                <w:b/>
                <w:noProof/>
                <w:lang w:val="bg-BG"/>
              </w:rPr>
            </w:pPr>
            <w:r>
              <w:rPr>
                <w:rFonts w:ascii="Cambria" w:hAnsi="Cambria" w:cs="Arial"/>
                <w:b/>
                <w:noProof/>
                <w:lang w:val="bg-BG"/>
              </w:rPr>
              <w:t>Експлоатация</w:t>
            </w:r>
          </w:p>
        </w:tc>
        <w:tc>
          <w:tcPr>
            <w:tcW w:w="1664" w:type="pct"/>
            <w:shd w:val="clear" w:color="auto" w:fill="E2EFD9" w:themeFill="accent6" w:themeFillTint="33"/>
          </w:tcPr>
          <w:p w:rsidR="00D7269F" w:rsidRPr="00412A56" w:rsidRDefault="00895802" w:rsidP="00A45317">
            <w:pPr>
              <w:spacing w:before="120" w:after="120"/>
              <w:jc w:val="center"/>
              <w:rPr>
                <w:rFonts w:ascii="Cambria" w:hAnsi="Cambria" w:cs="Arial"/>
                <w:b/>
                <w:noProof/>
                <w:lang w:val="ro-RO"/>
              </w:rPr>
            </w:pPr>
            <w:r>
              <w:rPr>
                <w:rFonts w:ascii="Cambria" w:hAnsi="Cambria" w:cs="Arial"/>
                <w:b/>
                <w:noProof/>
                <w:lang w:val="ro-RO"/>
              </w:rPr>
              <w:t>Транспорт</w:t>
            </w:r>
          </w:p>
        </w:tc>
        <w:tc>
          <w:tcPr>
            <w:tcW w:w="1667" w:type="pct"/>
            <w:shd w:val="clear" w:color="auto" w:fill="E2EFD9" w:themeFill="accent6" w:themeFillTint="33"/>
          </w:tcPr>
          <w:p w:rsidR="00D7269F" w:rsidRPr="00895802" w:rsidRDefault="00895802" w:rsidP="00A45317">
            <w:pPr>
              <w:spacing w:before="120" w:after="120"/>
              <w:jc w:val="center"/>
              <w:rPr>
                <w:rFonts w:ascii="Cambria" w:hAnsi="Cambria" w:cs="Arial"/>
                <w:b/>
                <w:noProof/>
                <w:lang w:val="bg-BG"/>
              </w:rPr>
            </w:pPr>
            <w:r>
              <w:rPr>
                <w:rFonts w:ascii="Cambria" w:hAnsi="Cambria" w:cs="Arial"/>
                <w:b/>
                <w:noProof/>
                <w:lang w:val="bg-BG"/>
              </w:rPr>
              <w:t>Изгаряне</w:t>
            </w:r>
          </w:p>
        </w:tc>
      </w:tr>
      <w:tr w:rsidR="0082526D" w:rsidRPr="007C6286" w:rsidTr="00A45317">
        <w:tc>
          <w:tcPr>
            <w:tcW w:w="1669" w:type="pct"/>
          </w:tcPr>
          <w:p w:rsidR="00895802" w:rsidRPr="00895802" w:rsidRDefault="00895802" w:rsidP="00895802">
            <w:pPr>
              <w:pStyle w:val="ListParagraph"/>
              <w:numPr>
                <w:ilvl w:val="0"/>
                <w:numId w:val="7"/>
              </w:numPr>
              <w:jc w:val="both"/>
              <w:rPr>
                <w:rFonts w:ascii="Cambria" w:hAnsi="Cambria" w:cs="Arial"/>
                <w:noProof/>
                <w:lang w:val="ro-RO"/>
              </w:rPr>
            </w:pPr>
            <w:r w:rsidRPr="00895802">
              <w:rPr>
                <w:rFonts w:ascii="Cambria" w:hAnsi="Cambria" w:cs="Arial"/>
                <w:noProof/>
                <w:lang w:val="ro-RO"/>
              </w:rPr>
              <w:t>поява или увеличаване на ерозията;</w:t>
            </w:r>
          </w:p>
          <w:p w:rsidR="00895802" w:rsidRPr="00895802" w:rsidRDefault="00895802" w:rsidP="00895802">
            <w:pPr>
              <w:pStyle w:val="ListParagraph"/>
              <w:numPr>
                <w:ilvl w:val="0"/>
                <w:numId w:val="7"/>
              </w:numPr>
              <w:jc w:val="both"/>
              <w:rPr>
                <w:rFonts w:ascii="Cambria" w:hAnsi="Cambria" w:cs="Arial"/>
                <w:noProof/>
                <w:lang w:val="ro-RO"/>
              </w:rPr>
            </w:pPr>
            <w:r w:rsidRPr="00895802">
              <w:rPr>
                <w:rFonts w:ascii="Cambria" w:hAnsi="Cambria" w:cs="Arial"/>
                <w:noProof/>
                <w:lang w:val="ro-RO"/>
              </w:rPr>
              <w:t>шумово замърсяване;</w:t>
            </w:r>
          </w:p>
          <w:p w:rsidR="00895802" w:rsidRPr="00895802" w:rsidRDefault="00895802" w:rsidP="00895802">
            <w:pPr>
              <w:pStyle w:val="ListParagraph"/>
              <w:numPr>
                <w:ilvl w:val="0"/>
                <w:numId w:val="7"/>
              </w:numPr>
              <w:jc w:val="both"/>
              <w:rPr>
                <w:rFonts w:ascii="Cambria" w:hAnsi="Cambria" w:cs="Arial"/>
                <w:noProof/>
                <w:lang w:val="ro-RO"/>
              </w:rPr>
            </w:pPr>
            <w:r>
              <w:rPr>
                <w:rFonts w:ascii="Cambria" w:hAnsi="Cambria" w:cs="Arial"/>
                <w:noProof/>
                <w:lang w:val="ro-RO"/>
              </w:rPr>
              <w:t>замърсяване на атмосферата</w:t>
            </w:r>
            <w:r w:rsidRPr="00895802">
              <w:rPr>
                <w:rFonts w:ascii="Cambria" w:hAnsi="Cambria" w:cs="Arial"/>
                <w:noProof/>
                <w:lang w:val="ro-RO"/>
              </w:rPr>
              <w:t>;</w:t>
            </w:r>
          </w:p>
          <w:p w:rsidR="00895802" w:rsidRPr="00895802" w:rsidRDefault="00895802" w:rsidP="00895802">
            <w:pPr>
              <w:pStyle w:val="ListParagraph"/>
              <w:numPr>
                <w:ilvl w:val="0"/>
                <w:numId w:val="7"/>
              </w:numPr>
              <w:jc w:val="both"/>
              <w:rPr>
                <w:rFonts w:ascii="Cambria" w:hAnsi="Cambria" w:cs="Arial"/>
                <w:noProof/>
                <w:lang w:val="ro-RO"/>
              </w:rPr>
            </w:pPr>
            <w:r w:rsidRPr="00895802">
              <w:rPr>
                <w:rFonts w:ascii="Cambria" w:hAnsi="Cambria" w:cs="Arial"/>
                <w:noProof/>
                <w:lang w:val="ro-RO"/>
              </w:rPr>
              <w:t>деградация и фрагмент</w:t>
            </w:r>
            <w:r>
              <w:rPr>
                <w:rFonts w:ascii="Cambria" w:hAnsi="Cambria" w:cs="Arial"/>
                <w:noProof/>
                <w:lang w:val="ro-RO"/>
              </w:rPr>
              <w:t>иране на местообитанията на видовете</w:t>
            </w:r>
            <w:r w:rsidRPr="00895802">
              <w:rPr>
                <w:rFonts w:ascii="Cambria" w:hAnsi="Cambria" w:cs="Arial"/>
                <w:noProof/>
                <w:lang w:val="ro-RO"/>
              </w:rPr>
              <w:t>, по-специално чрез разчистване на определени части от гората и улесняване на нахлуването на инвазивни видове;</w:t>
            </w:r>
          </w:p>
          <w:p w:rsidR="00895802" w:rsidRPr="00895802" w:rsidRDefault="00895802" w:rsidP="00895802">
            <w:pPr>
              <w:pStyle w:val="ListParagraph"/>
              <w:numPr>
                <w:ilvl w:val="0"/>
                <w:numId w:val="7"/>
              </w:numPr>
              <w:jc w:val="both"/>
              <w:rPr>
                <w:rFonts w:ascii="Cambria" w:hAnsi="Cambria" w:cs="Arial"/>
                <w:b/>
                <w:noProof/>
                <w:lang w:val="ro-RO"/>
              </w:rPr>
            </w:pPr>
            <w:r w:rsidRPr="00895802">
              <w:rPr>
                <w:rFonts w:ascii="Cambria" w:hAnsi="Cambria" w:cs="Arial"/>
                <w:b/>
                <w:noProof/>
                <w:lang w:val="ro-RO"/>
              </w:rPr>
              <w:t>влошаване качеството на водата;</w:t>
            </w:r>
          </w:p>
          <w:p w:rsidR="00895802" w:rsidRPr="00895802" w:rsidRDefault="00895802" w:rsidP="00895802">
            <w:pPr>
              <w:pStyle w:val="ListParagraph"/>
              <w:numPr>
                <w:ilvl w:val="0"/>
                <w:numId w:val="7"/>
              </w:numPr>
              <w:jc w:val="both"/>
              <w:rPr>
                <w:rFonts w:ascii="Cambria" w:hAnsi="Cambria" w:cs="Arial"/>
                <w:noProof/>
                <w:lang w:val="ro-RO"/>
              </w:rPr>
            </w:pPr>
            <w:r w:rsidRPr="00895802">
              <w:rPr>
                <w:rFonts w:ascii="Cambria" w:hAnsi="Cambria" w:cs="Arial"/>
                <w:noProof/>
                <w:lang w:val="ro-RO"/>
              </w:rPr>
              <w:t>естетична промяна на пейзажа;</w:t>
            </w:r>
          </w:p>
          <w:p w:rsidR="00D7269F" w:rsidRPr="00412A56" w:rsidRDefault="00895802" w:rsidP="00895802">
            <w:pPr>
              <w:pStyle w:val="ListParagraph"/>
              <w:numPr>
                <w:ilvl w:val="0"/>
                <w:numId w:val="7"/>
              </w:numPr>
              <w:jc w:val="both"/>
              <w:rPr>
                <w:rFonts w:ascii="Cambria" w:hAnsi="Cambria" w:cs="Arial"/>
                <w:noProof/>
                <w:lang w:val="ro-RO"/>
              </w:rPr>
            </w:pPr>
            <w:r w:rsidRPr="00895802">
              <w:rPr>
                <w:rFonts w:ascii="Cambria" w:hAnsi="Cambria" w:cs="Arial"/>
                <w:noProof/>
                <w:lang w:val="ro-RO"/>
              </w:rPr>
              <w:t>промени в топографията.</w:t>
            </w:r>
          </w:p>
        </w:tc>
        <w:tc>
          <w:tcPr>
            <w:tcW w:w="1664" w:type="pct"/>
          </w:tcPr>
          <w:p w:rsidR="00D7269F" w:rsidRPr="00412A56" w:rsidRDefault="00895802" w:rsidP="00895802">
            <w:pPr>
              <w:pStyle w:val="ListParagraph"/>
              <w:numPr>
                <w:ilvl w:val="0"/>
                <w:numId w:val="7"/>
              </w:numPr>
              <w:jc w:val="both"/>
              <w:rPr>
                <w:rFonts w:ascii="Cambria" w:hAnsi="Cambria" w:cs="Arial"/>
                <w:noProof/>
                <w:lang w:val="ro-RO"/>
              </w:rPr>
            </w:pPr>
            <w:r w:rsidRPr="00895802">
              <w:rPr>
                <w:rFonts w:ascii="Cambria" w:hAnsi="Cambria" w:cs="Arial"/>
                <w:noProof/>
                <w:lang w:val="ro-RO"/>
              </w:rPr>
              <w:t>акцентиране на въ</w:t>
            </w:r>
            <w:r>
              <w:rPr>
                <w:rFonts w:ascii="Cambria" w:hAnsi="Cambria" w:cs="Arial"/>
                <w:noProof/>
                <w:lang w:val="ro-RO"/>
              </w:rPr>
              <w:t>здействието, дължащо се на минна експлоатация</w:t>
            </w:r>
            <w:r w:rsidRPr="00895802">
              <w:rPr>
                <w:rFonts w:ascii="Cambria" w:hAnsi="Cambria" w:cs="Arial"/>
                <w:noProof/>
                <w:lang w:val="ro-RO"/>
              </w:rPr>
              <w:t xml:space="preserve"> чрез увеличаван</w:t>
            </w:r>
            <w:r>
              <w:rPr>
                <w:rFonts w:ascii="Cambria" w:hAnsi="Cambria" w:cs="Arial"/>
                <w:noProof/>
                <w:lang w:val="ro-RO"/>
              </w:rPr>
              <w:t>е на концентрациите на емисии със</w:t>
            </w:r>
            <w:r w:rsidRPr="00895802">
              <w:rPr>
                <w:rFonts w:ascii="Cambria" w:hAnsi="Cambria" w:cs="Arial"/>
                <w:noProof/>
                <w:lang w:val="ro-RO"/>
              </w:rPr>
              <w:t xml:space="preserve"> замърсители от мобилни източници.</w:t>
            </w:r>
          </w:p>
          <w:p w:rsidR="00D7269F" w:rsidRPr="00412A56" w:rsidRDefault="00D7269F" w:rsidP="00A45317">
            <w:pPr>
              <w:jc w:val="both"/>
              <w:rPr>
                <w:rFonts w:ascii="Cambria" w:hAnsi="Cambria" w:cs="Arial"/>
                <w:noProof/>
                <w:lang w:val="ro-RO"/>
              </w:rPr>
            </w:pPr>
          </w:p>
        </w:tc>
        <w:tc>
          <w:tcPr>
            <w:tcW w:w="1667" w:type="pct"/>
          </w:tcPr>
          <w:p w:rsidR="00895802" w:rsidRPr="00895802" w:rsidRDefault="00895802" w:rsidP="00895802">
            <w:pPr>
              <w:pStyle w:val="ListParagraph"/>
              <w:numPr>
                <w:ilvl w:val="0"/>
                <w:numId w:val="7"/>
              </w:numPr>
              <w:jc w:val="both"/>
              <w:rPr>
                <w:rFonts w:ascii="Cambria" w:hAnsi="Cambria" w:cs="Arial"/>
                <w:noProof/>
                <w:lang w:val="ro-RO"/>
              </w:rPr>
            </w:pPr>
            <w:r w:rsidRPr="00895802">
              <w:rPr>
                <w:rFonts w:ascii="Cambria" w:hAnsi="Cambria" w:cs="Arial"/>
                <w:noProof/>
                <w:lang w:val="ro-RO"/>
              </w:rPr>
              <w:t>повишени концентрации на атмосферни замърсители</w:t>
            </w:r>
            <w:r>
              <w:rPr>
                <w:rFonts w:ascii="Cambria" w:hAnsi="Cambria" w:cs="Arial"/>
                <w:noProof/>
                <w:lang w:val="bg-BG"/>
              </w:rPr>
              <w:t>,</w:t>
            </w:r>
            <w:r w:rsidRPr="00895802">
              <w:rPr>
                <w:rFonts w:ascii="Cambria" w:hAnsi="Cambria" w:cs="Arial"/>
                <w:noProof/>
                <w:lang w:val="ro-RO"/>
              </w:rPr>
              <w:t xml:space="preserve"> поради увеличените емисии на въглероден диоксид, азотен диоксид, серен диоксид и метан, отделяни след изгарянето, с въздействие върху здравето на организмите;</w:t>
            </w:r>
          </w:p>
          <w:p w:rsidR="00D7269F" w:rsidRPr="00412A56" w:rsidRDefault="00895802" w:rsidP="00895802">
            <w:pPr>
              <w:pStyle w:val="ListParagraph"/>
              <w:numPr>
                <w:ilvl w:val="0"/>
                <w:numId w:val="7"/>
              </w:numPr>
              <w:jc w:val="both"/>
              <w:rPr>
                <w:rFonts w:ascii="Cambria" w:hAnsi="Cambria" w:cs="Arial"/>
                <w:noProof/>
                <w:lang w:val="ro-RO"/>
              </w:rPr>
            </w:pPr>
            <w:r w:rsidRPr="00895802">
              <w:rPr>
                <w:rFonts w:ascii="Cambria" w:hAnsi="Cambria" w:cs="Arial"/>
                <w:noProof/>
                <w:lang w:val="ro-RO"/>
              </w:rPr>
              <w:t>принос за появата на фотохимичен смог, киселинни дъждове и за подчертаване на ефектите от изменението на климата.</w:t>
            </w:r>
          </w:p>
        </w:tc>
      </w:tr>
    </w:tbl>
    <w:p w:rsidR="00D7269F" w:rsidRPr="00412A56" w:rsidRDefault="005378DD" w:rsidP="00D7269F">
      <w:pPr>
        <w:spacing w:before="120" w:after="120" w:line="240" w:lineRule="auto"/>
        <w:jc w:val="both"/>
        <w:rPr>
          <w:rFonts w:ascii="Cambria" w:hAnsi="Cambria"/>
          <w:noProof/>
          <w:sz w:val="24"/>
          <w:szCs w:val="24"/>
          <w:lang w:val="ro-RO"/>
        </w:rPr>
      </w:pPr>
      <w:r w:rsidRPr="005378DD">
        <w:rPr>
          <w:rFonts w:ascii="Cambria" w:hAnsi="Cambria"/>
          <w:noProof/>
          <w:sz w:val="24"/>
          <w:szCs w:val="24"/>
          <w:lang w:val="ro-RO"/>
        </w:rPr>
        <w:t>Също така, големият обем на охлаждаща вода от инсталациите, зау</w:t>
      </w:r>
      <w:r>
        <w:rPr>
          <w:rFonts w:ascii="Cambria" w:hAnsi="Cambria"/>
          <w:noProof/>
          <w:sz w:val="24"/>
          <w:szCs w:val="24"/>
          <w:lang w:val="ro-RO"/>
        </w:rPr>
        <w:t>ствани в повърхностни водни обекти</w:t>
      </w:r>
      <w:r w:rsidRPr="005378DD">
        <w:rPr>
          <w:rFonts w:ascii="Cambria" w:hAnsi="Cambria"/>
          <w:noProof/>
          <w:sz w:val="24"/>
          <w:szCs w:val="24"/>
          <w:lang w:val="ro-RO"/>
        </w:rPr>
        <w:t>, често имат отрицателно въздействие, причинено от появата на еутрофикация, водеща до възникване на структурни, включително физико-химични и големи функционални промени във водните екологични системи.</w:t>
      </w:r>
    </w:p>
    <w:p w:rsidR="00D7269F" w:rsidRPr="00412A56" w:rsidRDefault="00D7269F" w:rsidP="00D7269F">
      <w:pPr>
        <w:spacing w:before="120" w:after="120" w:line="240" w:lineRule="auto"/>
        <w:jc w:val="both"/>
        <w:rPr>
          <w:rFonts w:ascii="Cambria" w:hAnsi="Cambria"/>
          <w:noProof/>
          <w:sz w:val="24"/>
          <w:szCs w:val="24"/>
          <w:lang w:val="ro-RO"/>
        </w:rPr>
      </w:pPr>
    </w:p>
    <w:p w:rsidR="00E033F8" w:rsidRPr="00412A56" w:rsidRDefault="00E033F8" w:rsidP="00E033F8">
      <w:pPr>
        <w:pStyle w:val="Heading3"/>
        <w:shd w:val="clear" w:color="auto" w:fill="C5E0B3" w:themeFill="accent6" w:themeFillTint="66"/>
        <w:rPr>
          <w:rFonts w:ascii="Cambria" w:hAnsi="Cambria"/>
          <w:noProof/>
          <w:color w:val="auto"/>
          <w:sz w:val="24"/>
          <w:szCs w:val="24"/>
          <w:lang w:val="ro-RO"/>
        </w:rPr>
      </w:pPr>
      <w:bookmarkStart w:id="21" w:name="_Toc15368969"/>
      <w:r w:rsidRPr="00412A56">
        <w:rPr>
          <w:rFonts w:ascii="Cambria" w:hAnsi="Cambria"/>
          <w:noProof/>
          <w:color w:val="auto"/>
          <w:sz w:val="24"/>
          <w:szCs w:val="24"/>
          <w:lang w:val="ro-RO"/>
        </w:rPr>
        <w:t xml:space="preserve">IV.1.3 </w:t>
      </w:r>
      <w:bookmarkEnd w:id="21"/>
      <w:r w:rsidR="005378DD">
        <w:rPr>
          <w:rFonts w:ascii="Cambria" w:hAnsi="Cambria"/>
          <w:noProof/>
          <w:color w:val="auto"/>
          <w:sz w:val="24"/>
          <w:szCs w:val="24"/>
          <w:lang w:val="ro-RO"/>
        </w:rPr>
        <w:t>ПОЧВИ</w:t>
      </w:r>
    </w:p>
    <w:p w:rsidR="005378DD" w:rsidRPr="005378DD" w:rsidRDefault="005378DD" w:rsidP="005378DD">
      <w:pPr>
        <w:spacing w:before="120" w:after="120" w:line="240" w:lineRule="auto"/>
        <w:jc w:val="both"/>
        <w:rPr>
          <w:rFonts w:ascii="Cambria" w:hAnsi="Cambria"/>
          <w:noProof/>
          <w:sz w:val="24"/>
          <w:szCs w:val="24"/>
          <w:lang w:val="ro-RO"/>
        </w:rPr>
      </w:pPr>
      <w:r>
        <w:rPr>
          <w:rFonts w:ascii="Cambria" w:hAnsi="Cambria"/>
          <w:noProof/>
          <w:sz w:val="24"/>
          <w:szCs w:val="24"/>
          <w:lang w:val="ro-RO"/>
        </w:rPr>
        <w:t>Качеството на почвите</w:t>
      </w:r>
      <w:r w:rsidRPr="005378DD">
        <w:rPr>
          <w:rFonts w:ascii="Cambria" w:hAnsi="Cambria"/>
          <w:noProof/>
          <w:sz w:val="24"/>
          <w:szCs w:val="24"/>
          <w:lang w:val="ro-RO"/>
        </w:rPr>
        <w:t xml:space="preserve"> се влияе при различна степен на замърсяване, причинено от различни промишлени дейности. В о</w:t>
      </w:r>
      <w:r>
        <w:rPr>
          <w:rFonts w:ascii="Cambria" w:hAnsi="Cambria"/>
          <w:noProof/>
          <w:sz w:val="24"/>
          <w:szCs w:val="24"/>
          <w:lang w:val="ro-RO"/>
        </w:rPr>
        <w:t>бластта на опазването на почвите, замърсяване</w:t>
      </w:r>
      <w:r w:rsidRPr="005378DD">
        <w:rPr>
          <w:rFonts w:ascii="Cambria" w:hAnsi="Cambria"/>
          <w:noProof/>
          <w:sz w:val="24"/>
          <w:szCs w:val="24"/>
          <w:lang w:val="ro-RO"/>
        </w:rPr>
        <w:t xml:space="preserve"> означава всяко нарушение, което влияе върху качеството им от качествена и / или количествена гледна точка.</w:t>
      </w:r>
    </w:p>
    <w:p w:rsidR="00A137C7" w:rsidRPr="00412A56" w:rsidRDefault="005378DD" w:rsidP="005378DD">
      <w:pPr>
        <w:spacing w:before="120" w:after="120" w:line="240" w:lineRule="auto"/>
        <w:jc w:val="both"/>
        <w:rPr>
          <w:rFonts w:ascii="Cambria" w:hAnsi="Cambria"/>
          <w:noProof/>
          <w:sz w:val="24"/>
          <w:szCs w:val="24"/>
          <w:lang w:val="ro-RO"/>
        </w:rPr>
      </w:pPr>
      <w:r w:rsidRPr="005378DD">
        <w:rPr>
          <w:rFonts w:ascii="Cambria" w:hAnsi="Cambria"/>
          <w:noProof/>
          <w:sz w:val="24"/>
          <w:szCs w:val="24"/>
          <w:lang w:val="ro-RO"/>
        </w:rPr>
        <w:t>Основните икономически сектори със значително въздействие върху почвата идват от: минната и металургичната промишленост (чрез преработка и съхранение на отпадъци, хвос</w:t>
      </w:r>
      <w:r w:rsidR="007736EA">
        <w:rPr>
          <w:rFonts w:ascii="Cambria" w:hAnsi="Cambria"/>
          <w:noProof/>
          <w:sz w:val="24"/>
          <w:szCs w:val="24"/>
          <w:lang w:val="ro-RO"/>
        </w:rPr>
        <w:t>тохранилища и насипища</w:t>
      </w:r>
      <w:r w:rsidRPr="005378DD">
        <w:rPr>
          <w:rFonts w:ascii="Cambria" w:hAnsi="Cambria"/>
          <w:noProof/>
          <w:sz w:val="24"/>
          <w:szCs w:val="24"/>
          <w:lang w:val="ro-RO"/>
        </w:rPr>
        <w:t>), химическата промишленост (чрез съхранение на отпадъци от химически, нефтохимически и лекар</w:t>
      </w:r>
      <w:r w:rsidR="00454E9A">
        <w:rPr>
          <w:rFonts w:ascii="Cambria" w:hAnsi="Cambria"/>
          <w:noProof/>
          <w:sz w:val="24"/>
          <w:szCs w:val="24"/>
          <w:lang w:val="ro-RO"/>
        </w:rPr>
        <w:t xml:space="preserve">ствени заводи, </w:t>
      </w:r>
      <w:r w:rsidR="00454E9A">
        <w:rPr>
          <w:rFonts w:ascii="Cambria" w:hAnsi="Cambria"/>
          <w:noProof/>
          <w:sz w:val="24"/>
          <w:szCs w:val="24"/>
          <w:lang w:val="bg-BG"/>
        </w:rPr>
        <w:t xml:space="preserve">изоставени </w:t>
      </w:r>
      <w:r w:rsidR="00454E9A">
        <w:rPr>
          <w:rFonts w:ascii="Cambria" w:hAnsi="Cambria"/>
          <w:noProof/>
          <w:sz w:val="24"/>
          <w:szCs w:val="24"/>
          <w:lang w:val="ro-RO"/>
        </w:rPr>
        <w:t>обекти</w:t>
      </w:r>
      <w:r w:rsidRPr="005378DD">
        <w:rPr>
          <w:rFonts w:ascii="Cambria" w:hAnsi="Cambria"/>
          <w:noProof/>
          <w:sz w:val="24"/>
          <w:szCs w:val="24"/>
          <w:lang w:val="ro-RO"/>
        </w:rPr>
        <w:t>), нефтената промишленост (чрез замърсяване на почвата с въглеводороди и тежки метали), стари пестици</w:t>
      </w:r>
      <w:r w:rsidR="007736EA">
        <w:rPr>
          <w:rFonts w:ascii="Cambria" w:hAnsi="Cambria"/>
          <w:noProof/>
          <w:sz w:val="24"/>
          <w:szCs w:val="24"/>
          <w:lang w:val="ro-RO"/>
        </w:rPr>
        <w:t>дни насипища</w:t>
      </w:r>
      <w:r w:rsidRPr="005378DD">
        <w:rPr>
          <w:rFonts w:ascii="Cambria" w:hAnsi="Cambria"/>
          <w:noProof/>
          <w:sz w:val="24"/>
          <w:szCs w:val="24"/>
          <w:lang w:val="ro-RO"/>
        </w:rPr>
        <w:t xml:space="preserve"> и други мащабни дейности (преработка на </w:t>
      </w:r>
      <w:r w:rsidR="007736EA">
        <w:rPr>
          <w:rFonts w:ascii="Cambria" w:hAnsi="Cambria"/>
          <w:noProof/>
          <w:sz w:val="24"/>
          <w:szCs w:val="24"/>
          <w:lang w:val="ro-RO"/>
        </w:rPr>
        <w:t>метали, несъответстващи нахсипища</w:t>
      </w:r>
      <w:r w:rsidRPr="005378DD">
        <w:rPr>
          <w:rFonts w:ascii="Cambria" w:hAnsi="Cambria"/>
          <w:noProof/>
          <w:sz w:val="24"/>
          <w:szCs w:val="24"/>
          <w:lang w:val="ro-RO"/>
        </w:rPr>
        <w:t xml:space="preserve"> на битови отпадъци, военни обекти, дървопреработвателна промишле</w:t>
      </w:r>
      <w:r w:rsidR="00454E9A">
        <w:rPr>
          <w:rFonts w:ascii="Cambria" w:hAnsi="Cambria"/>
          <w:noProof/>
          <w:sz w:val="24"/>
          <w:szCs w:val="24"/>
          <w:lang w:val="ro-RO"/>
        </w:rPr>
        <w:t>ност, електроцентрали с въглища</w:t>
      </w:r>
      <w:r w:rsidRPr="005378DD">
        <w:rPr>
          <w:rFonts w:ascii="Cambria" w:hAnsi="Cambria"/>
          <w:noProof/>
          <w:sz w:val="24"/>
          <w:szCs w:val="24"/>
          <w:lang w:val="ro-RO"/>
        </w:rPr>
        <w:t>, транспортни дейности, сервизни дейности и др.).</w:t>
      </w:r>
    </w:p>
    <w:p w:rsidR="00A137C7" w:rsidRPr="00412A56" w:rsidRDefault="00D052BC" w:rsidP="00A37689">
      <w:pPr>
        <w:jc w:val="center"/>
        <w:rPr>
          <w:noProof/>
          <w:lang w:val="ro-RO"/>
        </w:rPr>
      </w:pPr>
      <w:r w:rsidRPr="00412A56">
        <w:rPr>
          <w:noProof/>
          <w:lang w:val="bg-BG" w:eastAsia="bg-BG"/>
        </w:rPr>
        <w:drawing>
          <wp:inline distT="0" distB="0" distL="0" distR="0" wp14:anchorId="0AA861BC" wp14:editId="78BA155A">
            <wp:extent cx="4933950" cy="3857452"/>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938051" cy="3860659"/>
                    </a:xfrm>
                    <a:prstGeom prst="rect">
                      <a:avLst/>
                    </a:prstGeom>
                    <a:noFill/>
                  </pic:spPr>
                </pic:pic>
              </a:graphicData>
            </a:graphic>
          </wp:inline>
        </w:drawing>
      </w:r>
    </w:p>
    <w:p w:rsidR="00A137C7" w:rsidRDefault="00376394" w:rsidP="00A37689">
      <w:pPr>
        <w:pStyle w:val="Caption"/>
        <w:jc w:val="center"/>
        <w:rPr>
          <w:rFonts w:ascii="Cambria" w:hAnsi="Cambria"/>
          <w:b w:val="0"/>
          <w:i/>
          <w:noProof/>
          <w:color w:val="auto"/>
          <w:sz w:val="22"/>
          <w:szCs w:val="22"/>
          <w:lang w:val="bg-BG"/>
        </w:rPr>
      </w:pPr>
      <w:bookmarkStart w:id="22" w:name="_Ref524593935"/>
      <w:r>
        <w:rPr>
          <w:rFonts w:ascii="Cambria" w:hAnsi="Cambria"/>
          <w:b w:val="0"/>
          <w:i/>
          <w:noProof/>
          <w:color w:val="auto"/>
          <w:sz w:val="22"/>
          <w:szCs w:val="22"/>
          <w:lang w:val="ro-RO"/>
        </w:rPr>
        <w:t>Фигура</w:t>
      </w:r>
      <w:r w:rsidR="00A37689" w:rsidRPr="00412A56">
        <w:rPr>
          <w:rFonts w:ascii="Cambria" w:hAnsi="Cambria"/>
          <w:b w:val="0"/>
          <w:i/>
          <w:noProof/>
          <w:color w:val="auto"/>
          <w:sz w:val="22"/>
          <w:szCs w:val="22"/>
          <w:lang w:val="ro-RO"/>
        </w:rPr>
        <w:t xml:space="preserve"> </w:t>
      </w:r>
      <w:r w:rsidR="004B7556" w:rsidRPr="00412A56">
        <w:rPr>
          <w:rFonts w:ascii="Cambria" w:hAnsi="Cambria"/>
          <w:b w:val="0"/>
          <w:i/>
          <w:noProof/>
          <w:color w:val="auto"/>
          <w:sz w:val="22"/>
          <w:szCs w:val="22"/>
          <w:lang w:val="ro-RO"/>
        </w:rPr>
        <w:fldChar w:fldCharType="begin"/>
      </w:r>
      <w:r w:rsidR="00A37689" w:rsidRPr="00412A56">
        <w:rPr>
          <w:rFonts w:ascii="Cambria" w:hAnsi="Cambria"/>
          <w:b w:val="0"/>
          <w:i/>
          <w:noProof/>
          <w:color w:val="auto"/>
          <w:sz w:val="22"/>
          <w:szCs w:val="22"/>
          <w:lang w:val="ro-RO"/>
        </w:rPr>
        <w:instrText xml:space="preserve"> SEQ Figura \* ARABIC </w:instrText>
      </w:r>
      <w:r w:rsidR="004B7556" w:rsidRPr="00412A56">
        <w:rPr>
          <w:rFonts w:ascii="Cambria" w:hAnsi="Cambria"/>
          <w:b w:val="0"/>
          <w:i/>
          <w:noProof/>
          <w:color w:val="auto"/>
          <w:sz w:val="22"/>
          <w:szCs w:val="22"/>
          <w:lang w:val="ro-RO"/>
        </w:rPr>
        <w:fldChar w:fldCharType="separate"/>
      </w:r>
      <w:r w:rsidR="00C61439">
        <w:rPr>
          <w:rFonts w:ascii="Cambria" w:hAnsi="Cambria"/>
          <w:b w:val="0"/>
          <w:i/>
          <w:noProof/>
          <w:color w:val="auto"/>
          <w:sz w:val="22"/>
          <w:szCs w:val="22"/>
          <w:lang w:val="ro-RO"/>
        </w:rPr>
        <w:t>16</w:t>
      </w:r>
      <w:r w:rsidR="004B7556" w:rsidRPr="00412A56">
        <w:rPr>
          <w:rFonts w:ascii="Cambria" w:hAnsi="Cambria"/>
          <w:b w:val="0"/>
          <w:i/>
          <w:noProof/>
          <w:color w:val="auto"/>
          <w:sz w:val="22"/>
          <w:szCs w:val="22"/>
          <w:lang w:val="ro-RO"/>
        </w:rPr>
        <w:fldChar w:fldCharType="end"/>
      </w:r>
      <w:bookmarkEnd w:id="22"/>
      <w:r w:rsidR="00A37689" w:rsidRPr="00412A56">
        <w:rPr>
          <w:rFonts w:ascii="Cambria" w:hAnsi="Cambria"/>
          <w:b w:val="0"/>
          <w:i/>
          <w:noProof/>
          <w:color w:val="auto"/>
          <w:sz w:val="22"/>
          <w:szCs w:val="22"/>
          <w:lang w:val="ro-RO"/>
        </w:rPr>
        <w:t xml:space="preserve"> </w:t>
      </w:r>
      <w:r w:rsidRPr="00376394">
        <w:rPr>
          <w:rFonts w:ascii="Cambria" w:hAnsi="Cambria"/>
          <w:b w:val="0"/>
          <w:i/>
          <w:noProof/>
          <w:color w:val="auto"/>
          <w:sz w:val="22"/>
          <w:szCs w:val="22"/>
          <w:lang w:val="ro-RO"/>
        </w:rPr>
        <w:t>Разпределение на потенциално замърсени обекти</w:t>
      </w:r>
      <w:r>
        <w:rPr>
          <w:rFonts w:ascii="Cambria" w:hAnsi="Cambria"/>
          <w:b w:val="0"/>
          <w:i/>
          <w:noProof/>
          <w:color w:val="auto"/>
          <w:sz w:val="22"/>
          <w:szCs w:val="22"/>
          <w:lang w:val="bg-BG"/>
        </w:rPr>
        <w:t>,</w:t>
      </w:r>
      <w:r w:rsidRPr="00376394">
        <w:rPr>
          <w:rFonts w:ascii="Cambria" w:hAnsi="Cambria"/>
          <w:b w:val="0"/>
          <w:i/>
          <w:noProof/>
          <w:color w:val="auto"/>
          <w:sz w:val="22"/>
          <w:szCs w:val="22"/>
          <w:lang w:val="ro-RO"/>
        </w:rPr>
        <w:t xml:space="preserve"> по сектори на дейност</w:t>
      </w:r>
      <w:r>
        <w:rPr>
          <w:rFonts w:ascii="Cambria" w:hAnsi="Cambria"/>
          <w:b w:val="0"/>
          <w:i/>
          <w:noProof/>
          <w:color w:val="auto"/>
          <w:sz w:val="22"/>
          <w:szCs w:val="22"/>
          <w:lang w:val="bg-BG"/>
        </w:rPr>
        <w:t>,</w:t>
      </w:r>
      <w:r w:rsidRPr="00376394">
        <w:rPr>
          <w:rFonts w:ascii="Cambria" w:hAnsi="Cambria"/>
          <w:b w:val="0"/>
          <w:i/>
          <w:noProof/>
          <w:color w:val="auto"/>
          <w:sz w:val="22"/>
          <w:szCs w:val="22"/>
          <w:lang w:val="ro-RO"/>
        </w:rPr>
        <w:t xml:space="preserve"> на национално ниво (Източник: Национална стратегия и Национален план за действие за управление на замърсени обекти в Румъния, поет от </w:t>
      </w:r>
      <w:r w:rsidR="00C659CE" w:rsidRPr="00C659CE">
        <w:rPr>
          <w:rFonts w:ascii="Cambria" w:hAnsi="Cambria"/>
          <w:b w:val="0"/>
          <w:i/>
          <w:noProof/>
          <w:color w:val="auto"/>
          <w:sz w:val="22"/>
          <w:szCs w:val="22"/>
          <w:lang w:val="bg-BG"/>
        </w:rPr>
        <w:t>НАООС</w:t>
      </w:r>
      <w:r w:rsidRPr="00376394">
        <w:rPr>
          <w:rFonts w:ascii="Cambria" w:hAnsi="Cambria"/>
          <w:b w:val="0"/>
          <w:i/>
          <w:noProof/>
          <w:color w:val="auto"/>
          <w:sz w:val="22"/>
          <w:szCs w:val="22"/>
          <w:lang w:val="ro-RO"/>
        </w:rPr>
        <w:t>)</w:t>
      </w:r>
    </w:p>
    <w:p w:rsidR="00485514" w:rsidRPr="004959CE" w:rsidRDefault="00485514" w:rsidP="009A40A9">
      <w:pPr>
        <w:jc w:val="both"/>
        <w:rPr>
          <w:rFonts w:ascii="Cambria" w:hAnsi="Cambria"/>
          <w:noProof/>
          <w:lang w:val="bg-BG"/>
        </w:rPr>
      </w:pPr>
      <w:r>
        <w:rPr>
          <w:lang w:val="bg-BG"/>
        </w:rPr>
        <w:t xml:space="preserve">Легенда: </w:t>
      </w:r>
      <w:r w:rsidRPr="00485514">
        <w:rPr>
          <w:rFonts w:ascii="Cambria" w:hAnsi="Cambria"/>
          <w:noProof/>
          <w:lang w:val="ro-RO"/>
        </w:rPr>
        <w:t>Разпределение на потенциално замърсени обекти</w:t>
      </w:r>
      <w:r w:rsidRPr="00485514">
        <w:rPr>
          <w:rFonts w:ascii="Cambria" w:hAnsi="Cambria"/>
          <w:noProof/>
          <w:lang w:val="bg-BG"/>
        </w:rPr>
        <w:t>,</w:t>
      </w:r>
      <w:r w:rsidRPr="00485514">
        <w:rPr>
          <w:rFonts w:ascii="Cambria" w:hAnsi="Cambria"/>
          <w:noProof/>
          <w:lang w:val="ro-RO"/>
        </w:rPr>
        <w:t xml:space="preserve"> по сектори на дейност</w:t>
      </w:r>
      <w:r w:rsidRPr="00485514">
        <w:rPr>
          <w:rFonts w:ascii="Cambria" w:hAnsi="Cambria"/>
          <w:noProof/>
          <w:lang w:val="bg-BG"/>
        </w:rPr>
        <w:t>,</w:t>
      </w:r>
      <w:r w:rsidRPr="00485514">
        <w:rPr>
          <w:rFonts w:ascii="Cambria" w:hAnsi="Cambria"/>
          <w:noProof/>
          <w:lang w:val="ro-RO"/>
        </w:rPr>
        <w:t xml:space="preserve"> на национално ниво</w:t>
      </w:r>
      <w:r>
        <w:rPr>
          <w:rFonts w:ascii="Cambria" w:hAnsi="Cambria"/>
          <w:noProof/>
          <w:lang w:val="bg-BG"/>
        </w:rPr>
        <w:t xml:space="preserve">, № на потенциално замърсени обекти, </w:t>
      </w:r>
      <w:r>
        <w:rPr>
          <w:rFonts w:ascii="Cambria" w:hAnsi="Cambria"/>
          <w:noProof/>
          <w:lang w:val="ro-RO"/>
        </w:rPr>
        <w:t>agregate minerale</w:t>
      </w:r>
      <w:r>
        <w:rPr>
          <w:rFonts w:ascii="Cambria" w:hAnsi="Cambria"/>
          <w:noProof/>
          <w:lang w:val="bg-BG"/>
        </w:rPr>
        <w:t>-</w:t>
      </w:r>
      <w:r w:rsidR="004959CE" w:rsidRPr="004959CE">
        <w:rPr>
          <w:rFonts w:ascii="Cambria" w:hAnsi="Cambria"/>
          <w:noProof/>
          <w:lang w:val="ro-RO"/>
        </w:rPr>
        <w:t xml:space="preserve"> минерални агрегати</w:t>
      </w:r>
      <w:r>
        <w:rPr>
          <w:rFonts w:ascii="Cambria" w:hAnsi="Cambria"/>
          <w:noProof/>
          <w:lang w:val="ro-RO"/>
        </w:rPr>
        <w:t>, confecții metalice</w:t>
      </w:r>
      <w:r w:rsidR="004959CE">
        <w:rPr>
          <w:rFonts w:ascii="Cambria" w:hAnsi="Cambria"/>
          <w:noProof/>
          <w:lang w:val="bg-BG"/>
        </w:rPr>
        <w:t>-</w:t>
      </w:r>
      <w:r w:rsidR="004959CE" w:rsidRPr="004959CE">
        <w:rPr>
          <w:rFonts w:ascii="Cambria" w:hAnsi="Cambria"/>
          <w:noProof/>
          <w:lang w:val="ro-RO"/>
        </w:rPr>
        <w:t xml:space="preserve"> метални препарати</w:t>
      </w:r>
      <w:r>
        <w:rPr>
          <w:rFonts w:ascii="Cambria" w:hAnsi="Cambria"/>
          <w:noProof/>
          <w:lang w:val="ro-RO"/>
        </w:rPr>
        <w:t>, construcții navale</w:t>
      </w:r>
      <w:r w:rsidR="004959CE" w:rsidRPr="004959CE">
        <w:rPr>
          <w:rFonts w:ascii="Cambria" w:hAnsi="Cambria"/>
          <w:noProof/>
          <w:lang w:val="ro-RO"/>
        </w:rPr>
        <w:t xml:space="preserve"> корабостроене</w:t>
      </w:r>
      <w:r w:rsidR="004959CE">
        <w:rPr>
          <w:rFonts w:ascii="Cambria" w:hAnsi="Cambria"/>
          <w:noProof/>
          <w:lang w:val="bg-BG"/>
        </w:rPr>
        <w:t xml:space="preserve"> -</w:t>
      </w:r>
      <w:r>
        <w:rPr>
          <w:rFonts w:ascii="Cambria" w:hAnsi="Cambria"/>
          <w:noProof/>
          <w:lang w:val="ro-RO"/>
        </w:rPr>
        <w:t>,  transport</w:t>
      </w:r>
      <w:r w:rsidR="004959CE">
        <w:rPr>
          <w:rFonts w:ascii="Cambria" w:hAnsi="Cambria"/>
          <w:noProof/>
          <w:lang w:val="bg-BG"/>
        </w:rPr>
        <w:t>-</w:t>
      </w:r>
      <w:r w:rsidR="004959CE" w:rsidRPr="004959CE">
        <w:rPr>
          <w:rFonts w:ascii="Cambria" w:hAnsi="Cambria"/>
          <w:noProof/>
          <w:lang w:val="ro-RO"/>
        </w:rPr>
        <w:t xml:space="preserve"> транспорт</w:t>
      </w:r>
      <w:r>
        <w:rPr>
          <w:rFonts w:ascii="Cambria" w:hAnsi="Cambria"/>
          <w:noProof/>
          <w:lang w:val="ro-RO"/>
        </w:rPr>
        <w:t>, prelucrari mecanice</w:t>
      </w:r>
      <w:r w:rsidR="004959CE">
        <w:rPr>
          <w:rFonts w:ascii="Cambria" w:hAnsi="Cambria"/>
          <w:noProof/>
          <w:lang w:val="bg-BG"/>
        </w:rPr>
        <w:t>-</w:t>
      </w:r>
      <w:r w:rsidR="004959CE" w:rsidRPr="004959CE">
        <w:rPr>
          <w:rFonts w:ascii="Cambria" w:hAnsi="Cambria"/>
          <w:noProof/>
          <w:lang w:val="ro-RO"/>
        </w:rPr>
        <w:t xml:space="preserve"> механична обработка</w:t>
      </w:r>
      <w:r>
        <w:rPr>
          <w:rFonts w:ascii="Cambria" w:hAnsi="Cambria"/>
          <w:noProof/>
          <w:lang w:val="ro-RO"/>
        </w:rPr>
        <w:t>, material rulant</w:t>
      </w:r>
      <w:r w:rsidR="004959CE">
        <w:rPr>
          <w:rFonts w:ascii="Cambria" w:hAnsi="Cambria"/>
          <w:noProof/>
          <w:lang w:val="bg-BG"/>
        </w:rPr>
        <w:t>-</w:t>
      </w:r>
      <w:r w:rsidR="004959CE" w:rsidRPr="004959CE">
        <w:rPr>
          <w:rFonts w:ascii="Cambria" w:hAnsi="Cambria"/>
          <w:noProof/>
          <w:lang w:val="ro-RO"/>
        </w:rPr>
        <w:t xml:space="preserve"> </w:t>
      </w:r>
      <w:r w:rsidR="004959CE">
        <w:rPr>
          <w:rFonts w:ascii="Cambria" w:hAnsi="Cambria"/>
          <w:noProof/>
          <w:lang w:val="ro-RO"/>
        </w:rPr>
        <w:t xml:space="preserve">подвижен </w:t>
      </w:r>
      <w:r w:rsidR="004959CE">
        <w:rPr>
          <w:rFonts w:ascii="Cambria" w:hAnsi="Cambria"/>
          <w:noProof/>
          <w:lang w:val="bg-BG"/>
        </w:rPr>
        <w:t>материал</w:t>
      </w:r>
      <w:r>
        <w:rPr>
          <w:rFonts w:ascii="Cambria" w:hAnsi="Cambria"/>
          <w:noProof/>
          <w:lang w:val="ro-RO"/>
        </w:rPr>
        <w:t>, constructii masini</w:t>
      </w:r>
      <w:r w:rsidR="004959CE">
        <w:rPr>
          <w:rFonts w:ascii="Cambria" w:hAnsi="Cambria"/>
          <w:noProof/>
          <w:lang w:val="bg-BG"/>
        </w:rPr>
        <w:t>-</w:t>
      </w:r>
      <w:r w:rsidR="004959CE" w:rsidRPr="004959CE">
        <w:rPr>
          <w:rFonts w:ascii="Cambria" w:hAnsi="Cambria"/>
          <w:noProof/>
          <w:lang w:val="ro-RO"/>
        </w:rPr>
        <w:t xml:space="preserve"> машиностроене</w:t>
      </w:r>
      <w:r>
        <w:rPr>
          <w:rFonts w:ascii="Cambria" w:hAnsi="Cambria"/>
          <w:noProof/>
          <w:lang w:val="ro-RO"/>
        </w:rPr>
        <w:t>, industria prelucratoare,</w:t>
      </w:r>
      <w:r w:rsidR="004959CE" w:rsidRPr="004959CE">
        <w:rPr>
          <w:rFonts w:ascii="Cambria" w:hAnsi="Cambria"/>
          <w:noProof/>
          <w:lang w:val="ro-RO"/>
        </w:rPr>
        <w:t xml:space="preserve"> преработваща промишленост</w:t>
      </w:r>
      <w:r w:rsidR="004959CE">
        <w:rPr>
          <w:rFonts w:ascii="Cambria" w:hAnsi="Cambria"/>
          <w:noProof/>
          <w:lang w:val="bg-BG"/>
        </w:rPr>
        <w:t>,</w:t>
      </w:r>
      <w:r>
        <w:rPr>
          <w:rFonts w:ascii="Cambria" w:hAnsi="Cambria"/>
          <w:noProof/>
          <w:lang w:val="ro-RO"/>
        </w:rPr>
        <w:t xml:space="preserve"> industria metalurgica</w:t>
      </w:r>
      <w:r w:rsidR="004959CE">
        <w:rPr>
          <w:rFonts w:ascii="Cambria" w:hAnsi="Cambria"/>
          <w:noProof/>
          <w:lang w:val="bg-BG"/>
        </w:rPr>
        <w:t>-</w:t>
      </w:r>
      <w:r w:rsidR="004959CE" w:rsidRPr="004959CE">
        <w:rPr>
          <w:rFonts w:ascii="Cambria" w:hAnsi="Cambria"/>
          <w:noProof/>
          <w:lang w:val="ro-RO"/>
        </w:rPr>
        <w:t xml:space="preserve"> металургична промишленост</w:t>
      </w:r>
      <w:r>
        <w:rPr>
          <w:rFonts w:ascii="Cambria" w:hAnsi="Cambria"/>
          <w:noProof/>
          <w:lang w:val="ro-RO"/>
        </w:rPr>
        <w:t>, cresterea pasarilor</w:t>
      </w:r>
      <w:r w:rsidR="004959CE">
        <w:rPr>
          <w:rFonts w:ascii="Cambria" w:hAnsi="Cambria"/>
          <w:noProof/>
          <w:lang w:val="bg-BG"/>
        </w:rPr>
        <w:t>-</w:t>
      </w:r>
      <w:r w:rsidR="004959CE" w:rsidRPr="004959CE">
        <w:rPr>
          <w:rFonts w:ascii="Cambria" w:hAnsi="Cambria"/>
          <w:noProof/>
          <w:lang w:val="ro-RO"/>
        </w:rPr>
        <w:t xml:space="preserve"> птицевъдство</w:t>
      </w:r>
      <w:r>
        <w:rPr>
          <w:rFonts w:ascii="Cambria" w:hAnsi="Cambria"/>
          <w:noProof/>
          <w:lang w:val="ro-RO"/>
        </w:rPr>
        <w:t>, industria chimica</w:t>
      </w:r>
      <w:r w:rsidR="004959CE">
        <w:rPr>
          <w:rFonts w:ascii="Cambria" w:hAnsi="Cambria"/>
          <w:noProof/>
          <w:lang w:val="bg-BG"/>
        </w:rPr>
        <w:t>-</w:t>
      </w:r>
      <w:r w:rsidR="004959CE" w:rsidRPr="004959CE">
        <w:rPr>
          <w:rFonts w:ascii="Cambria" w:hAnsi="Cambria"/>
          <w:noProof/>
          <w:lang w:val="ro-RO"/>
        </w:rPr>
        <w:t xml:space="preserve"> химическа промишленост</w:t>
      </w:r>
      <w:r>
        <w:rPr>
          <w:rFonts w:ascii="Cambria" w:hAnsi="Cambria"/>
          <w:noProof/>
          <w:lang w:val="ro-RO"/>
        </w:rPr>
        <w:t>, industria energetica</w:t>
      </w:r>
      <w:r w:rsidR="004959CE">
        <w:rPr>
          <w:rFonts w:ascii="Cambria" w:hAnsi="Cambria"/>
          <w:noProof/>
          <w:lang w:val="bg-BG"/>
        </w:rPr>
        <w:t>-</w:t>
      </w:r>
      <w:r w:rsidR="004959CE" w:rsidRPr="004959CE">
        <w:rPr>
          <w:rFonts w:ascii="Cambria" w:hAnsi="Cambria"/>
          <w:noProof/>
          <w:lang w:val="ro-RO"/>
        </w:rPr>
        <w:t xml:space="preserve"> енергийна промишленост</w:t>
      </w:r>
      <w:r>
        <w:rPr>
          <w:rFonts w:ascii="Cambria" w:hAnsi="Cambria"/>
          <w:noProof/>
          <w:lang w:val="ro-RO"/>
        </w:rPr>
        <w:t>, agricultura</w:t>
      </w:r>
      <w:r w:rsidR="004959CE">
        <w:rPr>
          <w:rFonts w:ascii="Cambria" w:hAnsi="Cambria"/>
          <w:noProof/>
          <w:lang w:val="bg-BG"/>
        </w:rPr>
        <w:t>-земеделие</w:t>
      </w:r>
      <w:r>
        <w:rPr>
          <w:rFonts w:ascii="Cambria" w:hAnsi="Cambria"/>
          <w:noProof/>
          <w:lang w:val="ro-RO"/>
        </w:rPr>
        <w:t>, utilitati</w:t>
      </w:r>
      <w:r w:rsidR="004959CE">
        <w:rPr>
          <w:rFonts w:ascii="Cambria" w:hAnsi="Cambria"/>
          <w:noProof/>
          <w:lang w:val="bg-BG"/>
        </w:rPr>
        <w:t>-</w:t>
      </w:r>
      <w:r w:rsidR="004959CE" w:rsidRPr="004959CE">
        <w:rPr>
          <w:rFonts w:ascii="Cambria" w:hAnsi="Cambria"/>
          <w:noProof/>
          <w:lang w:val="ro-RO"/>
        </w:rPr>
        <w:t xml:space="preserve"> комунални услуги</w:t>
      </w:r>
      <w:r>
        <w:rPr>
          <w:rFonts w:ascii="Cambria" w:hAnsi="Cambria"/>
          <w:noProof/>
          <w:lang w:val="ro-RO"/>
        </w:rPr>
        <w:t>, idustria petroliera</w:t>
      </w:r>
      <w:r w:rsidR="004959CE">
        <w:rPr>
          <w:rFonts w:ascii="Cambria" w:hAnsi="Cambria"/>
          <w:noProof/>
          <w:lang w:val="bg-BG"/>
        </w:rPr>
        <w:t>-</w:t>
      </w:r>
      <w:r w:rsidR="004959CE" w:rsidRPr="004959CE">
        <w:rPr>
          <w:rFonts w:ascii="Cambria" w:hAnsi="Cambria"/>
          <w:noProof/>
          <w:lang w:val="ro-RO"/>
        </w:rPr>
        <w:t>, петролна промишленост</w:t>
      </w:r>
      <w:r>
        <w:rPr>
          <w:rFonts w:ascii="Cambria" w:hAnsi="Cambria"/>
          <w:noProof/>
          <w:lang w:val="ro-RO"/>
        </w:rPr>
        <w:t>, alte industrii</w:t>
      </w:r>
      <w:r w:rsidR="004959CE">
        <w:rPr>
          <w:rFonts w:ascii="Cambria" w:hAnsi="Cambria"/>
          <w:noProof/>
          <w:lang w:val="bg-BG"/>
        </w:rPr>
        <w:t>-</w:t>
      </w:r>
      <w:r w:rsidR="004959CE" w:rsidRPr="004959CE">
        <w:rPr>
          <w:rFonts w:ascii="Cambria" w:hAnsi="Cambria"/>
          <w:noProof/>
          <w:lang w:val="ro-RO"/>
        </w:rPr>
        <w:t xml:space="preserve"> други отрасли</w:t>
      </w:r>
      <w:r>
        <w:rPr>
          <w:rFonts w:ascii="Cambria" w:hAnsi="Cambria"/>
          <w:noProof/>
          <w:lang w:val="ro-RO"/>
        </w:rPr>
        <w:t>, industria extractiva</w:t>
      </w:r>
      <w:r w:rsidR="004959CE">
        <w:rPr>
          <w:rFonts w:ascii="Cambria" w:hAnsi="Cambria"/>
          <w:noProof/>
          <w:lang w:val="bg-BG"/>
        </w:rPr>
        <w:t>-</w:t>
      </w:r>
      <w:r w:rsidR="004959CE" w:rsidRPr="004959CE">
        <w:rPr>
          <w:rFonts w:ascii="Cambria" w:hAnsi="Cambria"/>
          <w:noProof/>
          <w:lang w:val="ro-RO"/>
        </w:rPr>
        <w:t xml:space="preserve"> добивна промишленост</w:t>
      </w:r>
      <w:r w:rsidR="004959CE">
        <w:rPr>
          <w:rFonts w:ascii="Cambria" w:hAnsi="Cambria"/>
          <w:noProof/>
          <w:lang w:val="bg-BG"/>
        </w:rPr>
        <w:t>,</w:t>
      </w:r>
      <w:r>
        <w:rPr>
          <w:rFonts w:ascii="Cambria" w:hAnsi="Cambria"/>
          <w:noProof/>
          <w:lang w:val="ro-RO"/>
        </w:rPr>
        <w:t xml:space="preserve"> industria deseurilor</w:t>
      </w:r>
      <w:r w:rsidR="004959CE">
        <w:rPr>
          <w:rFonts w:ascii="Cambria" w:hAnsi="Cambria"/>
          <w:noProof/>
          <w:lang w:val="bg-BG"/>
        </w:rPr>
        <w:t>-</w:t>
      </w:r>
      <w:r w:rsidR="004959CE" w:rsidRPr="004959CE">
        <w:rPr>
          <w:rFonts w:ascii="Cambria" w:hAnsi="Cambria"/>
          <w:noProof/>
          <w:lang w:val="ro-RO"/>
        </w:rPr>
        <w:t xml:space="preserve"> отпадъчна промишленост</w:t>
      </w:r>
      <w:r>
        <w:rPr>
          <w:rFonts w:ascii="Cambria" w:hAnsi="Cambria"/>
          <w:noProof/>
          <w:lang w:val="ro-RO"/>
        </w:rPr>
        <w:t>, extractie titei</w:t>
      </w:r>
      <w:r w:rsidR="004959CE">
        <w:rPr>
          <w:rFonts w:ascii="Cambria" w:hAnsi="Cambria"/>
          <w:noProof/>
          <w:lang w:val="bg-BG"/>
        </w:rPr>
        <w:t xml:space="preserve"> - </w:t>
      </w:r>
      <w:r w:rsidR="004959CE" w:rsidRPr="004959CE">
        <w:rPr>
          <w:rFonts w:ascii="Cambria" w:hAnsi="Cambria"/>
          <w:noProof/>
          <w:lang w:val="ro-RO"/>
        </w:rPr>
        <w:t>добив на суров нефт</w:t>
      </w:r>
    </w:p>
    <w:p w:rsidR="00A37689" w:rsidRPr="00412A56" w:rsidRDefault="00376394" w:rsidP="00A37689">
      <w:pPr>
        <w:spacing w:before="120" w:after="120" w:line="240" w:lineRule="auto"/>
        <w:jc w:val="both"/>
        <w:rPr>
          <w:rFonts w:ascii="Cambria" w:hAnsi="Cambria"/>
          <w:noProof/>
          <w:sz w:val="24"/>
          <w:szCs w:val="24"/>
          <w:lang w:val="ro-RO"/>
        </w:rPr>
      </w:pPr>
      <w:r w:rsidRPr="00376394">
        <w:rPr>
          <w:rFonts w:ascii="Cambria" w:hAnsi="Cambria"/>
          <w:noProof/>
          <w:sz w:val="24"/>
          <w:szCs w:val="24"/>
          <w:lang w:val="ro-RO"/>
        </w:rPr>
        <w:t>Информацията, и</w:t>
      </w:r>
      <w:r>
        <w:rPr>
          <w:rFonts w:ascii="Cambria" w:hAnsi="Cambria"/>
          <w:noProof/>
          <w:sz w:val="24"/>
          <w:szCs w:val="24"/>
          <w:lang w:val="ro-RO"/>
        </w:rPr>
        <w:t xml:space="preserve">зползвана при реализирането на </w:t>
      </w:r>
      <w:r w:rsidRPr="00376394">
        <w:rPr>
          <w:rFonts w:ascii="Cambria" w:hAnsi="Cambria"/>
          <w:i/>
          <w:noProof/>
          <w:sz w:val="24"/>
          <w:szCs w:val="24"/>
          <w:lang w:val="ro-RO"/>
        </w:rPr>
        <w:t>Разпределение на потенциално замърсени обекти</w:t>
      </w:r>
      <w:r w:rsidRPr="00376394">
        <w:rPr>
          <w:rFonts w:ascii="Cambria" w:hAnsi="Cambria"/>
          <w:i/>
          <w:noProof/>
          <w:sz w:val="24"/>
          <w:szCs w:val="24"/>
          <w:lang w:val="bg-BG"/>
        </w:rPr>
        <w:t xml:space="preserve">, </w:t>
      </w:r>
      <w:r w:rsidRPr="00376394">
        <w:rPr>
          <w:rFonts w:ascii="Cambria" w:hAnsi="Cambria"/>
          <w:i/>
          <w:noProof/>
          <w:sz w:val="24"/>
          <w:szCs w:val="24"/>
          <w:lang w:val="ro-RO"/>
        </w:rPr>
        <w:t>по сектори на дейност</w:t>
      </w:r>
      <w:r w:rsidRPr="00376394">
        <w:rPr>
          <w:rFonts w:ascii="Cambria" w:hAnsi="Cambria"/>
          <w:i/>
          <w:noProof/>
          <w:sz w:val="24"/>
          <w:szCs w:val="24"/>
          <w:lang w:val="bg-BG"/>
        </w:rPr>
        <w:t>,</w:t>
      </w:r>
      <w:r w:rsidRPr="00376394">
        <w:rPr>
          <w:rFonts w:ascii="Cambria" w:hAnsi="Cambria"/>
          <w:i/>
          <w:noProof/>
          <w:sz w:val="24"/>
          <w:szCs w:val="24"/>
          <w:lang w:val="ro-RO"/>
        </w:rPr>
        <w:t xml:space="preserve"> на национално ниво</w:t>
      </w:r>
      <w:r w:rsidRPr="00376394">
        <w:rPr>
          <w:rFonts w:ascii="Cambria" w:hAnsi="Cambria"/>
          <w:noProof/>
          <w:sz w:val="24"/>
          <w:szCs w:val="24"/>
          <w:lang w:val="ro-RO"/>
        </w:rPr>
        <w:t xml:space="preserve">, е взета от </w:t>
      </w:r>
      <w:r>
        <w:rPr>
          <w:rFonts w:ascii="Cambria" w:hAnsi="Cambria"/>
          <w:noProof/>
          <w:sz w:val="24"/>
          <w:szCs w:val="24"/>
          <w:lang w:val="ro-RO"/>
        </w:rPr>
        <w:t>предварителния Национален опис н</w:t>
      </w:r>
      <w:r w:rsidRPr="00376394">
        <w:rPr>
          <w:rFonts w:ascii="Cambria" w:hAnsi="Cambria"/>
          <w:noProof/>
          <w:sz w:val="24"/>
          <w:szCs w:val="24"/>
          <w:lang w:val="ro-RO"/>
        </w:rPr>
        <w:t>а потенциално замърсе</w:t>
      </w:r>
      <w:r>
        <w:rPr>
          <w:rFonts w:ascii="Cambria" w:hAnsi="Cambria"/>
          <w:noProof/>
          <w:sz w:val="24"/>
          <w:szCs w:val="24"/>
          <w:lang w:val="ro-RO"/>
        </w:rPr>
        <w:t xml:space="preserve">ни обекти, реализирани от </w:t>
      </w:r>
      <w:r w:rsidR="00C659CE">
        <w:rPr>
          <w:rFonts w:ascii="Cambria" w:hAnsi="Cambria"/>
          <w:noProof/>
          <w:sz w:val="24"/>
          <w:szCs w:val="24"/>
          <w:lang w:val="bg-BG"/>
        </w:rPr>
        <w:t>НАООС</w:t>
      </w:r>
      <w:r>
        <w:rPr>
          <w:rFonts w:ascii="Cambria" w:hAnsi="Cambria"/>
          <w:noProof/>
          <w:sz w:val="24"/>
          <w:szCs w:val="24"/>
          <w:lang w:val="ro-RO"/>
        </w:rPr>
        <w:t xml:space="preserve"> за</w:t>
      </w:r>
      <w:r w:rsidRPr="00376394">
        <w:rPr>
          <w:rFonts w:ascii="Cambria" w:hAnsi="Cambria"/>
          <w:noProof/>
          <w:sz w:val="24"/>
          <w:szCs w:val="24"/>
          <w:lang w:val="ro-RO"/>
        </w:rPr>
        <w:t xml:space="preserve"> периода 2008-2009 г. За тези обекти има информация за извършените дейности, но няма екологична документация за оценка на риска, съответно докла</w:t>
      </w:r>
      <w:r>
        <w:rPr>
          <w:rFonts w:ascii="Cambria" w:hAnsi="Cambria"/>
          <w:noProof/>
          <w:sz w:val="24"/>
          <w:szCs w:val="24"/>
          <w:lang w:val="ro-RO"/>
        </w:rPr>
        <w:t>д от</w:t>
      </w:r>
      <w:r w:rsidRPr="00376394">
        <w:rPr>
          <w:rFonts w:ascii="Cambria" w:hAnsi="Cambria"/>
          <w:noProof/>
          <w:sz w:val="24"/>
          <w:szCs w:val="24"/>
          <w:lang w:val="ro-RO"/>
        </w:rPr>
        <w:t xml:space="preserve"> ниво I и / или II за баланса на околната среда и / или доклад за оценка на риска. След като тази документация бъде завършена, може да се определи дали тези обекти са замърсени или незамърсени. От анализа на фигурата по-горе може да се види, че енергий</w:t>
      </w:r>
      <w:r>
        <w:rPr>
          <w:rFonts w:ascii="Cambria" w:hAnsi="Cambria"/>
          <w:noProof/>
          <w:sz w:val="24"/>
          <w:szCs w:val="24"/>
          <w:lang w:val="ro-RO"/>
        </w:rPr>
        <w:t xml:space="preserve">ната индустрия има </w:t>
      </w:r>
      <w:r w:rsidRPr="00376394">
        <w:rPr>
          <w:rFonts w:ascii="Cambria" w:hAnsi="Cambria"/>
          <w:noProof/>
          <w:sz w:val="24"/>
          <w:szCs w:val="24"/>
          <w:lang w:val="ro-RO"/>
        </w:rPr>
        <w:t xml:space="preserve"> 5 потенциално замърсени места. Също така, най-</w:t>
      </w:r>
      <w:r w:rsidR="00606C5B">
        <w:rPr>
          <w:rFonts w:ascii="Cambria" w:hAnsi="Cambria"/>
          <w:noProof/>
          <w:sz w:val="24"/>
          <w:szCs w:val="24"/>
          <w:lang w:val="bg-BG"/>
        </w:rPr>
        <w:t>много от</w:t>
      </w:r>
      <w:r w:rsidR="007736EA">
        <w:rPr>
          <w:rFonts w:ascii="Cambria" w:hAnsi="Cambria"/>
          <w:noProof/>
          <w:sz w:val="24"/>
          <w:szCs w:val="24"/>
          <w:lang w:val="bg-BG"/>
        </w:rPr>
        <w:t xml:space="preserve"> </w:t>
      </w:r>
      <w:r w:rsidRPr="00376394">
        <w:rPr>
          <w:rFonts w:ascii="Cambria" w:hAnsi="Cambria"/>
          <w:noProof/>
          <w:sz w:val="24"/>
          <w:szCs w:val="24"/>
          <w:lang w:val="ro-RO"/>
        </w:rPr>
        <w:t>потенциално замърсените места са в добивната промишленост</w:t>
      </w:r>
      <w:r w:rsidR="00CB674F">
        <w:rPr>
          <w:rFonts w:ascii="Cambria" w:hAnsi="Cambria"/>
          <w:noProof/>
          <w:sz w:val="24"/>
          <w:szCs w:val="24"/>
          <w:lang w:val="bg-BG"/>
        </w:rPr>
        <w:t xml:space="preserve"> на суров нефт</w:t>
      </w:r>
      <w:r w:rsidRPr="00376394">
        <w:rPr>
          <w:rFonts w:ascii="Cambria" w:hAnsi="Cambria"/>
          <w:noProof/>
          <w:sz w:val="24"/>
          <w:szCs w:val="24"/>
          <w:lang w:val="ro-RO"/>
        </w:rPr>
        <w:t>, 215 на брой, което е и най-широко разпространената икономическа дейност на национално ниво.</w:t>
      </w:r>
    </w:p>
    <w:p w:rsidR="00EC7CDB" w:rsidRPr="00412A56" w:rsidRDefault="00EC7CDB" w:rsidP="00EC7CDB">
      <w:pPr>
        <w:spacing w:before="120" w:after="120" w:line="240" w:lineRule="auto"/>
        <w:jc w:val="center"/>
        <w:rPr>
          <w:rFonts w:ascii="Cambria" w:hAnsi="Cambria"/>
          <w:noProof/>
          <w:sz w:val="24"/>
          <w:szCs w:val="24"/>
          <w:lang w:val="ro-RO"/>
        </w:rPr>
      </w:pPr>
      <w:r w:rsidRPr="00412A56">
        <w:rPr>
          <w:noProof/>
          <w:lang w:val="bg-BG" w:eastAsia="bg-BG"/>
        </w:rPr>
        <w:drawing>
          <wp:inline distT="0" distB="0" distL="0" distR="0" wp14:anchorId="15D21668" wp14:editId="37B25F3C">
            <wp:extent cx="4248150" cy="3124200"/>
            <wp:effectExtent l="0" t="0" r="19050" b="19050"/>
            <wp:docPr id="35" name="Chart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EC7CDB" w:rsidRDefault="00606C5B" w:rsidP="00606C5B">
      <w:pPr>
        <w:pStyle w:val="Caption"/>
        <w:jc w:val="center"/>
        <w:rPr>
          <w:rFonts w:ascii="Cambria" w:hAnsi="Cambria"/>
          <w:b w:val="0"/>
          <w:i/>
          <w:noProof/>
          <w:color w:val="auto"/>
          <w:sz w:val="22"/>
          <w:szCs w:val="22"/>
          <w:lang w:val="bg-BG"/>
        </w:rPr>
      </w:pPr>
      <w:bookmarkStart w:id="23" w:name="_Ref3195600"/>
      <w:r>
        <w:rPr>
          <w:rFonts w:ascii="Cambria" w:hAnsi="Cambria"/>
          <w:b w:val="0"/>
          <w:i/>
          <w:noProof/>
          <w:color w:val="auto"/>
          <w:sz w:val="22"/>
          <w:szCs w:val="22"/>
          <w:lang w:val="ro-RO"/>
        </w:rPr>
        <w:t>Фигура</w:t>
      </w:r>
      <w:r w:rsidR="0088583A" w:rsidRPr="00412A56">
        <w:rPr>
          <w:rFonts w:ascii="Cambria" w:hAnsi="Cambria"/>
          <w:b w:val="0"/>
          <w:i/>
          <w:noProof/>
          <w:color w:val="auto"/>
          <w:sz w:val="22"/>
          <w:szCs w:val="22"/>
          <w:lang w:val="ro-RO"/>
        </w:rPr>
        <w:t xml:space="preserve"> </w:t>
      </w:r>
      <w:r w:rsidR="004B7556" w:rsidRPr="00412A56">
        <w:rPr>
          <w:rFonts w:ascii="Cambria" w:hAnsi="Cambria"/>
          <w:b w:val="0"/>
          <w:i/>
          <w:noProof/>
          <w:color w:val="auto"/>
          <w:sz w:val="22"/>
          <w:szCs w:val="22"/>
          <w:lang w:val="ro-RO"/>
        </w:rPr>
        <w:fldChar w:fldCharType="begin"/>
      </w:r>
      <w:r w:rsidR="0088583A" w:rsidRPr="00412A56">
        <w:rPr>
          <w:rFonts w:ascii="Cambria" w:hAnsi="Cambria"/>
          <w:b w:val="0"/>
          <w:i/>
          <w:noProof/>
          <w:color w:val="auto"/>
          <w:sz w:val="22"/>
          <w:szCs w:val="22"/>
          <w:lang w:val="ro-RO"/>
        </w:rPr>
        <w:instrText xml:space="preserve"> SEQ Figura \* ARABIC </w:instrText>
      </w:r>
      <w:r w:rsidR="004B7556" w:rsidRPr="00412A56">
        <w:rPr>
          <w:rFonts w:ascii="Cambria" w:hAnsi="Cambria"/>
          <w:b w:val="0"/>
          <w:i/>
          <w:noProof/>
          <w:color w:val="auto"/>
          <w:sz w:val="22"/>
          <w:szCs w:val="22"/>
          <w:lang w:val="ro-RO"/>
        </w:rPr>
        <w:fldChar w:fldCharType="separate"/>
      </w:r>
      <w:r w:rsidR="00C61439">
        <w:rPr>
          <w:rFonts w:ascii="Cambria" w:hAnsi="Cambria"/>
          <w:b w:val="0"/>
          <w:i/>
          <w:noProof/>
          <w:color w:val="auto"/>
          <w:sz w:val="22"/>
          <w:szCs w:val="22"/>
          <w:lang w:val="ro-RO"/>
        </w:rPr>
        <w:t>17</w:t>
      </w:r>
      <w:r w:rsidR="004B7556" w:rsidRPr="00412A56">
        <w:rPr>
          <w:rFonts w:ascii="Cambria" w:hAnsi="Cambria"/>
          <w:b w:val="0"/>
          <w:i/>
          <w:noProof/>
          <w:color w:val="auto"/>
          <w:sz w:val="22"/>
          <w:szCs w:val="22"/>
          <w:lang w:val="ro-RO"/>
        </w:rPr>
        <w:fldChar w:fldCharType="end"/>
      </w:r>
      <w:bookmarkEnd w:id="23"/>
      <w:r w:rsidR="0088583A" w:rsidRPr="00412A56">
        <w:rPr>
          <w:rFonts w:ascii="Cambria" w:hAnsi="Cambria"/>
          <w:b w:val="0"/>
          <w:i/>
          <w:noProof/>
          <w:color w:val="auto"/>
          <w:sz w:val="22"/>
          <w:szCs w:val="22"/>
          <w:lang w:val="ro-RO"/>
        </w:rPr>
        <w:t xml:space="preserve"> </w:t>
      </w:r>
      <w:r>
        <w:rPr>
          <w:rFonts w:ascii="Cambria" w:hAnsi="Cambria"/>
          <w:b w:val="0"/>
          <w:i/>
          <w:noProof/>
          <w:color w:val="auto"/>
          <w:sz w:val="22"/>
          <w:szCs w:val="22"/>
          <w:lang w:val="ro-RO"/>
        </w:rPr>
        <w:t>Представяне</w:t>
      </w:r>
      <w:r w:rsidRPr="00606C5B">
        <w:rPr>
          <w:rFonts w:ascii="Cambria" w:hAnsi="Cambria"/>
          <w:b w:val="0"/>
          <w:i/>
          <w:noProof/>
          <w:color w:val="auto"/>
          <w:sz w:val="22"/>
          <w:szCs w:val="22"/>
          <w:lang w:val="ro-RO"/>
        </w:rPr>
        <w:t xml:space="preserve"> на окръзите, в които има </w:t>
      </w:r>
      <w:r w:rsidR="008A04D0">
        <w:rPr>
          <w:rFonts w:ascii="Cambria" w:hAnsi="Cambria"/>
          <w:b w:val="0"/>
          <w:i/>
          <w:noProof/>
          <w:color w:val="auto"/>
          <w:sz w:val="22"/>
          <w:szCs w:val="22"/>
          <w:lang w:val="bg-BG"/>
        </w:rPr>
        <w:t>насипища</w:t>
      </w:r>
      <w:r w:rsidRPr="00606C5B">
        <w:rPr>
          <w:rFonts w:ascii="Cambria" w:hAnsi="Cambria"/>
          <w:b w:val="0"/>
          <w:i/>
          <w:noProof/>
          <w:color w:val="auto"/>
          <w:sz w:val="22"/>
          <w:szCs w:val="22"/>
          <w:lang w:val="ro-RO"/>
        </w:rPr>
        <w:t xml:space="preserve"> и / или </w:t>
      </w:r>
      <w:r w:rsidR="008A04D0">
        <w:rPr>
          <w:rFonts w:ascii="Cambria" w:hAnsi="Cambria"/>
          <w:b w:val="0"/>
          <w:i/>
          <w:noProof/>
          <w:color w:val="auto"/>
          <w:sz w:val="22"/>
          <w:szCs w:val="22"/>
          <w:lang w:val="bg-BG"/>
        </w:rPr>
        <w:t xml:space="preserve">индустриални </w:t>
      </w:r>
      <w:r w:rsidRPr="00606C5B">
        <w:rPr>
          <w:rFonts w:ascii="Cambria" w:hAnsi="Cambria"/>
          <w:b w:val="0"/>
          <w:i/>
          <w:noProof/>
          <w:color w:val="auto"/>
          <w:sz w:val="22"/>
          <w:szCs w:val="22"/>
          <w:lang w:val="ro-RO"/>
        </w:rPr>
        <w:t xml:space="preserve">отпадъци (Източник: Министерство на икономиката, Доклад - Инвентаризация и визуална проверка на </w:t>
      </w:r>
      <w:r w:rsidR="008A04D0">
        <w:rPr>
          <w:rFonts w:ascii="Cambria" w:hAnsi="Cambria"/>
          <w:b w:val="0"/>
          <w:i/>
          <w:noProof/>
          <w:color w:val="auto"/>
          <w:sz w:val="22"/>
          <w:szCs w:val="22"/>
          <w:lang w:val="bg-BG"/>
        </w:rPr>
        <w:t>насипищата</w:t>
      </w:r>
      <w:r w:rsidR="00EB6281">
        <w:rPr>
          <w:rFonts w:ascii="Cambria" w:hAnsi="Cambria"/>
          <w:b w:val="0"/>
          <w:i/>
          <w:noProof/>
          <w:color w:val="auto"/>
          <w:sz w:val="22"/>
          <w:szCs w:val="22"/>
          <w:lang w:val="ro-RO"/>
        </w:rPr>
        <w:t xml:space="preserve"> и хвостохранилищата</w:t>
      </w:r>
      <w:r w:rsidRPr="00606C5B">
        <w:rPr>
          <w:rFonts w:ascii="Cambria" w:hAnsi="Cambria"/>
          <w:b w:val="0"/>
          <w:i/>
          <w:noProof/>
          <w:color w:val="auto"/>
          <w:sz w:val="22"/>
          <w:szCs w:val="22"/>
          <w:lang w:val="ro-RO"/>
        </w:rPr>
        <w:t xml:space="preserve"> на територията на Румъния, септември 2017 г.)</w:t>
      </w:r>
    </w:p>
    <w:p w:rsidR="00F83B08" w:rsidRPr="00F83B08" w:rsidRDefault="00F83B08" w:rsidP="00F83B08">
      <w:pPr>
        <w:rPr>
          <w:lang w:val="bg-BG"/>
        </w:rPr>
      </w:pPr>
      <w:r>
        <w:rPr>
          <w:lang w:val="bg-BG"/>
        </w:rPr>
        <w:t>Легенда</w:t>
      </w:r>
      <w:r w:rsidRPr="00F83B08">
        <w:rPr>
          <w:lang w:val="bg-BG"/>
        </w:rPr>
        <w:t xml:space="preserve">: </w:t>
      </w:r>
      <w:r w:rsidRPr="00F83B08">
        <w:rPr>
          <w:rFonts w:ascii="Cambria" w:hAnsi="Cambria"/>
          <w:noProof/>
          <w:lang w:val="bg-BG"/>
        </w:rPr>
        <w:t>Насипища</w:t>
      </w:r>
      <w:r w:rsidRPr="00F83B08">
        <w:rPr>
          <w:rFonts w:ascii="Cambria" w:hAnsi="Cambria"/>
          <w:noProof/>
          <w:lang w:val="ro-RO"/>
        </w:rPr>
        <w:t xml:space="preserve"> и / или </w:t>
      </w:r>
      <w:r w:rsidRPr="00F83B08">
        <w:rPr>
          <w:rFonts w:ascii="Cambria" w:hAnsi="Cambria"/>
          <w:noProof/>
          <w:lang w:val="bg-BG"/>
        </w:rPr>
        <w:t xml:space="preserve">индустриални </w:t>
      </w:r>
      <w:r w:rsidRPr="00F83B08">
        <w:rPr>
          <w:rFonts w:ascii="Cambria" w:hAnsi="Cambria"/>
          <w:noProof/>
          <w:lang w:val="ro-RO"/>
        </w:rPr>
        <w:t>отпадъци</w:t>
      </w:r>
      <w:r>
        <w:rPr>
          <w:rFonts w:ascii="Cambria" w:hAnsi="Cambria"/>
          <w:noProof/>
          <w:lang w:val="bg-BG"/>
        </w:rPr>
        <w:t xml:space="preserve">,  вертикално: Брой окръзи, </w:t>
      </w:r>
      <w:r w:rsidRPr="00F83B08">
        <w:rPr>
          <w:rFonts w:ascii="Cambria" w:hAnsi="Cambria"/>
          <w:noProof/>
          <w:shd w:val="clear" w:color="auto" w:fill="00B0F0"/>
          <w:lang w:val="bg-BG"/>
        </w:rPr>
        <w:t>□</w:t>
      </w:r>
      <w:r w:rsidRPr="00F83B08">
        <w:rPr>
          <w:rFonts w:ascii="Cambria" w:hAnsi="Cambria"/>
          <w:noProof/>
          <w:lang w:val="bg-BG"/>
        </w:rPr>
        <w:t>Насипища</w:t>
      </w:r>
      <w:r w:rsidR="009A40A9">
        <w:rPr>
          <w:rFonts w:ascii="Cambria" w:hAnsi="Cambria"/>
          <w:noProof/>
          <w:lang w:val="ro-RO"/>
        </w:rPr>
        <w:t xml:space="preserve"> и/ </w:t>
      </w:r>
      <w:r w:rsidRPr="00F83B08">
        <w:rPr>
          <w:rFonts w:ascii="Cambria" w:hAnsi="Cambria"/>
          <w:noProof/>
          <w:lang w:val="ro-RO"/>
        </w:rPr>
        <w:t xml:space="preserve">ли </w:t>
      </w:r>
      <w:r w:rsidRPr="00F83B08">
        <w:rPr>
          <w:rFonts w:ascii="Cambria" w:hAnsi="Cambria"/>
          <w:noProof/>
          <w:lang w:val="bg-BG"/>
        </w:rPr>
        <w:t xml:space="preserve">индустриални </w:t>
      </w:r>
      <w:r w:rsidRPr="00F83B08">
        <w:rPr>
          <w:rFonts w:ascii="Cambria" w:hAnsi="Cambria"/>
          <w:noProof/>
          <w:lang w:val="ro-RO"/>
        </w:rPr>
        <w:t>отпадъци</w:t>
      </w:r>
      <w:r>
        <w:rPr>
          <w:rFonts w:ascii="Cambria" w:hAnsi="Cambria"/>
          <w:noProof/>
          <w:lang w:val="bg-BG"/>
        </w:rPr>
        <w:t>, Окръзи+, Окръзи -</w:t>
      </w:r>
    </w:p>
    <w:p w:rsidR="00A37689" w:rsidRPr="00412A56" w:rsidRDefault="0088583A" w:rsidP="0088583A">
      <w:pPr>
        <w:jc w:val="center"/>
        <w:rPr>
          <w:noProof/>
          <w:lang w:val="ro-RO"/>
        </w:rPr>
      </w:pPr>
      <w:r w:rsidRPr="00412A56">
        <w:rPr>
          <w:noProof/>
          <w:lang w:val="bg-BG" w:eastAsia="bg-BG"/>
        </w:rPr>
        <w:drawing>
          <wp:inline distT="0" distB="0" distL="0" distR="0" wp14:anchorId="50FC5743" wp14:editId="7BAC96B4">
            <wp:extent cx="4657725" cy="2628900"/>
            <wp:effectExtent l="0" t="0" r="9525" b="19050"/>
            <wp:docPr id="64" name="Chart 64"/>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BF21F2" w:rsidRDefault="008A04D0" w:rsidP="00BF21F2">
      <w:pPr>
        <w:pStyle w:val="Caption"/>
        <w:jc w:val="center"/>
        <w:rPr>
          <w:rFonts w:ascii="Cambria" w:hAnsi="Cambria"/>
          <w:b w:val="0"/>
          <w:i/>
          <w:noProof/>
          <w:color w:val="auto"/>
          <w:sz w:val="22"/>
          <w:szCs w:val="22"/>
          <w:lang w:val="bg-BG"/>
        </w:rPr>
      </w:pPr>
      <w:bookmarkStart w:id="24" w:name="_Ref3195690"/>
      <w:r>
        <w:rPr>
          <w:rFonts w:ascii="Cambria" w:hAnsi="Cambria"/>
          <w:b w:val="0"/>
          <w:i/>
          <w:noProof/>
          <w:color w:val="auto"/>
          <w:sz w:val="22"/>
          <w:szCs w:val="22"/>
          <w:lang w:val="ro-RO"/>
        </w:rPr>
        <w:t>Фигура</w:t>
      </w:r>
      <w:r w:rsidR="00BF21F2" w:rsidRPr="00412A56">
        <w:rPr>
          <w:rFonts w:ascii="Cambria" w:hAnsi="Cambria"/>
          <w:b w:val="0"/>
          <w:i/>
          <w:noProof/>
          <w:color w:val="auto"/>
          <w:sz w:val="22"/>
          <w:szCs w:val="22"/>
          <w:lang w:val="ro-RO"/>
        </w:rPr>
        <w:t xml:space="preserve"> </w:t>
      </w:r>
      <w:r w:rsidR="004B7556" w:rsidRPr="00412A56">
        <w:rPr>
          <w:rFonts w:ascii="Cambria" w:hAnsi="Cambria"/>
          <w:b w:val="0"/>
          <w:i/>
          <w:noProof/>
          <w:color w:val="auto"/>
          <w:sz w:val="22"/>
          <w:szCs w:val="22"/>
          <w:lang w:val="ro-RO"/>
        </w:rPr>
        <w:fldChar w:fldCharType="begin"/>
      </w:r>
      <w:r w:rsidR="00BF21F2" w:rsidRPr="00412A56">
        <w:rPr>
          <w:rFonts w:ascii="Cambria" w:hAnsi="Cambria"/>
          <w:b w:val="0"/>
          <w:i/>
          <w:noProof/>
          <w:color w:val="auto"/>
          <w:sz w:val="22"/>
          <w:szCs w:val="22"/>
          <w:lang w:val="ro-RO"/>
        </w:rPr>
        <w:instrText xml:space="preserve"> SEQ Figura \* ARABIC </w:instrText>
      </w:r>
      <w:r w:rsidR="004B7556" w:rsidRPr="00412A56">
        <w:rPr>
          <w:rFonts w:ascii="Cambria" w:hAnsi="Cambria"/>
          <w:b w:val="0"/>
          <w:i/>
          <w:noProof/>
          <w:color w:val="auto"/>
          <w:sz w:val="22"/>
          <w:szCs w:val="22"/>
          <w:lang w:val="ro-RO"/>
        </w:rPr>
        <w:fldChar w:fldCharType="separate"/>
      </w:r>
      <w:r w:rsidR="00C61439">
        <w:rPr>
          <w:rFonts w:ascii="Cambria" w:hAnsi="Cambria"/>
          <w:b w:val="0"/>
          <w:i/>
          <w:noProof/>
          <w:color w:val="auto"/>
          <w:sz w:val="22"/>
          <w:szCs w:val="22"/>
          <w:lang w:val="ro-RO"/>
        </w:rPr>
        <w:t>18</w:t>
      </w:r>
      <w:r w:rsidR="004B7556" w:rsidRPr="00412A56">
        <w:rPr>
          <w:rFonts w:ascii="Cambria" w:hAnsi="Cambria"/>
          <w:b w:val="0"/>
          <w:i/>
          <w:noProof/>
          <w:color w:val="auto"/>
          <w:sz w:val="22"/>
          <w:szCs w:val="22"/>
          <w:lang w:val="ro-RO"/>
        </w:rPr>
        <w:fldChar w:fldCharType="end"/>
      </w:r>
      <w:bookmarkEnd w:id="24"/>
      <w:r w:rsidR="00BF21F2" w:rsidRPr="00412A56">
        <w:rPr>
          <w:rFonts w:ascii="Cambria" w:hAnsi="Cambria"/>
          <w:b w:val="0"/>
          <w:i/>
          <w:noProof/>
          <w:color w:val="auto"/>
          <w:sz w:val="22"/>
          <w:szCs w:val="22"/>
          <w:lang w:val="ro-RO"/>
        </w:rPr>
        <w:t xml:space="preserve"> </w:t>
      </w:r>
      <w:r w:rsidRPr="008A04D0">
        <w:rPr>
          <w:rFonts w:ascii="Cambria" w:hAnsi="Cambria"/>
          <w:b w:val="0"/>
          <w:i/>
          <w:noProof/>
          <w:color w:val="auto"/>
          <w:sz w:val="22"/>
          <w:szCs w:val="22"/>
          <w:lang w:val="ro-RO"/>
        </w:rPr>
        <w:t xml:space="preserve">Представяне на </w:t>
      </w:r>
      <w:r>
        <w:rPr>
          <w:rFonts w:ascii="Cambria" w:hAnsi="Cambria"/>
          <w:b w:val="0"/>
          <w:i/>
          <w:noProof/>
          <w:color w:val="auto"/>
          <w:sz w:val="22"/>
          <w:szCs w:val="22"/>
          <w:lang w:val="bg-BG"/>
        </w:rPr>
        <w:t>насипищата</w:t>
      </w:r>
      <w:r w:rsidRPr="008A04D0">
        <w:rPr>
          <w:rFonts w:ascii="Cambria" w:hAnsi="Cambria"/>
          <w:b w:val="0"/>
          <w:i/>
          <w:noProof/>
          <w:color w:val="auto"/>
          <w:sz w:val="22"/>
          <w:szCs w:val="22"/>
          <w:lang w:val="ro-RO"/>
        </w:rPr>
        <w:t xml:space="preserve"> и / или индустриалните отпадъци във връзка с природните защитени територии (Източник: Министерство на икономиката, Доклад - Инвентаризация и визуал</w:t>
      </w:r>
      <w:r w:rsidR="000C06B3">
        <w:rPr>
          <w:rFonts w:ascii="Cambria" w:hAnsi="Cambria"/>
          <w:b w:val="0"/>
          <w:i/>
          <w:noProof/>
          <w:color w:val="auto"/>
          <w:sz w:val="22"/>
          <w:szCs w:val="22"/>
          <w:lang w:val="ro-RO"/>
        </w:rPr>
        <w:t>на проверка на насипищата</w:t>
      </w:r>
      <w:r w:rsidRPr="008A04D0">
        <w:rPr>
          <w:rFonts w:ascii="Cambria" w:hAnsi="Cambria"/>
          <w:b w:val="0"/>
          <w:i/>
          <w:noProof/>
          <w:color w:val="auto"/>
          <w:sz w:val="22"/>
          <w:szCs w:val="22"/>
          <w:lang w:val="ro-RO"/>
        </w:rPr>
        <w:t xml:space="preserve"> и хвостохранилищата на територията на Румъния, септември 2017 г.)</w:t>
      </w:r>
    </w:p>
    <w:p w:rsidR="009A40A9" w:rsidRPr="00A920EA" w:rsidRDefault="009A40A9" w:rsidP="009A40A9">
      <w:pPr>
        <w:rPr>
          <w:i/>
          <w:lang w:val="ro-RO"/>
        </w:rPr>
      </w:pPr>
      <w:r w:rsidRPr="00A920EA">
        <w:rPr>
          <w:i/>
          <w:lang w:val="bg-BG"/>
        </w:rPr>
        <w:t xml:space="preserve">Легенда: </w:t>
      </w:r>
      <w:r w:rsidRPr="00A920EA">
        <w:rPr>
          <w:rFonts w:ascii="Cambria" w:hAnsi="Cambria"/>
          <w:i/>
          <w:noProof/>
          <w:lang w:val="bg-BG"/>
        </w:rPr>
        <w:t>Насипища</w:t>
      </w:r>
      <w:r w:rsidR="00A920EA" w:rsidRPr="00A920EA">
        <w:rPr>
          <w:rFonts w:ascii="Cambria" w:hAnsi="Cambria"/>
          <w:i/>
          <w:noProof/>
          <w:lang w:val="ro-RO"/>
        </w:rPr>
        <w:t xml:space="preserve"> и/</w:t>
      </w:r>
      <w:r w:rsidRPr="00A920EA">
        <w:rPr>
          <w:rFonts w:ascii="Cambria" w:hAnsi="Cambria"/>
          <w:i/>
          <w:noProof/>
          <w:lang w:val="ro-RO"/>
        </w:rPr>
        <w:t xml:space="preserve">или </w:t>
      </w:r>
      <w:r w:rsidRPr="00A920EA">
        <w:rPr>
          <w:rFonts w:ascii="Cambria" w:hAnsi="Cambria"/>
          <w:i/>
          <w:noProof/>
          <w:lang w:val="bg-BG"/>
        </w:rPr>
        <w:t xml:space="preserve">индустриални </w:t>
      </w:r>
      <w:r w:rsidRPr="00A920EA">
        <w:rPr>
          <w:rFonts w:ascii="Cambria" w:hAnsi="Cambria"/>
          <w:i/>
          <w:noProof/>
          <w:lang w:val="ro-RO"/>
        </w:rPr>
        <w:t>отпадъци</w:t>
      </w:r>
      <w:r w:rsidRPr="00A920EA">
        <w:rPr>
          <w:rFonts w:ascii="Cambria" w:hAnsi="Cambria"/>
          <w:i/>
          <w:noProof/>
          <w:lang w:val="bg-BG"/>
        </w:rPr>
        <w:t xml:space="preserve"> извън </w:t>
      </w:r>
      <w:r w:rsidRPr="00A920EA">
        <w:rPr>
          <w:rFonts w:ascii="Cambria" w:hAnsi="Cambria"/>
          <w:i/>
          <w:noProof/>
          <w:lang w:val="ro-RO"/>
        </w:rPr>
        <w:t>ANP (Агенция за опазване на околната среда)</w:t>
      </w:r>
      <w:r w:rsidR="00A920EA" w:rsidRPr="00A920EA">
        <w:rPr>
          <w:rFonts w:ascii="Cambria" w:hAnsi="Cambria"/>
          <w:i/>
          <w:noProof/>
          <w:lang w:val="ro-RO"/>
        </w:rPr>
        <w:t>;</w:t>
      </w:r>
      <w:r w:rsidRPr="00A920EA">
        <w:rPr>
          <w:rFonts w:ascii="Cambria" w:hAnsi="Cambria"/>
          <w:i/>
          <w:noProof/>
          <w:lang w:val="ro-RO"/>
        </w:rPr>
        <w:t xml:space="preserve"> </w:t>
      </w:r>
      <w:r w:rsidRPr="00A920EA">
        <w:rPr>
          <w:rFonts w:ascii="Cambria" w:hAnsi="Cambria"/>
          <w:i/>
          <w:noProof/>
          <w:lang w:val="bg-BG"/>
        </w:rPr>
        <w:t>Насипища</w:t>
      </w:r>
      <w:r w:rsidRPr="00A920EA">
        <w:rPr>
          <w:rFonts w:ascii="Cambria" w:hAnsi="Cambria"/>
          <w:i/>
          <w:noProof/>
          <w:lang w:val="ro-RO"/>
        </w:rPr>
        <w:t xml:space="preserve"> и / или </w:t>
      </w:r>
      <w:r w:rsidRPr="00A920EA">
        <w:rPr>
          <w:rFonts w:ascii="Cambria" w:hAnsi="Cambria"/>
          <w:i/>
          <w:noProof/>
          <w:lang w:val="bg-BG"/>
        </w:rPr>
        <w:t xml:space="preserve">индустриални </w:t>
      </w:r>
      <w:r w:rsidRPr="00A920EA">
        <w:rPr>
          <w:rFonts w:ascii="Cambria" w:hAnsi="Cambria"/>
          <w:i/>
          <w:noProof/>
          <w:lang w:val="ro-RO"/>
        </w:rPr>
        <w:t>отпадъци</w:t>
      </w:r>
      <w:r w:rsidRPr="00A920EA">
        <w:rPr>
          <w:rFonts w:ascii="Cambria" w:hAnsi="Cambria"/>
          <w:i/>
          <w:noProof/>
          <w:lang w:val="bg-BG"/>
        </w:rPr>
        <w:t xml:space="preserve"> в близост до </w:t>
      </w:r>
      <w:r w:rsidRPr="00A920EA">
        <w:rPr>
          <w:rFonts w:ascii="Cambria" w:hAnsi="Cambria"/>
          <w:i/>
          <w:noProof/>
          <w:lang w:val="ro-RO"/>
        </w:rPr>
        <w:t>ANP</w:t>
      </w:r>
      <w:r w:rsidR="00A920EA" w:rsidRPr="00A920EA">
        <w:rPr>
          <w:i/>
        </w:rPr>
        <w:t xml:space="preserve"> (</w:t>
      </w:r>
      <w:r w:rsidR="00A920EA" w:rsidRPr="00A920EA">
        <w:rPr>
          <w:rFonts w:ascii="Cambria" w:hAnsi="Cambria"/>
          <w:i/>
          <w:noProof/>
          <w:lang w:val="ro-RO"/>
        </w:rPr>
        <w:t>Агенция за опазване на околната среда)</w:t>
      </w:r>
    </w:p>
    <w:p w:rsidR="00BF21F2" w:rsidRPr="008A04D0" w:rsidRDefault="008A04D0" w:rsidP="00AA7A2E">
      <w:pPr>
        <w:pStyle w:val="Caption"/>
        <w:jc w:val="both"/>
        <w:rPr>
          <w:rFonts w:ascii="Cambria" w:hAnsi="Cambria"/>
          <w:b w:val="0"/>
          <w:bCs w:val="0"/>
          <w:noProof/>
          <w:color w:val="auto"/>
          <w:sz w:val="24"/>
          <w:szCs w:val="24"/>
          <w:lang w:val="ro-RO"/>
        </w:rPr>
      </w:pPr>
      <w:r>
        <w:rPr>
          <w:rFonts w:ascii="Cambria" w:hAnsi="Cambria"/>
          <w:b w:val="0"/>
          <w:bCs w:val="0"/>
          <w:noProof/>
          <w:color w:val="auto"/>
          <w:sz w:val="24"/>
          <w:szCs w:val="24"/>
          <w:lang w:val="ro-RO"/>
        </w:rPr>
        <w:t>На горните фигури</w:t>
      </w:r>
      <w:r w:rsidRPr="008A04D0">
        <w:rPr>
          <w:rFonts w:ascii="Cambria" w:hAnsi="Cambria"/>
          <w:b w:val="0"/>
          <w:bCs w:val="0"/>
          <w:noProof/>
          <w:color w:val="auto"/>
          <w:sz w:val="24"/>
          <w:szCs w:val="24"/>
          <w:lang w:val="ro-RO"/>
        </w:rPr>
        <w:t xml:space="preserve"> </w:t>
      </w:r>
      <w:r>
        <w:rPr>
          <w:rFonts w:ascii="Cambria" w:hAnsi="Cambria"/>
          <w:b w:val="0"/>
          <w:bCs w:val="0"/>
          <w:noProof/>
          <w:color w:val="auto"/>
          <w:sz w:val="24"/>
          <w:szCs w:val="24"/>
          <w:lang w:val="bg-BG"/>
        </w:rPr>
        <w:t xml:space="preserve">са </w:t>
      </w:r>
      <w:r>
        <w:rPr>
          <w:rFonts w:ascii="Cambria" w:hAnsi="Cambria"/>
          <w:b w:val="0"/>
          <w:bCs w:val="0"/>
          <w:noProof/>
          <w:color w:val="auto"/>
          <w:sz w:val="24"/>
          <w:szCs w:val="24"/>
          <w:lang w:val="ro-RO"/>
        </w:rPr>
        <w:t>показани</w:t>
      </w:r>
      <w:r w:rsidR="000C06B3">
        <w:rPr>
          <w:rFonts w:ascii="Cambria" w:hAnsi="Cambria"/>
          <w:b w:val="0"/>
          <w:bCs w:val="0"/>
          <w:noProof/>
          <w:color w:val="auto"/>
          <w:sz w:val="24"/>
          <w:szCs w:val="24"/>
          <w:lang w:val="ro-RO"/>
        </w:rPr>
        <w:t xml:space="preserve"> насипищата</w:t>
      </w:r>
      <w:r w:rsidRPr="008A04D0">
        <w:rPr>
          <w:rFonts w:ascii="Cambria" w:hAnsi="Cambria"/>
          <w:b w:val="0"/>
          <w:bCs w:val="0"/>
          <w:noProof/>
          <w:color w:val="auto"/>
          <w:sz w:val="24"/>
          <w:szCs w:val="24"/>
          <w:lang w:val="ro-RO"/>
        </w:rPr>
        <w:t xml:space="preserve"> и / или</w:t>
      </w:r>
      <w:r w:rsidR="000C06B3">
        <w:rPr>
          <w:rFonts w:ascii="Cambria" w:hAnsi="Cambria"/>
          <w:b w:val="0"/>
          <w:bCs w:val="0"/>
          <w:noProof/>
          <w:color w:val="auto"/>
          <w:sz w:val="24"/>
          <w:szCs w:val="24"/>
          <w:lang w:val="bg-BG"/>
        </w:rPr>
        <w:t xml:space="preserve"> тези за</w:t>
      </w:r>
      <w:r w:rsidRPr="008A04D0">
        <w:rPr>
          <w:rFonts w:ascii="Cambria" w:hAnsi="Cambria"/>
          <w:b w:val="0"/>
          <w:bCs w:val="0"/>
          <w:noProof/>
          <w:color w:val="auto"/>
          <w:sz w:val="24"/>
          <w:szCs w:val="24"/>
          <w:lang w:val="ro-RO"/>
        </w:rPr>
        <w:t xml:space="preserve"> промишлените отпадъци на ниво окръг. Фигура 17</w:t>
      </w:r>
      <w:r w:rsidR="000C06B3">
        <w:rPr>
          <w:rFonts w:ascii="Cambria" w:hAnsi="Cambria"/>
          <w:b w:val="0"/>
          <w:bCs w:val="0"/>
          <w:noProof/>
          <w:color w:val="auto"/>
          <w:sz w:val="24"/>
          <w:szCs w:val="24"/>
          <w:lang w:val="bg-BG"/>
        </w:rPr>
        <w:t xml:space="preserve"> са </w:t>
      </w:r>
      <w:r w:rsidR="000C06B3">
        <w:rPr>
          <w:rFonts w:ascii="Cambria" w:hAnsi="Cambria"/>
          <w:b w:val="0"/>
          <w:bCs w:val="0"/>
          <w:noProof/>
          <w:color w:val="auto"/>
          <w:sz w:val="24"/>
          <w:szCs w:val="24"/>
          <w:lang w:val="ro-RO"/>
        </w:rPr>
        <w:t>показ</w:t>
      </w:r>
      <w:r w:rsidRPr="008A04D0">
        <w:rPr>
          <w:rFonts w:ascii="Cambria" w:hAnsi="Cambria"/>
          <w:b w:val="0"/>
          <w:bCs w:val="0"/>
          <w:noProof/>
          <w:color w:val="auto"/>
          <w:sz w:val="24"/>
          <w:szCs w:val="24"/>
          <w:lang w:val="ro-RO"/>
        </w:rPr>
        <w:t>а</w:t>
      </w:r>
      <w:r w:rsidR="000C06B3">
        <w:rPr>
          <w:rFonts w:ascii="Cambria" w:hAnsi="Cambria"/>
          <w:b w:val="0"/>
          <w:bCs w:val="0"/>
          <w:noProof/>
          <w:color w:val="auto"/>
          <w:sz w:val="24"/>
          <w:szCs w:val="24"/>
          <w:lang w:val="bg-BG"/>
        </w:rPr>
        <w:t>ни</w:t>
      </w:r>
      <w:r w:rsidRPr="008A04D0">
        <w:rPr>
          <w:rFonts w:ascii="Cambria" w:hAnsi="Cambria"/>
          <w:b w:val="0"/>
          <w:bCs w:val="0"/>
          <w:noProof/>
          <w:color w:val="auto"/>
          <w:sz w:val="24"/>
          <w:szCs w:val="24"/>
          <w:lang w:val="ro-RO"/>
        </w:rPr>
        <w:t xml:space="preserve"> "окръзи +", окръзите, където</w:t>
      </w:r>
      <w:r w:rsidR="000C06B3">
        <w:rPr>
          <w:rFonts w:ascii="Cambria" w:hAnsi="Cambria"/>
          <w:b w:val="0"/>
          <w:bCs w:val="0"/>
          <w:noProof/>
          <w:color w:val="auto"/>
          <w:sz w:val="24"/>
          <w:szCs w:val="24"/>
          <w:lang w:val="ro-RO"/>
        </w:rPr>
        <w:t xml:space="preserve"> се срещат такива насипища, и "О</w:t>
      </w:r>
      <w:r w:rsidRPr="008A04D0">
        <w:rPr>
          <w:rFonts w:ascii="Cambria" w:hAnsi="Cambria"/>
          <w:b w:val="0"/>
          <w:bCs w:val="0"/>
          <w:noProof/>
          <w:color w:val="auto"/>
          <w:sz w:val="24"/>
          <w:szCs w:val="24"/>
          <w:lang w:val="ro-RO"/>
        </w:rPr>
        <w:t>кръзи -", представящи окръзи</w:t>
      </w:r>
      <w:r w:rsidR="000C06B3">
        <w:rPr>
          <w:rFonts w:ascii="Cambria" w:hAnsi="Cambria"/>
          <w:b w:val="0"/>
          <w:bCs w:val="0"/>
          <w:noProof/>
          <w:color w:val="auto"/>
          <w:sz w:val="24"/>
          <w:szCs w:val="24"/>
          <w:lang w:val="ro-RO"/>
        </w:rPr>
        <w:t>те, в които няма такива насипища</w:t>
      </w:r>
      <w:r w:rsidRPr="008A04D0">
        <w:rPr>
          <w:rFonts w:ascii="Cambria" w:hAnsi="Cambria"/>
          <w:b w:val="0"/>
          <w:bCs w:val="0"/>
          <w:noProof/>
          <w:color w:val="auto"/>
          <w:sz w:val="24"/>
          <w:szCs w:val="24"/>
          <w:lang w:val="ro-RO"/>
        </w:rPr>
        <w:t>. Фигура 18 п</w:t>
      </w:r>
      <w:r w:rsidR="000C06B3">
        <w:rPr>
          <w:rFonts w:ascii="Cambria" w:hAnsi="Cambria"/>
          <w:b w:val="0"/>
          <w:bCs w:val="0"/>
          <w:noProof/>
          <w:color w:val="auto"/>
          <w:sz w:val="24"/>
          <w:szCs w:val="24"/>
          <w:lang w:val="ro-RO"/>
        </w:rPr>
        <w:t>оказва окръзите, където насипищата</w:t>
      </w:r>
      <w:r w:rsidRPr="008A04D0">
        <w:rPr>
          <w:rFonts w:ascii="Cambria" w:hAnsi="Cambria"/>
          <w:b w:val="0"/>
          <w:bCs w:val="0"/>
          <w:noProof/>
          <w:color w:val="auto"/>
          <w:sz w:val="24"/>
          <w:szCs w:val="24"/>
          <w:lang w:val="ro-RO"/>
        </w:rPr>
        <w:t xml:space="preserve"> и / или индустриалните отпадъци са в непосредствена близост до защитените природни зони. По този н</w:t>
      </w:r>
      <w:r w:rsidR="000C06B3">
        <w:rPr>
          <w:rFonts w:ascii="Cambria" w:hAnsi="Cambria"/>
          <w:b w:val="0"/>
          <w:bCs w:val="0"/>
          <w:noProof/>
          <w:color w:val="auto"/>
          <w:sz w:val="24"/>
          <w:szCs w:val="24"/>
          <w:lang w:val="ro-RO"/>
        </w:rPr>
        <w:t>ачин, от общо 29 окръга с насипища</w:t>
      </w:r>
      <w:r w:rsidRPr="008A04D0">
        <w:rPr>
          <w:rFonts w:ascii="Cambria" w:hAnsi="Cambria"/>
          <w:b w:val="0"/>
          <w:bCs w:val="0"/>
          <w:noProof/>
          <w:color w:val="auto"/>
          <w:sz w:val="24"/>
          <w:szCs w:val="24"/>
          <w:lang w:val="ro-RO"/>
        </w:rPr>
        <w:t xml:space="preserve"> и / или промишлени отпадъ</w:t>
      </w:r>
      <w:r w:rsidR="000C06B3">
        <w:rPr>
          <w:rFonts w:ascii="Cambria" w:hAnsi="Cambria"/>
          <w:b w:val="0"/>
          <w:bCs w:val="0"/>
          <w:noProof/>
          <w:color w:val="auto"/>
          <w:sz w:val="24"/>
          <w:szCs w:val="24"/>
          <w:lang w:val="ro-RO"/>
        </w:rPr>
        <w:t>ци, само 13 имат такива насипища</w:t>
      </w:r>
      <w:r w:rsidRPr="008A04D0">
        <w:rPr>
          <w:rFonts w:ascii="Cambria" w:hAnsi="Cambria"/>
          <w:b w:val="0"/>
          <w:bCs w:val="0"/>
          <w:noProof/>
          <w:color w:val="auto"/>
          <w:sz w:val="24"/>
          <w:szCs w:val="24"/>
          <w:lang w:val="ro-RO"/>
        </w:rPr>
        <w:t xml:space="preserve">, разположени в близост до защитените природни зони. Трябва да отбележим, че </w:t>
      </w:r>
      <w:r w:rsidR="000C06B3">
        <w:rPr>
          <w:rFonts w:ascii="Cambria" w:hAnsi="Cambria"/>
          <w:b w:val="0"/>
          <w:bCs w:val="0"/>
          <w:noProof/>
          <w:color w:val="auto"/>
          <w:sz w:val="24"/>
          <w:szCs w:val="24"/>
          <w:lang w:val="ro-RO"/>
        </w:rPr>
        <w:t>не всички насипища</w:t>
      </w:r>
      <w:r w:rsidRPr="008A04D0">
        <w:rPr>
          <w:rFonts w:ascii="Cambria" w:hAnsi="Cambria"/>
          <w:b w:val="0"/>
          <w:bCs w:val="0"/>
          <w:noProof/>
          <w:color w:val="auto"/>
          <w:sz w:val="24"/>
          <w:szCs w:val="24"/>
          <w:lang w:val="ro-RO"/>
        </w:rPr>
        <w:t xml:space="preserve"> и / или промишлени отпадъци идват от енергийния сектор.</w:t>
      </w:r>
    </w:p>
    <w:p w:rsidR="00E033F8" w:rsidRPr="00412A56" w:rsidRDefault="00E033F8" w:rsidP="00E033F8">
      <w:pPr>
        <w:pStyle w:val="Heading3"/>
        <w:shd w:val="clear" w:color="auto" w:fill="C5E0B3" w:themeFill="accent6" w:themeFillTint="66"/>
        <w:rPr>
          <w:rFonts w:ascii="Cambria" w:hAnsi="Cambria"/>
          <w:noProof/>
          <w:color w:val="auto"/>
          <w:sz w:val="24"/>
          <w:szCs w:val="24"/>
          <w:lang w:val="ro-RO"/>
        </w:rPr>
      </w:pPr>
      <w:bookmarkStart w:id="25" w:name="_Toc15368970"/>
      <w:r w:rsidRPr="00412A56">
        <w:rPr>
          <w:rFonts w:ascii="Cambria" w:hAnsi="Cambria"/>
          <w:noProof/>
          <w:color w:val="auto"/>
          <w:sz w:val="24"/>
          <w:szCs w:val="24"/>
          <w:lang w:val="ro-RO"/>
        </w:rPr>
        <w:t xml:space="preserve">IV.1.4 </w:t>
      </w:r>
      <w:bookmarkEnd w:id="25"/>
      <w:r w:rsidR="00AA3DA9">
        <w:rPr>
          <w:rFonts w:ascii="Cambria" w:hAnsi="Cambria"/>
          <w:noProof/>
          <w:color w:val="auto"/>
          <w:sz w:val="24"/>
          <w:szCs w:val="24"/>
          <w:lang w:val="ro-RO"/>
        </w:rPr>
        <w:t>КЛИМАТИЧНИ ПРОМЕНИ</w:t>
      </w:r>
    </w:p>
    <w:p w:rsidR="0004546A" w:rsidRPr="0004546A" w:rsidRDefault="0004546A" w:rsidP="0004546A">
      <w:pPr>
        <w:spacing w:before="120" w:after="120" w:line="240" w:lineRule="auto"/>
        <w:jc w:val="both"/>
        <w:rPr>
          <w:rFonts w:ascii="Cambria" w:hAnsi="Cambria"/>
          <w:noProof/>
          <w:sz w:val="24"/>
          <w:szCs w:val="24"/>
          <w:lang w:val="ro-RO"/>
        </w:rPr>
      </w:pPr>
      <w:r w:rsidRPr="0004546A">
        <w:rPr>
          <w:rFonts w:ascii="Cambria" w:hAnsi="Cambria"/>
          <w:noProof/>
          <w:sz w:val="24"/>
          <w:szCs w:val="24"/>
          <w:lang w:val="ro-RO"/>
        </w:rPr>
        <w:t>Според Европейската агенция по околна среда</w:t>
      </w:r>
      <w:r>
        <w:rPr>
          <w:rFonts w:ascii="Cambria" w:hAnsi="Cambria"/>
          <w:noProof/>
          <w:sz w:val="24"/>
          <w:szCs w:val="24"/>
          <w:lang w:val="bg-BG"/>
        </w:rPr>
        <w:t>,</w:t>
      </w:r>
      <w:r>
        <w:rPr>
          <w:rFonts w:ascii="Cambria" w:hAnsi="Cambria"/>
          <w:noProof/>
          <w:sz w:val="24"/>
          <w:szCs w:val="24"/>
          <w:lang w:val="ro-RO"/>
        </w:rPr>
        <w:t xml:space="preserve"> климатичните промени са </w:t>
      </w:r>
      <w:r w:rsidRPr="0004546A">
        <w:rPr>
          <w:rFonts w:ascii="Cambria" w:hAnsi="Cambria"/>
          <w:noProof/>
          <w:sz w:val="24"/>
          <w:szCs w:val="24"/>
          <w:lang w:val="ro-RO"/>
        </w:rPr>
        <w:t>най-големите заплахи</w:t>
      </w:r>
      <w:r>
        <w:rPr>
          <w:rFonts w:ascii="Cambria" w:hAnsi="Cambria"/>
          <w:noProof/>
          <w:sz w:val="24"/>
          <w:szCs w:val="24"/>
          <w:lang w:val="ro-RO"/>
        </w:rPr>
        <w:t xml:space="preserve"> за околната среда и, косвено, з</w:t>
      </w:r>
      <w:r w:rsidRPr="0004546A">
        <w:rPr>
          <w:rFonts w:ascii="Cambria" w:hAnsi="Cambria"/>
          <w:noProof/>
          <w:sz w:val="24"/>
          <w:szCs w:val="24"/>
          <w:lang w:val="ro-RO"/>
        </w:rPr>
        <w:t>а социално-икономическата рамка. През последните 150 години</w:t>
      </w:r>
      <w:r>
        <w:rPr>
          <w:rFonts w:ascii="Cambria" w:hAnsi="Cambria"/>
          <w:noProof/>
          <w:sz w:val="24"/>
          <w:szCs w:val="24"/>
          <w:lang w:val="bg-BG"/>
        </w:rPr>
        <w:t>,</w:t>
      </w:r>
      <w:r w:rsidRPr="0004546A">
        <w:rPr>
          <w:rFonts w:ascii="Cambria" w:hAnsi="Cambria"/>
          <w:noProof/>
          <w:sz w:val="24"/>
          <w:szCs w:val="24"/>
          <w:lang w:val="ro-RO"/>
        </w:rPr>
        <w:t xml:space="preserve"> средната глобална температура се е повишила с около 0.8</w:t>
      </w:r>
      <w:r w:rsidRPr="0004546A">
        <w:rPr>
          <w:rFonts w:ascii="Cambria" w:hAnsi="Cambria"/>
          <w:noProof/>
          <w:sz w:val="24"/>
          <w:szCs w:val="24"/>
          <w:vertAlign w:val="superscript"/>
          <w:lang w:val="ro-RO"/>
        </w:rPr>
        <w:t xml:space="preserve"> </w:t>
      </w:r>
      <w:r w:rsidRPr="00412A56">
        <w:rPr>
          <w:rFonts w:ascii="Cambria" w:hAnsi="Cambria"/>
          <w:noProof/>
          <w:sz w:val="24"/>
          <w:szCs w:val="24"/>
          <w:vertAlign w:val="superscript"/>
          <w:lang w:val="ro-RO"/>
        </w:rPr>
        <w:t>o</w:t>
      </w:r>
      <w:r w:rsidRPr="00412A56">
        <w:rPr>
          <w:rFonts w:ascii="Cambria" w:hAnsi="Cambria"/>
          <w:noProof/>
          <w:sz w:val="24"/>
          <w:szCs w:val="24"/>
          <w:lang w:val="ro-RO"/>
        </w:rPr>
        <w:t>C</w:t>
      </w:r>
      <w:r w:rsidRPr="0004546A">
        <w:rPr>
          <w:rFonts w:ascii="Cambria" w:hAnsi="Cambria"/>
          <w:noProof/>
          <w:sz w:val="24"/>
          <w:szCs w:val="24"/>
          <w:lang w:val="ro-RO"/>
        </w:rPr>
        <w:t>, а на европейско ниво с около 1</w:t>
      </w:r>
      <w:r w:rsidRPr="0004546A">
        <w:rPr>
          <w:rFonts w:ascii="Cambria" w:hAnsi="Cambria"/>
          <w:noProof/>
          <w:sz w:val="24"/>
          <w:szCs w:val="24"/>
          <w:vertAlign w:val="superscript"/>
          <w:lang w:val="ro-RO"/>
        </w:rPr>
        <w:t xml:space="preserve"> </w:t>
      </w:r>
      <w:r w:rsidRPr="00412A56">
        <w:rPr>
          <w:rFonts w:ascii="Cambria" w:hAnsi="Cambria"/>
          <w:noProof/>
          <w:sz w:val="24"/>
          <w:szCs w:val="24"/>
          <w:vertAlign w:val="superscript"/>
          <w:lang w:val="ro-RO"/>
        </w:rPr>
        <w:t>o</w:t>
      </w:r>
      <w:r w:rsidRPr="00412A56">
        <w:rPr>
          <w:rFonts w:ascii="Cambria" w:hAnsi="Cambria"/>
          <w:noProof/>
          <w:sz w:val="24"/>
          <w:szCs w:val="24"/>
          <w:lang w:val="ro-RO"/>
        </w:rPr>
        <w:t>C</w:t>
      </w:r>
      <w:r w:rsidRPr="0004546A">
        <w:rPr>
          <w:rFonts w:ascii="Cambria" w:hAnsi="Cambria"/>
          <w:noProof/>
          <w:sz w:val="24"/>
          <w:szCs w:val="24"/>
          <w:lang w:val="ro-RO"/>
        </w:rPr>
        <w:t>. Последиците от изменението на климата станаха видими и са свързани с екстремни климатични събития като топлинни вълни и периоди на суша и наводнения, за които се очаква усилване. Въздействието, което тези големи про</w:t>
      </w:r>
      <w:r>
        <w:rPr>
          <w:rFonts w:ascii="Cambria" w:hAnsi="Cambria"/>
          <w:noProof/>
          <w:sz w:val="24"/>
          <w:szCs w:val="24"/>
          <w:lang w:val="ro-RO"/>
        </w:rPr>
        <w:t>мени в климата оказват и ще оказват върху биоразнообразието, е</w:t>
      </w:r>
      <w:r w:rsidRPr="0004546A">
        <w:rPr>
          <w:rFonts w:ascii="Cambria" w:hAnsi="Cambria"/>
          <w:noProof/>
          <w:sz w:val="24"/>
          <w:szCs w:val="24"/>
          <w:lang w:val="ro-RO"/>
        </w:rPr>
        <w:t xml:space="preserve"> безспорно и поради тази причина, за да се намали</w:t>
      </w:r>
      <w:r>
        <w:rPr>
          <w:rFonts w:ascii="Cambria" w:hAnsi="Cambria"/>
          <w:noProof/>
          <w:sz w:val="24"/>
          <w:szCs w:val="24"/>
          <w:lang w:val="bg-BG"/>
        </w:rPr>
        <w:t xml:space="preserve"> то</w:t>
      </w:r>
      <w:r w:rsidRPr="0004546A">
        <w:rPr>
          <w:rFonts w:ascii="Cambria" w:hAnsi="Cambria"/>
          <w:noProof/>
          <w:sz w:val="24"/>
          <w:szCs w:val="24"/>
          <w:lang w:val="ro-RO"/>
        </w:rPr>
        <w:t>, е необходимо значително да се намалят емисиите на ПГ в световен мащаб.</w:t>
      </w:r>
    </w:p>
    <w:p w:rsidR="000675C6" w:rsidRPr="00412A56" w:rsidRDefault="0004546A" w:rsidP="0004546A">
      <w:pPr>
        <w:spacing w:before="120" w:after="120" w:line="240" w:lineRule="auto"/>
        <w:jc w:val="both"/>
        <w:rPr>
          <w:rFonts w:ascii="Cambria" w:hAnsi="Cambria"/>
          <w:noProof/>
          <w:sz w:val="24"/>
          <w:szCs w:val="24"/>
          <w:lang w:val="ro-RO"/>
        </w:rPr>
      </w:pPr>
      <w:r>
        <w:rPr>
          <w:rFonts w:ascii="Cambria" w:hAnsi="Cambria"/>
          <w:noProof/>
          <w:sz w:val="24"/>
          <w:szCs w:val="24"/>
          <w:lang w:val="ro-RO"/>
        </w:rPr>
        <w:t xml:space="preserve">ПГ, </w:t>
      </w:r>
      <w:r w:rsidRPr="0004546A">
        <w:rPr>
          <w:rFonts w:ascii="Cambria" w:hAnsi="Cambria"/>
          <w:noProof/>
          <w:sz w:val="24"/>
          <w:szCs w:val="24"/>
          <w:lang w:val="ro-RO"/>
        </w:rPr>
        <w:t>които са</w:t>
      </w:r>
      <w:r>
        <w:rPr>
          <w:rFonts w:ascii="Cambria" w:hAnsi="Cambria"/>
          <w:noProof/>
          <w:sz w:val="24"/>
          <w:szCs w:val="24"/>
          <w:lang w:val="bg-BG"/>
        </w:rPr>
        <w:t xml:space="preserve"> основните</w:t>
      </w:r>
      <w:r w:rsidRPr="0004546A">
        <w:rPr>
          <w:rFonts w:ascii="Cambria" w:hAnsi="Cambria"/>
          <w:noProof/>
          <w:sz w:val="24"/>
          <w:szCs w:val="24"/>
          <w:lang w:val="ro-RO"/>
        </w:rPr>
        <w:t xml:space="preserve"> отговорни за възникването и засил</w:t>
      </w:r>
      <w:r>
        <w:rPr>
          <w:rFonts w:ascii="Cambria" w:hAnsi="Cambria"/>
          <w:noProof/>
          <w:sz w:val="24"/>
          <w:szCs w:val="24"/>
          <w:lang w:val="ro-RO"/>
        </w:rPr>
        <w:t>ването на климатичните промени</w:t>
      </w:r>
      <w:r w:rsidRPr="0004546A">
        <w:rPr>
          <w:rFonts w:ascii="Cambria" w:hAnsi="Cambria"/>
          <w:noProof/>
          <w:sz w:val="24"/>
          <w:szCs w:val="24"/>
          <w:lang w:val="ro-RO"/>
        </w:rPr>
        <w:t xml:space="preserve">, имат като основни източници на емисии в атмосферата различни отрасли на икономическите сектори с </w:t>
      </w:r>
      <w:r>
        <w:rPr>
          <w:rFonts w:ascii="Cambria" w:hAnsi="Cambria"/>
          <w:noProof/>
          <w:sz w:val="24"/>
          <w:szCs w:val="24"/>
          <w:lang w:val="bg-BG"/>
        </w:rPr>
        <w:t xml:space="preserve">много </w:t>
      </w:r>
      <w:r w:rsidRPr="0004546A">
        <w:rPr>
          <w:rFonts w:ascii="Cambria" w:hAnsi="Cambria"/>
          <w:noProof/>
          <w:sz w:val="24"/>
          <w:szCs w:val="24"/>
          <w:lang w:val="ro-RO"/>
        </w:rPr>
        <w:t>голямо социално и икономическо значение:</w:t>
      </w:r>
    </w:p>
    <w:p w:rsidR="0004546A" w:rsidRPr="0004546A" w:rsidRDefault="0004546A" w:rsidP="0004546A">
      <w:pPr>
        <w:pStyle w:val="ListParagraph"/>
        <w:numPr>
          <w:ilvl w:val="0"/>
          <w:numId w:val="7"/>
        </w:numPr>
        <w:spacing w:before="120" w:after="120" w:line="240" w:lineRule="auto"/>
        <w:jc w:val="both"/>
        <w:rPr>
          <w:rFonts w:ascii="Cambria" w:hAnsi="Cambria"/>
          <w:noProof/>
          <w:sz w:val="24"/>
          <w:szCs w:val="24"/>
          <w:lang w:val="ro-RO"/>
        </w:rPr>
      </w:pPr>
      <w:r w:rsidRPr="0004546A">
        <w:rPr>
          <w:rFonts w:ascii="Cambria" w:hAnsi="Cambria"/>
          <w:noProof/>
          <w:sz w:val="24"/>
          <w:szCs w:val="24"/>
          <w:lang w:val="ro-RO"/>
        </w:rPr>
        <w:t>изгаряне на изкопаеми горива с цел производство на енергия;</w:t>
      </w:r>
    </w:p>
    <w:p w:rsidR="0004546A" w:rsidRPr="0004546A" w:rsidRDefault="0004546A" w:rsidP="0004546A">
      <w:pPr>
        <w:pStyle w:val="ListParagraph"/>
        <w:numPr>
          <w:ilvl w:val="0"/>
          <w:numId w:val="7"/>
        </w:numPr>
        <w:spacing w:before="120" w:after="120" w:line="240" w:lineRule="auto"/>
        <w:jc w:val="both"/>
        <w:rPr>
          <w:rFonts w:ascii="Cambria" w:hAnsi="Cambria"/>
          <w:noProof/>
          <w:sz w:val="24"/>
          <w:szCs w:val="24"/>
          <w:lang w:val="ro-RO"/>
        </w:rPr>
      </w:pPr>
      <w:r w:rsidRPr="0004546A">
        <w:rPr>
          <w:rFonts w:ascii="Cambria" w:hAnsi="Cambria"/>
          <w:noProof/>
          <w:sz w:val="24"/>
          <w:szCs w:val="24"/>
          <w:lang w:val="ro-RO"/>
        </w:rPr>
        <w:t>земеделието и земеползването, особено промените, настъпили сред тях, както е при обезлесяването;</w:t>
      </w:r>
    </w:p>
    <w:p w:rsidR="0004546A" w:rsidRPr="0004546A" w:rsidRDefault="0004546A" w:rsidP="0004546A">
      <w:pPr>
        <w:pStyle w:val="ListParagraph"/>
        <w:numPr>
          <w:ilvl w:val="0"/>
          <w:numId w:val="7"/>
        </w:numPr>
        <w:spacing w:before="120" w:after="120" w:line="240" w:lineRule="auto"/>
        <w:jc w:val="both"/>
        <w:rPr>
          <w:rFonts w:ascii="Cambria" w:hAnsi="Cambria"/>
          <w:noProof/>
          <w:sz w:val="24"/>
          <w:szCs w:val="24"/>
          <w:lang w:val="ro-RO"/>
        </w:rPr>
      </w:pPr>
      <w:r>
        <w:rPr>
          <w:rFonts w:ascii="Cambria" w:hAnsi="Cambria"/>
          <w:noProof/>
          <w:sz w:val="24"/>
          <w:szCs w:val="24"/>
          <w:lang w:val="ro-RO"/>
        </w:rPr>
        <w:t>съхранение</w:t>
      </w:r>
      <w:r w:rsidRPr="0004546A">
        <w:rPr>
          <w:rFonts w:ascii="Cambria" w:hAnsi="Cambria"/>
          <w:noProof/>
          <w:sz w:val="24"/>
          <w:szCs w:val="24"/>
          <w:lang w:val="ro-RO"/>
        </w:rPr>
        <w:t xml:space="preserve"> на отпадъци;</w:t>
      </w:r>
    </w:p>
    <w:p w:rsidR="000E2527" w:rsidRPr="00412A56" w:rsidRDefault="0004546A" w:rsidP="0004546A">
      <w:pPr>
        <w:pStyle w:val="ListParagraph"/>
        <w:numPr>
          <w:ilvl w:val="0"/>
          <w:numId w:val="7"/>
        </w:numPr>
        <w:spacing w:before="120" w:after="120" w:line="240" w:lineRule="auto"/>
        <w:jc w:val="both"/>
        <w:rPr>
          <w:rFonts w:ascii="Cambria" w:hAnsi="Cambria"/>
          <w:noProof/>
          <w:sz w:val="24"/>
          <w:szCs w:val="24"/>
          <w:lang w:val="ro-RO"/>
        </w:rPr>
      </w:pPr>
      <w:r w:rsidRPr="0004546A">
        <w:rPr>
          <w:rFonts w:ascii="Cambria" w:hAnsi="Cambria"/>
          <w:noProof/>
          <w:sz w:val="24"/>
          <w:szCs w:val="24"/>
          <w:lang w:val="ro-RO"/>
        </w:rPr>
        <w:t xml:space="preserve">използването на </w:t>
      </w:r>
      <w:r>
        <w:rPr>
          <w:rFonts w:ascii="Cambria" w:hAnsi="Cambria"/>
          <w:noProof/>
          <w:sz w:val="24"/>
          <w:szCs w:val="24"/>
          <w:lang w:val="bg-BG"/>
        </w:rPr>
        <w:t xml:space="preserve">флуорирани </w:t>
      </w:r>
      <w:r w:rsidRPr="0004546A">
        <w:rPr>
          <w:rFonts w:ascii="Cambria" w:hAnsi="Cambria"/>
          <w:noProof/>
          <w:sz w:val="24"/>
          <w:szCs w:val="24"/>
          <w:lang w:val="ro-RO"/>
        </w:rPr>
        <w:t xml:space="preserve">промишлени газове (HFC - хидрофлуоровъглеводороди, PFC - перфлуоровъглеводороди и </w:t>
      </w:r>
      <w:r w:rsidRPr="00412A56">
        <w:rPr>
          <w:rFonts w:ascii="Cambria" w:hAnsi="Cambria"/>
          <w:noProof/>
          <w:sz w:val="24"/>
          <w:szCs w:val="24"/>
          <w:lang w:val="ro-RO"/>
        </w:rPr>
        <w:t>SF</w:t>
      </w:r>
      <w:r w:rsidRPr="00412A56">
        <w:rPr>
          <w:rFonts w:ascii="Cambria" w:hAnsi="Cambria"/>
          <w:noProof/>
          <w:sz w:val="24"/>
          <w:szCs w:val="24"/>
          <w:vertAlign w:val="subscript"/>
          <w:lang w:val="ro-RO"/>
        </w:rPr>
        <w:t>6</w:t>
      </w:r>
      <w:r w:rsidRPr="0004546A">
        <w:rPr>
          <w:rFonts w:ascii="Cambria" w:hAnsi="Cambria"/>
          <w:noProof/>
          <w:sz w:val="24"/>
          <w:szCs w:val="24"/>
          <w:lang w:val="ro-RO"/>
        </w:rPr>
        <w:t xml:space="preserve"> - серен хексафлуорид).</w:t>
      </w:r>
    </w:p>
    <w:p w:rsidR="000E2527" w:rsidRPr="00412A56" w:rsidRDefault="0004546A" w:rsidP="00F14048">
      <w:pPr>
        <w:spacing w:before="120" w:after="120" w:line="240" w:lineRule="auto"/>
        <w:jc w:val="both"/>
        <w:rPr>
          <w:rFonts w:ascii="Cambria" w:hAnsi="Cambria"/>
          <w:noProof/>
          <w:sz w:val="24"/>
          <w:szCs w:val="24"/>
          <w:lang w:val="ro-RO"/>
        </w:rPr>
      </w:pPr>
      <w:r w:rsidRPr="0004546A">
        <w:rPr>
          <w:rFonts w:ascii="Cambria" w:hAnsi="Cambria"/>
          <w:noProof/>
          <w:sz w:val="24"/>
          <w:szCs w:val="24"/>
          <w:lang w:val="ro-RO"/>
        </w:rPr>
        <w:t>Мерките за намаляване на емисиите на</w:t>
      </w:r>
      <w:r>
        <w:rPr>
          <w:rFonts w:ascii="Cambria" w:hAnsi="Cambria"/>
          <w:noProof/>
          <w:sz w:val="24"/>
          <w:szCs w:val="24"/>
          <w:lang w:val="ro-RO"/>
        </w:rPr>
        <w:t xml:space="preserve"> ПГ са приоритет в</w:t>
      </w:r>
      <w:r w:rsidRPr="0004546A">
        <w:rPr>
          <w:rFonts w:ascii="Cambria" w:hAnsi="Cambria"/>
          <w:noProof/>
          <w:sz w:val="24"/>
          <w:szCs w:val="24"/>
          <w:lang w:val="ro-RO"/>
        </w:rPr>
        <w:t xml:space="preserve"> Европейския съюз, който се ангажира да превърне европейската икономика в много енергийно ефективна, с ниски емисии на въглероден диоксид. В това отношение</w:t>
      </w:r>
      <w:r w:rsidR="005D6DDB">
        <w:rPr>
          <w:rFonts w:ascii="Cambria" w:hAnsi="Cambria"/>
          <w:noProof/>
          <w:sz w:val="24"/>
          <w:szCs w:val="24"/>
          <w:lang w:val="bg-BG"/>
        </w:rPr>
        <w:t>,</w:t>
      </w:r>
      <w:r w:rsidRPr="0004546A">
        <w:rPr>
          <w:rFonts w:ascii="Cambria" w:hAnsi="Cambria"/>
          <w:noProof/>
          <w:sz w:val="24"/>
          <w:szCs w:val="24"/>
          <w:lang w:val="ro-RO"/>
        </w:rPr>
        <w:t xml:space="preserve"> основната цел на ЕС е да намали с 80% -95% количествата емисии на ПГ до 2050 г. в сравнение с емисиите от 1990 г. Първите мерки за изменението на климата бяха приети от ЕС през 2008 г. и чрез този пакет от мерки се определят три ключови цели </w:t>
      </w:r>
      <w:r w:rsidR="005D6DDB">
        <w:rPr>
          <w:rFonts w:ascii="Cambria" w:hAnsi="Cambria"/>
          <w:noProof/>
          <w:sz w:val="24"/>
          <w:szCs w:val="24"/>
          <w:lang w:val="ro-RO"/>
        </w:rPr>
        <w:t xml:space="preserve">за 2020 г., наречени съответно </w:t>
      </w:r>
      <w:r w:rsidR="005D6DDB" w:rsidRPr="005D6DDB">
        <w:rPr>
          <w:rFonts w:ascii="Cambria" w:hAnsi="Cambria"/>
          <w:i/>
          <w:noProof/>
          <w:sz w:val="24"/>
          <w:szCs w:val="24"/>
          <w:lang w:val="ro-RO"/>
        </w:rPr>
        <w:t>Ц</w:t>
      </w:r>
      <w:r w:rsidRPr="005D6DDB">
        <w:rPr>
          <w:rFonts w:ascii="Cambria" w:hAnsi="Cambria"/>
          <w:i/>
          <w:noProof/>
          <w:sz w:val="24"/>
          <w:szCs w:val="24"/>
          <w:lang w:val="ro-RO"/>
        </w:rPr>
        <w:t>ели 20-20-20:</w:t>
      </w:r>
    </w:p>
    <w:p w:rsidR="005D6DDB" w:rsidRPr="005D6DDB" w:rsidRDefault="005D6DDB" w:rsidP="005D6DDB">
      <w:pPr>
        <w:pStyle w:val="ListParagraph"/>
        <w:numPr>
          <w:ilvl w:val="0"/>
          <w:numId w:val="7"/>
        </w:numPr>
        <w:spacing w:before="120" w:after="120" w:line="240" w:lineRule="auto"/>
        <w:jc w:val="both"/>
        <w:rPr>
          <w:rFonts w:ascii="Cambria" w:hAnsi="Cambria"/>
          <w:noProof/>
          <w:sz w:val="24"/>
          <w:szCs w:val="24"/>
          <w:lang w:val="ro-RO"/>
        </w:rPr>
      </w:pPr>
      <w:r w:rsidRPr="005D6DDB">
        <w:rPr>
          <w:rFonts w:ascii="Cambria" w:hAnsi="Cambria"/>
          <w:noProof/>
          <w:sz w:val="24"/>
          <w:szCs w:val="24"/>
          <w:lang w:val="ro-RO"/>
        </w:rPr>
        <w:t>намаляване на емисиите на парникови газове</w:t>
      </w:r>
      <w:r>
        <w:rPr>
          <w:rFonts w:ascii="Cambria" w:hAnsi="Cambria"/>
          <w:noProof/>
          <w:sz w:val="24"/>
          <w:szCs w:val="24"/>
          <w:lang w:val="bg-BG"/>
        </w:rPr>
        <w:t xml:space="preserve"> с </w:t>
      </w:r>
      <w:r>
        <w:rPr>
          <w:rFonts w:ascii="Cambria" w:hAnsi="Cambria"/>
          <w:noProof/>
          <w:sz w:val="24"/>
          <w:szCs w:val="24"/>
          <w:lang w:val="ro-RO"/>
        </w:rPr>
        <w:t>20%</w:t>
      </w:r>
      <w:r w:rsidRPr="005D6DDB">
        <w:rPr>
          <w:rFonts w:ascii="Cambria" w:hAnsi="Cambria"/>
          <w:noProof/>
          <w:sz w:val="24"/>
          <w:szCs w:val="24"/>
          <w:lang w:val="ro-RO"/>
        </w:rPr>
        <w:t>;</w:t>
      </w:r>
    </w:p>
    <w:p w:rsidR="005D6DDB" w:rsidRPr="005D6DDB" w:rsidRDefault="005D6DDB" w:rsidP="005D6DDB">
      <w:pPr>
        <w:pStyle w:val="ListParagraph"/>
        <w:numPr>
          <w:ilvl w:val="0"/>
          <w:numId w:val="7"/>
        </w:numPr>
        <w:spacing w:before="120" w:after="120" w:line="240" w:lineRule="auto"/>
        <w:jc w:val="both"/>
        <w:rPr>
          <w:rFonts w:ascii="Cambria" w:hAnsi="Cambria"/>
          <w:noProof/>
          <w:sz w:val="24"/>
          <w:szCs w:val="24"/>
          <w:lang w:val="ro-RO"/>
        </w:rPr>
      </w:pPr>
      <w:r w:rsidRPr="005D6DDB">
        <w:rPr>
          <w:rFonts w:ascii="Cambria" w:hAnsi="Cambria"/>
          <w:noProof/>
          <w:sz w:val="24"/>
          <w:szCs w:val="24"/>
          <w:lang w:val="ro-RO"/>
        </w:rPr>
        <w:t xml:space="preserve">увеличение </w:t>
      </w:r>
      <w:r>
        <w:rPr>
          <w:rFonts w:ascii="Cambria" w:hAnsi="Cambria"/>
          <w:noProof/>
          <w:sz w:val="24"/>
          <w:szCs w:val="24"/>
          <w:lang w:val="bg-BG"/>
        </w:rPr>
        <w:t xml:space="preserve">с </w:t>
      </w:r>
      <w:r w:rsidRPr="005D6DDB">
        <w:rPr>
          <w:rFonts w:ascii="Cambria" w:hAnsi="Cambria"/>
          <w:noProof/>
          <w:sz w:val="24"/>
          <w:szCs w:val="24"/>
          <w:lang w:val="ro-RO"/>
        </w:rPr>
        <w:t>до 20% на дела на енергия от възобновяеми ресурси;</w:t>
      </w:r>
    </w:p>
    <w:p w:rsidR="004434F3" w:rsidRPr="00412A56" w:rsidRDefault="005D6DDB" w:rsidP="005D6DDB">
      <w:pPr>
        <w:pStyle w:val="ListParagraph"/>
        <w:numPr>
          <w:ilvl w:val="0"/>
          <w:numId w:val="7"/>
        </w:numPr>
        <w:spacing w:before="120" w:after="120" w:line="240" w:lineRule="auto"/>
        <w:jc w:val="both"/>
        <w:rPr>
          <w:rFonts w:ascii="Cambria" w:hAnsi="Cambria"/>
          <w:noProof/>
          <w:sz w:val="24"/>
          <w:szCs w:val="24"/>
          <w:lang w:val="ro-RO"/>
        </w:rPr>
      </w:pPr>
      <w:r w:rsidRPr="005D6DDB">
        <w:rPr>
          <w:rFonts w:ascii="Cambria" w:hAnsi="Cambria"/>
          <w:noProof/>
          <w:sz w:val="24"/>
          <w:szCs w:val="24"/>
          <w:lang w:val="ro-RO"/>
        </w:rPr>
        <w:t>постигане на 20% подобрение на енергийната ефективност.</w:t>
      </w:r>
    </w:p>
    <w:p w:rsidR="004434F3" w:rsidRPr="00412A56" w:rsidRDefault="005D6DDB" w:rsidP="00F14048">
      <w:pPr>
        <w:spacing w:before="120" w:after="120" w:line="240" w:lineRule="auto"/>
        <w:jc w:val="both"/>
        <w:rPr>
          <w:rFonts w:ascii="Cambria" w:hAnsi="Cambria"/>
          <w:noProof/>
          <w:sz w:val="24"/>
          <w:szCs w:val="24"/>
          <w:lang w:val="ro-RO"/>
        </w:rPr>
      </w:pPr>
      <w:r w:rsidRPr="005D6DDB">
        <w:rPr>
          <w:rFonts w:ascii="Cambria" w:hAnsi="Cambria"/>
          <w:noProof/>
          <w:sz w:val="24"/>
          <w:szCs w:val="24"/>
          <w:lang w:val="ro-RO"/>
        </w:rPr>
        <w:t>В същото време</w:t>
      </w:r>
      <w:r>
        <w:rPr>
          <w:rFonts w:ascii="Cambria" w:hAnsi="Cambria"/>
          <w:noProof/>
          <w:sz w:val="24"/>
          <w:szCs w:val="24"/>
          <w:lang w:val="bg-BG"/>
        </w:rPr>
        <w:t>,</w:t>
      </w:r>
      <w:r w:rsidRPr="005D6DDB">
        <w:rPr>
          <w:rFonts w:ascii="Cambria" w:hAnsi="Cambria"/>
          <w:noProof/>
          <w:sz w:val="24"/>
          <w:szCs w:val="24"/>
          <w:lang w:val="ro-RO"/>
        </w:rPr>
        <w:t xml:space="preserve"> на международно ниво</w:t>
      </w:r>
      <w:r>
        <w:rPr>
          <w:rFonts w:ascii="Cambria" w:hAnsi="Cambria"/>
          <w:noProof/>
          <w:sz w:val="24"/>
          <w:szCs w:val="24"/>
          <w:lang w:val="bg-BG"/>
        </w:rPr>
        <w:t>,</w:t>
      </w:r>
      <w:r w:rsidRPr="005D6DDB">
        <w:rPr>
          <w:rFonts w:ascii="Cambria" w:hAnsi="Cambria"/>
          <w:noProof/>
          <w:sz w:val="24"/>
          <w:szCs w:val="24"/>
          <w:lang w:val="ro-RO"/>
        </w:rPr>
        <w:t xml:space="preserve"> 28-те държави-членки на ЕС са подписали Рамковата конвенция на ООН за изменението на климата (UNFCCC), Протокола от Киото и Парижкото глобално споразумение за изменението на климата. В резултат</w:t>
      </w:r>
      <w:r>
        <w:rPr>
          <w:rFonts w:ascii="Cambria" w:hAnsi="Cambria"/>
          <w:noProof/>
          <w:sz w:val="24"/>
          <w:szCs w:val="24"/>
          <w:lang w:val="ro-RO"/>
        </w:rPr>
        <w:t xml:space="preserve"> на ратифицирането със закон №3 / 02.02.2001 г. на Протокола от Киото на</w:t>
      </w:r>
      <w:r w:rsidRPr="005D6DDB">
        <w:rPr>
          <w:rFonts w:ascii="Cambria" w:hAnsi="Cambria"/>
          <w:noProof/>
          <w:sz w:val="24"/>
          <w:szCs w:val="24"/>
          <w:lang w:val="ro-RO"/>
        </w:rPr>
        <w:t xml:space="preserve"> Рамковата конвенция на ООН за изменение на климата, приет на 11 декември 1997 г., Румъния е приела, че ще спазва разпоредбите относно ограничаването и намаляването на емисиите на ПГ (въглероден диоксид CO2, CH4 метан, </w:t>
      </w:r>
      <w:r w:rsidRPr="00412A56">
        <w:rPr>
          <w:rFonts w:ascii="Cambria" w:hAnsi="Cambria"/>
          <w:noProof/>
          <w:sz w:val="24"/>
          <w:szCs w:val="24"/>
          <w:lang w:val="ro-RO"/>
        </w:rPr>
        <w:t>N</w:t>
      </w:r>
      <w:r w:rsidRPr="00412A56">
        <w:rPr>
          <w:rFonts w:ascii="Cambria" w:hAnsi="Cambria"/>
          <w:noProof/>
          <w:sz w:val="24"/>
          <w:szCs w:val="24"/>
          <w:vertAlign w:val="subscript"/>
          <w:lang w:val="ro-RO"/>
        </w:rPr>
        <w:t>2</w:t>
      </w:r>
      <w:r>
        <w:rPr>
          <w:rFonts w:ascii="Cambria" w:hAnsi="Cambria"/>
          <w:noProof/>
          <w:sz w:val="24"/>
          <w:szCs w:val="24"/>
          <w:lang w:val="ro-RO"/>
        </w:rPr>
        <w:t xml:space="preserve">O </w:t>
      </w:r>
      <w:r w:rsidRPr="005D6DDB">
        <w:rPr>
          <w:rFonts w:ascii="Cambria" w:hAnsi="Cambria"/>
          <w:noProof/>
          <w:sz w:val="24"/>
          <w:szCs w:val="24"/>
          <w:lang w:val="ro-RO"/>
        </w:rPr>
        <w:t xml:space="preserve">азотен </w:t>
      </w:r>
      <w:r>
        <w:rPr>
          <w:rFonts w:ascii="Cambria" w:hAnsi="Cambria"/>
          <w:noProof/>
          <w:sz w:val="24"/>
          <w:szCs w:val="24"/>
          <w:lang w:val="bg-BG"/>
        </w:rPr>
        <w:t>прот</w:t>
      </w:r>
      <w:r w:rsidRPr="005D6DDB">
        <w:rPr>
          <w:rFonts w:ascii="Cambria" w:hAnsi="Cambria"/>
          <w:noProof/>
          <w:sz w:val="24"/>
          <w:szCs w:val="24"/>
          <w:lang w:val="ro-RO"/>
        </w:rPr>
        <w:t xml:space="preserve">оксид, HFC хидрофлуоровъглеводороди, PFC перфлуоровъглеводороди и </w:t>
      </w:r>
      <w:r w:rsidRPr="00412A56">
        <w:rPr>
          <w:rFonts w:ascii="Cambria" w:hAnsi="Cambria"/>
          <w:noProof/>
          <w:sz w:val="24"/>
          <w:szCs w:val="24"/>
          <w:lang w:val="ro-RO"/>
        </w:rPr>
        <w:t>SF</w:t>
      </w:r>
      <w:r w:rsidRPr="00412A56">
        <w:rPr>
          <w:rFonts w:ascii="Cambria" w:hAnsi="Cambria"/>
          <w:noProof/>
          <w:sz w:val="24"/>
          <w:szCs w:val="24"/>
          <w:vertAlign w:val="subscript"/>
          <w:lang w:val="ro-RO"/>
        </w:rPr>
        <w:t>6</w:t>
      </w:r>
      <w:r>
        <w:rPr>
          <w:rFonts w:ascii="Cambria" w:hAnsi="Cambria"/>
          <w:noProof/>
          <w:sz w:val="24"/>
          <w:szCs w:val="24"/>
          <w:vertAlign w:val="subscript"/>
          <w:lang w:val="bg-BG"/>
        </w:rPr>
        <w:t xml:space="preserve"> </w:t>
      </w:r>
      <w:r w:rsidRPr="005D6DDB">
        <w:rPr>
          <w:rFonts w:ascii="Cambria" w:hAnsi="Cambria"/>
          <w:noProof/>
          <w:sz w:val="24"/>
          <w:szCs w:val="24"/>
          <w:lang w:val="ro-RO"/>
        </w:rPr>
        <w:t>серен хексафлуорид) за насърчаване на устойчивото развитие.</w:t>
      </w:r>
    </w:p>
    <w:p w:rsidR="009A6D5A" w:rsidRPr="00412A56" w:rsidRDefault="001D35D0" w:rsidP="00F14048">
      <w:pPr>
        <w:spacing w:before="120" w:after="120" w:line="240" w:lineRule="auto"/>
        <w:jc w:val="both"/>
        <w:rPr>
          <w:rFonts w:ascii="Cambria" w:hAnsi="Cambria"/>
          <w:noProof/>
          <w:sz w:val="24"/>
          <w:szCs w:val="24"/>
          <w:lang w:val="ro-RO"/>
        </w:rPr>
      </w:pPr>
      <w:r w:rsidRPr="001D35D0">
        <w:rPr>
          <w:rFonts w:ascii="Cambria" w:hAnsi="Cambria"/>
          <w:noProof/>
          <w:sz w:val="24"/>
          <w:szCs w:val="24"/>
          <w:lang w:val="ro-RO"/>
        </w:rPr>
        <w:t>В първия етап на Протокола от Киото</w:t>
      </w:r>
      <w:r>
        <w:rPr>
          <w:rFonts w:ascii="Cambria" w:hAnsi="Cambria"/>
          <w:noProof/>
          <w:sz w:val="24"/>
          <w:szCs w:val="24"/>
          <w:lang w:val="bg-BG"/>
        </w:rPr>
        <w:t>,</w:t>
      </w:r>
      <w:r w:rsidRPr="001D35D0">
        <w:rPr>
          <w:rFonts w:ascii="Cambria" w:hAnsi="Cambria"/>
          <w:noProof/>
          <w:sz w:val="24"/>
          <w:szCs w:val="24"/>
          <w:lang w:val="ro-RO"/>
        </w:rPr>
        <w:t xml:space="preserve"> Румъния се ангажира да намали емисиите на парникови газове с 8% за периода 2008-2012 г. в сравнение с референтната 1989 г. По този начин, според Националния опис на емис</w:t>
      </w:r>
      <w:r>
        <w:rPr>
          <w:rFonts w:ascii="Cambria" w:hAnsi="Cambria"/>
          <w:noProof/>
          <w:sz w:val="24"/>
          <w:szCs w:val="24"/>
          <w:lang w:val="ro-RO"/>
        </w:rPr>
        <w:t>иите на парникови газове и на фона на</w:t>
      </w:r>
      <w:r w:rsidRPr="001D35D0">
        <w:rPr>
          <w:rFonts w:ascii="Cambria" w:hAnsi="Cambria"/>
          <w:noProof/>
          <w:sz w:val="24"/>
          <w:szCs w:val="24"/>
          <w:lang w:val="ro-RO"/>
        </w:rPr>
        <w:t xml:space="preserve"> спада</w:t>
      </w:r>
      <w:r>
        <w:rPr>
          <w:rFonts w:ascii="Cambria" w:hAnsi="Cambria"/>
          <w:noProof/>
          <w:sz w:val="24"/>
          <w:szCs w:val="24"/>
          <w:lang w:val="bg-BG"/>
        </w:rPr>
        <w:t xml:space="preserve"> на</w:t>
      </w:r>
      <w:r w:rsidRPr="001D35D0">
        <w:rPr>
          <w:rFonts w:ascii="Cambria" w:hAnsi="Cambria"/>
          <w:noProof/>
          <w:sz w:val="24"/>
          <w:szCs w:val="24"/>
          <w:lang w:val="ro-RO"/>
        </w:rPr>
        <w:t xml:space="preserve"> икономически</w:t>
      </w:r>
      <w:r>
        <w:rPr>
          <w:rFonts w:ascii="Cambria" w:hAnsi="Cambria"/>
          <w:noProof/>
          <w:sz w:val="24"/>
          <w:szCs w:val="24"/>
          <w:lang w:val="bg-BG"/>
        </w:rPr>
        <w:t>те</w:t>
      </w:r>
      <w:r w:rsidRPr="001D35D0">
        <w:rPr>
          <w:rFonts w:ascii="Cambria" w:hAnsi="Cambria"/>
          <w:noProof/>
          <w:sz w:val="24"/>
          <w:szCs w:val="24"/>
          <w:lang w:val="ro-RO"/>
        </w:rPr>
        <w:t xml:space="preserve"> дейности и потребление на енергия, които бележат периода 1989-1995 г., Румъния успя да намали емисиите на парникови газове с 60%</w:t>
      </w:r>
      <w:r>
        <w:rPr>
          <w:rFonts w:ascii="Cambria" w:hAnsi="Cambria"/>
          <w:noProof/>
          <w:sz w:val="24"/>
          <w:szCs w:val="24"/>
          <w:lang w:val="bg-BG"/>
        </w:rPr>
        <w:t xml:space="preserve"> през периода 2008-2012 г.</w:t>
      </w:r>
      <w:r w:rsidRPr="001D35D0">
        <w:rPr>
          <w:rFonts w:ascii="Cambria" w:hAnsi="Cambria"/>
          <w:noProof/>
          <w:sz w:val="24"/>
          <w:szCs w:val="24"/>
          <w:lang w:val="ro-RO"/>
        </w:rPr>
        <w:t xml:space="preserve"> в сра</w:t>
      </w:r>
      <w:r>
        <w:rPr>
          <w:rFonts w:ascii="Cambria" w:hAnsi="Cambria"/>
          <w:noProof/>
          <w:sz w:val="24"/>
          <w:szCs w:val="24"/>
          <w:lang w:val="ro-RO"/>
        </w:rPr>
        <w:t>внение с 1989 г. (Фигура 19). За</w:t>
      </w:r>
      <w:r w:rsidRPr="001D35D0">
        <w:rPr>
          <w:rFonts w:ascii="Cambria" w:hAnsi="Cambria"/>
          <w:noProof/>
          <w:sz w:val="24"/>
          <w:szCs w:val="24"/>
          <w:lang w:val="ro-RO"/>
        </w:rPr>
        <w:t>белязва се, че най-големият принос към общото годиш</w:t>
      </w:r>
      <w:r w:rsidR="000564B5">
        <w:rPr>
          <w:rFonts w:ascii="Cambria" w:hAnsi="Cambria"/>
          <w:noProof/>
          <w:sz w:val="24"/>
          <w:szCs w:val="24"/>
          <w:lang w:val="ro-RO"/>
        </w:rPr>
        <w:t xml:space="preserve">но количество на ПГ принадлежи на </w:t>
      </w:r>
      <w:r w:rsidRPr="001D35D0">
        <w:rPr>
          <w:rFonts w:ascii="Cambria" w:hAnsi="Cambria"/>
          <w:noProof/>
          <w:sz w:val="24"/>
          <w:szCs w:val="24"/>
          <w:lang w:val="ro-RO"/>
        </w:rPr>
        <w:t xml:space="preserve"> CO2, като той е в съотношение 67% -69%.</w:t>
      </w:r>
    </w:p>
    <w:p w:rsidR="00E70C51" w:rsidRPr="00412A56" w:rsidRDefault="005913DF" w:rsidP="0040352A">
      <w:pPr>
        <w:keepNext/>
        <w:jc w:val="center"/>
        <w:rPr>
          <w:noProof/>
          <w:sz w:val="24"/>
          <w:szCs w:val="24"/>
          <w:lang w:val="ro-RO"/>
        </w:rPr>
      </w:pPr>
      <w:r w:rsidRPr="00412A56">
        <w:rPr>
          <w:noProof/>
          <w:sz w:val="24"/>
          <w:szCs w:val="24"/>
          <w:lang w:val="bg-BG" w:eastAsia="bg-BG"/>
        </w:rPr>
        <w:drawing>
          <wp:inline distT="0" distB="0" distL="0" distR="0" wp14:anchorId="271E70C7" wp14:editId="55D93FA9">
            <wp:extent cx="5410200" cy="2476500"/>
            <wp:effectExtent l="0" t="0" r="0" b="0"/>
            <wp:docPr id="26" name="Chart 26">
              <a:extLst xmlns:a="http://schemas.openxmlformats.org/drawingml/2006/main">
                <a:ext uri="{FF2B5EF4-FFF2-40B4-BE49-F238E27FC236}">
                  <a16:creationId xmlns:a16="http://schemas.microsoft.com/office/drawing/2014/main" id="{2D5284F2-2BA1-4A27-983C-1110D7C7969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B11A1F" w:rsidRPr="00412A56" w:rsidRDefault="000564B5" w:rsidP="0040352A">
      <w:pPr>
        <w:pStyle w:val="Caption"/>
        <w:spacing w:after="160"/>
        <w:jc w:val="center"/>
        <w:rPr>
          <w:rFonts w:ascii="Cambria" w:hAnsi="Cambria"/>
          <w:b w:val="0"/>
          <w:i/>
          <w:noProof/>
          <w:color w:val="auto"/>
          <w:sz w:val="22"/>
          <w:szCs w:val="22"/>
          <w:lang w:val="ro-RO"/>
        </w:rPr>
      </w:pPr>
      <w:bookmarkStart w:id="26" w:name="_Ref525721198"/>
      <w:r>
        <w:rPr>
          <w:rFonts w:ascii="Cambria" w:hAnsi="Cambria"/>
          <w:b w:val="0"/>
          <w:i/>
          <w:noProof/>
          <w:color w:val="auto"/>
          <w:sz w:val="22"/>
          <w:szCs w:val="22"/>
          <w:lang w:val="ro-RO"/>
        </w:rPr>
        <w:t>Фигура</w:t>
      </w:r>
      <w:r w:rsidR="00E70C51" w:rsidRPr="00412A56">
        <w:rPr>
          <w:rFonts w:ascii="Cambria" w:hAnsi="Cambria"/>
          <w:b w:val="0"/>
          <w:i/>
          <w:noProof/>
          <w:color w:val="auto"/>
          <w:sz w:val="22"/>
          <w:szCs w:val="22"/>
          <w:lang w:val="ro-RO"/>
        </w:rPr>
        <w:t xml:space="preserve"> </w:t>
      </w:r>
      <w:r w:rsidR="004B7556" w:rsidRPr="00412A56">
        <w:rPr>
          <w:rFonts w:ascii="Cambria" w:hAnsi="Cambria"/>
          <w:b w:val="0"/>
          <w:i/>
          <w:noProof/>
          <w:color w:val="auto"/>
          <w:sz w:val="22"/>
          <w:szCs w:val="22"/>
          <w:lang w:val="ro-RO"/>
        </w:rPr>
        <w:fldChar w:fldCharType="begin"/>
      </w:r>
      <w:r w:rsidR="00E70C51" w:rsidRPr="00412A56">
        <w:rPr>
          <w:rFonts w:ascii="Cambria" w:hAnsi="Cambria"/>
          <w:b w:val="0"/>
          <w:i/>
          <w:noProof/>
          <w:color w:val="auto"/>
          <w:sz w:val="22"/>
          <w:szCs w:val="22"/>
          <w:lang w:val="ro-RO"/>
        </w:rPr>
        <w:instrText xml:space="preserve"> SEQ Figura \* ARABIC </w:instrText>
      </w:r>
      <w:r w:rsidR="004B7556" w:rsidRPr="00412A56">
        <w:rPr>
          <w:rFonts w:ascii="Cambria" w:hAnsi="Cambria"/>
          <w:b w:val="0"/>
          <w:i/>
          <w:noProof/>
          <w:color w:val="auto"/>
          <w:sz w:val="22"/>
          <w:szCs w:val="22"/>
          <w:lang w:val="ro-RO"/>
        </w:rPr>
        <w:fldChar w:fldCharType="separate"/>
      </w:r>
      <w:r w:rsidR="00C61439">
        <w:rPr>
          <w:rFonts w:ascii="Cambria" w:hAnsi="Cambria"/>
          <w:b w:val="0"/>
          <w:i/>
          <w:noProof/>
          <w:color w:val="auto"/>
          <w:sz w:val="22"/>
          <w:szCs w:val="22"/>
          <w:lang w:val="ro-RO"/>
        </w:rPr>
        <w:t>19</w:t>
      </w:r>
      <w:r w:rsidR="004B7556" w:rsidRPr="00412A56">
        <w:rPr>
          <w:rFonts w:ascii="Cambria" w:hAnsi="Cambria"/>
          <w:b w:val="0"/>
          <w:i/>
          <w:noProof/>
          <w:color w:val="auto"/>
          <w:sz w:val="22"/>
          <w:szCs w:val="22"/>
          <w:lang w:val="ro-RO"/>
        </w:rPr>
        <w:fldChar w:fldCharType="end"/>
      </w:r>
      <w:bookmarkEnd w:id="26"/>
      <w:r>
        <w:rPr>
          <w:rFonts w:ascii="Cambria" w:hAnsi="Cambria"/>
          <w:b w:val="0"/>
          <w:i/>
          <w:noProof/>
          <w:color w:val="auto"/>
          <w:sz w:val="22"/>
          <w:szCs w:val="22"/>
          <w:lang w:val="ro-RO"/>
        </w:rPr>
        <w:t xml:space="preserve"> Динамика на общите емисии на ПГ на национално ниво през периода</w:t>
      </w:r>
      <w:r w:rsidR="00E70C51" w:rsidRPr="00412A56">
        <w:rPr>
          <w:rFonts w:ascii="Cambria" w:hAnsi="Cambria"/>
          <w:b w:val="0"/>
          <w:i/>
          <w:noProof/>
          <w:color w:val="auto"/>
          <w:sz w:val="22"/>
          <w:szCs w:val="22"/>
          <w:lang w:val="ro-RO"/>
        </w:rPr>
        <w:t xml:space="preserve"> 1989-201</w:t>
      </w:r>
      <w:r w:rsidR="0040352A" w:rsidRPr="00412A56">
        <w:rPr>
          <w:rFonts w:ascii="Cambria" w:hAnsi="Cambria"/>
          <w:b w:val="0"/>
          <w:i/>
          <w:noProof/>
          <w:color w:val="auto"/>
          <w:sz w:val="22"/>
          <w:szCs w:val="22"/>
          <w:lang w:val="ro-RO"/>
        </w:rPr>
        <w:t>4</w:t>
      </w:r>
      <w:r>
        <w:rPr>
          <w:rFonts w:ascii="Cambria" w:hAnsi="Cambria"/>
          <w:b w:val="0"/>
          <w:i/>
          <w:noProof/>
          <w:color w:val="auto"/>
          <w:sz w:val="22"/>
          <w:szCs w:val="22"/>
          <w:lang w:val="bg-BG"/>
        </w:rPr>
        <w:t xml:space="preserve"> г.</w:t>
      </w:r>
      <w:r>
        <w:rPr>
          <w:rFonts w:ascii="Cambria" w:hAnsi="Cambria"/>
          <w:b w:val="0"/>
          <w:i/>
          <w:noProof/>
          <w:color w:val="auto"/>
          <w:sz w:val="22"/>
          <w:szCs w:val="22"/>
          <w:lang w:val="ro-RO"/>
        </w:rPr>
        <w:t xml:space="preserve"> (източник</w:t>
      </w:r>
      <w:r w:rsidR="00E70C51" w:rsidRPr="00412A56">
        <w:rPr>
          <w:rFonts w:ascii="Cambria" w:hAnsi="Cambria"/>
          <w:b w:val="0"/>
          <w:i/>
          <w:noProof/>
          <w:color w:val="auto"/>
          <w:sz w:val="22"/>
          <w:szCs w:val="22"/>
          <w:lang w:val="ro-RO"/>
        </w:rPr>
        <w:t>: NIR 2016)</w:t>
      </w:r>
    </w:p>
    <w:p w:rsidR="000564B5" w:rsidRPr="000564B5" w:rsidRDefault="000564B5" w:rsidP="000564B5">
      <w:pPr>
        <w:spacing w:before="120" w:after="120" w:line="240" w:lineRule="auto"/>
        <w:jc w:val="both"/>
        <w:rPr>
          <w:rFonts w:ascii="Cambria" w:hAnsi="Cambria"/>
          <w:noProof/>
          <w:sz w:val="24"/>
          <w:szCs w:val="24"/>
          <w:lang w:val="ro-RO"/>
        </w:rPr>
      </w:pPr>
      <w:r w:rsidRPr="000564B5">
        <w:rPr>
          <w:rFonts w:ascii="Cambria" w:hAnsi="Cambria"/>
          <w:noProof/>
          <w:sz w:val="24"/>
          <w:szCs w:val="24"/>
          <w:lang w:val="ro-RO"/>
        </w:rPr>
        <w:t xml:space="preserve">Според </w:t>
      </w:r>
      <w:r w:rsidRPr="00412A56">
        <w:rPr>
          <w:rFonts w:ascii="Cambria" w:hAnsi="Cambria"/>
          <w:i/>
          <w:noProof/>
          <w:sz w:val="24"/>
          <w:szCs w:val="24"/>
          <w:lang w:val="ro-RO"/>
        </w:rPr>
        <w:t>Romania’s Third Biennial Report under the UNFCCC 2017</w:t>
      </w:r>
      <w:r w:rsidRPr="000564B5">
        <w:rPr>
          <w:rFonts w:ascii="Cambria" w:hAnsi="Cambria"/>
          <w:noProof/>
          <w:sz w:val="24"/>
          <w:szCs w:val="24"/>
          <w:lang w:val="ro-RO"/>
        </w:rPr>
        <w:t>, периодът 2010-2015 г. се характеризира с поддържане на стойностите на емисиите на ПГ.</w:t>
      </w:r>
    </w:p>
    <w:p w:rsidR="00E70C51" w:rsidRPr="00412A56" w:rsidRDefault="000564B5" w:rsidP="000564B5">
      <w:pPr>
        <w:spacing w:before="120" w:after="120" w:line="240" w:lineRule="auto"/>
        <w:jc w:val="both"/>
        <w:rPr>
          <w:rFonts w:ascii="Cambria" w:hAnsi="Cambria"/>
          <w:noProof/>
          <w:sz w:val="24"/>
          <w:szCs w:val="24"/>
          <w:lang w:val="ro-RO"/>
        </w:rPr>
      </w:pPr>
      <w:r>
        <w:rPr>
          <w:rFonts w:ascii="Cambria" w:hAnsi="Cambria"/>
          <w:noProof/>
          <w:sz w:val="24"/>
          <w:szCs w:val="24"/>
          <w:lang w:val="ro-RO"/>
        </w:rPr>
        <w:t xml:space="preserve">Според информацията, представена на Фигура 20, в </w:t>
      </w:r>
      <w:r w:rsidRPr="000564B5">
        <w:rPr>
          <w:rFonts w:ascii="Cambria" w:hAnsi="Cambria"/>
          <w:noProof/>
          <w:sz w:val="24"/>
          <w:szCs w:val="24"/>
          <w:lang w:val="ro-RO"/>
        </w:rPr>
        <w:t>Румъния</w:t>
      </w:r>
      <w:r>
        <w:rPr>
          <w:rFonts w:ascii="Cambria" w:hAnsi="Cambria"/>
          <w:noProof/>
          <w:sz w:val="24"/>
          <w:szCs w:val="24"/>
          <w:lang w:val="bg-BG"/>
        </w:rPr>
        <w:t>,</w:t>
      </w:r>
      <w:r w:rsidRPr="000564B5">
        <w:rPr>
          <w:rFonts w:ascii="Cambria" w:hAnsi="Cambria"/>
          <w:noProof/>
          <w:sz w:val="24"/>
          <w:szCs w:val="24"/>
          <w:lang w:val="ro-RO"/>
        </w:rPr>
        <w:t xml:space="preserve"> енергийният сектор е най-важният икономически сектор и в същото време</w:t>
      </w:r>
      <w:r>
        <w:rPr>
          <w:rFonts w:ascii="Cambria" w:hAnsi="Cambria"/>
          <w:noProof/>
          <w:sz w:val="24"/>
          <w:szCs w:val="24"/>
          <w:lang w:val="bg-BG"/>
        </w:rPr>
        <w:t>,</w:t>
      </w:r>
      <w:r w:rsidRPr="000564B5">
        <w:rPr>
          <w:rFonts w:ascii="Cambria" w:hAnsi="Cambria"/>
          <w:noProof/>
          <w:sz w:val="24"/>
          <w:szCs w:val="24"/>
          <w:lang w:val="ro-RO"/>
        </w:rPr>
        <w:t xml:space="preserve"> е отговорен за 69,52% от общите емисии на ПГ през 2014 г. Въпреки това, в сравнение с 1989 г., емисиите идващи от този сектор </w:t>
      </w:r>
      <w:r>
        <w:rPr>
          <w:rFonts w:ascii="Cambria" w:hAnsi="Cambria"/>
          <w:noProof/>
          <w:sz w:val="24"/>
          <w:szCs w:val="24"/>
          <w:lang w:val="bg-BG"/>
        </w:rPr>
        <w:t xml:space="preserve">са </w:t>
      </w:r>
      <w:r>
        <w:rPr>
          <w:rFonts w:ascii="Cambria" w:hAnsi="Cambria"/>
          <w:noProof/>
          <w:sz w:val="24"/>
          <w:szCs w:val="24"/>
          <w:lang w:val="ro-RO"/>
        </w:rPr>
        <w:t>намалели с 65,</w:t>
      </w:r>
      <w:r w:rsidRPr="000564B5">
        <w:rPr>
          <w:rFonts w:ascii="Cambria" w:hAnsi="Cambria"/>
          <w:noProof/>
          <w:sz w:val="24"/>
          <w:szCs w:val="24"/>
          <w:lang w:val="ro-RO"/>
        </w:rPr>
        <w:t>32%. Вторият важен икономически сектор по отношение на емисиите на парникови газове е представен от селското стопанство, като по този начин допринася с 15,35% към общите емисии за 2014 г. Намаленият принос на този икономически сектор се дължи на намаляването на броя на стоп</w:t>
      </w:r>
      <w:r>
        <w:rPr>
          <w:rFonts w:ascii="Cambria" w:hAnsi="Cambria"/>
          <w:noProof/>
          <w:sz w:val="24"/>
          <w:szCs w:val="24"/>
          <w:lang w:val="ro-RO"/>
        </w:rPr>
        <w:t xml:space="preserve">анствата, на </w:t>
      </w:r>
      <w:r>
        <w:rPr>
          <w:rFonts w:ascii="Cambria" w:hAnsi="Cambria"/>
          <w:noProof/>
          <w:sz w:val="24"/>
          <w:szCs w:val="24"/>
          <w:lang w:val="bg-BG"/>
        </w:rPr>
        <w:t xml:space="preserve">култивираната </w:t>
      </w:r>
      <w:r>
        <w:rPr>
          <w:rFonts w:ascii="Cambria" w:hAnsi="Cambria"/>
          <w:noProof/>
          <w:sz w:val="24"/>
          <w:szCs w:val="24"/>
          <w:lang w:val="ro-RO"/>
        </w:rPr>
        <w:t>площ</w:t>
      </w:r>
      <w:r w:rsidRPr="000564B5">
        <w:rPr>
          <w:rFonts w:ascii="Cambria" w:hAnsi="Cambria"/>
          <w:noProof/>
          <w:sz w:val="24"/>
          <w:szCs w:val="24"/>
          <w:lang w:val="ro-RO"/>
        </w:rPr>
        <w:t xml:space="preserve"> и на количествата торове на базата на N, приложени през последния период, като по този</w:t>
      </w:r>
      <w:r>
        <w:rPr>
          <w:rFonts w:ascii="Cambria" w:hAnsi="Cambria"/>
          <w:noProof/>
          <w:sz w:val="24"/>
          <w:szCs w:val="24"/>
          <w:lang w:val="ro-RO"/>
        </w:rPr>
        <w:t xml:space="preserve"> начин се регистрира намаление от</w:t>
      </w:r>
      <w:r w:rsidRPr="000564B5">
        <w:rPr>
          <w:rFonts w:ascii="Cambria" w:hAnsi="Cambria"/>
          <w:noProof/>
          <w:sz w:val="24"/>
          <w:szCs w:val="24"/>
          <w:lang w:val="ro-RO"/>
        </w:rPr>
        <w:t xml:space="preserve"> 54,38% от количествата емисии на ПГ</w:t>
      </w:r>
      <w:r>
        <w:rPr>
          <w:rFonts w:ascii="Cambria" w:hAnsi="Cambria"/>
          <w:noProof/>
          <w:sz w:val="24"/>
          <w:szCs w:val="24"/>
          <w:lang w:val="bg-BG"/>
        </w:rPr>
        <w:t>, излъчени</w:t>
      </w:r>
      <w:r w:rsidRPr="000564B5">
        <w:rPr>
          <w:rFonts w:ascii="Cambria" w:hAnsi="Cambria"/>
          <w:noProof/>
          <w:sz w:val="24"/>
          <w:szCs w:val="24"/>
          <w:lang w:val="ro-RO"/>
        </w:rPr>
        <w:t xml:space="preserve"> годишно</w:t>
      </w:r>
      <w:r>
        <w:rPr>
          <w:rFonts w:ascii="Cambria" w:hAnsi="Cambria"/>
          <w:noProof/>
          <w:sz w:val="24"/>
          <w:szCs w:val="24"/>
          <w:lang w:val="bg-BG"/>
        </w:rPr>
        <w:t>,</w:t>
      </w:r>
      <w:r w:rsidRPr="000564B5">
        <w:rPr>
          <w:rFonts w:ascii="Cambria" w:hAnsi="Cambria"/>
          <w:noProof/>
          <w:sz w:val="24"/>
          <w:szCs w:val="24"/>
          <w:lang w:val="ro-RO"/>
        </w:rPr>
        <w:t xml:space="preserve"> в сравнение с 1989 г.</w:t>
      </w:r>
    </w:p>
    <w:p w:rsidR="00127057" w:rsidRPr="00412A56" w:rsidRDefault="000564B5" w:rsidP="00F14048">
      <w:pPr>
        <w:spacing w:before="120" w:after="120" w:line="240" w:lineRule="auto"/>
        <w:jc w:val="both"/>
        <w:rPr>
          <w:rFonts w:ascii="Cambria" w:hAnsi="Cambria"/>
          <w:noProof/>
          <w:sz w:val="24"/>
          <w:szCs w:val="24"/>
          <w:lang w:val="ro-RO"/>
        </w:rPr>
      </w:pPr>
      <w:r w:rsidRPr="000564B5">
        <w:rPr>
          <w:rFonts w:ascii="Cambria" w:hAnsi="Cambria"/>
          <w:noProof/>
          <w:sz w:val="24"/>
          <w:szCs w:val="24"/>
          <w:lang w:val="ro-RO"/>
        </w:rPr>
        <w:t>Селскостопанският сектор се предхожда от индустриалните процеси, които поради намаляването или спирането на определени производствени дейности</w:t>
      </w:r>
      <w:r w:rsidR="00992F04">
        <w:rPr>
          <w:rFonts w:ascii="Cambria" w:hAnsi="Cambria"/>
          <w:noProof/>
          <w:sz w:val="24"/>
          <w:szCs w:val="24"/>
          <w:lang w:val="bg-BG"/>
        </w:rPr>
        <w:t>,</w:t>
      </w:r>
      <w:r w:rsidRPr="000564B5">
        <w:rPr>
          <w:rFonts w:ascii="Cambria" w:hAnsi="Cambria"/>
          <w:noProof/>
          <w:sz w:val="24"/>
          <w:szCs w:val="24"/>
          <w:lang w:val="ro-RO"/>
        </w:rPr>
        <w:t xml:space="preserve"> допринесоха с 9,89% за общите емисии на ПГ от 2014 г. Последният важен сектор е този на отпадъците, в </w:t>
      </w:r>
      <w:r w:rsidR="00992F04">
        <w:rPr>
          <w:rFonts w:ascii="Cambria" w:hAnsi="Cambria"/>
          <w:noProof/>
          <w:sz w:val="24"/>
          <w:szCs w:val="24"/>
          <w:lang w:val="bg-BG"/>
        </w:rPr>
        <w:t xml:space="preserve">неговия </w:t>
      </w:r>
      <w:r w:rsidR="00992F04">
        <w:rPr>
          <w:rFonts w:ascii="Cambria" w:hAnsi="Cambria"/>
          <w:noProof/>
          <w:sz w:val="24"/>
          <w:szCs w:val="24"/>
          <w:lang w:val="ro-RO"/>
        </w:rPr>
        <w:t>случай  тенденцията на емисии е</w:t>
      </w:r>
      <w:r w:rsidRPr="000564B5">
        <w:rPr>
          <w:rFonts w:ascii="Cambria" w:hAnsi="Cambria"/>
          <w:noProof/>
          <w:sz w:val="24"/>
          <w:szCs w:val="24"/>
          <w:lang w:val="ro-RO"/>
        </w:rPr>
        <w:t xml:space="preserve"> увеличава</w:t>
      </w:r>
      <w:r w:rsidR="00992F04">
        <w:rPr>
          <w:rFonts w:ascii="Cambria" w:hAnsi="Cambria"/>
          <w:noProof/>
          <w:sz w:val="24"/>
          <w:szCs w:val="24"/>
          <w:lang w:val="bg-BG"/>
        </w:rPr>
        <w:t>ща се,</w:t>
      </w:r>
      <w:r w:rsidR="00992F04">
        <w:rPr>
          <w:rFonts w:ascii="Cambria" w:hAnsi="Cambria"/>
          <w:noProof/>
          <w:sz w:val="24"/>
          <w:szCs w:val="24"/>
          <w:lang w:val="ro-RO"/>
        </w:rPr>
        <w:t xml:space="preserve"> с 12,</w:t>
      </w:r>
      <w:r w:rsidRPr="000564B5">
        <w:rPr>
          <w:rFonts w:ascii="Cambria" w:hAnsi="Cambria"/>
          <w:noProof/>
          <w:sz w:val="24"/>
          <w:szCs w:val="24"/>
          <w:lang w:val="ro-RO"/>
        </w:rPr>
        <w:t>09% повече в сравнение с 1989 г. Въпреки това, приносът на този икономически сектор беше</w:t>
      </w:r>
      <w:r w:rsidR="00992F04">
        <w:rPr>
          <w:rFonts w:ascii="Cambria" w:hAnsi="Cambria"/>
          <w:noProof/>
          <w:sz w:val="24"/>
          <w:szCs w:val="24"/>
          <w:lang w:val="bg-BG"/>
        </w:rPr>
        <w:t xml:space="preserve"> от</w:t>
      </w:r>
      <w:r w:rsidR="00992F04">
        <w:rPr>
          <w:rFonts w:ascii="Cambria" w:hAnsi="Cambria"/>
          <w:noProof/>
          <w:sz w:val="24"/>
          <w:szCs w:val="24"/>
          <w:lang w:val="ro-RO"/>
        </w:rPr>
        <w:t xml:space="preserve"> 5,24% от общите емисии на ПГ през</w:t>
      </w:r>
      <w:r w:rsidRPr="000564B5">
        <w:rPr>
          <w:rFonts w:ascii="Cambria" w:hAnsi="Cambria"/>
          <w:noProof/>
          <w:sz w:val="24"/>
          <w:szCs w:val="24"/>
          <w:lang w:val="ro-RO"/>
        </w:rPr>
        <w:t xml:space="preserve"> 2014 г.</w:t>
      </w:r>
    </w:p>
    <w:p w:rsidR="0040352A" w:rsidRPr="00412A56" w:rsidRDefault="00572AED" w:rsidP="0040352A">
      <w:pPr>
        <w:keepNext/>
        <w:jc w:val="center"/>
        <w:rPr>
          <w:noProof/>
          <w:sz w:val="24"/>
          <w:szCs w:val="24"/>
          <w:lang w:val="ro-RO"/>
        </w:rPr>
      </w:pPr>
      <w:r w:rsidRPr="00412A56">
        <w:rPr>
          <w:noProof/>
          <w:sz w:val="24"/>
          <w:szCs w:val="24"/>
          <w:lang w:val="bg-BG" w:eastAsia="bg-BG"/>
        </w:rPr>
        <w:drawing>
          <wp:inline distT="0" distB="0" distL="0" distR="0" wp14:anchorId="0A6C072C" wp14:editId="6D5BCF1D">
            <wp:extent cx="4181475" cy="2305050"/>
            <wp:effectExtent l="0" t="0" r="9525" b="0"/>
            <wp:docPr id="14" name="Chart 14">
              <a:extLst xmlns:a="http://schemas.openxmlformats.org/drawingml/2006/main">
                <a:ext uri="{FF2B5EF4-FFF2-40B4-BE49-F238E27FC236}">
                  <a16:creationId xmlns:a16="http://schemas.microsoft.com/office/drawing/2014/main" id="{82214E6E-1AEF-4EA5-B8FF-03861A3F25D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3F0B26" w:rsidRPr="003F0B26" w:rsidRDefault="003F0B26" w:rsidP="00F14048">
      <w:pPr>
        <w:pStyle w:val="Caption"/>
        <w:spacing w:after="160"/>
        <w:jc w:val="center"/>
        <w:rPr>
          <w:rFonts w:ascii="Cambria" w:hAnsi="Cambria"/>
          <w:b w:val="0"/>
          <w:noProof/>
          <w:color w:val="auto"/>
          <w:sz w:val="22"/>
          <w:szCs w:val="22"/>
          <w:lang w:val="bg-BG"/>
        </w:rPr>
      </w:pPr>
      <w:bookmarkStart w:id="27" w:name="_Ref525721529"/>
      <w:r w:rsidRPr="003F0B26">
        <w:rPr>
          <w:rFonts w:ascii="Cambria" w:hAnsi="Cambria"/>
          <w:b w:val="0"/>
          <w:noProof/>
          <w:color w:val="auto"/>
          <w:sz w:val="22"/>
          <w:szCs w:val="22"/>
          <w:shd w:val="clear" w:color="auto" w:fill="0099CC"/>
          <w:lang w:val="bg-BG"/>
        </w:rPr>
        <w:t xml:space="preserve">□ </w:t>
      </w:r>
      <w:r>
        <w:rPr>
          <w:rFonts w:ascii="Cambria" w:hAnsi="Cambria"/>
          <w:b w:val="0"/>
          <w:noProof/>
          <w:color w:val="auto"/>
          <w:sz w:val="22"/>
          <w:szCs w:val="22"/>
          <w:shd w:val="clear" w:color="auto" w:fill="0099CC"/>
          <w:lang w:val="bg-BG"/>
        </w:rPr>
        <w:t xml:space="preserve"> </w:t>
      </w:r>
      <w:r w:rsidRPr="003F0B26">
        <w:rPr>
          <w:rFonts w:ascii="Cambria" w:hAnsi="Cambria"/>
          <w:b w:val="0"/>
          <w:noProof/>
          <w:color w:val="auto"/>
          <w:sz w:val="22"/>
          <w:szCs w:val="22"/>
          <w:lang w:val="bg-BG"/>
        </w:rPr>
        <w:t>Енергия</w:t>
      </w:r>
      <w:r>
        <w:rPr>
          <w:rFonts w:ascii="Cambria" w:hAnsi="Cambria"/>
          <w:b w:val="0"/>
          <w:noProof/>
          <w:color w:val="auto"/>
          <w:sz w:val="22"/>
          <w:szCs w:val="22"/>
          <w:lang w:val="bg-BG"/>
        </w:rPr>
        <w:t xml:space="preserve">  </w:t>
      </w:r>
      <w:r w:rsidRPr="003F0B26">
        <w:rPr>
          <w:rFonts w:ascii="Cambria" w:hAnsi="Cambria"/>
          <w:b w:val="0"/>
          <w:noProof/>
          <w:color w:val="auto"/>
          <w:sz w:val="22"/>
          <w:szCs w:val="22"/>
          <w:shd w:val="clear" w:color="auto" w:fill="CC3300"/>
          <w:lang w:val="bg-BG"/>
        </w:rPr>
        <w:t>□</w:t>
      </w:r>
      <w:r>
        <w:rPr>
          <w:rFonts w:ascii="Cambria" w:hAnsi="Cambria"/>
          <w:b w:val="0"/>
          <w:noProof/>
          <w:color w:val="auto"/>
          <w:sz w:val="22"/>
          <w:szCs w:val="22"/>
          <w:lang w:val="bg-BG"/>
        </w:rPr>
        <w:t xml:space="preserve"> Индустриални процеси и употреба на продуктите  </w:t>
      </w:r>
      <w:r w:rsidRPr="003F0B26">
        <w:rPr>
          <w:rFonts w:ascii="Cambria" w:hAnsi="Cambria"/>
          <w:b w:val="0"/>
          <w:noProof/>
          <w:color w:val="auto"/>
          <w:sz w:val="22"/>
          <w:szCs w:val="22"/>
          <w:shd w:val="clear" w:color="auto" w:fill="BFBFBF" w:themeFill="background1" w:themeFillShade="BF"/>
          <w:lang w:val="bg-BG"/>
        </w:rPr>
        <w:t>□</w:t>
      </w:r>
      <w:r>
        <w:rPr>
          <w:rFonts w:ascii="Cambria" w:hAnsi="Cambria"/>
          <w:b w:val="0"/>
          <w:noProof/>
          <w:color w:val="auto"/>
          <w:sz w:val="22"/>
          <w:szCs w:val="22"/>
          <w:lang w:val="bg-BG"/>
        </w:rPr>
        <w:t xml:space="preserve"> Земеделие </w:t>
      </w:r>
      <w:r w:rsidRPr="003F0B26">
        <w:rPr>
          <w:rFonts w:ascii="Cambria" w:hAnsi="Cambria"/>
          <w:b w:val="0"/>
          <w:noProof/>
          <w:color w:val="auto"/>
          <w:sz w:val="22"/>
          <w:szCs w:val="22"/>
          <w:shd w:val="clear" w:color="auto" w:fill="FFC000"/>
          <w:lang w:val="bg-BG"/>
        </w:rPr>
        <w:t>□</w:t>
      </w:r>
      <w:r w:rsidRPr="003F0B26">
        <w:rPr>
          <w:rFonts w:ascii="Cambria" w:hAnsi="Cambria"/>
          <w:b w:val="0"/>
          <w:noProof/>
          <w:color w:val="auto"/>
          <w:sz w:val="22"/>
          <w:szCs w:val="22"/>
          <w:lang w:val="bg-BG"/>
        </w:rPr>
        <w:t xml:space="preserve">  Отпадъци</w:t>
      </w:r>
    </w:p>
    <w:p w:rsidR="00572AED" w:rsidRPr="00412A56" w:rsidRDefault="009B0372" w:rsidP="003F0B26">
      <w:pPr>
        <w:pStyle w:val="Caption"/>
        <w:spacing w:after="160"/>
        <w:jc w:val="center"/>
        <w:rPr>
          <w:rFonts w:ascii="Cambria" w:hAnsi="Cambria"/>
          <w:b w:val="0"/>
          <w:i/>
          <w:noProof/>
          <w:color w:val="auto"/>
          <w:sz w:val="22"/>
          <w:szCs w:val="22"/>
          <w:lang w:val="ro-RO"/>
        </w:rPr>
      </w:pPr>
      <w:r>
        <w:rPr>
          <w:rFonts w:ascii="Cambria" w:hAnsi="Cambria"/>
          <w:b w:val="0"/>
          <w:i/>
          <w:noProof/>
          <w:color w:val="auto"/>
          <w:sz w:val="22"/>
          <w:szCs w:val="22"/>
          <w:lang w:val="ro-RO"/>
        </w:rPr>
        <w:t>Фигура</w:t>
      </w:r>
      <w:r w:rsidR="0040352A" w:rsidRPr="00412A56">
        <w:rPr>
          <w:rFonts w:ascii="Cambria" w:hAnsi="Cambria"/>
          <w:b w:val="0"/>
          <w:i/>
          <w:noProof/>
          <w:color w:val="auto"/>
          <w:sz w:val="22"/>
          <w:szCs w:val="22"/>
          <w:lang w:val="ro-RO"/>
        </w:rPr>
        <w:t xml:space="preserve"> </w:t>
      </w:r>
      <w:r w:rsidR="004B7556" w:rsidRPr="00412A56">
        <w:rPr>
          <w:rFonts w:ascii="Cambria" w:hAnsi="Cambria"/>
          <w:b w:val="0"/>
          <w:i/>
          <w:noProof/>
          <w:color w:val="auto"/>
          <w:sz w:val="22"/>
          <w:szCs w:val="22"/>
          <w:lang w:val="ro-RO"/>
        </w:rPr>
        <w:fldChar w:fldCharType="begin"/>
      </w:r>
      <w:r w:rsidR="0040352A" w:rsidRPr="00412A56">
        <w:rPr>
          <w:rFonts w:ascii="Cambria" w:hAnsi="Cambria"/>
          <w:b w:val="0"/>
          <w:i/>
          <w:noProof/>
          <w:color w:val="auto"/>
          <w:sz w:val="22"/>
          <w:szCs w:val="22"/>
          <w:lang w:val="ro-RO"/>
        </w:rPr>
        <w:instrText xml:space="preserve"> SEQ Figura \* ARABIC </w:instrText>
      </w:r>
      <w:r w:rsidR="004B7556" w:rsidRPr="00412A56">
        <w:rPr>
          <w:rFonts w:ascii="Cambria" w:hAnsi="Cambria"/>
          <w:b w:val="0"/>
          <w:i/>
          <w:noProof/>
          <w:color w:val="auto"/>
          <w:sz w:val="22"/>
          <w:szCs w:val="22"/>
          <w:lang w:val="ro-RO"/>
        </w:rPr>
        <w:fldChar w:fldCharType="separate"/>
      </w:r>
      <w:r w:rsidR="00C61439">
        <w:rPr>
          <w:rFonts w:ascii="Cambria" w:hAnsi="Cambria"/>
          <w:b w:val="0"/>
          <w:i/>
          <w:noProof/>
          <w:color w:val="auto"/>
          <w:sz w:val="22"/>
          <w:szCs w:val="22"/>
          <w:lang w:val="ro-RO"/>
        </w:rPr>
        <w:t>20</w:t>
      </w:r>
      <w:r w:rsidR="004B7556" w:rsidRPr="00412A56">
        <w:rPr>
          <w:rFonts w:ascii="Cambria" w:hAnsi="Cambria"/>
          <w:b w:val="0"/>
          <w:i/>
          <w:noProof/>
          <w:color w:val="auto"/>
          <w:sz w:val="22"/>
          <w:szCs w:val="22"/>
          <w:lang w:val="ro-RO"/>
        </w:rPr>
        <w:fldChar w:fldCharType="end"/>
      </w:r>
      <w:bookmarkEnd w:id="27"/>
      <w:r>
        <w:rPr>
          <w:rFonts w:ascii="Cambria" w:hAnsi="Cambria"/>
          <w:b w:val="0"/>
          <w:i/>
          <w:noProof/>
          <w:color w:val="auto"/>
          <w:sz w:val="22"/>
          <w:szCs w:val="22"/>
          <w:lang w:val="ro-RO"/>
        </w:rPr>
        <w:t xml:space="preserve"> Принос на икономическите сектори към общото количество емисии на ПГ за</w:t>
      </w:r>
      <w:r w:rsidR="0040352A" w:rsidRPr="00412A56">
        <w:rPr>
          <w:rFonts w:ascii="Cambria" w:hAnsi="Cambria"/>
          <w:b w:val="0"/>
          <w:i/>
          <w:noProof/>
          <w:color w:val="auto"/>
          <w:sz w:val="22"/>
          <w:szCs w:val="22"/>
          <w:lang w:val="ro-RO"/>
        </w:rPr>
        <w:t xml:space="preserve"> 2014</w:t>
      </w:r>
      <w:r>
        <w:rPr>
          <w:rFonts w:ascii="Cambria" w:hAnsi="Cambria"/>
          <w:b w:val="0"/>
          <w:i/>
          <w:noProof/>
          <w:color w:val="auto"/>
          <w:sz w:val="22"/>
          <w:szCs w:val="22"/>
          <w:lang w:val="bg-BG"/>
        </w:rPr>
        <w:t xml:space="preserve"> г.</w:t>
      </w:r>
      <w:r>
        <w:rPr>
          <w:rFonts w:ascii="Cambria" w:hAnsi="Cambria"/>
          <w:b w:val="0"/>
          <w:i/>
          <w:noProof/>
          <w:color w:val="auto"/>
          <w:sz w:val="22"/>
          <w:szCs w:val="22"/>
          <w:lang w:val="ro-RO"/>
        </w:rPr>
        <w:t xml:space="preserve"> в Румъния (Източник</w:t>
      </w:r>
      <w:r w:rsidR="0040352A" w:rsidRPr="00412A56">
        <w:rPr>
          <w:rFonts w:ascii="Cambria" w:hAnsi="Cambria"/>
          <w:b w:val="0"/>
          <w:i/>
          <w:noProof/>
          <w:color w:val="auto"/>
          <w:sz w:val="22"/>
          <w:szCs w:val="22"/>
          <w:lang w:val="ro-RO"/>
        </w:rPr>
        <w:t>: NIR 2016)</w:t>
      </w:r>
    </w:p>
    <w:p w:rsidR="0038359C" w:rsidRPr="0038359C" w:rsidRDefault="0038359C" w:rsidP="0038359C">
      <w:pPr>
        <w:spacing w:before="120" w:after="120" w:line="240" w:lineRule="auto"/>
        <w:jc w:val="both"/>
        <w:rPr>
          <w:rFonts w:ascii="Cambria" w:hAnsi="Cambria"/>
          <w:noProof/>
          <w:sz w:val="24"/>
          <w:szCs w:val="24"/>
          <w:lang w:val="ro-RO"/>
        </w:rPr>
      </w:pPr>
      <w:r w:rsidRPr="0038359C">
        <w:rPr>
          <w:rFonts w:ascii="Cambria" w:hAnsi="Cambria"/>
          <w:noProof/>
          <w:sz w:val="24"/>
          <w:szCs w:val="24"/>
          <w:lang w:val="ro-RO"/>
        </w:rPr>
        <w:t>Енергийният сектор представлява основният антропогенен източник на ПГ на национално ниво. Процентното му участ</w:t>
      </w:r>
      <w:r>
        <w:rPr>
          <w:rFonts w:ascii="Cambria" w:hAnsi="Cambria"/>
          <w:noProof/>
          <w:sz w:val="24"/>
          <w:szCs w:val="24"/>
          <w:lang w:val="ro-RO"/>
        </w:rPr>
        <w:t>ие по видове газ е показано на Ф</w:t>
      </w:r>
      <w:r w:rsidRPr="0038359C">
        <w:rPr>
          <w:rFonts w:ascii="Cambria" w:hAnsi="Cambria"/>
          <w:noProof/>
          <w:sz w:val="24"/>
          <w:szCs w:val="24"/>
          <w:lang w:val="ro-RO"/>
        </w:rPr>
        <w:t>игура 21.</w:t>
      </w:r>
    </w:p>
    <w:p w:rsidR="00127057" w:rsidRPr="00412A56" w:rsidRDefault="0038359C" w:rsidP="0038359C">
      <w:pPr>
        <w:spacing w:before="120" w:after="120" w:line="240" w:lineRule="auto"/>
        <w:jc w:val="both"/>
        <w:rPr>
          <w:rFonts w:ascii="Cambria" w:hAnsi="Cambria"/>
          <w:noProof/>
          <w:sz w:val="24"/>
          <w:szCs w:val="24"/>
          <w:lang w:val="ro-RO"/>
        </w:rPr>
      </w:pPr>
      <w:r w:rsidRPr="0038359C">
        <w:rPr>
          <w:rFonts w:ascii="Cambria" w:hAnsi="Cambria"/>
          <w:noProof/>
          <w:sz w:val="24"/>
          <w:szCs w:val="24"/>
          <w:lang w:val="ro-RO"/>
        </w:rPr>
        <w:t>Основните икономически катег</w:t>
      </w:r>
      <w:r>
        <w:rPr>
          <w:rFonts w:ascii="Cambria" w:hAnsi="Cambria"/>
          <w:noProof/>
          <w:sz w:val="24"/>
          <w:szCs w:val="24"/>
          <w:lang w:val="ro-RO"/>
        </w:rPr>
        <w:t>ории, включени в този сектор са</w:t>
      </w:r>
      <w:r w:rsidR="00127057" w:rsidRPr="00412A56">
        <w:rPr>
          <w:rFonts w:ascii="Cambria" w:hAnsi="Cambria"/>
          <w:noProof/>
          <w:sz w:val="24"/>
          <w:szCs w:val="24"/>
          <w:lang w:val="ro-RO"/>
        </w:rPr>
        <w:t>:</w:t>
      </w:r>
    </w:p>
    <w:p w:rsidR="00127057" w:rsidRPr="00412A56" w:rsidRDefault="00127057" w:rsidP="002D3E23">
      <w:pPr>
        <w:pStyle w:val="ListParagraph"/>
        <w:numPr>
          <w:ilvl w:val="0"/>
          <w:numId w:val="7"/>
        </w:numPr>
        <w:spacing w:before="120" w:after="120" w:line="240" w:lineRule="auto"/>
        <w:jc w:val="both"/>
        <w:rPr>
          <w:rFonts w:ascii="Cambria" w:hAnsi="Cambria"/>
          <w:noProof/>
          <w:sz w:val="24"/>
          <w:szCs w:val="24"/>
          <w:lang w:val="ro-RO"/>
        </w:rPr>
      </w:pPr>
      <w:r w:rsidRPr="00412A56">
        <w:rPr>
          <w:rFonts w:ascii="Cambria" w:hAnsi="Cambria"/>
          <w:noProof/>
          <w:sz w:val="24"/>
          <w:szCs w:val="24"/>
          <w:lang w:val="ro-RO"/>
        </w:rPr>
        <w:t>1.A.1</w:t>
      </w:r>
      <w:r w:rsidR="00D71D52" w:rsidRPr="00412A56">
        <w:rPr>
          <w:rFonts w:ascii="Cambria" w:hAnsi="Cambria"/>
          <w:noProof/>
          <w:sz w:val="24"/>
          <w:szCs w:val="24"/>
          <w:lang w:val="ro-RO"/>
        </w:rPr>
        <w:t>.</w:t>
      </w:r>
      <w:r w:rsidRPr="00412A56">
        <w:rPr>
          <w:rFonts w:ascii="Cambria" w:hAnsi="Cambria"/>
          <w:noProof/>
          <w:sz w:val="24"/>
          <w:szCs w:val="24"/>
          <w:lang w:val="ro-RO"/>
        </w:rPr>
        <w:t xml:space="preserve"> </w:t>
      </w:r>
      <w:r w:rsidR="0038359C">
        <w:rPr>
          <w:rFonts w:ascii="Cambria" w:hAnsi="Cambria"/>
          <w:noProof/>
          <w:sz w:val="24"/>
          <w:szCs w:val="24"/>
          <w:lang w:val="bg-BG"/>
        </w:rPr>
        <w:t>Енергийна индустрия</w:t>
      </w:r>
      <w:r w:rsidRPr="00412A56">
        <w:rPr>
          <w:rFonts w:ascii="Cambria" w:hAnsi="Cambria"/>
          <w:noProof/>
          <w:sz w:val="24"/>
          <w:szCs w:val="24"/>
          <w:lang w:val="ro-RO"/>
        </w:rPr>
        <w:t>;</w:t>
      </w:r>
    </w:p>
    <w:p w:rsidR="00127057" w:rsidRPr="00412A56" w:rsidRDefault="00127057" w:rsidP="0038359C">
      <w:pPr>
        <w:pStyle w:val="ListParagraph"/>
        <w:numPr>
          <w:ilvl w:val="0"/>
          <w:numId w:val="7"/>
        </w:numPr>
        <w:spacing w:before="120" w:after="120" w:line="240" w:lineRule="auto"/>
        <w:jc w:val="both"/>
        <w:rPr>
          <w:rFonts w:ascii="Cambria" w:hAnsi="Cambria"/>
          <w:noProof/>
          <w:sz w:val="24"/>
          <w:szCs w:val="24"/>
          <w:lang w:val="ro-RO"/>
        </w:rPr>
      </w:pPr>
      <w:r w:rsidRPr="00412A56">
        <w:rPr>
          <w:rFonts w:ascii="Cambria" w:hAnsi="Cambria"/>
          <w:noProof/>
          <w:sz w:val="24"/>
          <w:szCs w:val="24"/>
          <w:lang w:val="ro-RO"/>
        </w:rPr>
        <w:t>1.A.2</w:t>
      </w:r>
      <w:r w:rsidR="00D71D52" w:rsidRPr="00412A56">
        <w:rPr>
          <w:rFonts w:ascii="Cambria" w:hAnsi="Cambria"/>
          <w:noProof/>
          <w:sz w:val="24"/>
          <w:szCs w:val="24"/>
          <w:lang w:val="ro-RO"/>
        </w:rPr>
        <w:t>.</w:t>
      </w:r>
      <w:r w:rsidRPr="00412A56">
        <w:rPr>
          <w:rFonts w:ascii="Cambria" w:hAnsi="Cambria"/>
          <w:noProof/>
          <w:sz w:val="24"/>
          <w:szCs w:val="24"/>
          <w:lang w:val="ro-RO"/>
        </w:rPr>
        <w:t xml:space="preserve"> </w:t>
      </w:r>
      <w:r w:rsidR="0038359C" w:rsidRPr="0038359C">
        <w:rPr>
          <w:rFonts w:ascii="Cambria" w:hAnsi="Cambria"/>
          <w:noProof/>
          <w:sz w:val="24"/>
          <w:szCs w:val="24"/>
          <w:lang w:val="ro-RO"/>
        </w:rPr>
        <w:t>Преработвателна и строителна индустрия</w:t>
      </w:r>
      <w:r w:rsidRPr="00412A56">
        <w:rPr>
          <w:rFonts w:ascii="Cambria" w:hAnsi="Cambria"/>
          <w:noProof/>
          <w:sz w:val="24"/>
          <w:szCs w:val="24"/>
          <w:lang w:val="ro-RO"/>
        </w:rPr>
        <w:t>;</w:t>
      </w:r>
    </w:p>
    <w:p w:rsidR="00127057" w:rsidRPr="00412A56" w:rsidRDefault="00127057" w:rsidP="002D3E23">
      <w:pPr>
        <w:pStyle w:val="ListParagraph"/>
        <w:numPr>
          <w:ilvl w:val="0"/>
          <w:numId w:val="7"/>
        </w:numPr>
        <w:spacing w:before="120" w:after="120" w:line="240" w:lineRule="auto"/>
        <w:jc w:val="both"/>
        <w:rPr>
          <w:rFonts w:ascii="Cambria" w:hAnsi="Cambria"/>
          <w:noProof/>
          <w:sz w:val="24"/>
          <w:szCs w:val="24"/>
          <w:lang w:val="ro-RO"/>
        </w:rPr>
      </w:pPr>
      <w:r w:rsidRPr="00412A56">
        <w:rPr>
          <w:rFonts w:ascii="Cambria" w:hAnsi="Cambria"/>
          <w:noProof/>
          <w:sz w:val="24"/>
          <w:szCs w:val="24"/>
          <w:lang w:val="ro-RO"/>
        </w:rPr>
        <w:t>1.A.3</w:t>
      </w:r>
      <w:r w:rsidR="00D71D52" w:rsidRPr="00412A56">
        <w:rPr>
          <w:rFonts w:ascii="Cambria" w:hAnsi="Cambria"/>
          <w:noProof/>
          <w:sz w:val="24"/>
          <w:szCs w:val="24"/>
          <w:lang w:val="ro-RO"/>
        </w:rPr>
        <w:t>.</w:t>
      </w:r>
      <w:r w:rsidRPr="00412A56">
        <w:rPr>
          <w:rFonts w:ascii="Cambria" w:hAnsi="Cambria"/>
          <w:noProof/>
          <w:sz w:val="24"/>
          <w:szCs w:val="24"/>
          <w:lang w:val="ro-RO"/>
        </w:rPr>
        <w:t xml:space="preserve"> </w:t>
      </w:r>
      <w:r w:rsidR="0038359C">
        <w:rPr>
          <w:rFonts w:ascii="Cambria" w:hAnsi="Cambria"/>
          <w:noProof/>
          <w:sz w:val="24"/>
          <w:szCs w:val="24"/>
          <w:lang w:val="ro-RO"/>
        </w:rPr>
        <w:t>Транспорт</w:t>
      </w:r>
      <w:r w:rsidR="00D71D52" w:rsidRPr="00412A56">
        <w:rPr>
          <w:rFonts w:ascii="Cambria" w:hAnsi="Cambria"/>
          <w:noProof/>
          <w:sz w:val="24"/>
          <w:szCs w:val="24"/>
          <w:lang w:val="ro-RO"/>
        </w:rPr>
        <w:t>;</w:t>
      </w:r>
    </w:p>
    <w:p w:rsidR="00D71D52" w:rsidRPr="00412A56" w:rsidRDefault="00D71D52" w:rsidP="0038359C">
      <w:pPr>
        <w:pStyle w:val="ListParagraph"/>
        <w:numPr>
          <w:ilvl w:val="0"/>
          <w:numId w:val="7"/>
        </w:numPr>
        <w:spacing w:before="120" w:after="120" w:line="240" w:lineRule="auto"/>
        <w:jc w:val="both"/>
        <w:rPr>
          <w:rFonts w:ascii="Cambria" w:hAnsi="Cambria"/>
          <w:noProof/>
          <w:sz w:val="24"/>
          <w:szCs w:val="24"/>
          <w:lang w:val="ro-RO"/>
        </w:rPr>
      </w:pPr>
      <w:r w:rsidRPr="00412A56">
        <w:rPr>
          <w:rFonts w:ascii="Cambria" w:hAnsi="Cambria"/>
          <w:noProof/>
          <w:sz w:val="24"/>
          <w:szCs w:val="24"/>
          <w:lang w:val="ro-RO"/>
        </w:rPr>
        <w:t xml:space="preserve">1.A.4. </w:t>
      </w:r>
      <w:r w:rsidR="0038359C">
        <w:rPr>
          <w:rFonts w:ascii="Cambria" w:hAnsi="Cambria"/>
          <w:noProof/>
          <w:sz w:val="24"/>
          <w:szCs w:val="24"/>
          <w:lang w:val="bg-BG"/>
        </w:rPr>
        <w:t>Други сектори</w:t>
      </w:r>
      <w:r w:rsidR="0038359C">
        <w:rPr>
          <w:rFonts w:ascii="Cambria" w:hAnsi="Cambria"/>
          <w:noProof/>
          <w:sz w:val="24"/>
          <w:szCs w:val="24"/>
          <w:lang w:val="ro-RO"/>
        </w:rPr>
        <w:t xml:space="preserve"> (Търговски / Институционен, Жилищен, Селско стопанство</w:t>
      </w:r>
      <w:r w:rsidRPr="00412A56">
        <w:rPr>
          <w:rFonts w:ascii="Cambria" w:hAnsi="Cambria"/>
          <w:noProof/>
          <w:sz w:val="24"/>
          <w:szCs w:val="24"/>
          <w:lang w:val="ro-RO"/>
        </w:rPr>
        <w:t xml:space="preserve"> / </w:t>
      </w:r>
      <w:r w:rsidR="0038359C" w:rsidRPr="0038359C">
        <w:rPr>
          <w:rFonts w:ascii="Cambria" w:hAnsi="Cambria"/>
          <w:noProof/>
          <w:sz w:val="24"/>
          <w:szCs w:val="24"/>
          <w:lang w:val="ro-RO"/>
        </w:rPr>
        <w:t>Горско стопанство / Рибовъдство</w:t>
      </w:r>
      <w:r w:rsidRPr="00412A56">
        <w:rPr>
          <w:rFonts w:ascii="Cambria" w:hAnsi="Cambria"/>
          <w:noProof/>
          <w:sz w:val="24"/>
          <w:szCs w:val="24"/>
          <w:lang w:val="ro-RO"/>
        </w:rPr>
        <w:t>);</w:t>
      </w:r>
    </w:p>
    <w:p w:rsidR="00D71D52" w:rsidRPr="00412A56" w:rsidRDefault="00D71D52" w:rsidP="0038359C">
      <w:pPr>
        <w:pStyle w:val="ListParagraph"/>
        <w:numPr>
          <w:ilvl w:val="0"/>
          <w:numId w:val="7"/>
        </w:numPr>
        <w:spacing w:before="120" w:after="120" w:line="240" w:lineRule="auto"/>
        <w:jc w:val="both"/>
        <w:rPr>
          <w:rFonts w:ascii="Cambria" w:hAnsi="Cambria"/>
          <w:noProof/>
          <w:sz w:val="24"/>
          <w:szCs w:val="24"/>
          <w:lang w:val="ro-RO"/>
        </w:rPr>
      </w:pPr>
      <w:r w:rsidRPr="00412A56">
        <w:rPr>
          <w:rFonts w:ascii="Cambria" w:hAnsi="Cambria"/>
          <w:noProof/>
          <w:sz w:val="24"/>
          <w:szCs w:val="24"/>
          <w:lang w:val="ro-RO"/>
        </w:rPr>
        <w:t xml:space="preserve">1.B. </w:t>
      </w:r>
      <w:r w:rsidR="0038359C" w:rsidRPr="0038359C">
        <w:rPr>
          <w:rFonts w:ascii="Cambria" w:hAnsi="Cambria"/>
          <w:noProof/>
          <w:sz w:val="24"/>
          <w:szCs w:val="24"/>
          <w:lang w:val="ro-RO"/>
        </w:rPr>
        <w:t>Изпуснати емисии от горива</w:t>
      </w:r>
      <w:r w:rsidRPr="00412A56">
        <w:rPr>
          <w:rFonts w:ascii="Cambria" w:hAnsi="Cambria"/>
          <w:noProof/>
          <w:sz w:val="24"/>
          <w:szCs w:val="24"/>
          <w:lang w:val="ro-RO"/>
        </w:rPr>
        <w:t>.</w:t>
      </w:r>
    </w:p>
    <w:p w:rsidR="00D71D52" w:rsidRPr="00412A56" w:rsidRDefault="00D71D52" w:rsidP="00D71D52">
      <w:pPr>
        <w:spacing w:after="0"/>
        <w:jc w:val="both"/>
        <w:rPr>
          <w:noProof/>
          <w:sz w:val="24"/>
          <w:szCs w:val="24"/>
          <w:lang w:val="ro-RO"/>
        </w:rPr>
      </w:pPr>
      <w:r w:rsidRPr="00412A56">
        <w:rPr>
          <w:noProof/>
          <w:sz w:val="24"/>
          <w:szCs w:val="24"/>
          <w:lang w:val="ro-RO"/>
        </w:rPr>
        <w:t xml:space="preserve"> </w:t>
      </w:r>
    </w:p>
    <w:p w:rsidR="0040352A" w:rsidRPr="00412A56" w:rsidRDefault="00E70C51" w:rsidP="0040352A">
      <w:pPr>
        <w:keepNext/>
        <w:jc w:val="center"/>
        <w:rPr>
          <w:noProof/>
          <w:sz w:val="24"/>
          <w:szCs w:val="24"/>
          <w:lang w:val="ro-RO"/>
        </w:rPr>
      </w:pPr>
      <w:r w:rsidRPr="00412A56">
        <w:rPr>
          <w:noProof/>
          <w:sz w:val="24"/>
          <w:szCs w:val="24"/>
          <w:lang w:val="bg-BG" w:eastAsia="bg-BG"/>
        </w:rPr>
        <w:drawing>
          <wp:inline distT="0" distB="0" distL="0" distR="0" wp14:anchorId="76258B36" wp14:editId="195A843D">
            <wp:extent cx="4343400" cy="2247900"/>
            <wp:effectExtent l="0" t="0" r="0" b="0"/>
            <wp:docPr id="18" name="Chart 18">
              <a:extLst xmlns:a="http://schemas.openxmlformats.org/drawingml/2006/main">
                <a:ext uri="{FF2B5EF4-FFF2-40B4-BE49-F238E27FC236}">
                  <a16:creationId xmlns:a16="http://schemas.microsoft.com/office/drawing/2014/main" id="{0FBE6F41-7ADB-472F-AC48-671515F1A71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E70C51" w:rsidRPr="00412A56" w:rsidRDefault="0038359C" w:rsidP="00F14048">
      <w:pPr>
        <w:pStyle w:val="Caption"/>
        <w:spacing w:after="160"/>
        <w:jc w:val="center"/>
        <w:rPr>
          <w:rFonts w:ascii="Cambria" w:hAnsi="Cambria"/>
          <w:b w:val="0"/>
          <w:i/>
          <w:noProof/>
          <w:color w:val="auto"/>
          <w:sz w:val="22"/>
          <w:szCs w:val="22"/>
          <w:lang w:val="ro-RO"/>
        </w:rPr>
      </w:pPr>
      <w:r>
        <w:rPr>
          <w:rFonts w:ascii="Cambria" w:hAnsi="Cambria"/>
          <w:b w:val="0"/>
          <w:i/>
          <w:noProof/>
          <w:color w:val="auto"/>
          <w:sz w:val="22"/>
          <w:szCs w:val="22"/>
          <w:lang w:val="ro-RO"/>
        </w:rPr>
        <w:t>Ф</w:t>
      </w:r>
      <w:r>
        <w:rPr>
          <w:rFonts w:ascii="Cambria" w:hAnsi="Cambria"/>
          <w:b w:val="0"/>
          <w:i/>
          <w:noProof/>
          <w:color w:val="auto"/>
          <w:sz w:val="22"/>
          <w:szCs w:val="22"/>
          <w:lang w:val="bg-BG"/>
        </w:rPr>
        <w:t>игура</w:t>
      </w:r>
      <w:r w:rsidR="00720B03">
        <w:rPr>
          <w:rFonts w:ascii="Cambria" w:hAnsi="Cambria"/>
          <w:b w:val="0"/>
          <w:i/>
          <w:noProof/>
          <w:color w:val="auto"/>
          <w:sz w:val="22"/>
          <w:szCs w:val="22"/>
          <w:lang w:val="bg-BG"/>
        </w:rPr>
        <w:t xml:space="preserve"> 21</w:t>
      </w:r>
      <w:r>
        <w:rPr>
          <w:rFonts w:ascii="Cambria" w:hAnsi="Cambria"/>
          <w:b w:val="0"/>
          <w:i/>
          <w:noProof/>
          <w:color w:val="auto"/>
          <w:sz w:val="22"/>
          <w:szCs w:val="22"/>
          <w:lang w:val="bg-BG"/>
        </w:rPr>
        <w:t xml:space="preserve"> ПГ, произхождащи от енергийния сектор </w:t>
      </w:r>
      <w:r>
        <w:rPr>
          <w:rFonts w:ascii="Cambria" w:hAnsi="Cambria"/>
          <w:b w:val="0"/>
          <w:i/>
          <w:noProof/>
          <w:color w:val="auto"/>
          <w:sz w:val="22"/>
          <w:szCs w:val="22"/>
          <w:lang w:val="ro-RO"/>
        </w:rPr>
        <w:t xml:space="preserve">през </w:t>
      </w:r>
      <w:r w:rsidR="0040352A" w:rsidRPr="00412A56">
        <w:rPr>
          <w:rFonts w:ascii="Cambria" w:hAnsi="Cambria"/>
          <w:b w:val="0"/>
          <w:i/>
          <w:noProof/>
          <w:color w:val="auto"/>
          <w:sz w:val="22"/>
          <w:szCs w:val="22"/>
          <w:lang w:val="ro-RO"/>
        </w:rPr>
        <w:t>2014</w:t>
      </w:r>
      <w:r>
        <w:rPr>
          <w:rFonts w:ascii="Cambria" w:hAnsi="Cambria"/>
          <w:b w:val="0"/>
          <w:i/>
          <w:noProof/>
          <w:color w:val="auto"/>
          <w:sz w:val="22"/>
          <w:szCs w:val="22"/>
          <w:lang w:val="bg-BG"/>
        </w:rPr>
        <w:t xml:space="preserve"> г.</w:t>
      </w:r>
      <w:r>
        <w:rPr>
          <w:rFonts w:ascii="Cambria" w:hAnsi="Cambria"/>
          <w:b w:val="0"/>
          <w:i/>
          <w:noProof/>
          <w:color w:val="auto"/>
          <w:sz w:val="22"/>
          <w:szCs w:val="22"/>
          <w:lang w:val="ro-RO"/>
        </w:rPr>
        <w:t xml:space="preserve"> в Румъния (източник</w:t>
      </w:r>
      <w:r w:rsidR="0040352A" w:rsidRPr="00412A56">
        <w:rPr>
          <w:rFonts w:ascii="Cambria" w:hAnsi="Cambria"/>
          <w:b w:val="0"/>
          <w:i/>
          <w:noProof/>
          <w:color w:val="auto"/>
          <w:sz w:val="22"/>
          <w:szCs w:val="22"/>
          <w:lang w:val="ro-RO"/>
        </w:rPr>
        <w:t>: NIR 2016)</w:t>
      </w:r>
    </w:p>
    <w:p w:rsidR="00720B03" w:rsidRPr="00720B03" w:rsidRDefault="00720B03" w:rsidP="00720B03">
      <w:pPr>
        <w:spacing w:before="120" w:after="120" w:line="240" w:lineRule="auto"/>
        <w:jc w:val="both"/>
        <w:rPr>
          <w:rFonts w:ascii="Cambria" w:hAnsi="Cambria"/>
          <w:noProof/>
          <w:sz w:val="24"/>
          <w:szCs w:val="24"/>
          <w:lang w:val="ro-RO"/>
        </w:rPr>
      </w:pPr>
      <w:r w:rsidRPr="00720B03">
        <w:rPr>
          <w:rFonts w:ascii="Cambria" w:hAnsi="Cambria"/>
          <w:noProof/>
          <w:sz w:val="24"/>
          <w:szCs w:val="24"/>
          <w:lang w:val="ro-RO"/>
        </w:rPr>
        <w:t>Вторият период на ангажимент съгласно Пр</w:t>
      </w:r>
      <w:r>
        <w:rPr>
          <w:rFonts w:ascii="Cambria" w:hAnsi="Cambria"/>
          <w:noProof/>
          <w:sz w:val="24"/>
          <w:szCs w:val="24"/>
          <w:lang w:val="ro-RO"/>
        </w:rPr>
        <w:t xml:space="preserve">отокола от Киото е установен с </w:t>
      </w:r>
      <w:r w:rsidRPr="00720B03">
        <w:rPr>
          <w:rFonts w:ascii="Cambria" w:hAnsi="Cambria"/>
          <w:i/>
          <w:noProof/>
          <w:sz w:val="24"/>
          <w:szCs w:val="24"/>
          <w:lang w:val="ro-RO"/>
        </w:rPr>
        <w:t>Поправката от Доха</w:t>
      </w:r>
      <w:r w:rsidRPr="00720B03">
        <w:rPr>
          <w:rFonts w:ascii="Cambria" w:hAnsi="Cambria"/>
          <w:noProof/>
          <w:sz w:val="24"/>
          <w:szCs w:val="24"/>
          <w:lang w:val="ro-RO"/>
        </w:rPr>
        <w:t>, ратифицирана</w:t>
      </w:r>
      <w:r>
        <w:rPr>
          <w:rFonts w:ascii="Cambria" w:hAnsi="Cambria"/>
          <w:noProof/>
          <w:sz w:val="24"/>
          <w:szCs w:val="24"/>
          <w:lang w:val="ro-RO"/>
        </w:rPr>
        <w:t xml:space="preserve"> със Закон №251/2015 за приемането на П</w:t>
      </w:r>
      <w:r w:rsidRPr="00720B03">
        <w:rPr>
          <w:rFonts w:ascii="Cambria" w:hAnsi="Cambria"/>
          <w:noProof/>
          <w:sz w:val="24"/>
          <w:szCs w:val="24"/>
          <w:lang w:val="ro-RO"/>
        </w:rPr>
        <w:t>оправката от Доха, приета в Доха на 8 декември 2012 г., Протокола от Киото към Рамковата конвенция на ООН за изменение на климата, приет на 11 декември 1997 г., насочен към пе</w:t>
      </w:r>
      <w:r>
        <w:rPr>
          <w:rFonts w:ascii="Cambria" w:hAnsi="Cambria"/>
          <w:noProof/>
          <w:sz w:val="24"/>
          <w:szCs w:val="24"/>
          <w:lang w:val="ro-RO"/>
        </w:rPr>
        <w:t>риода 2013-2020 г. и е етапът, в</w:t>
      </w:r>
      <w:r w:rsidRPr="00720B03">
        <w:rPr>
          <w:rFonts w:ascii="Cambria" w:hAnsi="Cambria"/>
          <w:noProof/>
          <w:sz w:val="24"/>
          <w:szCs w:val="24"/>
          <w:lang w:val="ro-RO"/>
        </w:rPr>
        <w:t xml:space="preserve"> който ЕС е приел намаляването на емисиите на парникови газове с 20</w:t>
      </w:r>
      <w:r>
        <w:rPr>
          <w:rFonts w:ascii="Cambria" w:hAnsi="Cambria"/>
          <w:noProof/>
          <w:sz w:val="24"/>
          <w:szCs w:val="24"/>
          <w:lang w:val="ro-RO"/>
        </w:rPr>
        <w:t>% в сравнение с 1990 г. Според Г</w:t>
      </w:r>
      <w:r w:rsidRPr="00720B03">
        <w:rPr>
          <w:rFonts w:ascii="Cambria" w:hAnsi="Cambria"/>
          <w:noProof/>
          <w:sz w:val="24"/>
          <w:szCs w:val="24"/>
          <w:lang w:val="ro-RO"/>
        </w:rPr>
        <w:t>одишния доклад за състоянието на околната среда в Румъния за 2016 г. количеството на отделяния CO2 на национално ниво е 39 7</w:t>
      </w:r>
      <w:r>
        <w:rPr>
          <w:rFonts w:ascii="Cambria" w:hAnsi="Cambria"/>
          <w:noProof/>
          <w:sz w:val="24"/>
          <w:szCs w:val="24"/>
          <w:lang w:val="ro-RO"/>
        </w:rPr>
        <w:t>04 000 тона, с около 75% по-</w:t>
      </w:r>
      <w:r w:rsidRPr="00720B03">
        <w:rPr>
          <w:rFonts w:ascii="Cambria" w:hAnsi="Cambria"/>
          <w:noProof/>
          <w:sz w:val="24"/>
          <w:szCs w:val="24"/>
          <w:lang w:val="ro-RO"/>
        </w:rPr>
        <w:t xml:space="preserve">малко в сравнение с 1990 г., </w:t>
      </w:r>
      <w:r>
        <w:rPr>
          <w:rFonts w:ascii="Cambria" w:hAnsi="Cambria"/>
          <w:noProof/>
          <w:sz w:val="24"/>
          <w:szCs w:val="24"/>
          <w:lang w:val="bg-BG"/>
        </w:rPr>
        <w:t xml:space="preserve">като той </w:t>
      </w:r>
      <w:r>
        <w:rPr>
          <w:rFonts w:ascii="Cambria" w:hAnsi="Cambria"/>
          <w:noProof/>
          <w:sz w:val="24"/>
          <w:szCs w:val="24"/>
          <w:lang w:val="ro-RO"/>
        </w:rPr>
        <w:t>произхожда</w:t>
      </w:r>
      <w:r w:rsidRPr="00720B03">
        <w:rPr>
          <w:rFonts w:ascii="Cambria" w:hAnsi="Cambria"/>
          <w:noProof/>
          <w:sz w:val="24"/>
          <w:szCs w:val="24"/>
          <w:lang w:val="ro-RO"/>
        </w:rPr>
        <w:t xml:space="preserve"> от следните 12 инд</w:t>
      </w:r>
      <w:r>
        <w:rPr>
          <w:rFonts w:ascii="Cambria" w:hAnsi="Cambria"/>
          <w:noProof/>
          <w:sz w:val="24"/>
          <w:szCs w:val="24"/>
          <w:lang w:val="ro-RO"/>
        </w:rPr>
        <w:t>устриални сектора, показани на Ф</w:t>
      </w:r>
      <w:r w:rsidRPr="00720B03">
        <w:rPr>
          <w:rFonts w:ascii="Cambria" w:hAnsi="Cambria"/>
          <w:noProof/>
          <w:sz w:val="24"/>
          <w:szCs w:val="24"/>
          <w:lang w:val="ro-RO"/>
        </w:rPr>
        <w:t>игура 22.</w:t>
      </w:r>
    </w:p>
    <w:p w:rsidR="00772C2A" w:rsidRPr="00412A56" w:rsidRDefault="00720B03" w:rsidP="00720B03">
      <w:pPr>
        <w:spacing w:before="120" w:after="120" w:line="240" w:lineRule="auto"/>
        <w:jc w:val="both"/>
        <w:rPr>
          <w:rFonts w:ascii="Cambria" w:hAnsi="Cambria"/>
          <w:noProof/>
          <w:sz w:val="24"/>
          <w:szCs w:val="24"/>
          <w:lang w:val="ro-RO"/>
        </w:rPr>
      </w:pPr>
      <w:r w:rsidRPr="00720B03">
        <w:rPr>
          <w:rFonts w:ascii="Cambria" w:hAnsi="Cambria"/>
          <w:noProof/>
          <w:sz w:val="24"/>
          <w:szCs w:val="24"/>
          <w:lang w:val="ro-RO"/>
        </w:rPr>
        <w:t>По отношение на косвените емисии на парникови газове, като азотни оксиди (</w:t>
      </w:r>
      <w:r w:rsidRPr="00412A56">
        <w:rPr>
          <w:rFonts w:ascii="Cambria" w:hAnsi="Cambria"/>
          <w:noProof/>
          <w:sz w:val="24"/>
          <w:szCs w:val="24"/>
          <w:lang w:val="ro-RO"/>
        </w:rPr>
        <w:t>NO</w:t>
      </w:r>
      <w:r w:rsidRPr="00412A56">
        <w:rPr>
          <w:rFonts w:ascii="Cambria" w:hAnsi="Cambria"/>
          <w:noProof/>
          <w:sz w:val="24"/>
          <w:szCs w:val="24"/>
          <w:vertAlign w:val="subscript"/>
          <w:lang w:val="ro-RO"/>
        </w:rPr>
        <w:t>x</w:t>
      </w:r>
      <w:r w:rsidRPr="00720B03">
        <w:rPr>
          <w:rFonts w:ascii="Cambria" w:hAnsi="Cambria"/>
          <w:noProof/>
          <w:sz w:val="24"/>
          <w:szCs w:val="24"/>
          <w:lang w:val="ro-RO"/>
        </w:rPr>
        <w:t>), въглероден оксид (CO), неметанови летливи органични съединения (NMVOC) и серен диоксид (</w:t>
      </w:r>
      <w:r w:rsidRPr="00412A56">
        <w:rPr>
          <w:rFonts w:ascii="Cambria" w:hAnsi="Cambria"/>
          <w:noProof/>
          <w:sz w:val="24"/>
          <w:szCs w:val="24"/>
          <w:lang w:val="ro-RO"/>
        </w:rPr>
        <w:t>SO</w:t>
      </w:r>
      <w:r w:rsidRPr="00412A56">
        <w:rPr>
          <w:rFonts w:ascii="Cambria" w:hAnsi="Cambria"/>
          <w:noProof/>
          <w:sz w:val="24"/>
          <w:szCs w:val="24"/>
          <w:vertAlign w:val="subscript"/>
          <w:lang w:val="ro-RO"/>
        </w:rPr>
        <w:t>2</w:t>
      </w:r>
      <w:r w:rsidRPr="00412A56">
        <w:rPr>
          <w:rFonts w:ascii="Cambria" w:hAnsi="Cambria"/>
          <w:noProof/>
          <w:sz w:val="24"/>
          <w:szCs w:val="24"/>
          <w:lang w:val="ro-RO"/>
        </w:rPr>
        <w:t>),</w:t>
      </w:r>
      <w:r w:rsidRPr="00720B03">
        <w:rPr>
          <w:rFonts w:ascii="Cambria" w:hAnsi="Cambria"/>
          <w:noProof/>
          <w:sz w:val="24"/>
          <w:szCs w:val="24"/>
          <w:lang w:val="ro-RO"/>
        </w:rPr>
        <w:t xml:space="preserve"> трябва да се отбележи, че тенденцията им на национално ниво също </w:t>
      </w:r>
      <w:r w:rsidR="00700E45">
        <w:rPr>
          <w:rFonts w:ascii="Cambria" w:hAnsi="Cambria"/>
          <w:noProof/>
          <w:sz w:val="24"/>
          <w:szCs w:val="24"/>
          <w:lang w:val="bg-BG"/>
        </w:rPr>
        <w:t xml:space="preserve">е за </w:t>
      </w:r>
      <w:r w:rsidRPr="00720B03">
        <w:rPr>
          <w:rFonts w:ascii="Cambria" w:hAnsi="Cambria"/>
          <w:noProof/>
          <w:sz w:val="24"/>
          <w:szCs w:val="24"/>
          <w:lang w:val="ro-RO"/>
        </w:rPr>
        <w:t>намалява</w:t>
      </w:r>
      <w:r w:rsidR="00700E45">
        <w:rPr>
          <w:rFonts w:ascii="Cambria" w:hAnsi="Cambria"/>
          <w:noProof/>
          <w:sz w:val="24"/>
          <w:szCs w:val="24"/>
          <w:lang w:val="bg-BG"/>
        </w:rPr>
        <w:t>не</w:t>
      </w:r>
      <w:r w:rsidRPr="00720B03">
        <w:rPr>
          <w:rFonts w:ascii="Cambria" w:hAnsi="Cambria"/>
          <w:noProof/>
          <w:sz w:val="24"/>
          <w:szCs w:val="24"/>
          <w:lang w:val="ro-RO"/>
        </w:rPr>
        <w:t xml:space="preserve"> и се дължи на много малките количества горива, използвани в горивните процеси в енергийния сектор, както и поради намаляването на серните съединения от различните видове горива.</w:t>
      </w:r>
    </w:p>
    <w:p w:rsidR="00772C2A" w:rsidRPr="00412A56" w:rsidRDefault="004B10D3" w:rsidP="00772C2A">
      <w:pPr>
        <w:keepNext/>
        <w:spacing w:after="0"/>
        <w:jc w:val="center"/>
        <w:rPr>
          <w:noProof/>
          <w:sz w:val="24"/>
          <w:szCs w:val="24"/>
          <w:lang w:val="ro-RO"/>
        </w:rPr>
      </w:pPr>
      <w:r w:rsidRPr="00412A56">
        <w:rPr>
          <w:noProof/>
          <w:sz w:val="24"/>
          <w:szCs w:val="24"/>
          <w:lang w:val="bg-BG" w:eastAsia="bg-BG"/>
        </w:rPr>
        <w:drawing>
          <wp:inline distT="0" distB="0" distL="0" distR="0" wp14:anchorId="408FE81C" wp14:editId="6BC84CBE">
            <wp:extent cx="4724400" cy="3933825"/>
            <wp:effectExtent l="0" t="0" r="19050" b="9525"/>
            <wp:docPr id="23" name="Chart 23">
              <a:extLst xmlns:a="http://schemas.openxmlformats.org/drawingml/2006/main">
                <a:ext uri="{FF2B5EF4-FFF2-40B4-BE49-F238E27FC236}">
                  <a16:creationId xmlns:a16="http://schemas.microsoft.com/office/drawing/2014/main" id="{D1581B15-5F41-4272-A9D0-57BF3DE1A86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1B5DA2" w:rsidRDefault="003F0B26" w:rsidP="001B5DA2">
      <w:pPr>
        <w:pStyle w:val="Caption"/>
        <w:spacing w:after="160"/>
        <w:jc w:val="center"/>
        <w:rPr>
          <w:rFonts w:ascii="Cambria" w:hAnsi="Cambria"/>
          <w:b w:val="0"/>
          <w:noProof/>
          <w:color w:val="auto"/>
          <w:sz w:val="22"/>
          <w:szCs w:val="22"/>
          <w:lang w:val="bg-BG"/>
        </w:rPr>
      </w:pPr>
      <w:bookmarkStart w:id="28" w:name="_Ref525723602"/>
      <w:r w:rsidRPr="007D73D7">
        <w:rPr>
          <w:rFonts w:ascii="Cambria" w:hAnsi="Cambria"/>
          <w:b w:val="0"/>
          <w:noProof/>
          <w:color w:val="auto"/>
          <w:sz w:val="22"/>
          <w:szCs w:val="22"/>
          <w:shd w:val="clear" w:color="auto" w:fill="0070C0"/>
          <w:lang w:val="bg-BG"/>
        </w:rPr>
        <w:t>□</w:t>
      </w:r>
      <w:r>
        <w:rPr>
          <w:rFonts w:ascii="Cambria" w:hAnsi="Cambria"/>
          <w:b w:val="0"/>
          <w:noProof/>
          <w:color w:val="auto"/>
          <w:sz w:val="22"/>
          <w:szCs w:val="22"/>
          <w:lang w:val="bg-BG"/>
        </w:rPr>
        <w:t xml:space="preserve">  термични централи и други инсталации за горене </w:t>
      </w:r>
      <w:r w:rsidRPr="007D73D7">
        <w:rPr>
          <w:rFonts w:ascii="Cambria" w:hAnsi="Cambria"/>
          <w:b w:val="0"/>
          <w:noProof/>
          <w:color w:val="auto"/>
          <w:sz w:val="22"/>
          <w:szCs w:val="22"/>
          <w:shd w:val="clear" w:color="auto" w:fill="ED7D31" w:themeFill="accent2"/>
          <w:lang w:val="bg-BG"/>
        </w:rPr>
        <w:t xml:space="preserve">□ </w:t>
      </w:r>
      <w:r>
        <w:rPr>
          <w:rFonts w:ascii="Cambria" w:hAnsi="Cambria"/>
          <w:b w:val="0"/>
          <w:noProof/>
          <w:color w:val="auto"/>
          <w:sz w:val="22"/>
          <w:szCs w:val="22"/>
          <w:lang w:val="bg-BG"/>
        </w:rPr>
        <w:t xml:space="preserve"> дейности по производство на циментов клинкер и вар </w:t>
      </w:r>
      <w:r w:rsidRPr="007D73D7">
        <w:rPr>
          <w:rFonts w:ascii="Cambria" w:hAnsi="Cambria"/>
          <w:b w:val="0"/>
          <w:noProof/>
          <w:color w:val="auto"/>
          <w:sz w:val="22"/>
          <w:szCs w:val="22"/>
          <w:shd w:val="clear" w:color="auto" w:fill="D9D9D9" w:themeFill="background1" w:themeFillShade="D9"/>
          <w:lang w:val="bg-BG"/>
        </w:rPr>
        <w:t xml:space="preserve">□ </w:t>
      </w:r>
      <w:r w:rsidR="007D73D7">
        <w:rPr>
          <w:rFonts w:ascii="Cambria" w:hAnsi="Cambria"/>
          <w:b w:val="0"/>
          <w:noProof/>
          <w:color w:val="auto"/>
          <w:sz w:val="22"/>
          <w:szCs w:val="22"/>
          <w:lang w:val="bg-BG"/>
        </w:rPr>
        <w:t xml:space="preserve">инсталации за производство на брутен чугун </w:t>
      </w:r>
      <w:r w:rsidRPr="007D73D7">
        <w:rPr>
          <w:rFonts w:ascii="Cambria" w:hAnsi="Cambria"/>
          <w:b w:val="0"/>
          <w:noProof/>
          <w:color w:val="auto"/>
          <w:sz w:val="22"/>
          <w:szCs w:val="22"/>
          <w:shd w:val="clear" w:color="auto" w:fill="FFD966" w:themeFill="accent4" w:themeFillTint="99"/>
          <w:lang w:val="bg-BG"/>
        </w:rPr>
        <w:t>□</w:t>
      </w:r>
      <w:r w:rsidR="007D73D7">
        <w:rPr>
          <w:rFonts w:ascii="Cambria" w:hAnsi="Cambria"/>
          <w:b w:val="0"/>
          <w:noProof/>
          <w:color w:val="auto"/>
          <w:sz w:val="22"/>
          <w:szCs w:val="22"/>
          <w:lang w:val="bg-BG"/>
        </w:rPr>
        <w:t xml:space="preserve"> рафинерии за петрол </w:t>
      </w:r>
      <w:r w:rsidR="007D73D7" w:rsidRPr="007D73D7">
        <w:rPr>
          <w:rFonts w:ascii="Cambria" w:hAnsi="Cambria"/>
          <w:b w:val="0"/>
          <w:noProof/>
          <w:color w:val="auto"/>
          <w:sz w:val="22"/>
          <w:szCs w:val="22"/>
          <w:lang w:val="bg-BG"/>
        </w:rPr>
        <w:t>и газ</w:t>
      </w:r>
      <w:r w:rsidR="007D73D7">
        <w:rPr>
          <w:rFonts w:ascii="Cambria" w:hAnsi="Cambria"/>
          <w:b w:val="0"/>
          <w:noProof/>
          <w:color w:val="auto"/>
          <w:sz w:val="22"/>
          <w:szCs w:val="22"/>
          <w:lang w:val="bg-BG"/>
        </w:rPr>
        <w:t xml:space="preserve"> </w:t>
      </w:r>
      <w:r w:rsidRPr="007D73D7">
        <w:rPr>
          <w:rFonts w:ascii="Cambria" w:hAnsi="Cambria"/>
          <w:b w:val="0"/>
          <w:noProof/>
          <w:color w:val="auto"/>
          <w:sz w:val="22"/>
          <w:szCs w:val="22"/>
          <w:shd w:val="clear" w:color="auto" w:fill="00B0F0"/>
          <w:lang w:val="bg-BG"/>
        </w:rPr>
        <w:t>□</w:t>
      </w:r>
      <w:r w:rsidR="007D73D7">
        <w:rPr>
          <w:rFonts w:ascii="Cambria" w:hAnsi="Cambria"/>
          <w:b w:val="0"/>
          <w:noProof/>
          <w:color w:val="auto"/>
          <w:sz w:val="22"/>
          <w:szCs w:val="22"/>
          <w:lang w:val="bg-BG"/>
        </w:rPr>
        <w:t xml:space="preserve"> инсталации за производство на торове на фосфорна, азотна или калиева основа</w:t>
      </w:r>
      <w:r w:rsidR="007D73D7">
        <w:rPr>
          <w:rFonts w:ascii="Cambria" w:hAnsi="Cambria"/>
          <w:b w:val="0"/>
          <w:noProof/>
          <w:color w:val="auto"/>
          <w:sz w:val="22"/>
          <w:szCs w:val="22"/>
          <w:lang w:val="ro-RO"/>
        </w:rPr>
        <w:t xml:space="preserve"> </w:t>
      </w:r>
      <w:r w:rsidRPr="001B5DA2">
        <w:rPr>
          <w:rFonts w:ascii="Cambria" w:hAnsi="Cambria"/>
          <w:b w:val="0"/>
          <w:noProof/>
          <w:color w:val="auto"/>
          <w:sz w:val="22"/>
          <w:szCs w:val="22"/>
          <w:shd w:val="clear" w:color="auto" w:fill="BFBFBF" w:themeFill="background1" w:themeFillShade="BF"/>
          <w:lang w:val="bg-BG"/>
        </w:rPr>
        <w:t>□</w:t>
      </w:r>
      <w:r w:rsidR="007D73D7">
        <w:rPr>
          <w:rFonts w:ascii="Cambria" w:hAnsi="Cambria"/>
          <w:b w:val="0"/>
          <w:noProof/>
          <w:color w:val="auto"/>
          <w:sz w:val="22"/>
          <w:szCs w:val="22"/>
          <w:lang w:val="bg-BG"/>
        </w:rPr>
        <w:t xml:space="preserve"> инсталации за производство на неорганични химични вещества </w:t>
      </w:r>
      <w:r w:rsidRPr="001B5DA2">
        <w:rPr>
          <w:rFonts w:ascii="Cambria" w:hAnsi="Cambria"/>
          <w:b w:val="0"/>
          <w:noProof/>
          <w:color w:val="auto"/>
          <w:sz w:val="22"/>
          <w:szCs w:val="22"/>
          <w:shd w:val="clear" w:color="auto" w:fill="4472C4" w:themeFill="accent1"/>
          <w:lang w:val="bg-BG"/>
        </w:rPr>
        <w:t>□</w:t>
      </w:r>
      <w:r w:rsidR="007D73D7">
        <w:rPr>
          <w:rFonts w:ascii="Cambria" w:hAnsi="Cambria"/>
          <w:b w:val="0"/>
          <w:noProof/>
          <w:color w:val="auto"/>
          <w:sz w:val="22"/>
          <w:szCs w:val="22"/>
          <w:lang w:val="bg-BG"/>
        </w:rPr>
        <w:t xml:space="preserve"> производство на хартия и картон </w:t>
      </w:r>
      <w:r w:rsidRPr="001B5DA2">
        <w:rPr>
          <w:rFonts w:ascii="Cambria" w:hAnsi="Cambria"/>
          <w:b w:val="0"/>
          <w:noProof/>
          <w:color w:val="auto"/>
          <w:sz w:val="22"/>
          <w:szCs w:val="22"/>
          <w:shd w:val="clear" w:color="auto" w:fill="833C0B" w:themeFill="accent2" w:themeFillShade="80"/>
          <w:lang w:val="bg-BG"/>
        </w:rPr>
        <w:t>□</w:t>
      </w:r>
      <w:r w:rsidR="001B5DA2" w:rsidRPr="001B5DA2">
        <w:rPr>
          <w:rFonts w:ascii="Cambria" w:hAnsi="Cambria"/>
          <w:b w:val="0"/>
          <w:noProof/>
          <w:color w:val="auto"/>
          <w:sz w:val="22"/>
          <w:szCs w:val="22"/>
          <w:shd w:val="clear" w:color="auto" w:fill="833C0B" w:themeFill="accent2" w:themeFillShade="80"/>
          <w:lang w:val="bg-BG"/>
        </w:rPr>
        <w:t xml:space="preserve"> </w:t>
      </w:r>
      <w:r w:rsidR="007D73D7" w:rsidRPr="001B5DA2">
        <w:rPr>
          <w:rFonts w:ascii="Cambria" w:hAnsi="Cambria"/>
          <w:b w:val="0"/>
          <w:noProof/>
          <w:color w:val="auto"/>
          <w:sz w:val="22"/>
          <w:szCs w:val="22"/>
          <w:shd w:val="clear" w:color="auto" w:fill="833C0B" w:themeFill="accent2" w:themeFillShade="80"/>
          <w:lang w:val="bg-BG"/>
        </w:rPr>
        <w:t xml:space="preserve"> </w:t>
      </w:r>
      <w:r w:rsidR="007D73D7">
        <w:rPr>
          <w:rFonts w:ascii="Cambria" w:hAnsi="Cambria"/>
          <w:b w:val="0"/>
          <w:noProof/>
          <w:color w:val="auto"/>
          <w:sz w:val="22"/>
          <w:szCs w:val="22"/>
          <w:lang w:val="bg-BG"/>
        </w:rPr>
        <w:t>други</w:t>
      </w:r>
    </w:p>
    <w:p w:rsidR="003E177B" w:rsidRPr="001B5DA2" w:rsidRDefault="001F3B69" w:rsidP="001B5DA2">
      <w:pPr>
        <w:pStyle w:val="Caption"/>
        <w:spacing w:after="160"/>
        <w:jc w:val="center"/>
        <w:rPr>
          <w:rFonts w:ascii="Cambria" w:hAnsi="Cambria"/>
          <w:b w:val="0"/>
          <w:noProof/>
          <w:color w:val="auto"/>
          <w:sz w:val="22"/>
          <w:szCs w:val="22"/>
          <w:lang w:val="bg-BG"/>
        </w:rPr>
      </w:pPr>
      <w:r>
        <w:rPr>
          <w:rFonts w:ascii="Cambria" w:hAnsi="Cambria"/>
          <w:b w:val="0"/>
          <w:i/>
          <w:noProof/>
          <w:color w:val="auto"/>
          <w:sz w:val="22"/>
          <w:szCs w:val="22"/>
          <w:lang w:val="bg-BG"/>
        </w:rPr>
        <w:t>Фигура</w:t>
      </w:r>
      <w:r w:rsidR="00772C2A" w:rsidRPr="00412A56">
        <w:rPr>
          <w:rFonts w:ascii="Cambria" w:hAnsi="Cambria"/>
          <w:b w:val="0"/>
          <w:i/>
          <w:noProof/>
          <w:color w:val="auto"/>
          <w:sz w:val="22"/>
          <w:szCs w:val="22"/>
          <w:lang w:val="ro-RO"/>
        </w:rPr>
        <w:t xml:space="preserve"> </w:t>
      </w:r>
      <w:r w:rsidR="004B7556" w:rsidRPr="00412A56">
        <w:rPr>
          <w:rFonts w:ascii="Cambria" w:hAnsi="Cambria"/>
          <w:b w:val="0"/>
          <w:i/>
          <w:noProof/>
          <w:color w:val="auto"/>
          <w:sz w:val="22"/>
          <w:szCs w:val="22"/>
          <w:lang w:val="ro-RO"/>
        </w:rPr>
        <w:fldChar w:fldCharType="begin"/>
      </w:r>
      <w:r w:rsidR="00772C2A" w:rsidRPr="00412A56">
        <w:rPr>
          <w:rFonts w:ascii="Cambria" w:hAnsi="Cambria"/>
          <w:b w:val="0"/>
          <w:i/>
          <w:noProof/>
          <w:color w:val="auto"/>
          <w:sz w:val="22"/>
          <w:szCs w:val="22"/>
          <w:lang w:val="ro-RO"/>
        </w:rPr>
        <w:instrText xml:space="preserve"> SEQ Figura \* ARABIC </w:instrText>
      </w:r>
      <w:r w:rsidR="004B7556" w:rsidRPr="00412A56">
        <w:rPr>
          <w:rFonts w:ascii="Cambria" w:hAnsi="Cambria"/>
          <w:b w:val="0"/>
          <w:i/>
          <w:noProof/>
          <w:color w:val="auto"/>
          <w:sz w:val="22"/>
          <w:szCs w:val="22"/>
          <w:lang w:val="ro-RO"/>
        </w:rPr>
        <w:fldChar w:fldCharType="separate"/>
      </w:r>
      <w:r w:rsidR="00C61439">
        <w:rPr>
          <w:rFonts w:ascii="Cambria" w:hAnsi="Cambria"/>
          <w:b w:val="0"/>
          <w:i/>
          <w:noProof/>
          <w:color w:val="auto"/>
          <w:sz w:val="22"/>
          <w:szCs w:val="22"/>
          <w:lang w:val="ro-RO"/>
        </w:rPr>
        <w:t>22</w:t>
      </w:r>
      <w:r w:rsidR="004B7556" w:rsidRPr="00412A56">
        <w:rPr>
          <w:rFonts w:ascii="Cambria" w:hAnsi="Cambria"/>
          <w:b w:val="0"/>
          <w:i/>
          <w:noProof/>
          <w:color w:val="auto"/>
          <w:sz w:val="22"/>
          <w:szCs w:val="22"/>
          <w:lang w:val="ro-RO"/>
        </w:rPr>
        <w:fldChar w:fldCharType="end"/>
      </w:r>
      <w:bookmarkEnd w:id="28"/>
      <w:r>
        <w:rPr>
          <w:rFonts w:ascii="Cambria" w:hAnsi="Cambria"/>
          <w:b w:val="0"/>
          <w:i/>
          <w:noProof/>
          <w:color w:val="auto"/>
          <w:sz w:val="22"/>
          <w:szCs w:val="22"/>
          <w:lang w:val="ro-RO"/>
        </w:rPr>
        <w:t xml:space="preserve"> Източници на емисии на</w:t>
      </w:r>
      <w:r w:rsidR="00772C2A" w:rsidRPr="00412A56">
        <w:rPr>
          <w:rFonts w:ascii="Cambria" w:hAnsi="Cambria"/>
          <w:b w:val="0"/>
          <w:i/>
          <w:noProof/>
          <w:color w:val="auto"/>
          <w:sz w:val="22"/>
          <w:szCs w:val="22"/>
          <w:lang w:val="ro-RO"/>
        </w:rPr>
        <w:t xml:space="preserve"> </w:t>
      </w:r>
      <w:r w:rsidR="008C3DC7" w:rsidRPr="00412A56">
        <w:rPr>
          <w:rFonts w:ascii="Cambria" w:hAnsi="Cambria"/>
          <w:b w:val="0"/>
          <w:i/>
          <w:noProof/>
          <w:color w:val="auto"/>
          <w:sz w:val="22"/>
          <w:szCs w:val="22"/>
          <w:lang w:val="ro-RO"/>
        </w:rPr>
        <w:t>CO2</w:t>
      </w:r>
      <w:r>
        <w:rPr>
          <w:rFonts w:ascii="Cambria" w:hAnsi="Cambria"/>
          <w:b w:val="0"/>
          <w:i/>
          <w:noProof/>
          <w:color w:val="auto"/>
          <w:sz w:val="22"/>
          <w:szCs w:val="22"/>
          <w:lang w:val="ro-RO"/>
        </w:rPr>
        <w:t xml:space="preserve"> за</w:t>
      </w:r>
      <w:r w:rsidR="00772C2A" w:rsidRPr="00412A56">
        <w:rPr>
          <w:rFonts w:ascii="Cambria" w:hAnsi="Cambria"/>
          <w:b w:val="0"/>
          <w:i/>
          <w:noProof/>
          <w:color w:val="auto"/>
          <w:sz w:val="22"/>
          <w:szCs w:val="22"/>
          <w:lang w:val="ro-RO"/>
        </w:rPr>
        <w:t xml:space="preserve"> 2016</w:t>
      </w:r>
      <w:r>
        <w:rPr>
          <w:rFonts w:ascii="Cambria" w:hAnsi="Cambria"/>
          <w:b w:val="0"/>
          <w:i/>
          <w:noProof/>
          <w:color w:val="auto"/>
          <w:sz w:val="22"/>
          <w:szCs w:val="22"/>
          <w:lang w:val="bg-BG"/>
        </w:rPr>
        <w:t xml:space="preserve"> г.</w:t>
      </w:r>
      <w:r>
        <w:rPr>
          <w:rFonts w:ascii="Cambria" w:hAnsi="Cambria"/>
          <w:b w:val="0"/>
          <w:i/>
          <w:noProof/>
          <w:color w:val="auto"/>
          <w:sz w:val="22"/>
          <w:szCs w:val="22"/>
          <w:lang w:val="ro-RO"/>
        </w:rPr>
        <w:t xml:space="preserve"> (източник: Доклад за състоянието на околната среда</w:t>
      </w:r>
      <w:r w:rsidR="00ED782B" w:rsidRPr="00412A56">
        <w:rPr>
          <w:rFonts w:ascii="Cambria" w:hAnsi="Cambria"/>
          <w:b w:val="0"/>
          <w:i/>
          <w:noProof/>
          <w:color w:val="auto"/>
          <w:sz w:val="22"/>
          <w:szCs w:val="22"/>
          <w:lang w:val="ro-RO"/>
        </w:rPr>
        <w:t>,</w:t>
      </w:r>
      <w:r w:rsidR="00772C2A" w:rsidRPr="00412A56">
        <w:rPr>
          <w:rFonts w:ascii="Cambria" w:hAnsi="Cambria"/>
          <w:b w:val="0"/>
          <w:i/>
          <w:noProof/>
          <w:color w:val="auto"/>
          <w:sz w:val="22"/>
          <w:szCs w:val="22"/>
          <w:lang w:val="ro-RO"/>
        </w:rPr>
        <w:t xml:space="preserve"> 2016, ANPM)</w:t>
      </w:r>
    </w:p>
    <w:p w:rsidR="00772C2A" w:rsidRPr="00412A56" w:rsidRDefault="00772C2A" w:rsidP="00772C2A">
      <w:pPr>
        <w:rPr>
          <w:noProof/>
          <w:sz w:val="24"/>
          <w:szCs w:val="24"/>
          <w:lang w:val="ro-RO"/>
        </w:rPr>
      </w:pPr>
    </w:p>
    <w:p w:rsidR="00E033F8" w:rsidRPr="00412A56" w:rsidRDefault="00E033F8" w:rsidP="00E033F8">
      <w:pPr>
        <w:pStyle w:val="Heading3"/>
        <w:shd w:val="clear" w:color="auto" w:fill="C5E0B3" w:themeFill="accent6" w:themeFillTint="66"/>
        <w:rPr>
          <w:rFonts w:ascii="Cambria" w:hAnsi="Cambria"/>
          <w:noProof/>
          <w:color w:val="auto"/>
          <w:sz w:val="24"/>
          <w:szCs w:val="24"/>
          <w:lang w:val="ro-RO"/>
        </w:rPr>
      </w:pPr>
      <w:bookmarkStart w:id="29" w:name="_Toc15368971"/>
      <w:r w:rsidRPr="00412A56">
        <w:rPr>
          <w:rFonts w:ascii="Cambria" w:hAnsi="Cambria"/>
          <w:noProof/>
          <w:color w:val="auto"/>
          <w:sz w:val="24"/>
          <w:szCs w:val="24"/>
          <w:lang w:val="ro-RO"/>
        </w:rPr>
        <w:t xml:space="preserve">IV.1.5 </w:t>
      </w:r>
      <w:bookmarkEnd w:id="29"/>
      <w:r w:rsidR="00B7546B">
        <w:rPr>
          <w:rFonts w:ascii="Cambria" w:hAnsi="Cambria"/>
          <w:noProof/>
          <w:color w:val="auto"/>
          <w:sz w:val="24"/>
          <w:szCs w:val="24"/>
          <w:lang w:val="ro-RO"/>
        </w:rPr>
        <w:t>БИОРАЗНООБРАЗИЕ</w:t>
      </w:r>
    </w:p>
    <w:p w:rsidR="004A7576" w:rsidRPr="00412A56" w:rsidRDefault="00B7546B" w:rsidP="00FD7FAC">
      <w:pPr>
        <w:spacing w:before="120" w:after="120" w:line="240" w:lineRule="auto"/>
        <w:jc w:val="both"/>
        <w:rPr>
          <w:rFonts w:ascii="Cambria" w:hAnsi="Cambria"/>
          <w:noProof/>
          <w:sz w:val="24"/>
          <w:szCs w:val="24"/>
          <w:lang w:val="ro-RO"/>
        </w:rPr>
      </w:pPr>
      <w:r>
        <w:rPr>
          <w:rFonts w:ascii="Cambria" w:hAnsi="Cambria"/>
          <w:noProof/>
          <w:sz w:val="24"/>
          <w:szCs w:val="24"/>
          <w:lang w:val="ro-RO"/>
        </w:rPr>
        <w:t>В</w:t>
      </w:r>
      <w:r w:rsidRPr="00B7546B">
        <w:rPr>
          <w:rFonts w:ascii="Cambria" w:hAnsi="Cambria"/>
          <w:noProof/>
          <w:sz w:val="24"/>
          <w:szCs w:val="24"/>
          <w:lang w:val="ro-RO"/>
        </w:rPr>
        <w:t xml:space="preserve"> Румъния</w:t>
      </w:r>
      <w:r>
        <w:rPr>
          <w:rFonts w:ascii="Cambria" w:hAnsi="Cambria"/>
          <w:noProof/>
          <w:sz w:val="24"/>
          <w:szCs w:val="24"/>
          <w:lang w:val="bg-BG"/>
        </w:rPr>
        <w:t>,</w:t>
      </w:r>
      <w:r w:rsidRPr="00B7546B">
        <w:rPr>
          <w:rFonts w:ascii="Cambria" w:hAnsi="Cambria"/>
          <w:noProof/>
          <w:sz w:val="24"/>
          <w:szCs w:val="24"/>
          <w:lang w:val="ro-RO"/>
        </w:rPr>
        <w:t xml:space="preserve"> опазването на биоразнообразието се постига чрез мрежа от защит</w:t>
      </w:r>
      <w:r>
        <w:rPr>
          <w:rFonts w:ascii="Cambria" w:hAnsi="Cambria"/>
          <w:noProof/>
          <w:sz w:val="24"/>
          <w:szCs w:val="24"/>
          <w:lang w:val="ro-RO"/>
        </w:rPr>
        <w:t>ени природни зони, определени за</w:t>
      </w:r>
      <w:r w:rsidRPr="00B7546B">
        <w:rPr>
          <w:rFonts w:ascii="Cambria" w:hAnsi="Cambria"/>
          <w:noProof/>
          <w:sz w:val="24"/>
          <w:szCs w:val="24"/>
          <w:lang w:val="ro-RO"/>
        </w:rPr>
        <w:t>ради</w:t>
      </w:r>
      <w:r>
        <w:rPr>
          <w:rFonts w:ascii="Cambria" w:hAnsi="Cambria"/>
          <w:noProof/>
          <w:sz w:val="24"/>
          <w:szCs w:val="24"/>
          <w:lang w:val="bg-BG"/>
        </w:rPr>
        <w:t xml:space="preserve"> изключителната</w:t>
      </w:r>
      <w:r>
        <w:rPr>
          <w:rFonts w:ascii="Cambria" w:hAnsi="Cambria"/>
          <w:noProof/>
          <w:sz w:val="24"/>
          <w:szCs w:val="24"/>
          <w:lang w:val="ro-RO"/>
        </w:rPr>
        <w:t xml:space="preserve"> екологична, научна</w:t>
      </w:r>
      <w:r w:rsidRPr="00B7546B">
        <w:rPr>
          <w:rFonts w:ascii="Cambria" w:hAnsi="Cambria"/>
          <w:noProof/>
          <w:sz w:val="24"/>
          <w:szCs w:val="24"/>
          <w:lang w:val="ro-RO"/>
        </w:rPr>
        <w:t xml:space="preserve"> или </w:t>
      </w:r>
      <w:r>
        <w:rPr>
          <w:rFonts w:ascii="Cambria" w:hAnsi="Cambria"/>
          <w:noProof/>
          <w:sz w:val="24"/>
          <w:szCs w:val="24"/>
          <w:lang w:val="ro-RO"/>
        </w:rPr>
        <w:t>културна</w:t>
      </w:r>
      <w:r w:rsidRPr="00B7546B">
        <w:rPr>
          <w:rFonts w:ascii="Cambria" w:hAnsi="Cambria"/>
          <w:noProof/>
          <w:sz w:val="24"/>
          <w:szCs w:val="24"/>
          <w:lang w:val="ro-RO"/>
        </w:rPr>
        <w:t xml:space="preserve"> ценност, идентифицирана на тяхна територия. Тази мрежа се състои от: 940 защитени природни зони от национален интерес, 19 влажни зони с международно значение (RAMSAR обекти); 3 биосферни резервати; 1 природен обект на универсалното п</w:t>
      </w:r>
      <w:r>
        <w:rPr>
          <w:rFonts w:ascii="Cambria" w:hAnsi="Cambria"/>
          <w:noProof/>
          <w:sz w:val="24"/>
          <w:szCs w:val="24"/>
          <w:lang w:val="ro-RO"/>
        </w:rPr>
        <w:t>риродно наследство; 606 обекта от</w:t>
      </w:r>
      <w:r w:rsidRPr="00B7546B">
        <w:rPr>
          <w:rFonts w:ascii="Cambria" w:hAnsi="Cambria"/>
          <w:noProof/>
          <w:sz w:val="24"/>
          <w:szCs w:val="24"/>
          <w:lang w:val="ro-RO"/>
        </w:rPr>
        <w:t xml:space="preserve"> Натура 2000.</w:t>
      </w:r>
    </w:p>
    <w:p w:rsidR="004A7576" w:rsidRPr="00412A56" w:rsidRDefault="00B7546B" w:rsidP="00F14048">
      <w:pPr>
        <w:spacing w:before="120" w:after="120" w:line="240" w:lineRule="auto"/>
        <w:jc w:val="both"/>
        <w:rPr>
          <w:rFonts w:ascii="Cambria" w:hAnsi="Cambria"/>
          <w:noProof/>
          <w:sz w:val="24"/>
          <w:szCs w:val="24"/>
          <w:lang w:val="ro-RO"/>
        </w:rPr>
      </w:pPr>
      <w:r>
        <w:rPr>
          <w:rFonts w:ascii="Cambria" w:hAnsi="Cambria"/>
          <w:noProof/>
          <w:sz w:val="24"/>
          <w:szCs w:val="24"/>
          <w:lang w:val="bg-BG"/>
        </w:rPr>
        <w:t>Тяхното местонахождение</w:t>
      </w:r>
      <w:r>
        <w:rPr>
          <w:rFonts w:ascii="Cambria" w:hAnsi="Cambria"/>
          <w:noProof/>
          <w:sz w:val="24"/>
          <w:szCs w:val="24"/>
          <w:lang w:val="ro-RO"/>
        </w:rPr>
        <w:t xml:space="preserve"> на национално ниво</w:t>
      </w:r>
      <w:r w:rsidR="001504A1">
        <w:rPr>
          <w:rFonts w:ascii="Cambria" w:hAnsi="Cambria"/>
          <w:noProof/>
          <w:sz w:val="24"/>
          <w:szCs w:val="24"/>
          <w:lang w:val="ro-RO"/>
        </w:rPr>
        <w:t xml:space="preserve"> е представено на</w:t>
      </w:r>
      <w:r w:rsidR="004A7576" w:rsidRPr="00412A56">
        <w:rPr>
          <w:rFonts w:ascii="Cambria" w:hAnsi="Cambria"/>
          <w:noProof/>
          <w:sz w:val="24"/>
          <w:szCs w:val="24"/>
          <w:lang w:val="ro-RO"/>
        </w:rPr>
        <w:t xml:space="preserve"> </w:t>
      </w:r>
      <w:r w:rsidR="002C29B1">
        <w:fldChar w:fldCharType="begin"/>
      </w:r>
      <w:r w:rsidR="002C29B1" w:rsidRPr="007C6286">
        <w:rPr>
          <w:lang w:val="ru-RU"/>
        </w:rPr>
        <w:instrText xml:space="preserve"> </w:instrText>
      </w:r>
      <w:r w:rsidR="002C29B1" w:rsidRPr="00FE4A03">
        <w:rPr>
          <w:lang w:val="fr-FR"/>
        </w:rPr>
        <w:instrText>REF</w:instrText>
      </w:r>
      <w:r w:rsidR="002C29B1" w:rsidRPr="007C6286">
        <w:rPr>
          <w:lang w:val="ru-RU"/>
        </w:rPr>
        <w:instrText xml:space="preserve"> _</w:instrText>
      </w:r>
      <w:r w:rsidR="002C29B1" w:rsidRPr="00FE4A03">
        <w:rPr>
          <w:lang w:val="fr-FR"/>
        </w:rPr>
        <w:instrText>Ref</w:instrText>
      </w:r>
      <w:r w:rsidR="002C29B1" w:rsidRPr="007C6286">
        <w:rPr>
          <w:lang w:val="ru-RU"/>
        </w:rPr>
        <w:instrText>525824348 \</w:instrText>
      </w:r>
      <w:r w:rsidR="002C29B1" w:rsidRPr="00FE4A03">
        <w:rPr>
          <w:lang w:val="fr-FR"/>
        </w:rPr>
        <w:instrText>h</w:instrText>
      </w:r>
      <w:r w:rsidR="002C29B1" w:rsidRPr="007C6286">
        <w:rPr>
          <w:lang w:val="ru-RU"/>
        </w:rPr>
        <w:instrText xml:space="preserve">  \* </w:instrText>
      </w:r>
      <w:r w:rsidR="002C29B1" w:rsidRPr="00FE4A03">
        <w:rPr>
          <w:lang w:val="fr-FR"/>
        </w:rPr>
        <w:instrText>MERGEFORMAT</w:instrText>
      </w:r>
      <w:r w:rsidR="002C29B1" w:rsidRPr="007C6286">
        <w:rPr>
          <w:lang w:val="ru-RU"/>
        </w:rPr>
        <w:instrText xml:space="preserve"> </w:instrText>
      </w:r>
      <w:r w:rsidR="002C29B1">
        <w:fldChar w:fldCharType="separate"/>
      </w:r>
      <w:r w:rsidR="001504A1">
        <w:rPr>
          <w:rFonts w:ascii="Cambria" w:hAnsi="Cambria"/>
          <w:noProof/>
          <w:sz w:val="24"/>
          <w:szCs w:val="24"/>
          <w:lang w:val="ro-RO"/>
        </w:rPr>
        <w:t>Фигура</w:t>
      </w:r>
      <w:r w:rsidR="00C61439" w:rsidRPr="00C61439">
        <w:rPr>
          <w:rFonts w:ascii="Cambria" w:hAnsi="Cambria"/>
          <w:noProof/>
          <w:sz w:val="24"/>
          <w:szCs w:val="24"/>
          <w:lang w:val="ro-RO"/>
        </w:rPr>
        <w:t xml:space="preserve"> 23</w:t>
      </w:r>
      <w:r w:rsidR="002C29B1">
        <w:fldChar w:fldCharType="end"/>
      </w:r>
      <w:r w:rsidR="00CA2A63" w:rsidRPr="00412A56">
        <w:rPr>
          <w:rFonts w:ascii="Cambria" w:hAnsi="Cambria"/>
          <w:noProof/>
          <w:sz w:val="24"/>
          <w:szCs w:val="24"/>
          <w:lang w:val="ro-RO"/>
        </w:rPr>
        <w:t>.</w:t>
      </w:r>
    </w:p>
    <w:p w:rsidR="00E10BEC" w:rsidRPr="00412A56" w:rsidRDefault="00E10BEC" w:rsidP="00E10BEC">
      <w:pPr>
        <w:pStyle w:val="Caption"/>
        <w:keepNext/>
        <w:spacing w:after="0"/>
        <w:jc w:val="center"/>
        <w:rPr>
          <w:noProof/>
          <w:color w:val="auto"/>
          <w:sz w:val="24"/>
          <w:szCs w:val="24"/>
          <w:lang w:val="ro-RO"/>
        </w:rPr>
      </w:pPr>
      <w:bookmarkStart w:id="30" w:name="_Ref525821437"/>
      <w:r w:rsidRPr="00412A56">
        <w:rPr>
          <w:noProof/>
          <w:color w:val="auto"/>
          <w:sz w:val="24"/>
          <w:szCs w:val="24"/>
          <w:lang w:val="bg-BG" w:eastAsia="bg-BG"/>
        </w:rPr>
        <w:drawing>
          <wp:inline distT="0" distB="0" distL="0" distR="0" wp14:anchorId="7E34F54E" wp14:editId="50B39AE9">
            <wp:extent cx="5731510" cy="4052418"/>
            <wp:effectExtent l="0" t="0" r="254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31510" cy="4052418"/>
                    </a:xfrm>
                    <a:prstGeom prst="rect">
                      <a:avLst/>
                    </a:prstGeom>
                    <a:noFill/>
                    <a:ln>
                      <a:noFill/>
                    </a:ln>
                  </pic:spPr>
                </pic:pic>
              </a:graphicData>
            </a:graphic>
          </wp:inline>
        </w:drawing>
      </w:r>
    </w:p>
    <w:p w:rsidR="00B8699F" w:rsidRPr="00412A56" w:rsidRDefault="000E3771" w:rsidP="00F14048">
      <w:pPr>
        <w:pStyle w:val="Caption"/>
        <w:spacing w:after="160"/>
        <w:jc w:val="center"/>
        <w:rPr>
          <w:rFonts w:ascii="Cambria" w:hAnsi="Cambria"/>
          <w:b w:val="0"/>
          <w:i/>
          <w:noProof/>
          <w:color w:val="auto"/>
          <w:sz w:val="22"/>
          <w:szCs w:val="22"/>
          <w:lang w:val="ro-RO"/>
        </w:rPr>
      </w:pPr>
      <w:bookmarkStart w:id="31" w:name="_Ref525824348"/>
      <w:r>
        <w:rPr>
          <w:rFonts w:ascii="Cambria" w:hAnsi="Cambria"/>
          <w:b w:val="0"/>
          <w:i/>
          <w:noProof/>
          <w:color w:val="auto"/>
          <w:sz w:val="22"/>
          <w:szCs w:val="22"/>
          <w:lang w:val="ro-RO"/>
        </w:rPr>
        <w:t>Фигура</w:t>
      </w:r>
      <w:r w:rsidR="00E10BEC" w:rsidRPr="00412A56">
        <w:rPr>
          <w:rFonts w:ascii="Cambria" w:hAnsi="Cambria"/>
          <w:b w:val="0"/>
          <w:i/>
          <w:noProof/>
          <w:color w:val="auto"/>
          <w:sz w:val="22"/>
          <w:szCs w:val="22"/>
          <w:lang w:val="ro-RO"/>
        </w:rPr>
        <w:t xml:space="preserve"> </w:t>
      </w:r>
      <w:r w:rsidR="004B7556" w:rsidRPr="00412A56">
        <w:rPr>
          <w:rFonts w:ascii="Cambria" w:hAnsi="Cambria"/>
          <w:b w:val="0"/>
          <w:i/>
          <w:noProof/>
          <w:color w:val="auto"/>
          <w:sz w:val="22"/>
          <w:szCs w:val="22"/>
          <w:lang w:val="ro-RO"/>
        </w:rPr>
        <w:fldChar w:fldCharType="begin"/>
      </w:r>
      <w:r w:rsidR="00E10BEC" w:rsidRPr="00412A56">
        <w:rPr>
          <w:rFonts w:ascii="Cambria" w:hAnsi="Cambria"/>
          <w:b w:val="0"/>
          <w:i/>
          <w:noProof/>
          <w:color w:val="auto"/>
          <w:sz w:val="22"/>
          <w:szCs w:val="22"/>
          <w:lang w:val="ro-RO"/>
        </w:rPr>
        <w:instrText xml:space="preserve"> SEQ Figura \* ARABIC </w:instrText>
      </w:r>
      <w:r w:rsidR="004B7556" w:rsidRPr="00412A56">
        <w:rPr>
          <w:rFonts w:ascii="Cambria" w:hAnsi="Cambria"/>
          <w:b w:val="0"/>
          <w:i/>
          <w:noProof/>
          <w:color w:val="auto"/>
          <w:sz w:val="22"/>
          <w:szCs w:val="22"/>
          <w:lang w:val="ro-RO"/>
        </w:rPr>
        <w:fldChar w:fldCharType="separate"/>
      </w:r>
      <w:r w:rsidR="00C61439">
        <w:rPr>
          <w:rFonts w:ascii="Cambria" w:hAnsi="Cambria"/>
          <w:b w:val="0"/>
          <w:i/>
          <w:noProof/>
          <w:color w:val="auto"/>
          <w:sz w:val="22"/>
          <w:szCs w:val="22"/>
          <w:lang w:val="ro-RO"/>
        </w:rPr>
        <w:t>23</w:t>
      </w:r>
      <w:r w:rsidR="004B7556" w:rsidRPr="00412A56">
        <w:rPr>
          <w:rFonts w:ascii="Cambria" w:hAnsi="Cambria"/>
          <w:b w:val="0"/>
          <w:i/>
          <w:noProof/>
          <w:color w:val="auto"/>
          <w:sz w:val="22"/>
          <w:szCs w:val="22"/>
          <w:lang w:val="ro-RO"/>
        </w:rPr>
        <w:fldChar w:fldCharType="end"/>
      </w:r>
      <w:bookmarkEnd w:id="31"/>
      <w:r>
        <w:rPr>
          <w:rFonts w:ascii="Cambria" w:hAnsi="Cambria"/>
          <w:b w:val="0"/>
          <w:i/>
          <w:noProof/>
          <w:color w:val="auto"/>
          <w:sz w:val="22"/>
          <w:szCs w:val="22"/>
          <w:lang w:val="ro-RO"/>
        </w:rPr>
        <w:t xml:space="preserve"> Представяне на  защитените природни зони</w:t>
      </w:r>
      <w:r w:rsidR="00E10BEC" w:rsidRPr="00412A56">
        <w:rPr>
          <w:rFonts w:ascii="Cambria" w:hAnsi="Cambria"/>
          <w:b w:val="0"/>
          <w:i/>
          <w:noProof/>
          <w:color w:val="auto"/>
          <w:sz w:val="22"/>
          <w:szCs w:val="22"/>
          <w:lang w:val="ro-RO"/>
        </w:rPr>
        <w:t xml:space="preserve"> </w:t>
      </w:r>
      <w:bookmarkEnd w:id="30"/>
      <w:r>
        <w:rPr>
          <w:rFonts w:ascii="Cambria" w:hAnsi="Cambria"/>
          <w:b w:val="0"/>
          <w:i/>
          <w:noProof/>
          <w:color w:val="auto"/>
          <w:sz w:val="22"/>
          <w:szCs w:val="22"/>
          <w:lang w:val="ro-RO"/>
        </w:rPr>
        <w:t>на територията на Румъния</w:t>
      </w:r>
    </w:p>
    <w:p w:rsidR="000E3771" w:rsidRPr="000E3771" w:rsidRDefault="000E3771" w:rsidP="000E3771">
      <w:pPr>
        <w:spacing w:before="120" w:after="120" w:line="240" w:lineRule="auto"/>
        <w:jc w:val="both"/>
        <w:rPr>
          <w:rFonts w:ascii="Cambria" w:hAnsi="Cambria"/>
          <w:noProof/>
          <w:sz w:val="24"/>
          <w:szCs w:val="24"/>
          <w:lang w:val="ro-RO"/>
        </w:rPr>
      </w:pPr>
      <w:r w:rsidRPr="000E3771">
        <w:rPr>
          <w:rFonts w:ascii="Cambria" w:hAnsi="Cambria"/>
          <w:noProof/>
          <w:sz w:val="24"/>
          <w:szCs w:val="24"/>
          <w:lang w:val="ro-RO"/>
        </w:rPr>
        <w:t>Според Националната стратегия и Плана за действие за опазване на биоразнообразието 2013-2020 г.</w:t>
      </w:r>
      <w:r>
        <w:rPr>
          <w:rFonts w:ascii="Cambria" w:hAnsi="Cambria"/>
          <w:noProof/>
          <w:sz w:val="24"/>
          <w:szCs w:val="24"/>
          <w:lang w:val="bg-BG"/>
        </w:rPr>
        <w:t>,</w:t>
      </w:r>
      <w:r w:rsidRPr="000E3771">
        <w:rPr>
          <w:rFonts w:ascii="Cambria" w:hAnsi="Cambria"/>
          <w:noProof/>
          <w:sz w:val="24"/>
          <w:szCs w:val="24"/>
          <w:lang w:val="ro-RO"/>
        </w:rPr>
        <w:t xml:space="preserve"> естествените и полуестествените екосистеми представляват около 47% от повърхността на страната, земеделските екосистеми 45%, а останалите 8% са представени от строежи и инфраструктура.</w:t>
      </w:r>
    </w:p>
    <w:p w:rsidR="000E3771" w:rsidRPr="00A920EA" w:rsidRDefault="000E3771" w:rsidP="000E3771">
      <w:pPr>
        <w:spacing w:before="120" w:after="120" w:line="240" w:lineRule="auto"/>
        <w:jc w:val="both"/>
        <w:rPr>
          <w:rFonts w:ascii="Cambria" w:hAnsi="Cambria"/>
          <w:noProof/>
          <w:sz w:val="24"/>
          <w:szCs w:val="24"/>
          <w:lang w:val="ro-RO"/>
        </w:rPr>
      </w:pPr>
      <w:r w:rsidRPr="00A920EA">
        <w:rPr>
          <w:rFonts w:ascii="Cambria" w:hAnsi="Cambria"/>
          <w:noProof/>
          <w:sz w:val="24"/>
          <w:szCs w:val="24"/>
          <w:lang w:val="ro-RO"/>
        </w:rPr>
        <w:t xml:space="preserve">От 35-те </w:t>
      </w:r>
      <w:r w:rsidRPr="00A920EA">
        <w:rPr>
          <w:rFonts w:ascii="Cambria" w:hAnsi="Cambria"/>
          <w:noProof/>
          <w:sz w:val="24"/>
          <w:szCs w:val="24"/>
          <w:lang w:val="bg-BG"/>
        </w:rPr>
        <w:t>акумулационни езера</w:t>
      </w:r>
      <w:r w:rsidR="00A920EA" w:rsidRPr="00A920EA">
        <w:rPr>
          <w:rFonts w:ascii="Cambria" w:hAnsi="Cambria"/>
          <w:noProof/>
          <w:sz w:val="24"/>
          <w:szCs w:val="24"/>
          <w:lang w:val="bg-BG"/>
        </w:rPr>
        <w:t xml:space="preserve"> (резервоари)</w:t>
      </w:r>
      <w:r w:rsidRPr="00A920EA">
        <w:rPr>
          <w:rFonts w:ascii="Cambria" w:hAnsi="Cambria"/>
          <w:noProof/>
          <w:sz w:val="24"/>
          <w:szCs w:val="24"/>
          <w:lang w:val="ro-RO"/>
        </w:rPr>
        <w:t xml:space="preserve"> с използване на хидроенергия, представени на фигура 9, раздел IV.1.2 ВОДИ, 13 са на територията на SPA</w:t>
      </w:r>
      <w:r w:rsidR="00A920EA" w:rsidRPr="00A920EA">
        <w:rPr>
          <w:rFonts w:ascii="Cambria" w:hAnsi="Cambria"/>
          <w:noProof/>
          <w:sz w:val="24"/>
          <w:szCs w:val="24"/>
          <w:lang w:val="ro-RO"/>
        </w:rPr>
        <w:t>(специална зона за защита на птиците – SPA)</w:t>
      </w:r>
      <w:r w:rsidRPr="00A920EA">
        <w:rPr>
          <w:rFonts w:ascii="Cambria" w:hAnsi="Cambria"/>
          <w:noProof/>
          <w:sz w:val="24"/>
          <w:szCs w:val="24"/>
          <w:lang w:val="ro-RO"/>
        </w:rPr>
        <w:t>, а 12 - на територията на SCI</w:t>
      </w:r>
      <w:r w:rsidR="00A920EA" w:rsidRPr="00A920EA">
        <w:t xml:space="preserve"> </w:t>
      </w:r>
      <w:r w:rsidR="00A920EA" w:rsidRPr="00A920EA">
        <w:rPr>
          <w:rFonts w:ascii="Cambria" w:hAnsi="Cambria"/>
          <w:noProof/>
          <w:sz w:val="24"/>
          <w:szCs w:val="24"/>
          <w:lang w:val="ro-RO"/>
        </w:rPr>
        <w:t>(</w:t>
      </w:r>
      <w:r w:rsidR="00A920EA" w:rsidRPr="00A920EA">
        <w:rPr>
          <w:rFonts w:ascii="Cambria" w:hAnsi="Cambria"/>
          <w:noProof/>
          <w:sz w:val="24"/>
          <w:szCs w:val="24"/>
          <w:lang w:val="bg-BG"/>
        </w:rPr>
        <w:t>обект</w:t>
      </w:r>
      <w:r w:rsidR="00A920EA" w:rsidRPr="00A920EA">
        <w:rPr>
          <w:rFonts w:ascii="Cambria" w:hAnsi="Cambria"/>
          <w:noProof/>
          <w:sz w:val="24"/>
          <w:szCs w:val="24"/>
          <w:lang w:val="ro-RO"/>
        </w:rPr>
        <w:t xml:space="preserve"> от значение за общността - SCI)</w:t>
      </w:r>
      <w:r w:rsidRPr="00A920EA">
        <w:rPr>
          <w:rFonts w:ascii="Cambria" w:hAnsi="Cambria"/>
          <w:noProof/>
          <w:sz w:val="24"/>
          <w:szCs w:val="24"/>
          <w:lang w:val="ro-RO"/>
        </w:rPr>
        <w:t xml:space="preserve">. Като се вземе предвид фактът, че повечето от двата вида зони се припокриват, общият брой </w:t>
      </w:r>
      <w:r w:rsidRPr="00A920EA">
        <w:rPr>
          <w:rFonts w:ascii="Cambria" w:hAnsi="Cambria"/>
          <w:noProof/>
          <w:sz w:val="24"/>
          <w:szCs w:val="24"/>
          <w:lang w:val="bg-BG"/>
        </w:rPr>
        <w:t>акумулационни езера</w:t>
      </w:r>
      <w:r w:rsidRPr="00A920EA">
        <w:rPr>
          <w:rFonts w:ascii="Cambria" w:hAnsi="Cambria"/>
          <w:noProof/>
          <w:sz w:val="24"/>
          <w:szCs w:val="24"/>
          <w:lang w:val="ro-RO"/>
        </w:rPr>
        <w:t xml:space="preserve"> </w:t>
      </w:r>
      <w:r w:rsidR="00A920EA" w:rsidRPr="00A920EA">
        <w:rPr>
          <w:rFonts w:ascii="Cambria" w:hAnsi="Cambria"/>
          <w:noProof/>
          <w:sz w:val="24"/>
          <w:szCs w:val="24"/>
          <w:lang w:val="bg-BG"/>
        </w:rPr>
        <w:t xml:space="preserve">(резервоари) </w:t>
      </w:r>
      <w:r w:rsidRPr="00A920EA">
        <w:rPr>
          <w:rFonts w:ascii="Cambria" w:hAnsi="Cambria"/>
          <w:noProof/>
          <w:sz w:val="24"/>
          <w:szCs w:val="24"/>
          <w:lang w:val="ro-RO"/>
        </w:rPr>
        <w:t>с използване на хидроенергия, включени на територията на обектите по Натура 2000 в Румъния, е 19.</w:t>
      </w:r>
    </w:p>
    <w:p w:rsidR="00182E02" w:rsidRPr="00412A56" w:rsidRDefault="000E3771" w:rsidP="000E3771">
      <w:pPr>
        <w:spacing w:before="120" w:after="120" w:line="240" w:lineRule="auto"/>
        <w:jc w:val="both"/>
        <w:rPr>
          <w:rFonts w:ascii="Cambria" w:hAnsi="Cambria"/>
          <w:noProof/>
          <w:sz w:val="24"/>
          <w:szCs w:val="24"/>
          <w:lang w:val="ro-RO"/>
        </w:rPr>
      </w:pPr>
      <w:r w:rsidRPr="000E3771">
        <w:rPr>
          <w:rFonts w:ascii="Cambria" w:hAnsi="Cambria"/>
          <w:noProof/>
          <w:sz w:val="24"/>
          <w:szCs w:val="24"/>
          <w:lang w:val="ro-RO"/>
        </w:rPr>
        <w:t>Предложените инвестиции, които ще бъдат направен</w:t>
      </w:r>
      <w:r>
        <w:rPr>
          <w:rFonts w:ascii="Cambria" w:hAnsi="Cambria"/>
          <w:noProof/>
          <w:sz w:val="24"/>
          <w:szCs w:val="24"/>
          <w:lang w:val="ro-RO"/>
        </w:rPr>
        <w:t xml:space="preserve">и до 2030 г., в съответствие с </w:t>
      </w:r>
      <w:r w:rsidRPr="000E3771">
        <w:rPr>
          <w:rFonts w:ascii="Cambria" w:hAnsi="Cambria"/>
          <w:i/>
          <w:noProof/>
          <w:sz w:val="24"/>
          <w:szCs w:val="24"/>
          <w:lang w:val="ro-RO"/>
        </w:rPr>
        <w:t>Целите на ЕСР 2019-2030 г., с перспектива за 2050 г</w:t>
      </w:r>
      <w:r w:rsidRPr="000E3771">
        <w:rPr>
          <w:rFonts w:ascii="Cambria" w:hAnsi="Cambria"/>
          <w:noProof/>
          <w:sz w:val="24"/>
          <w:szCs w:val="24"/>
          <w:lang w:val="ro-RO"/>
        </w:rPr>
        <w:t>. по отношение на развитието на енергийния сектор, са следните:</w:t>
      </w:r>
    </w:p>
    <w:p w:rsidR="00B8699F" w:rsidRPr="00412A56" w:rsidRDefault="000E3771" w:rsidP="002D3E23">
      <w:pPr>
        <w:pStyle w:val="ListParagraph"/>
        <w:numPr>
          <w:ilvl w:val="0"/>
          <w:numId w:val="8"/>
        </w:numPr>
        <w:spacing w:before="120" w:after="120" w:line="240" w:lineRule="auto"/>
        <w:jc w:val="both"/>
        <w:rPr>
          <w:rFonts w:ascii="Cambria" w:hAnsi="Cambria"/>
          <w:noProof/>
          <w:sz w:val="24"/>
          <w:szCs w:val="24"/>
          <w:lang w:val="ro-RO"/>
        </w:rPr>
      </w:pPr>
      <w:r>
        <w:rPr>
          <w:rFonts w:ascii="Cambria" w:hAnsi="Cambria"/>
          <w:noProof/>
          <w:sz w:val="24"/>
          <w:szCs w:val="24"/>
          <w:lang w:val="bg-BG"/>
        </w:rPr>
        <w:t>Финализиране на Блокове</w:t>
      </w:r>
      <w:r>
        <w:rPr>
          <w:rFonts w:ascii="Cambria" w:hAnsi="Cambria"/>
          <w:noProof/>
          <w:sz w:val="24"/>
          <w:szCs w:val="24"/>
          <w:lang w:val="ro-RO"/>
        </w:rPr>
        <w:t xml:space="preserve"> 3 и 4 на АЕЦ Чернавода</w:t>
      </w:r>
      <w:r w:rsidR="00B8699F" w:rsidRPr="00412A56">
        <w:rPr>
          <w:rFonts w:ascii="Cambria" w:hAnsi="Cambria"/>
          <w:noProof/>
          <w:sz w:val="24"/>
          <w:szCs w:val="24"/>
          <w:lang w:val="ro-RO"/>
        </w:rPr>
        <w:t>;</w:t>
      </w:r>
    </w:p>
    <w:p w:rsidR="00B8699F" w:rsidRPr="00412A56" w:rsidRDefault="000E3771" w:rsidP="002D3E23">
      <w:pPr>
        <w:pStyle w:val="ListParagraph"/>
        <w:numPr>
          <w:ilvl w:val="0"/>
          <w:numId w:val="8"/>
        </w:numPr>
        <w:spacing w:before="120" w:after="120" w:line="240" w:lineRule="auto"/>
        <w:jc w:val="both"/>
        <w:rPr>
          <w:rFonts w:ascii="Cambria" w:hAnsi="Cambria"/>
          <w:noProof/>
          <w:sz w:val="24"/>
          <w:szCs w:val="24"/>
          <w:lang w:val="ro-RO"/>
        </w:rPr>
      </w:pPr>
      <w:r>
        <w:rPr>
          <w:rFonts w:ascii="Cambria" w:hAnsi="Cambria"/>
          <w:noProof/>
          <w:sz w:val="24"/>
          <w:szCs w:val="24"/>
          <w:lang w:val="bg-BG"/>
        </w:rPr>
        <w:t>Изграждане на хидроцентрала</w:t>
      </w:r>
      <w:r>
        <w:rPr>
          <w:rFonts w:ascii="Cambria" w:hAnsi="Cambria"/>
          <w:noProof/>
          <w:sz w:val="24"/>
          <w:szCs w:val="24"/>
          <w:lang w:val="ro-RO"/>
        </w:rPr>
        <w:t xml:space="preserve"> с акумулиране чрез изпомпване в Тарница-Лъпущещ</w:t>
      </w:r>
      <w:r w:rsidR="00B8699F" w:rsidRPr="00412A56">
        <w:rPr>
          <w:rFonts w:ascii="Cambria" w:hAnsi="Cambria"/>
          <w:noProof/>
          <w:sz w:val="24"/>
          <w:szCs w:val="24"/>
          <w:lang w:val="ro-RO"/>
        </w:rPr>
        <w:t>;</w:t>
      </w:r>
    </w:p>
    <w:p w:rsidR="00B8699F" w:rsidRPr="00412A56" w:rsidRDefault="000E3771" w:rsidP="002D3E23">
      <w:pPr>
        <w:pStyle w:val="ListParagraph"/>
        <w:numPr>
          <w:ilvl w:val="0"/>
          <w:numId w:val="8"/>
        </w:numPr>
        <w:spacing w:before="120" w:after="120" w:line="240" w:lineRule="auto"/>
        <w:jc w:val="both"/>
        <w:rPr>
          <w:rFonts w:ascii="Cambria" w:hAnsi="Cambria"/>
          <w:noProof/>
          <w:sz w:val="24"/>
          <w:szCs w:val="24"/>
          <w:lang w:val="ro-RO"/>
        </w:rPr>
      </w:pPr>
      <w:r>
        <w:rPr>
          <w:rFonts w:ascii="Cambria" w:hAnsi="Cambria"/>
          <w:noProof/>
          <w:sz w:val="24"/>
          <w:szCs w:val="24"/>
          <w:lang w:val="bg-BG"/>
        </w:rPr>
        <w:t>Изграждане на Блок</w:t>
      </w:r>
      <w:r w:rsidR="00B8699F" w:rsidRPr="00412A56">
        <w:rPr>
          <w:rFonts w:ascii="Cambria" w:hAnsi="Cambria"/>
          <w:noProof/>
          <w:sz w:val="24"/>
          <w:szCs w:val="24"/>
          <w:lang w:val="ro-RO"/>
        </w:rPr>
        <w:t xml:space="preserve"> 600 MW </w:t>
      </w:r>
      <w:r>
        <w:rPr>
          <w:rFonts w:ascii="Cambria" w:hAnsi="Cambria"/>
          <w:noProof/>
          <w:sz w:val="24"/>
          <w:szCs w:val="24"/>
          <w:lang w:val="bg-BG"/>
        </w:rPr>
        <w:t>в Ровинар</w:t>
      </w:r>
      <w:r w:rsidR="00B8699F" w:rsidRPr="00412A56">
        <w:rPr>
          <w:rFonts w:ascii="Cambria" w:hAnsi="Cambria"/>
          <w:noProof/>
          <w:sz w:val="24"/>
          <w:szCs w:val="24"/>
          <w:lang w:val="ro-RO"/>
        </w:rPr>
        <w:t>.</w:t>
      </w:r>
    </w:p>
    <w:p w:rsidR="00F9690E" w:rsidRPr="00F9690E" w:rsidRDefault="00F9690E" w:rsidP="00F9690E">
      <w:pPr>
        <w:spacing w:before="120" w:after="120" w:line="240" w:lineRule="auto"/>
        <w:ind w:left="360"/>
        <w:jc w:val="both"/>
        <w:rPr>
          <w:rFonts w:ascii="Cambria" w:hAnsi="Cambria"/>
          <w:noProof/>
          <w:sz w:val="24"/>
          <w:szCs w:val="24"/>
          <w:lang w:val="ro-RO"/>
        </w:rPr>
      </w:pPr>
      <w:r w:rsidRPr="00F9690E">
        <w:rPr>
          <w:rFonts w:ascii="Cambria" w:hAnsi="Cambria"/>
          <w:noProof/>
          <w:sz w:val="24"/>
          <w:szCs w:val="24"/>
          <w:lang w:val="ro-RO"/>
        </w:rPr>
        <w:t>Възможното въздействие, което те ще окажат върху биоразнообразието, се отразява</w:t>
      </w:r>
      <w:r>
        <w:rPr>
          <w:rFonts w:ascii="Cambria" w:hAnsi="Cambria"/>
          <w:noProof/>
          <w:sz w:val="24"/>
          <w:szCs w:val="24"/>
          <w:lang w:val="bg-BG"/>
        </w:rPr>
        <w:t>,</w:t>
      </w:r>
      <w:r w:rsidRPr="00F9690E">
        <w:rPr>
          <w:rFonts w:ascii="Cambria" w:hAnsi="Cambria"/>
          <w:noProof/>
          <w:sz w:val="24"/>
          <w:szCs w:val="24"/>
          <w:lang w:val="ro-RO"/>
        </w:rPr>
        <w:t xml:space="preserve"> от една страна</w:t>
      </w:r>
      <w:r>
        <w:rPr>
          <w:rFonts w:ascii="Cambria" w:hAnsi="Cambria"/>
          <w:noProof/>
          <w:sz w:val="24"/>
          <w:szCs w:val="24"/>
          <w:lang w:val="bg-BG"/>
        </w:rPr>
        <w:t>,</w:t>
      </w:r>
      <w:r w:rsidRPr="00F9690E">
        <w:rPr>
          <w:rFonts w:ascii="Cambria" w:hAnsi="Cambria"/>
          <w:noProof/>
          <w:sz w:val="24"/>
          <w:szCs w:val="24"/>
          <w:lang w:val="ro-RO"/>
        </w:rPr>
        <w:t xml:space="preserve"> в местоположението на територията на защитените природни зони или на определено разстояние от тях, а от друга</w:t>
      </w:r>
      <w:r w:rsidR="00E42B68">
        <w:rPr>
          <w:rFonts w:ascii="Cambria" w:hAnsi="Cambria"/>
          <w:noProof/>
          <w:sz w:val="24"/>
          <w:szCs w:val="24"/>
          <w:lang w:val="bg-BG"/>
        </w:rPr>
        <w:t>,</w:t>
      </w:r>
      <w:r w:rsidRPr="00F9690E">
        <w:rPr>
          <w:rFonts w:ascii="Cambria" w:hAnsi="Cambria"/>
          <w:noProof/>
          <w:sz w:val="24"/>
          <w:szCs w:val="24"/>
          <w:lang w:val="ro-RO"/>
        </w:rPr>
        <w:t xml:space="preserve"> върху дейностите, които ще се получат след изпълнението на проектите, както следва:</w:t>
      </w:r>
    </w:p>
    <w:p w:rsidR="00332615" w:rsidRPr="00914C7D" w:rsidRDefault="00E42B68" w:rsidP="00F9690E">
      <w:pPr>
        <w:pStyle w:val="ListParagraph"/>
        <w:numPr>
          <w:ilvl w:val="0"/>
          <w:numId w:val="7"/>
        </w:numPr>
        <w:spacing w:before="120" w:after="120" w:line="240" w:lineRule="auto"/>
        <w:jc w:val="both"/>
        <w:rPr>
          <w:rFonts w:ascii="Cambria" w:hAnsi="Cambria"/>
          <w:noProof/>
          <w:sz w:val="24"/>
          <w:szCs w:val="24"/>
          <w:highlight w:val="cyan"/>
          <w:lang w:val="ro-RO"/>
        </w:rPr>
      </w:pPr>
      <w:r>
        <w:rPr>
          <w:rFonts w:ascii="Cambria" w:hAnsi="Cambria"/>
          <w:noProof/>
          <w:sz w:val="24"/>
          <w:szCs w:val="24"/>
          <w:lang w:val="ro-RO"/>
        </w:rPr>
        <w:t>изграждане</w:t>
      </w:r>
      <w:r>
        <w:rPr>
          <w:rFonts w:ascii="Cambria" w:hAnsi="Cambria"/>
          <w:noProof/>
          <w:sz w:val="24"/>
          <w:szCs w:val="24"/>
          <w:lang w:val="bg-BG"/>
        </w:rPr>
        <w:t>то</w:t>
      </w:r>
      <w:r w:rsidR="00F9690E" w:rsidRPr="00F9690E">
        <w:rPr>
          <w:rFonts w:ascii="Cambria" w:hAnsi="Cambria"/>
          <w:noProof/>
          <w:sz w:val="24"/>
          <w:szCs w:val="24"/>
          <w:lang w:val="ro-RO"/>
        </w:rPr>
        <w:t xml:space="preserve"> на водноелектрическата централа</w:t>
      </w:r>
      <w:r>
        <w:rPr>
          <w:rFonts w:ascii="Cambria" w:hAnsi="Cambria"/>
          <w:noProof/>
          <w:sz w:val="24"/>
          <w:szCs w:val="24"/>
          <w:lang w:val="bg-BG"/>
        </w:rPr>
        <w:t xml:space="preserve"> с акумулиране</w:t>
      </w:r>
      <w:r>
        <w:rPr>
          <w:rFonts w:ascii="Cambria" w:hAnsi="Cambria"/>
          <w:noProof/>
          <w:sz w:val="24"/>
          <w:szCs w:val="24"/>
          <w:lang w:val="ro-RO"/>
        </w:rPr>
        <w:t xml:space="preserve"> чрез</w:t>
      </w:r>
      <w:r w:rsidR="00F9690E" w:rsidRPr="00F9690E">
        <w:rPr>
          <w:rFonts w:ascii="Cambria" w:hAnsi="Cambria"/>
          <w:noProof/>
          <w:sz w:val="24"/>
          <w:szCs w:val="24"/>
          <w:lang w:val="ro-RO"/>
        </w:rPr>
        <w:t xml:space="preserve"> </w:t>
      </w:r>
      <w:r>
        <w:rPr>
          <w:rFonts w:ascii="Cambria" w:hAnsi="Cambria"/>
          <w:noProof/>
          <w:sz w:val="24"/>
          <w:szCs w:val="24"/>
          <w:lang w:val="ro-RO"/>
        </w:rPr>
        <w:t>изпомпване в Тарница-Лъпущещ</w:t>
      </w:r>
      <w:r w:rsidR="00F9690E" w:rsidRPr="00F9690E">
        <w:rPr>
          <w:rFonts w:ascii="Cambria" w:hAnsi="Cambria"/>
          <w:noProof/>
          <w:sz w:val="24"/>
          <w:szCs w:val="24"/>
          <w:lang w:val="ro-RO"/>
        </w:rPr>
        <w:t xml:space="preserve"> би могло да има отрицателно въздействие (увеличаване на </w:t>
      </w:r>
      <w:r>
        <w:rPr>
          <w:rFonts w:ascii="Cambria" w:hAnsi="Cambria"/>
          <w:noProof/>
          <w:sz w:val="24"/>
          <w:szCs w:val="24"/>
          <w:lang w:val="bg-BG"/>
        </w:rPr>
        <w:t xml:space="preserve">произведеното </w:t>
      </w:r>
      <w:r>
        <w:rPr>
          <w:rFonts w:ascii="Cambria" w:hAnsi="Cambria"/>
          <w:noProof/>
          <w:sz w:val="24"/>
          <w:szCs w:val="24"/>
          <w:lang w:val="ro-RO"/>
        </w:rPr>
        <w:t>ниво на шум върху</w:t>
      </w:r>
      <w:r w:rsidR="00F9690E" w:rsidRPr="00F9690E">
        <w:rPr>
          <w:rFonts w:ascii="Cambria" w:hAnsi="Cambria"/>
          <w:noProof/>
          <w:sz w:val="24"/>
          <w:szCs w:val="24"/>
          <w:lang w:val="ro-RO"/>
        </w:rPr>
        <w:t xml:space="preserve"> вид</w:t>
      </w:r>
      <w:r>
        <w:rPr>
          <w:rFonts w:ascii="Cambria" w:hAnsi="Cambria"/>
          <w:noProof/>
          <w:sz w:val="24"/>
          <w:szCs w:val="24"/>
          <w:lang w:val="bg-BG"/>
        </w:rPr>
        <w:t>овете</w:t>
      </w:r>
      <w:r>
        <w:rPr>
          <w:rFonts w:ascii="Cambria" w:hAnsi="Cambria"/>
          <w:noProof/>
          <w:sz w:val="24"/>
          <w:szCs w:val="24"/>
          <w:lang w:val="ro-RO"/>
        </w:rPr>
        <w:t xml:space="preserve"> </w:t>
      </w:r>
      <w:r w:rsidR="00F9690E" w:rsidRPr="00F9690E">
        <w:rPr>
          <w:rFonts w:ascii="Cambria" w:hAnsi="Cambria"/>
          <w:noProof/>
          <w:sz w:val="24"/>
          <w:szCs w:val="24"/>
          <w:lang w:val="ro-RO"/>
        </w:rPr>
        <w:t xml:space="preserve">фауна от консервативен интерес, фрагментиране на местообитанията за водните видове чрез създаване на язовири - липса на миграционни проходи на водната фауна, намаляване на водния поток, необходим за поддържане на видовете водна флора и фауна), пряко или косвено, върху видовете и местообитанията от общ интерес от територията на следните защитени природни зони в рамките на проекта: ROSCI0263 </w:t>
      </w:r>
      <w:r>
        <w:rPr>
          <w:rFonts w:ascii="Cambria" w:hAnsi="Cambria"/>
          <w:noProof/>
          <w:sz w:val="24"/>
          <w:szCs w:val="24"/>
          <w:lang w:val="bg-BG"/>
        </w:rPr>
        <w:t>Валя Йерии,</w:t>
      </w:r>
      <w:r w:rsidR="00F9690E" w:rsidRPr="00F9690E">
        <w:rPr>
          <w:rFonts w:ascii="Cambria" w:hAnsi="Cambria"/>
          <w:noProof/>
          <w:sz w:val="24"/>
          <w:szCs w:val="24"/>
          <w:lang w:val="ro-RO"/>
        </w:rPr>
        <w:t xml:space="preserve"> ROSCI0427 </w:t>
      </w:r>
      <w:r>
        <w:rPr>
          <w:rFonts w:ascii="Cambria" w:hAnsi="Cambria"/>
          <w:noProof/>
          <w:sz w:val="24"/>
          <w:szCs w:val="24"/>
          <w:lang w:val="bg-BG"/>
        </w:rPr>
        <w:t>Пасища на Литен</w:t>
      </w:r>
      <w:r>
        <w:rPr>
          <w:rFonts w:ascii="Cambria" w:hAnsi="Cambria"/>
          <w:noProof/>
          <w:sz w:val="24"/>
          <w:szCs w:val="24"/>
          <w:lang w:val="ro-RO"/>
        </w:rPr>
        <w:t xml:space="preserve"> - Съвъдисла</w:t>
      </w:r>
      <w:r w:rsidR="00F9690E" w:rsidRPr="00F9690E">
        <w:rPr>
          <w:rFonts w:ascii="Cambria" w:hAnsi="Cambria"/>
          <w:noProof/>
          <w:sz w:val="24"/>
          <w:szCs w:val="24"/>
          <w:lang w:val="ro-RO"/>
        </w:rPr>
        <w:t>, чрез промяна, фрагментиране или загуба на местообитания и косвено видовете, защитени от обекти</w:t>
      </w:r>
      <w:r>
        <w:rPr>
          <w:rFonts w:ascii="Cambria" w:hAnsi="Cambria"/>
          <w:noProof/>
          <w:sz w:val="24"/>
          <w:szCs w:val="24"/>
          <w:lang w:val="bg-BG"/>
        </w:rPr>
        <w:t>те</w:t>
      </w:r>
      <w:r w:rsidR="00F9690E" w:rsidRPr="00F9690E">
        <w:rPr>
          <w:rFonts w:ascii="Cambria" w:hAnsi="Cambria"/>
          <w:noProof/>
          <w:sz w:val="24"/>
          <w:szCs w:val="24"/>
          <w:lang w:val="ro-RO"/>
        </w:rPr>
        <w:t>; мерки за предотвратяване, намаляване и компенсиране: ограничаване на използването на машини и превозни средства и ръчно изпълнение на работи в райони или по време на периоди, когато видовете от дивата природа са уязвими; създаване на възможнос</w:t>
      </w:r>
      <w:r>
        <w:rPr>
          <w:rFonts w:ascii="Cambria" w:hAnsi="Cambria"/>
          <w:noProof/>
          <w:sz w:val="24"/>
          <w:szCs w:val="24"/>
          <w:lang w:val="ro-RO"/>
        </w:rPr>
        <w:t>ти за миграция на фауната</w:t>
      </w:r>
      <w:r w:rsidR="00F9690E" w:rsidRPr="00F9690E">
        <w:rPr>
          <w:rFonts w:ascii="Cambria" w:hAnsi="Cambria"/>
          <w:noProof/>
          <w:sz w:val="24"/>
          <w:szCs w:val="24"/>
          <w:lang w:val="ro-RO"/>
        </w:rPr>
        <w:t>; осигу</w:t>
      </w:r>
      <w:r w:rsidR="00914C7D">
        <w:rPr>
          <w:rFonts w:ascii="Cambria" w:hAnsi="Cambria"/>
          <w:noProof/>
          <w:sz w:val="24"/>
          <w:szCs w:val="24"/>
          <w:lang w:val="ro-RO"/>
        </w:rPr>
        <w:t>ряване на биологични коридори/</w:t>
      </w:r>
      <w:r w:rsidR="00F9690E" w:rsidRPr="00F9690E">
        <w:rPr>
          <w:rFonts w:ascii="Cambria" w:hAnsi="Cambria"/>
          <w:noProof/>
          <w:sz w:val="24"/>
          <w:szCs w:val="24"/>
          <w:lang w:val="ro-RO"/>
        </w:rPr>
        <w:t>прохо</w:t>
      </w:r>
      <w:r>
        <w:rPr>
          <w:rFonts w:ascii="Cambria" w:hAnsi="Cambria"/>
          <w:noProof/>
          <w:sz w:val="24"/>
          <w:szCs w:val="24"/>
          <w:lang w:val="ro-RO"/>
        </w:rPr>
        <w:t>ди за движение на дивите животни</w:t>
      </w:r>
      <w:r w:rsidR="00F9690E" w:rsidRPr="00F9690E">
        <w:rPr>
          <w:rFonts w:ascii="Cambria" w:hAnsi="Cambria"/>
          <w:noProof/>
          <w:sz w:val="24"/>
          <w:szCs w:val="24"/>
          <w:lang w:val="ro-RO"/>
        </w:rPr>
        <w:t xml:space="preserve">; </w:t>
      </w:r>
      <w:r w:rsidR="00F9690E" w:rsidRPr="00914C7D">
        <w:rPr>
          <w:rFonts w:ascii="Cambria" w:hAnsi="Cambria"/>
          <w:noProof/>
          <w:sz w:val="24"/>
          <w:szCs w:val="24"/>
          <w:highlight w:val="cyan"/>
          <w:lang w:val="ro-RO"/>
        </w:rPr>
        <w:t>извършване на строителни дейности извън размножителния период на защитените животни, идентифицирани в зоната на работа.</w:t>
      </w:r>
    </w:p>
    <w:p w:rsidR="007444CB" w:rsidRPr="00914C7D" w:rsidRDefault="00BB71A8" w:rsidP="00BB71A8">
      <w:pPr>
        <w:pStyle w:val="ListParagraph"/>
        <w:numPr>
          <w:ilvl w:val="0"/>
          <w:numId w:val="7"/>
        </w:numPr>
        <w:spacing w:before="120" w:after="120" w:line="240" w:lineRule="auto"/>
        <w:jc w:val="both"/>
        <w:rPr>
          <w:rFonts w:ascii="Cambria" w:hAnsi="Cambria"/>
          <w:noProof/>
          <w:sz w:val="24"/>
          <w:szCs w:val="24"/>
          <w:highlight w:val="cyan"/>
          <w:lang w:val="ro-RO"/>
        </w:rPr>
      </w:pPr>
      <w:r w:rsidRPr="00914C7D">
        <w:rPr>
          <w:rFonts w:ascii="Cambria" w:hAnsi="Cambria"/>
          <w:noProof/>
          <w:sz w:val="24"/>
          <w:szCs w:val="24"/>
          <w:highlight w:val="cyan"/>
          <w:lang w:val="ro-RO"/>
        </w:rPr>
        <w:t>реализирането на нов енергиен блок с мощност 400 MW, ултракритичните параметри в Турчен биха могли да окажат отрицателно въздействие пряко или косвено върху видовете и местообитанията от общ интерес</w:t>
      </w:r>
      <w:r w:rsidRPr="00914C7D">
        <w:rPr>
          <w:rFonts w:ascii="Cambria" w:hAnsi="Cambria"/>
          <w:noProof/>
          <w:sz w:val="24"/>
          <w:szCs w:val="24"/>
          <w:highlight w:val="cyan"/>
          <w:lang w:val="bg-BG"/>
        </w:rPr>
        <w:t>,</w:t>
      </w:r>
      <w:r w:rsidRPr="00914C7D">
        <w:rPr>
          <w:rFonts w:ascii="Cambria" w:hAnsi="Cambria"/>
          <w:noProof/>
          <w:sz w:val="24"/>
          <w:szCs w:val="24"/>
          <w:highlight w:val="cyan"/>
          <w:lang w:val="ro-RO"/>
        </w:rPr>
        <w:t xml:space="preserve"> от територията на защитената природна зона ROSCI0045 Коридор на Жиу</w:t>
      </w:r>
      <w:r w:rsidRPr="00914C7D">
        <w:rPr>
          <w:rFonts w:ascii="Cambria" w:hAnsi="Cambria"/>
          <w:noProof/>
          <w:sz w:val="24"/>
          <w:szCs w:val="24"/>
          <w:highlight w:val="cyan"/>
          <w:lang w:val="bg-BG"/>
        </w:rPr>
        <w:t>,</w:t>
      </w:r>
      <w:r w:rsidRPr="00914C7D">
        <w:rPr>
          <w:rFonts w:ascii="Cambria" w:hAnsi="Cambria"/>
          <w:noProof/>
          <w:sz w:val="24"/>
          <w:szCs w:val="24"/>
          <w:highlight w:val="cyan"/>
          <w:lang w:val="ro-RO"/>
        </w:rPr>
        <w:t xml:space="preserve"> близо до местоположението на проекта; отбелязваме, че този проект ще бъде разположен на съществуващия обект или в непосредствена близост; мерки за предотвратяване, намаляване и компенсиране: ограничаване на използването на машини и превозни средства и ръчно изпълнение на работи в райони или по време на периоди, когато видовете от дивата природа са уязвими; наблюдение на показателите на водата, изхвърлена в естествения приемник (река Жиу), както през периода на строителство, така и по време на експлоатационния период;</w:t>
      </w:r>
    </w:p>
    <w:p w:rsidR="006C5124" w:rsidRPr="00E80E64" w:rsidRDefault="00BB71A8" w:rsidP="00BB71A8">
      <w:pPr>
        <w:pStyle w:val="ListParagraph"/>
        <w:numPr>
          <w:ilvl w:val="0"/>
          <w:numId w:val="7"/>
        </w:numPr>
        <w:spacing w:before="120" w:after="120" w:line="240" w:lineRule="auto"/>
        <w:jc w:val="both"/>
        <w:rPr>
          <w:rFonts w:ascii="Cambria" w:hAnsi="Cambria"/>
          <w:noProof/>
          <w:sz w:val="24"/>
          <w:szCs w:val="24"/>
          <w:lang w:val="ro-RO"/>
        </w:rPr>
      </w:pPr>
      <w:r w:rsidRPr="00914C7D">
        <w:rPr>
          <w:rFonts w:ascii="Cambria" w:hAnsi="Cambria"/>
          <w:noProof/>
          <w:sz w:val="24"/>
          <w:szCs w:val="24"/>
          <w:highlight w:val="cyan"/>
          <w:lang w:val="ro-RO"/>
        </w:rPr>
        <w:t>реализирането на нов енергиен блок с 400 MW CCCGT</w:t>
      </w:r>
      <w:r w:rsidRPr="00914C7D">
        <w:rPr>
          <w:rFonts w:ascii="Cambria" w:hAnsi="Cambria"/>
          <w:noProof/>
          <w:sz w:val="24"/>
          <w:szCs w:val="24"/>
          <w:highlight w:val="cyan"/>
          <w:lang w:val="bg-BG"/>
        </w:rPr>
        <w:t xml:space="preserve"> на газ,</w:t>
      </w:r>
      <w:r w:rsidRPr="00914C7D">
        <w:rPr>
          <w:rFonts w:ascii="Cambria" w:hAnsi="Cambria"/>
          <w:noProof/>
          <w:sz w:val="24"/>
          <w:szCs w:val="24"/>
          <w:highlight w:val="cyan"/>
          <w:lang w:val="ro-RO"/>
        </w:rPr>
        <w:t xml:space="preserve"> с гъвкаво функциониране Минтия би могло да има отрицателно въздействие, пряко или косвено, върху видовете и местообитанията от общ интерес, които се намират на територията на защитената природна зона ROSCI0373 река Муреш между Брънишка и Илия</w:t>
      </w:r>
      <w:r w:rsidRPr="00914C7D">
        <w:rPr>
          <w:rFonts w:ascii="Cambria" w:hAnsi="Cambria"/>
          <w:noProof/>
          <w:sz w:val="24"/>
          <w:szCs w:val="24"/>
          <w:highlight w:val="cyan"/>
          <w:lang w:val="bg-BG"/>
        </w:rPr>
        <w:t>,</w:t>
      </w:r>
      <w:r w:rsidRPr="00914C7D">
        <w:rPr>
          <w:rFonts w:ascii="Cambria" w:hAnsi="Cambria"/>
          <w:noProof/>
          <w:sz w:val="24"/>
          <w:szCs w:val="24"/>
          <w:highlight w:val="cyan"/>
          <w:lang w:val="ro-RO"/>
        </w:rPr>
        <w:t xml:space="preserve"> намираща се близо до местонахждението</w:t>
      </w:r>
      <w:r>
        <w:rPr>
          <w:rFonts w:ascii="Cambria" w:hAnsi="Cambria"/>
          <w:noProof/>
          <w:sz w:val="24"/>
          <w:szCs w:val="24"/>
          <w:lang w:val="ro-RO"/>
        </w:rPr>
        <w:t xml:space="preserve"> на проекта; посочваме</w:t>
      </w:r>
      <w:r w:rsidRPr="00BB71A8">
        <w:rPr>
          <w:rFonts w:ascii="Cambria" w:hAnsi="Cambria"/>
          <w:noProof/>
          <w:sz w:val="24"/>
          <w:szCs w:val="24"/>
          <w:lang w:val="ro-RO"/>
        </w:rPr>
        <w:t xml:space="preserve">, че този проект ще бъде </w:t>
      </w:r>
      <w:r>
        <w:rPr>
          <w:rFonts w:ascii="Cambria" w:hAnsi="Cambria"/>
          <w:noProof/>
          <w:sz w:val="24"/>
          <w:szCs w:val="24"/>
          <w:lang w:val="ro-RO"/>
        </w:rPr>
        <w:t>разположен на съществуващия обект</w:t>
      </w:r>
      <w:r w:rsidRPr="00BB71A8">
        <w:rPr>
          <w:rFonts w:ascii="Cambria" w:hAnsi="Cambria"/>
          <w:noProof/>
          <w:sz w:val="24"/>
          <w:szCs w:val="24"/>
          <w:lang w:val="ro-RO"/>
        </w:rPr>
        <w:t xml:space="preserve"> или в непосредствена близост; мерки за предотвратяване, намаляване и компенсиране: ограничаване на използването на машини и превозни средства и ръчно изпълнение на работи в райони или по време на периоди, когато видовете от дивата природа са уязвим</w:t>
      </w:r>
      <w:r>
        <w:rPr>
          <w:rFonts w:ascii="Cambria" w:hAnsi="Cambria"/>
          <w:noProof/>
          <w:sz w:val="24"/>
          <w:szCs w:val="24"/>
          <w:lang w:val="ro-RO"/>
        </w:rPr>
        <w:t>и; мониторинг на показателите на</w:t>
      </w:r>
      <w:r w:rsidRPr="00BB71A8">
        <w:rPr>
          <w:rFonts w:ascii="Cambria" w:hAnsi="Cambria"/>
          <w:noProof/>
          <w:sz w:val="24"/>
          <w:szCs w:val="24"/>
          <w:lang w:val="ro-RO"/>
        </w:rPr>
        <w:t xml:space="preserve"> водата, изпускана в естествения приемник (река Муреш), както по време на строителния период, така и по време на експлоатационния период;</w:t>
      </w:r>
    </w:p>
    <w:p w:rsidR="00161CF5" w:rsidRPr="00E80E64" w:rsidRDefault="003B2190" w:rsidP="003B2190">
      <w:pPr>
        <w:pStyle w:val="ListParagraph"/>
        <w:numPr>
          <w:ilvl w:val="0"/>
          <w:numId w:val="7"/>
        </w:numPr>
        <w:spacing w:before="120" w:after="120" w:line="240" w:lineRule="auto"/>
        <w:jc w:val="both"/>
        <w:rPr>
          <w:rFonts w:ascii="Cambria" w:hAnsi="Cambria"/>
          <w:noProof/>
          <w:sz w:val="24"/>
          <w:szCs w:val="24"/>
          <w:lang w:val="ro-RO"/>
        </w:rPr>
      </w:pPr>
      <w:r>
        <w:rPr>
          <w:rFonts w:ascii="Cambria" w:hAnsi="Cambria"/>
          <w:noProof/>
          <w:sz w:val="24"/>
          <w:szCs w:val="24"/>
          <w:lang w:val="ro-RO"/>
        </w:rPr>
        <w:t xml:space="preserve">създаване на </w:t>
      </w:r>
      <w:r w:rsidR="004A67B0">
        <w:rPr>
          <w:rFonts w:ascii="Cambria" w:hAnsi="Cambria"/>
          <w:noProof/>
          <w:sz w:val="24"/>
          <w:szCs w:val="24"/>
          <w:lang w:val="bg-BG"/>
        </w:rPr>
        <w:t>в</w:t>
      </w:r>
      <w:r w:rsidRPr="003B2190">
        <w:rPr>
          <w:rFonts w:ascii="Cambria" w:hAnsi="Cambria"/>
          <w:noProof/>
          <w:sz w:val="24"/>
          <w:szCs w:val="24"/>
          <w:lang w:val="ro-RO"/>
        </w:rPr>
        <w:t>одное</w:t>
      </w:r>
      <w:r>
        <w:rPr>
          <w:rFonts w:ascii="Cambria" w:hAnsi="Cambria"/>
          <w:noProof/>
          <w:sz w:val="24"/>
          <w:szCs w:val="24"/>
          <w:lang w:val="ro-RO"/>
        </w:rPr>
        <w:t>лектрическата централа Ръстоли</w:t>
      </w:r>
      <w:r>
        <w:rPr>
          <w:rFonts w:ascii="Cambria" w:hAnsi="Cambria"/>
          <w:noProof/>
          <w:sz w:val="24"/>
          <w:szCs w:val="24"/>
          <w:lang w:val="bg-BG"/>
        </w:rPr>
        <w:t>ца,</w:t>
      </w:r>
      <w:r w:rsidRPr="003B2190">
        <w:rPr>
          <w:rFonts w:ascii="Cambria" w:hAnsi="Cambria"/>
          <w:noProof/>
          <w:sz w:val="24"/>
          <w:szCs w:val="24"/>
          <w:lang w:val="ro-RO"/>
        </w:rPr>
        <w:t xml:space="preserve"> с мощност 35 MW</w:t>
      </w:r>
      <w:r>
        <w:rPr>
          <w:rFonts w:ascii="Cambria" w:hAnsi="Cambria"/>
          <w:noProof/>
          <w:sz w:val="24"/>
          <w:szCs w:val="24"/>
          <w:lang w:val="bg-BG"/>
        </w:rPr>
        <w:t>,</w:t>
      </w:r>
      <w:r w:rsidRPr="003B2190">
        <w:rPr>
          <w:rFonts w:ascii="Cambria" w:hAnsi="Cambria"/>
          <w:noProof/>
          <w:sz w:val="24"/>
          <w:szCs w:val="24"/>
          <w:lang w:val="ro-RO"/>
        </w:rPr>
        <w:t xml:space="preserve"> би могла да има отрицателно влияние, пряко или косвено, върху видовете и местообитанията от общ интерес от територията на защитените природни</w:t>
      </w:r>
      <w:r>
        <w:rPr>
          <w:rFonts w:ascii="Cambria" w:hAnsi="Cambria"/>
          <w:noProof/>
          <w:sz w:val="24"/>
          <w:szCs w:val="24"/>
          <w:lang w:val="ro-RO"/>
        </w:rPr>
        <w:t xml:space="preserve"> зони ROSPA0133 Планини Кълиман</w:t>
      </w:r>
      <w:r>
        <w:rPr>
          <w:rFonts w:ascii="Cambria" w:hAnsi="Cambria"/>
          <w:noProof/>
          <w:sz w:val="24"/>
          <w:szCs w:val="24"/>
          <w:lang w:val="bg-BG"/>
        </w:rPr>
        <w:t>, намираща се</w:t>
      </w:r>
      <w:r w:rsidRPr="003B2190">
        <w:rPr>
          <w:rFonts w:ascii="Cambria" w:hAnsi="Cambria"/>
          <w:noProof/>
          <w:sz w:val="24"/>
          <w:szCs w:val="24"/>
          <w:lang w:val="ro-RO"/>
        </w:rPr>
        <w:t xml:space="preserve"> в близост до местоположението</w:t>
      </w:r>
      <w:r>
        <w:rPr>
          <w:rFonts w:ascii="Cambria" w:hAnsi="Cambria"/>
          <w:noProof/>
          <w:sz w:val="24"/>
          <w:szCs w:val="24"/>
          <w:lang w:val="ro-RO"/>
        </w:rPr>
        <w:t xml:space="preserve"> на проекта и ROSCI0019 Кълиман-Гургиу</w:t>
      </w:r>
      <w:r w:rsidRPr="003B2190">
        <w:rPr>
          <w:rFonts w:ascii="Cambria" w:hAnsi="Cambria"/>
          <w:noProof/>
          <w:sz w:val="24"/>
          <w:szCs w:val="24"/>
          <w:lang w:val="ro-RO"/>
        </w:rPr>
        <w:t>, чрез промяна, фрагментация или загуба</w:t>
      </w:r>
      <w:r>
        <w:rPr>
          <w:rFonts w:ascii="Cambria" w:hAnsi="Cambria"/>
          <w:noProof/>
          <w:sz w:val="24"/>
          <w:szCs w:val="24"/>
          <w:lang w:val="bg-BG"/>
        </w:rPr>
        <w:t xml:space="preserve"> на</w:t>
      </w:r>
      <w:r>
        <w:rPr>
          <w:rFonts w:ascii="Cambria" w:hAnsi="Cambria"/>
          <w:noProof/>
          <w:sz w:val="24"/>
          <w:szCs w:val="24"/>
          <w:lang w:val="ro-RO"/>
        </w:rPr>
        <w:t xml:space="preserve"> местообитания и следователно на</w:t>
      </w:r>
      <w:r w:rsidRPr="003B2190">
        <w:rPr>
          <w:rFonts w:ascii="Cambria" w:hAnsi="Cambria"/>
          <w:noProof/>
          <w:sz w:val="24"/>
          <w:szCs w:val="24"/>
          <w:lang w:val="ro-RO"/>
        </w:rPr>
        <w:t xml:space="preserve"> видовете, защитени от обекти, разположени в района, където се намира проектът; за опазването на видове и местообитания се предлагат следните мерки за опазване: поддържане н</w:t>
      </w:r>
      <w:r>
        <w:rPr>
          <w:rFonts w:ascii="Cambria" w:hAnsi="Cambria"/>
          <w:noProof/>
          <w:sz w:val="24"/>
          <w:szCs w:val="24"/>
          <w:lang w:val="ro-RO"/>
        </w:rPr>
        <w:t>а настоящото ниво на мрежата от</w:t>
      </w:r>
      <w:r w:rsidRPr="003B2190">
        <w:rPr>
          <w:rFonts w:ascii="Cambria" w:hAnsi="Cambria"/>
          <w:noProof/>
          <w:sz w:val="24"/>
          <w:szCs w:val="24"/>
          <w:lang w:val="ro-RO"/>
        </w:rPr>
        <w:t xml:space="preserve"> подземни води чрез забрана на работи с въздействие върху подземните води, </w:t>
      </w:r>
      <w:r>
        <w:rPr>
          <w:rFonts w:ascii="Cambria" w:hAnsi="Cambria"/>
          <w:noProof/>
          <w:sz w:val="24"/>
          <w:szCs w:val="24"/>
          <w:lang w:val="bg-BG"/>
        </w:rPr>
        <w:t xml:space="preserve">за </w:t>
      </w:r>
      <w:r w:rsidRPr="003B2190">
        <w:rPr>
          <w:rFonts w:ascii="Cambria" w:hAnsi="Cambria"/>
          <w:noProof/>
          <w:sz w:val="24"/>
          <w:szCs w:val="24"/>
          <w:lang w:val="ro-RO"/>
        </w:rPr>
        <w:t>поддържане</w:t>
      </w:r>
      <w:r>
        <w:rPr>
          <w:rFonts w:ascii="Cambria" w:hAnsi="Cambria"/>
          <w:noProof/>
          <w:sz w:val="24"/>
          <w:szCs w:val="24"/>
          <w:lang w:val="bg-BG"/>
        </w:rPr>
        <w:t>то</w:t>
      </w:r>
      <w:r>
        <w:rPr>
          <w:rFonts w:ascii="Cambria" w:hAnsi="Cambria"/>
          <w:noProof/>
          <w:sz w:val="24"/>
          <w:szCs w:val="24"/>
          <w:lang w:val="ro-RO"/>
        </w:rPr>
        <w:t xml:space="preserve"> на местообитанията </w:t>
      </w:r>
      <w:r w:rsidRPr="003B2190">
        <w:rPr>
          <w:rFonts w:ascii="Cambria" w:hAnsi="Cambria"/>
          <w:noProof/>
          <w:sz w:val="24"/>
          <w:szCs w:val="24"/>
          <w:lang w:val="ro-RO"/>
        </w:rPr>
        <w:t>не са разрешени</w:t>
      </w:r>
      <w:r>
        <w:rPr>
          <w:rFonts w:ascii="Cambria" w:hAnsi="Cambria"/>
          <w:noProof/>
          <w:sz w:val="24"/>
          <w:szCs w:val="24"/>
          <w:lang w:val="bg-BG"/>
        </w:rPr>
        <w:t xml:space="preserve"> изсичания</w:t>
      </w:r>
      <w:r>
        <w:rPr>
          <w:rFonts w:ascii="Cambria" w:hAnsi="Cambria"/>
          <w:noProof/>
          <w:sz w:val="24"/>
          <w:szCs w:val="24"/>
          <w:lang w:val="ro-RO"/>
        </w:rPr>
        <w:t xml:space="preserve"> </w:t>
      </w:r>
      <w:r w:rsidRPr="003B2190">
        <w:rPr>
          <w:rFonts w:ascii="Cambria" w:hAnsi="Cambria"/>
          <w:noProof/>
          <w:sz w:val="24"/>
          <w:szCs w:val="24"/>
          <w:lang w:val="ro-RO"/>
        </w:rPr>
        <w:t xml:space="preserve"> или замяна на видовете в това местообитание с други в</w:t>
      </w:r>
      <w:r>
        <w:rPr>
          <w:rFonts w:ascii="Cambria" w:hAnsi="Cambria"/>
          <w:noProof/>
          <w:sz w:val="24"/>
          <w:szCs w:val="24"/>
          <w:lang w:val="ro-RO"/>
        </w:rPr>
        <w:t>идове; извършването на дейностите</w:t>
      </w:r>
      <w:r w:rsidRPr="003B2190">
        <w:rPr>
          <w:rFonts w:ascii="Cambria" w:hAnsi="Cambria"/>
          <w:noProof/>
          <w:sz w:val="24"/>
          <w:szCs w:val="24"/>
          <w:lang w:val="ro-RO"/>
        </w:rPr>
        <w:t xml:space="preserve"> през периода на строителството и в периода на експлоатация (поддръжка), извън периодите, когато серия от групи организми от консервативен интерес са в периода на размножав</w:t>
      </w:r>
      <w:r>
        <w:rPr>
          <w:rFonts w:ascii="Cambria" w:hAnsi="Cambria"/>
          <w:noProof/>
          <w:sz w:val="24"/>
          <w:szCs w:val="24"/>
          <w:lang w:val="ro-RO"/>
        </w:rPr>
        <w:t>ане и / или отглеждане на малки</w:t>
      </w:r>
      <w:r w:rsidRPr="003B2190">
        <w:rPr>
          <w:rFonts w:ascii="Cambria" w:hAnsi="Cambria"/>
          <w:noProof/>
          <w:sz w:val="24"/>
          <w:szCs w:val="24"/>
          <w:lang w:val="ro-RO"/>
        </w:rPr>
        <w:t>;</w:t>
      </w:r>
    </w:p>
    <w:p w:rsidR="00DC6E6F" w:rsidRPr="00412A56" w:rsidRDefault="003B2190" w:rsidP="003B2190">
      <w:pPr>
        <w:pStyle w:val="ListParagraph"/>
        <w:numPr>
          <w:ilvl w:val="0"/>
          <w:numId w:val="7"/>
        </w:numPr>
        <w:spacing w:before="120" w:after="120" w:line="240" w:lineRule="auto"/>
        <w:jc w:val="both"/>
        <w:rPr>
          <w:rFonts w:ascii="Cambria" w:hAnsi="Cambria"/>
          <w:noProof/>
          <w:sz w:val="24"/>
          <w:szCs w:val="24"/>
          <w:lang w:val="ro-RO"/>
        </w:rPr>
      </w:pPr>
      <w:r w:rsidRPr="003B2190">
        <w:rPr>
          <w:rFonts w:ascii="Cambria" w:hAnsi="Cambria"/>
          <w:noProof/>
          <w:sz w:val="24"/>
          <w:szCs w:val="24"/>
          <w:lang w:val="ro-RO"/>
        </w:rPr>
        <w:t>реализирането на водноелектрически централи на река Жиу с мощност 90 MW би могло да има отрицателно влияние, пряко или косвено, върху видовете и местообитанията от общ интерес, присъстващи на територията на защитената пр</w:t>
      </w:r>
      <w:r>
        <w:rPr>
          <w:rFonts w:ascii="Cambria" w:hAnsi="Cambria"/>
          <w:noProof/>
          <w:sz w:val="24"/>
          <w:szCs w:val="24"/>
          <w:lang w:val="ro-RO"/>
        </w:rPr>
        <w:t>иродна зона ROSCI0063</w:t>
      </w:r>
      <w:r>
        <w:rPr>
          <w:rFonts w:ascii="Cambria" w:hAnsi="Cambria"/>
          <w:noProof/>
          <w:sz w:val="24"/>
          <w:szCs w:val="24"/>
          <w:lang w:val="bg-BG"/>
        </w:rPr>
        <w:t xml:space="preserve"> Дефиле на</w:t>
      </w:r>
      <w:r>
        <w:rPr>
          <w:rFonts w:ascii="Cambria" w:hAnsi="Cambria"/>
          <w:noProof/>
          <w:sz w:val="24"/>
          <w:szCs w:val="24"/>
          <w:lang w:val="ro-RO"/>
        </w:rPr>
        <w:t xml:space="preserve"> Жиу </w:t>
      </w:r>
      <w:r w:rsidRPr="003B2190">
        <w:rPr>
          <w:rFonts w:ascii="Cambria" w:hAnsi="Cambria"/>
          <w:noProof/>
          <w:sz w:val="24"/>
          <w:szCs w:val="24"/>
          <w:lang w:val="ro-RO"/>
        </w:rPr>
        <w:t>, разположен вътре в района, където се намира проектът, чрез промяна, фрагментация или з</w:t>
      </w:r>
      <w:r>
        <w:rPr>
          <w:rFonts w:ascii="Cambria" w:hAnsi="Cambria"/>
          <w:noProof/>
          <w:sz w:val="24"/>
          <w:szCs w:val="24"/>
          <w:lang w:val="ro-RO"/>
        </w:rPr>
        <w:t>агуба на местообитания и следователно на</w:t>
      </w:r>
      <w:r w:rsidRPr="003B2190">
        <w:rPr>
          <w:rFonts w:ascii="Cambria" w:hAnsi="Cambria"/>
          <w:noProof/>
          <w:sz w:val="24"/>
          <w:szCs w:val="24"/>
          <w:lang w:val="ro-RO"/>
        </w:rPr>
        <w:t xml:space="preserve"> видовете, защитени от обекти; мерки за предотвратяване, намаляване и компенсиране: ограничаване на използването на машини и превозни средства и ръчно изпълнение на работи в райони или по време на периоди, когато видовете от дивата природа са уязвими; създаване на възможнос</w:t>
      </w:r>
      <w:r>
        <w:rPr>
          <w:rFonts w:ascii="Cambria" w:hAnsi="Cambria"/>
          <w:noProof/>
          <w:sz w:val="24"/>
          <w:szCs w:val="24"/>
          <w:lang w:val="ro-RO"/>
        </w:rPr>
        <w:t>ти за миграция на дивата фауна</w:t>
      </w:r>
      <w:r w:rsidRPr="003B2190">
        <w:rPr>
          <w:rFonts w:ascii="Cambria" w:hAnsi="Cambria"/>
          <w:noProof/>
          <w:sz w:val="24"/>
          <w:szCs w:val="24"/>
          <w:lang w:val="ro-RO"/>
        </w:rPr>
        <w:t>; осигуряване на биологични коридори / прохо</w:t>
      </w:r>
      <w:r>
        <w:rPr>
          <w:rFonts w:ascii="Cambria" w:hAnsi="Cambria"/>
          <w:noProof/>
          <w:sz w:val="24"/>
          <w:szCs w:val="24"/>
          <w:lang w:val="ro-RO"/>
        </w:rPr>
        <w:t>ди за движение на дивата фауна</w:t>
      </w:r>
      <w:r w:rsidRPr="003B2190">
        <w:rPr>
          <w:rFonts w:ascii="Cambria" w:hAnsi="Cambria"/>
          <w:noProof/>
          <w:sz w:val="24"/>
          <w:szCs w:val="24"/>
          <w:lang w:val="ro-RO"/>
        </w:rPr>
        <w:t>; извършване на строителни</w:t>
      </w:r>
      <w:r w:rsidR="006820ED">
        <w:rPr>
          <w:rFonts w:ascii="Cambria" w:hAnsi="Cambria"/>
          <w:noProof/>
          <w:sz w:val="24"/>
          <w:szCs w:val="24"/>
          <w:lang w:val="bg-BG"/>
        </w:rPr>
        <w:t>те</w:t>
      </w:r>
      <w:r w:rsidRPr="003B2190">
        <w:rPr>
          <w:rFonts w:ascii="Cambria" w:hAnsi="Cambria"/>
          <w:noProof/>
          <w:sz w:val="24"/>
          <w:szCs w:val="24"/>
          <w:lang w:val="ro-RO"/>
        </w:rPr>
        <w:t xml:space="preserve"> дейности извън размножителния период на защитените животни, идентифицирани в зоната на работа.</w:t>
      </w:r>
    </w:p>
    <w:p w:rsidR="005500EE" w:rsidRPr="00412A56" w:rsidRDefault="006820ED" w:rsidP="006820ED">
      <w:pPr>
        <w:pStyle w:val="ListParagraph"/>
        <w:numPr>
          <w:ilvl w:val="0"/>
          <w:numId w:val="7"/>
        </w:numPr>
        <w:spacing w:before="120" w:after="120" w:line="240" w:lineRule="auto"/>
        <w:jc w:val="both"/>
        <w:rPr>
          <w:rFonts w:ascii="Cambria" w:hAnsi="Cambria"/>
          <w:noProof/>
          <w:sz w:val="24"/>
          <w:szCs w:val="24"/>
          <w:lang w:val="ro-RO"/>
        </w:rPr>
      </w:pPr>
      <w:r w:rsidRPr="003B2190">
        <w:rPr>
          <w:rFonts w:ascii="Cambria" w:hAnsi="Cambria"/>
          <w:noProof/>
          <w:sz w:val="24"/>
          <w:szCs w:val="24"/>
          <w:lang w:val="ro-RO"/>
        </w:rPr>
        <w:t xml:space="preserve">реализирането на водноелектрически централи на река </w:t>
      </w:r>
      <w:r w:rsidRPr="006820ED">
        <w:rPr>
          <w:rFonts w:ascii="Cambria" w:hAnsi="Cambria"/>
          <w:noProof/>
          <w:sz w:val="24"/>
          <w:szCs w:val="24"/>
          <w:lang w:val="ro-RO"/>
        </w:rPr>
        <w:t>Олт 145 MW би могло да има отрицателно въздействие, пряко или косвено, върху видовете и местообитанията от общ интерес, присъстващи на територията на защитените природ</w:t>
      </w:r>
      <w:r>
        <w:rPr>
          <w:rFonts w:ascii="Cambria" w:hAnsi="Cambria"/>
          <w:noProof/>
          <w:sz w:val="24"/>
          <w:szCs w:val="24"/>
          <w:lang w:val="ro-RO"/>
        </w:rPr>
        <w:t>ни територии ROSCI0085 Фрумо</w:t>
      </w:r>
      <w:r>
        <w:rPr>
          <w:rFonts w:ascii="Cambria" w:hAnsi="Cambria"/>
          <w:noProof/>
          <w:sz w:val="24"/>
          <w:szCs w:val="24"/>
          <w:lang w:val="bg-BG"/>
        </w:rPr>
        <w:t>п</w:t>
      </w:r>
      <w:r>
        <w:rPr>
          <w:rFonts w:ascii="Cambria" w:hAnsi="Cambria"/>
          <w:noProof/>
          <w:sz w:val="24"/>
          <w:szCs w:val="24"/>
          <w:lang w:val="ro-RO"/>
        </w:rPr>
        <w:t>аса, ROSPA0043 Фрумоаса, ROSCI0112 П</w:t>
      </w:r>
      <w:r w:rsidRPr="006820ED">
        <w:rPr>
          <w:rFonts w:ascii="Cambria" w:hAnsi="Cambria"/>
          <w:noProof/>
          <w:sz w:val="24"/>
          <w:szCs w:val="24"/>
          <w:lang w:val="ro-RO"/>
        </w:rPr>
        <w:t>ланини</w:t>
      </w:r>
      <w:r>
        <w:rPr>
          <w:rFonts w:ascii="Cambria" w:hAnsi="Cambria"/>
          <w:noProof/>
          <w:sz w:val="24"/>
          <w:szCs w:val="24"/>
          <w:lang w:val="bg-BG"/>
        </w:rPr>
        <w:t>те Фъгъраш</w:t>
      </w:r>
      <w:r w:rsidRPr="006820ED">
        <w:rPr>
          <w:rFonts w:ascii="Cambria" w:hAnsi="Cambria"/>
          <w:noProof/>
          <w:sz w:val="24"/>
          <w:szCs w:val="24"/>
          <w:lang w:val="ro-RO"/>
        </w:rPr>
        <w:t xml:space="preserve">, ROSCI0304 Югозападен </w:t>
      </w:r>
      <w:r>
        <w:rPr>
          <w:rFonts w:ascii="Cambria" w:hAnsi="Cambria"/>
          <w:noProof/>
          <w:sz w:val="24"/>
          <w:szCs w:val="24"/>
          <w:lang w:val="bg-BG"/>
        </w:rPr>
        <w:t>Хъртибачиу</w:t>
      </w:r>
      <w:r w:rsidRPr="006820ED">
        <w:rPr>
          <w:rFonts w:ascii="Cambria" w:hAnsi="Cambria"/>
          <w:noProof/>
          <w:sz w:val="24"/>
          <w:szCs w:val="24"/>
          <w:lang w:val="ro-RO"/>
        </w:rPr>
        <w:t xml:space="preserve"> </w:t>
      </w:r>
      <w:r>
        <w:rPr>
          <w:rFonts w:ascii="Cambria" w:hAnsi="Cambria"/>
          <w:noProof/>
          <w:sz w:val="24"/>
          <w:szCs w:val="24"/>
          <w:lang w:val="bg-BG"/>
        </w:rPr>
        <w:t xml:space="preserve">и </w:t>
      </w:r>
      <w:r w:rsidRPr="006820ED">
        <w:rPr>
          <w:rFonts w:ascii="Cambria" w:hAnsi="Cambria"/>
          <w:noProof/>
          <w:sz w:val="24"/>
          <w:szCs w:val="24"/>
          <w:lang w:val="ro-RO"/>
        </w:rPr>
        <w:t xml:space="preserve">ROSCI0132 </w:t>
      </w:r>
      <w:r>
        <w:rPr>
          <w:rFonts w:ascii="Cambria" w:hAnsi="Cambria"/>
          <w:noProof/>
          <w:sz w:val="24"/>
          <w:szCs w:val="24"/>
          <w:lang w:val="bg-BG"/>
        </w:rPr>
        <w:t>Среден Олт</w:t>
      </w:r>
      <w:r>
        <w:rPr>
          <w:rFonts w:ascii="Cambria" w:hAnsi="Cambria"/>
          <w:noProof/>
          <w:sz w:val="24"/>
          <w:szCs w:val="24"/>
          <w:lang w:val="ro-RO"/>
        </w:rPr>
        <w:t>-Чибин-Хърт</w:t>
      </w:r>
      <w:r>
        <w:rPr>
          <w:rFonts w:ascii="Cambria" w:hAnsi="Cambria"/>
          <w:noProof/>
          <w:sz w:val="24"/>
          <w:szCs w:val="24"/>
          <w:lang w:val="bg-BG"/>
        </w:rPr>
        <w:t>и</w:t>
      </w:r>
      <w:r>
        <w:rPr>
          <w:rFonts w:ascii="Cambria" w:hAnsi="Cambria"/>
          <w:noProof/>
          <w:sz w:val="24"/>
          <w:szCs w:val="24"/>
          <w:lang w:val="ro-RO"/>
        </w:rPr>
        <w:t>бачиу</w:t>
      </w:r>
      <w:r w:rsidRPr="006820ED">
        <w:rPr>
          <w:rFonts w:ascii="Cambria" w:hAnsi="Cambria"/>
          <w:noProof/>
          <w:sz w:val="24"/>
          <w:szCs w:val="24"/>
          <w:lang w:val="ro-RO"/>
        </w:rPr>
        <w:t>, разположен</w:t>
      </w:r>
      <w:r>
        <w:rPr>
          <w:rFonts w:ascii="Cambria" w:hAnsi="Cambria"/>
          <w:noProof/>
          <w:sz w:val="24"/>
          <w:szCs w:val="24"/>
          <w:lang w:val="bg-BG"/>
        </w:rPr>
        <w:t>и</w:t>
      </w:r>
      <w:r w:rsidRPr="006820ED">
        <w:rPr>
          <w:rFonts w:ascii="Cambria" w:hAnsi="Cambria"/>
          <w:noProof/>
          <w:sz w:val="24"/>
          <w:szCs w:val="24"/>
          <w:lang w:val="ro-RO"/>
        </w:rPr>
        <w:t xml:space="preserve"> в близост до местоположението на проекта, чрез промяна, фрагментиране или заг</w:t>
      </w:r>
      <w:r>
        <w:rPr>
          <w:rFonts w:ascii="Cambria" w:hAnsi="Cambria"/>
          <w:noProof/>
          <w:sz w:val="24"/>
          <w:szCs w:val="24"/>
          <w:lang w:val="ro-RO"/>
        </w:rPr>
        <w:t>уба на местообитанията и следователно на</w:t>
      </w:r>
      <w:r w:rsidRPr="006820ED">
        <w:rPr>
          <w:rFonts w:ascii="Cambria" w:hAnsi="Cambria"/>
          <w:noProof/>
          <w:sz w:val="24"/>
          <w:szCs w:val="24"/>
          <w:lang w:val="ro-RO"/>
        </w:rPr>
        <w:t xml:space="preserve"> видовете, защитени от обекти</w:t>
      </w:r>
      <w:r>
        <w:rPr>
          <w:rFonts w:ascii="Cambria" w:hAnsi="Cambria"/>
          <w:noProof/>
          <w:sz w:val="24"/>
          <w:szCs w:val="24"/>
          <w:lang w:val="bg-BG"/>
        </w:rPr>
        <w:t>те</w:t>
      </w:r>
      <w:r w:rsidRPr="006820ED">
        <w:rPr>
          <w:rFonts w:ascii="Cambria" w:hAnsi="Cambria"/>
          <w:noProof/>
          <w:sz w:val="24"/>
          <w:szCs w:val="24"/>
          <w:lang w:val="ro-RO"/>
        </w:rPr>
        <w:t>; мерки за предотвратяване, намаляване и компенсиране: ограничаване на използването на машини и превозни средства и ръчно изпълнение на работи в райони или по време на периоди, когато видовете от дивата природа са уязвими; създаване на възможнос</w:t>
      </w:r>
      <w:r>
        <w:rPr>
          <w:rFonts w:ascii="Cambria" w:hAnsi="Cambria"/>
          <w:noProof/>
          <w:sz w:val="24"/>
          <w:szCs w:val="24"/>
          <w:lang w:val="ro-RO"/>
        </w:rPr>
        <w:t>ти за миграция на дивата фауна</w:t>
      </w:r>
      <w:r w:rsidRPr="006820ED">
        <w:rPr>
          <w:rFonts w:ascii="Cambria" w:hAnsi="Cambria"/>
          <w:noProof/>
          <w:sz w:val="24"/>
          <w:szCs w:val="24"/>
          <w:lang w:val="ro-RO"/>
        </w:rPr>
        <w:t>; осигуряване на биологични коридори / прохо</w:t>
      </w:r>
      <w:r>
        <w:rPr>
          <w:rFonts w:ascii="Cambria" w:hAnsi="Cambria"/>
          <w:noProof/>
          <w:sz w:val="24"/>
          <w:szCs w:val="24"/>
          <w:lang w:val="ro-RO"/>
        </w:rPr>
        <w:t>ди за движение на дивата фауна</w:t>
      </w:r>
      <w:r w:rsidRPr="006820ED">
        <w:rPr>
          <w:rFonts w:ascii="Cambria" w:hAnsi="Cambria"/>
          <w:noProof/>
          <w:sz w:val="24"/>
          <w:szCs w:val="24"/>
          <w:lang w:val="ro-RO"/>
        </w:rPr>
        <w:t>; извършване на строителни</w:t>
      </w:r>
      <w:r>
        <w:rPr>
          <w:rFonts w:ascii="Cambria" w:hAnsi="Cambria"/>
          <w:noProof/>
          <w:sz w:val="24"/>
          <w:szCs w:val="24"/>
          <w:lang w:val="bg-BG"/>
        </w:rPr>
        <w:t>те</w:t>
      </w:r>
      <w:r w:rsidRPr="006820ED">
        <w:rPr>
          <w:rFonts w:ascii="Cambria" w:hAnsi="Cambria"/>
          <w:noProof/>
          <w:sz w:val="24"/>
          <w:szCs w:val="24"/>
          <w:lang w:val="ro-RO"/>
        </w:rPr>
        <w:t xml:space="preserve"> дейности извън размножителния период на защитените животни, идентифицирани в зоната на работа.</w:t>
      </w:r>
    </w:p>
    <w:p w:rsidR="009260D2" w:rsidRPr="00412A56" w:rsidRDefault="006820ED" w:rsidP="009260D2">
      <w:pPr>
        <w:pStyle w:val="ListParagraph"/>
        <w:numPr>
          <w:ilvl w:val="0"/>
          <w:numId w:val="7"/>
        </w:numPr>
        <w:spacing w:before="120" w:after="120" w:line="240" w:lineRule="auto"/>
        <w:jc w:val="both"/>
        <w:rPr>
          <w:rFonts w:ascii="Cambria" w:hAnsi="Cambria"/>
          <w:noProof/>
          <w:sz w:val="24"/>
          <w:szCs w:val="24"/>
          <w:lang w:val="ro-RO"/>
        </w:rPr>
      </w:pPr>
      <w:r>
        <w:rPr>
          <w:rFonts w:ascii="Cambria" w:hAnsi="Cambria"/>
          <w:noProof/>
          <w:sz w:val="24"/>
          <w:szCs w:val="24"/>
          <w:lang w:val="ro-RO"/>
        </w:rPr>
        <w:t>Създаване на в</w:t>
      </w:r>
      <w:r w:rsidRPr="006820ED">
        <w:rPr>
          <w:rFonts w:ascii="Cambria" w:hAnsi="Cambria"/>
          <w:noProof/>
          <w:sz w:val="24"/>
          <w:szCs w:val="24"/>
          <w:lang w:val="ro-RO"/>
        </w:rPr>
        <w:t>одноелектр</w:t>
      </w:r>
      <w:r>
        <w:rPr>
          <w:rFonts w:ascii="Cambria" w:hAnsi="Cambria"/>
          <w:noProof/>
          <w:sz w:val="24"/>
          <w:szCs w:val="24"/>
          <w:lang w:val="ro-RO"/>
        </w:rPr>
        <w:t>ическата централа Турну Мъгуреле</w:t>
      </w:r>
      <w:r w:rsidRPr="006820ED">
        <w:rPr>
          <w:rFonts w:ascii="Cambria" w:hAnsi="Cambria"/>
          <w:noProof/>
          <w:sz w:val="24"/>
          <w:szCs w:val="24"/>
          <w:lang w:val="ro-RO"/>
        </w:rPr>
        <w:t xml:space="preserve"> - Никопол 500 MW може да има отрицателно въздействие, пряко или косвено, върху видовете и местообитанията от общ интерес, присъстващи на територията на защитени</w:t>
      </w:r>
      <w:r>
        <w:rPr>
          <w:rFonts w:ascii="Cambria" w:hAnsi="Cambria"/>
          <w:noProof/>
          <w:sz w:val="24"/>
          <w:szCs w:val="24"/>
          <w:lang w:val="ro-RO"/>
        </w:rPr>
        <w:t>те природни зони RORM0012 Сухая</w:t>
      </w:r>
      <w:r w:rsidRPr="006820ED">
        <w:rPr>
          <w:rFonts w:ascii="Cambria" w:hAnsi="Cambria"/>
          <w:noProof/>
          <w:sz w:val="24"/>
          <w:szCs w:val="24"/>
          <w:lang w:val="ro-RO"/>
        </w:rPr>
        <w:t xml:space="preserve">, </w:t>
      </w:r>
      <w:r>
        <w:rPr>
          <w:rFonts w:ascii="Cambria" w:hAnsi="Cambria"/>
          <w:noProof/>
          <w:sz w:val="24"/>
          <w:szCs w:val="24"/>
          <w:lang w:val="ro-RO"/>
        </w:rPr>
        <w:t>ROSCI0044 Корабия-Турну Мъгуреле, разположени</w:t>
      </w:r>
      <w:r w:rsidRPr="006820ED">
        <w:rPr>
          <w:rFonts w:ascii="Cambria" w:hAnsi="Cambria"/>
          <w:noProof/>
          <w:sz w:val="24"/>
          <w:szCs w:val="24"/>
          <w:lang w:val="ro-RO"/>
        </w:rPr>
        <w:t xml:space="preserve"> в ра</w:t>
      </w:r>
      <w:r>
        <w:rPr>
          <w:rFonts w:ascii="Cambria" w:hAnsi="Cambria"/>
          <w:noProof/>
          <w:sz w:val="24"/>
          <w:szCs w:val="24"/>
          <w:lang w:val="ro-RO"/>
        </w:rPr>
        <w:t>йона, където се намира проектът, съответно ROSCI0039 Чуперчен-Деса</w:t>
      </w:r>
      <w:r w:rsidRPr="006820ED">
        <w:rPr>
          <w:rFonts w:ascii="Cambria" w:hAnsi="Cambria"/>
          <w:noProof/>
          <w:sz w:val="24"/>
          <w:szCs w:val="24"/>
          <w:lang w:val="ro-RO"/>
        </w:rPr>
        <w:t xml:space="preserve">, ROSCI0044 </w:t>
      </w:r>
      <w:r>
        <w:rPr>
          <w:rFonts w:ascii="Cambria" w:hAnsi="Cambria"/>
          <w:noProof/>
          <w:sz w:val="24"/>
          <w:szCs w:val="24"/>
          <w:lang w:val="ro-RO"/>
        </w:rPr>
        <w:t>Корабия-Турну Мъгуреле</w:t>
      </w:r>
      <w:r w:rsidRPr="006820ED">
        <w:rPr>
          <w:rFonts w:ascii="Cambria" w:hAnsi="Cambria"/>
          <w:noProof/>
          <w:sz w:val="24"/>
          <w:szCs w:val="24"/>
          <w:lang w:val="ro-RO"/>
        </w:rPr>
        <w:t xml:space="preserve">, ROSCI0045 Коридор на Жиу, ROSCI0173 </w:t>
      </w:r>
      <w:r>
        <w:rPr>
          <w:rFonts w:ascii="Cambria" w:hAnsi="Cambria"/>
          <w:noProof/>
          <w:sz w:val="24"/>
          <w:szCs w:val="24"/>
          <w:lang w:val="bg-BG"/>
        </w:rPr>
        <w:t>Гора Стърмина</w:t>
      </w:r>
      <w:r>
        <w:rPr>
          <w:rFonts w:ascii="Cambria" w:hAnsi="Cambria"/>
          <w:noProof/>
          <w:sz w:val="24"/>
          <w:szCs w:val="24"/>
          <w:lang w:val="ro-RO"/>
        </w:rPr>
        <w:t>, ROSCI0206 Железни врата, ROSCI0299 Дунав при Гърла Маре-Маглавит</w:t>
      </w:r>
      <w:r w:rsidRPr="006820ED">
        <w:rPr>
          <w:rFonts w:ascii="Cambria" w:hAnsi="Cambria"/>
          <w:noProof/>
          <w:sz w:val="24"/>
          <w:szCs w:val="24"/>
          <w:lang w:val="ro-RO"/>
        </w:rPr>
        <w:t xml:space="preserve">, </w:t>
      </w:r>
      <w:r w:rsidR="009260D2">
        <w:rPr>
          <w:rFonts w:ascii="Cambria" w:hAnsi="Cambria"/>
          <w:noProof/>
          <w:sz w:val="24"/>
          <w:szCs w:val="24"/>
          <w:lang w:val="ro-RO"/>
        </w:rPr>
        <w:t>ROSPA0011 Блахица, ROSPA0013 Калафат- Чуперчен- Дунав</w:t>
      </w:r>
      <w:r w:rsidR="009260D2" w:rsidRPr="00412A56">
        <w:rPr>
          <w:rFonts w:ascii="Cambria" w:hAnsi="Cambria"/>
          <w:noProof/>
          <w:sz w:val="24"/>
          <w:szCs w:val="24"/>
          <w:lang w:val="ro-RO"/>
        </w:rPr>
        <w:t xml:space="preserve">, ROSPA0023 </w:t>
      </w:r>
      <w:r w:rsidR="009260D2">
        <w:rPr>
          <w:rFonts w:ascii="Cambria" w:hAnsi="Cambria"/>
          <w:noProof/>
          <w:sz w:val="24"/>
          <w:szCs w:val="24"/>
          <w:lang w:val="bg-BG"/>
        </w:rPr>
        <w:t>Сливане на</w:t>
      </w:r>
      <w:r w:rsidR="009260D2">
        <w:rPr>
          <w:rFonts w:ascii="Cambria" w:hAnsi="Cambria"/>
          <w:noProof/>
          <w:sz w:val="24"/>
          <w:szCs w:val="24"/>
          <w:lang w:val="ro-RO"/>
        </w:rPr>
        <w:t xml:space="preserve"> Жиу- Дунав</w:t>
      </w:r>
      <w:r w:rsidR="009260D2" w:rsidRPr="00412A56">
        <w:rPr>
          <w:rFonts w:ascii="Cambria" w:hAnsi="Cambria"/>
          <w:noProof/>
          <w:sz w:val="24"/>
          <w:szCs w:val="24"/>
          <w:lang w:val="ro-RO"/>
        </w:rPr>
        <w:t>, ROSPA00</w:t>
      </w:r>
      <w:r w:rsidR="009260D2">
        <w:rPr>
          <w:rFonts w:ascii="Cambria" w:hAnsi="Cambria"/>
          <w:noProof/>
          <w:sz w:val="24"/>
          <w:szCs w:val="24"/>
          <w:lang w:val="ro-RO"/>
        </w:rPr>
        <w:t>024 Сливане на Олт- Дунав, ROSPA0026 Течение на Дунав –Базиаш-Желеьни врата, ROSPA0046 Груя- Гърла Маре, ROSPA0074 Маглавит, ROSPA0080 Планини Алмажулуи-Локвей, ROSPA0135 Пясъци на Дъбулен,</w:t>
      </w:r>
      <w:r w:rsidR="009260D2" w:rsidRPr="00412A56">
        <w:rPr>
          <w:rFonts w:ascii="Cambria" w:hAnsi="Cambria"/>
          <w:noProof/>
          <w:sz w:val="24"/>
          <w:szCs w:val="24"/>
          <w:lang w:val="ro-RO"/>
        </w:rPr>
        <w:t xml:space="preserve"> </w:t>
      </w:r>
      <w:r w:rsidR="009260D2">
        <w:rPr>
          <w:rFonts w:ascii="Cambria" w:hAnsi="Cambria"/>
          <w:noProof/>
          <w:sz w:val="24"/>
          <w:szCs w:val="24"/>
          <w:lang w:val="bg-BG"/>
        </w:rPr>
        <w:t>намиращи се в близост до местоположението на проекта,</w:t>
      </w:r>
      <w:r w:rsidR="009260D2" w:rsidRPr="009260D2">
        <w:rPr>
          <w:rFonts w:ascii="Cambria" w:hAnsi="Cambria"/>
          <w:noProof/>
          <w:sz w:val="24"/>
          <w:szCs w:val="24"/>
          <w:lang w:val="ro-RO"/>
        </w:rPr>
        <w:t xml:space="preserve"> </w:t>
      </w:r>
      <w:r w:rsidR="009260D2" w:rsidRPr="006820ED">
        <w:rPr>
          <w:rFonts w:ascii="Cambria" w:hAnsi="Cambria"/>
          <w:noProof/>
          <w:sz w:val="24"/>
          <w:szCs w:val="24"/>
          <w:lang w:val="ro-RO"/>
        </w:rPr>
        <w:t>чрез промяна, фрагментиране или заг</w:t>
      </w:r>
      <w:r w:rsidR="009260D2">
        <w:rPr>
          <w:rFonts w:ascii="Cambria" w:hAnsi="Cambria"/>
          <w:noProof/>
          <w:sz w:val="24"/>
          <w:szCs w:val="24"/>
          <w:lang w:val="ro-RO"/>
        </w:rPr>
        <w:t>уба на местообитанията и следователно на</w:t>
      </w:r>
      <w:r w:rsidR="009260D2" w:rsidRPr="006820ED">
        <w:rPr>
          <w:rFonts w:ascii="Cambria" w:hAnsi="Cambria"/>
          <w:noProof/>
          <w:sz w:val="24"/>
          <w:szCs w:val="24"/>
          <w:lang w:val="ro-RO"/>
        </w:rPr>
        <w:t xml:space="preserve"> видовете, защитени от обекти</w:t>
      </w:r>
      <w:r w:rsidR="009260D2">
        <w:rPr>
          <w:rFonts w:ascii="Cambria" w:hAnsi="Cambria"/>
          <w:noProof/>
          <w:sz w:val="24"/>
          <w:szCs w:val="24"/>
          <w:lang w:val="bg-BG"/>
        </w:rPr>
        <w:t>те</w:t>
      </w:r>
      <w:r w:rsidR="009260D2" w:rsidRPr="006820ED">
        <w:rPr>
          <w:rFonts w:ascii="Cambria" w:hAnsi="Cambria"/>
          <w:noProof/>
          <w:sz w:val="24"/>
          <w:szCs w:val="24"/>
          <w:lang w:val="ro-RO"/>
        </w:rPr>
        <w:t>; мерки за предотвратяване, намаляване и компенсиране: ограничаване на използването на машини и превозни средства и ръчно изпълнение на работи в райони или по време на периоди, когато видовете от дивата природа са уязвими; създаване на възможнос</w:t>
      </w:r>
      <w:r w:rsidR="009260D2">
        <w:rPr>
          <w:rFonts w:ascii="Cambria" w:hAnsi="Cambria"/>
          <w:noProof/>
          <w:sz w:val="24"/>
          <w:szCs w:val="24"/>
          <w:lang w:val="ro-RO"/>
        </w:rPr>
        <w:t>ти за миграция на дивата фауна</w:t>
      </w:r>
      <w:r w:rsidR="009260D2" w:rsidRPr="006820ED">
        <w:rPr>
          <w:rFonts w:ascii="Cambria" w:hAnsi="Cambria"/>
          <w:noProof/>
          <w:sz w:val="24"/>
          <w:szCs w:val="24"/>
          <w:lang w:val="ro-RO"/>
        </w:rPr>
        <w:t>; осигуряване на биологични коридори / прохо</w:t>
      </w:r>
      <w:r w:rsidR="009260D2">
        <w:rPr>
          <w:rFonts w:ascii="Cambria" w:hAnsi="Cambria"/>
          <w:noProof/>
          <w:sz w:val="24"/>
          <w:szCs w:val="24"/>
          <w:lang w:val="ro-RO"/>
        </w:rPr>
        <w:t>ди за движение на дивата фауна</w:t>
      </w:r>
      <w:r w:rsidR="009260D2" w:rsidRPr="006820ED">
        <w:rPr>
          <w:rFonts w:ascii="Cambria" w:hAnsi="Cambria"/>
          <w:noProof/>
          <w:sz w:val="24"/>
          <w:szCs w:val="24"/>
          <w:lang w:val="ro-RO"/>
        </w:rPr>
        <w:t>; извършване на строителни</w:t>
      </w:r>
      <w:r w:rsidR="009260D2">
        <w:rPr>
          <w:rFonts w:ascii="Cambria" w:hAnsi="Cambria"/>
          <w:noProof/>
          <w:sz w:val="24"/>
          <w:szCs w:val="24"/>
          <w:lang w:val="bg-BG"/>
        </w:rPr>
        <w:t>те</w:t>
      </w:r>
      <w:r w:rsidR="009260D2" w:rsidRPr="006820ED">
        <w:rPr>
          <w:rFonts w:ascii="Cambria" w:hAnsi="Cambria"/>
          <w:noProof/>
          <w:sz w:val="24"/>
          <w:szCs w:val="24"/>
          <w:lang w:val="ro-RO"/>
        </w:rPr>
        <w:t xml:space="preserve"> дейности извън размножителния период на защитените животни, идентифицирани в зоната на работа.</w:t>
      </w:r>
    </w:p>
    <w:p w:rsidR="00E93CE2" w:rsidRPr="00E93CE2" w:rsidRDefault="00E93CE2" w:rsidP="00E93CE2">
      <w:pPr>
        <w:pStyle w:val="ListParagraph"/>
        <w:numPr>
          <w:ilvl w:val="0"/>
          <w:numId w:val="7"/>
        </w:numPr>
        <w:spacing w:before="120" w:after="120" w:line="240" w:lineRule="auto"/>
        <w:jc w:val="both"/>
        <w:rPr>
          <w:rFonts w:ascii="Cambria" w:hAnsi="Cambria"/>
          <w:noProof/>
          <w:sz w:val="24"/>
          <w:szCs w:val="24"/>
          <w:lang w:val="ro-RO"/>
        </w:rPr>
      </w:pPr>
      <w:r>
        <w:rPr>
          <w:rFonts w:ascii="Cambria" w:hAnsi="Cambria"/>
          <w:noProof/>
          <w:sz w:val="24"/>
          <w:szCs w:val="24"/>
          <w:lang w:val="bg-BG"/>
        </w:rPr>
        <w:t>създаване на</w:t>
      </w:r>
      <w:r>
        <w:rPr>
          <w:rFonts w:ascii="Cambria" w:hAnsi="Cambria"/>
          <w:noProof/>
          <w:sz w:val="24"/>
          <w:szCs w:val="24"/>
          <w:lang w:val="ro-RO"/>
        </w:rPr>
        <w:t xml:space="preserve"> нов</w:t>
      </w:r>
      <w:r w:rsidR="00096F69">
        <w:rPr>
          <w:rFonts w:ascii="Cambria" w:hAnsi="Cambria"/>
          <w:noProof/>
          <w:sz w:val="24"/>
          <w:szCs w:val="24"/>
          <w:lang w:val="ro-RO"/>
        </w:rPr>
        <w:t xml:space="preserve"> </w:t>
      </w:r>
      <w:r w:rsidR="00096F69">
        <w:rPr>
          <w:rFonts w:ascii="Cambria" w:hAnsi="Cambria"/>
          <w:noProof/>
          <w:sz w:val="24"/>
          <w:szCs w:val="24"/>
          <w:lang w:val="bg-BG"/>
        </w:rPr>
        <w:t>ВЕП</w:t>
      </w:r>
      <w:r w:rsidRPr="00E93CE2">
        <w:rPr>
          <w:rFonts w:ascii="Cambria" w:hAnsi="Cambria"/>
          <w:noProof/>
          <w:sz w:val="24"/>
          <w:szCs w:val="24"/>
          <w:lang w:val="ro-RO"/>
        </w:rPr>
        <w:t xml:space="preserve"> 400 kV </w:t>
      </w:r>
      <w:r>
        <w:rPr>
          <w:rFonts w:ascii="Cambria" w:hAnsi="Cambria"/>
          <w:noProof/>
          <w:sz w:val="24"/>
          <w:szCs w:val="24"/>
          <w:lang w:val="ro-RO"/>
        </w:rPr>
        <w:t>Гутинаш-Смърдан</w:t>
      </w:r>
      <w:r w:rsidRPr="00E93CE2">
        <w:rPr>
          <w:rFonts w:ascii="Cambria" w:hAnsi="Cambria"/>
          <w:noProof/>
          <w:sz w:val="24"/>
          <w:szCs w:val="24"/>
          <w:lang w:val="ro-RO"/>
        </w:rPr>
        <w:t xml:space="preserve"> би могло да има отрицателно влияние, пряко или косвено, върху видовете и местообитанията от общ интерес, които се намират на територията на защитените природни терито</w:t>
      </w:r>
      <w:r w:rsidR="006E1F17">
        <w:rPr>
          <w:rFonts w:ascii="Cambria" w:hAnsi="Cambria"/>
          <w:noProof/>
          <w:sz w:val="24"/>
          <w:szCs w:val="24"/>
          <w:lang w:val="ro-RO"/>
        </w:rPr>
        <w:t>рии ROSCI0162  Крайречни области около Долен Сирет</w:t>
      </w:r>
      <w:r w:rsidRPr="00E93CE2">
        <w:rPr>
          <w:rFonts w:ascii="Cambria" w:hAnsi="Cambria"/>
          <w:noProof/>
          <w:sz w:val="24"/>
          <w:szCs w:val="24"/>
          <w:lang w:val="ro-RO"/>
        </w:rPr>
        <w:t xml:space="preserve"> и ROSPA0071 </w:t>
      </w:r>
      <w:r w:rsidR="006E1F17">
        <w:rPr>
          <w:rFonts w:ascii="Cambria" w:hAnsi="Cambria"/>
          <w:noProof/>
          <w:sz w:val="24"/>
          <w:szCs w:val="24"/>
          <w:lang w:val="ro-RO"/>
        </w:rPr>
        <w:t>Крайречни области около Долен Сирет</w:t>
      </w:r>
      <w:r w:rsidR="006E1F17" w:rsidRPr="00E93CE2">
        <w:rPr>
          <w:rFonts w:ascii="Cambria" w:hAnsi="Cambria"/>
          <w:noProof/>
          <w:sz w:val="24"/>
          <w:szCs w:val="24"/>
          <w:lang w:val="ro-RO"/>
        </w:rPr>
        <w:t xml:space="preserve"> </w:t>
      </w:r>
      <w:r w:rsidR="006E1F17">
        <w:rPr>
          <w:rFonts w:ascii="Cambria" w:hAnsi="Cambria"/>
          <w:noProof/>
          <w:sz w:val="24"/>
          <w:szCs w:val="24"/>
          <w:lang w:val="bg-BG"/>
        </w:rPr>
        <w:t xml:space="preserve">, намиращи се </w:t>
      </w:r>
      <w:r w:rsidR="006E1F17">
        <w:rPr>
          <w:rFonts w:ascii="Cambria" w:hAnsi="Cambria"/>
          <w:noProof/>
          <w:sz w:val="24"/>
          <w:szCs w:val="24"/>
          <w:lang w:val="ro-RO"/>
        </w:rPr>
        <w:t>в района, където е локализиран</w:t>
      </w:r>
      <w:r w:rsidRPr="00E93CE2">
        <w:rPr>
          <w:rFonts w:ascii="Cambria" w:hAnsi="Cambria"/>
          <w:noProof/>
          <w:sz w:val="24"/>
          <w:szCs w:val="24"/>
          <w:lang w:val="ro-RO"/>
        </w:rPr>
        <w:t xml:space="preserve"> проектът;</w:t>
      </w:r>
    </w:p>
    <w:p w:rsidR="00E25089" w:rsidRPr="00412A56" w:rsidRDefault="006E1F17" w:rsidP="00E93CE2">
      <w:pPr>
        <w:pStyle w:val="ListParagraph"/>
        <w:numPr>
          <w:ilvl w:val="0"/>
          <w:numId w:val="7"/>
        </w:numPr>
        <w:spacing w:before="120" w:after="120" w:line="240" w:lineRule="auto"/>
        <w:jc w:val="both"/>
        <w:rPr>
          <w:rFonts w:ascii="Cambria" w:hAnsi="Cambria"/>
          <w:noProof/>
          <w:sz w:val="24"/>
          <w:szCs w:val="24"/>
          <w:lang w:val="ro-RO"/>
        </w:rPr>
      </w:pPr>
      <w:r>
        <w:rPr>
          <w:rFonts w:ascii="Cambria" w:hAnsi="Cambria"/>
          <w:noProof/>
          <w:sz w:val="24"/>
          <w:szCs w:val="24"/>
          <w:lang w:val="bg-BG"/>
        </w:rPr>
        <w:t>създаване на</w:t>
      </w:r>
      <w:r>
        <w:rPr>
          <w:rFonts w:ascii="Cambria" w:hAnsi="Cambria"/>
          <w:noProof/>
          <w:sz w:val="24"/>
          <w:szCs w:val="24"/>
          <w:lang w:val="ro-RO"/>
        </w:rPr>
        <w:t xml:space="preserve"> нов</w:t>
      </w:r>
      <w:r w:rsidRPr="00E93CE2">
        <w:rPr>
          <w:rFonts w:ascii="Cambria" w:hAnsi="Cambria"/>
          <w:noProof/>
          <w:sz w:val="24"/>
          <w:szCs w:val="24"/>
          <w:lang w:val="ro-RO"/>
        </w:rPr>
        <w:t xml:space="preserve"> </w:t>
      </w:r>
      <w:r w:rsidR="00096F69">
        <w:rPr>
          <w:rFonts w:ascii="Cambria" w:hAnsi="Cambria"/>
          <w:noProof/>
          <w:sz w:val="24"/>
          <w:szCs w:val="24"/>
          <w:lang w:val="bg-BG"/>
        </w:rPr>
        <w:t>ВЕП</w:t>
      </w:r>
      <w:r w:rsidRPr="00E93CE2">
        <w:rPr>
          <w:rFonts w:ascii="Cambria" w:hAnsi="Cambria"/>
          <w:noProof/>
          <w:sz w:val="24"/>
          <w:szCs w:val="24"/>
          <w:lang w:val="ro-RO"/>
        </w:rPr>
        <w:t xml:space="preserve"> 400 kV </w:t>
      </w:r>
      <w:r>
        <w:rPr>
          <w:rFonts w:ascii="Cambria" w:hAnsi="Cambria"/>
          <w:noProof/>
          <w:sz w:val="24"/>
          <w:szCs w:val="24"/>
          <w:lang w:val="ro-RO"/>
        </w:rPr>
        <w:t>Чернавода-Стълпу</w:t>
      </w:r>
      <w:r w:rsidR="00E93CE2" w:rsidRPr="00E93CE2">
        <w:rPr>
          <w:rFonts w:ascii="Cambria" w:hAnsi="Cambria"/>
          <w:noProof/>
          <w:sz w:val="24"/>
          <w:szCs w:val="24"/>
          <w:lang w:val="ro-RO"/>
        </w:rPr>
        <w:t xml:space="preserve"> би могло да има отрицателно въздействие, пряко или косвено, върху видовете и местообитанията от общ интерес, които присъстват на територията на защитените природни територии ROSPA0012 </w:t>
      </w:r>
      <w:r>
        <w:rPr>
          <w:rFonts w:ascii="Cambria" w:hAnsi="Cambria"/>
          <w:noProof/>
          <w:sz w:val="24"/>
          <w:szCs w:val="24"/>
          <w:lang w:val="bg-BG"/>
        </w:rPr>
        <w:t>Ръкав Борча</w:t>
      </w:r>
      <w:r w:rsidR="00E93CE2" w:rsidRPr="00E93CE2">
        <w:rPr>
          <w:rFonts w:ascii="Cambria" w:hAnsi="Cambria"/>
          <w:noProof/>
          <w:sz w:val="24"/>
          <w:szCs w:val="24"/>
          <w:lang w:val="ro-RO"/>
        </w:rPr>
        <w:t>, ROSCI</w:t>
      </w:r>
      <w:r>
        <w:rPr>
          <w:rFonts w:ascii="Cambria" w:hAnsi="Cambria"/>
          <w:noProof/>
          <w:sz w:val="24"/>
          <w:szCs w:val="24"/>
          <w:lang w:val="ro-RO"/>
        </w:rPr>
        <w:t>0290 Коридор на Яломица, ROSPA0120 Когълничану-Устие на Яломица, намиращие  в района, където е локализиран</w:t>
      </w:r>
      <w:r w:rsidR="00E93CE2" w:rsidRPr="00E93CE2">
        <w:rPr>
          <w:rFonts w:ascii="Cambria" w:hAnsi="Cambria"/>
          <w:noProof/>
          <w:sz w:val="24"/>
          <w:szCs w:val="24"/>
          <w:lang w:val="ro-RO"/>
        </w:rPr>
        <w:t xml:space="preserve"> проектът;</w:t>
      </w:r>
    </w:p>
    <w:p w:rsidR="00944305" w:rsidRDefault="00D14DD8" w:rsidP="0005065C">
      <w:pPr>
        <w:pStyle w:val="ListParagraph"/>
        <w:numPr>
          <w:ilvl w:val="0"/>
          <w:numId w:val="7"/>
        </w:numPr>
        <w:spacing w:before="120" w:after="120" w:line="240" w:lineRule="auto"/>
        <w:jc w:val="both"/>
        <w:rPr>
          <w:rFonts w:ascii="Cambria" w:hAnsi="Cambria"/>
          <w:noProof/>
          <w:sz w:val="24"/>
          <w:szCs w:val="24"/>
          <w:lang w:val="ro-RO"/>
        </w:rPr>
      </w:pPr>
      <w:r>
        <w:rPr>
          <w:rFonts w:ascii="Cambria" w:hAnsi="Cambria"/>
          <w:noProof/>
          <w:sz w:val="24"/>
          <w:szCs w:val="24"/>
          <w:lang w:val="bg-BG"/>
        </w:rPr>
        <w:t>създаване на</w:t>
      </w:r>
      <w:r>
        <w:rPr>
          <w:rFonts w:ascii="Cambria" w:hAnsi="Cambria"/>
          <w:noProof/>
          <w:sz w:val="24"/>
          <w:szCs w:val="24"/>
          <w:lang w:val="ro-RO"/>
        </w:rPr>
        <w:t xml:space="preserve"> нов</w:t>
      </w:r>
      <w:r w:rsidRPr="00E93CE2">
        <w:rPr>
          <w:rFonts w:ascii="Cambria" w:hAnsi="Cambria"/>
          <w:noProof/>
          <w:sz w:val="24"/>
          <w:szCs w:val="24"/>
          <w:lang w:val="ro-RO"/>
        </w:rPr>
        <w:t xml:space="preserve"> </w:t>
      </w:r>
      <w:r w:rsidR="00096F69">
        <w:rPr>
          <w:rFonts w:ascii="Cambria" w:hAnsi="Cambria"/>
          <w:noProof/>
          <w:sz w:val="24"/>
          <w:szCs w:val="24"/>
          <w:lang w:val="bg-BG"/>
        </w:rPr>
        <w:t>ВЕП</w:t>
      </w:r>
      <w:r w:rsidRPr="00E93CE2">
        <w:rPr>
          <w:rFonts w:ascii="Cambria" w:hAnsi="Cambria"/>
          <w:noProof/>
          <w:sz w:val="24"/>
          <w:szCs w:val="24"/>
          <w:lang w:val="ro-RO"/>
        </w:rPr>
        <w:t xml:space="preserve"> 400 kV </w:t>
      </w:r>
      <w:r>
        <w:rPr>
          <w:rFonts w:ascii="Cambria" w:hAnsi="Cambria"/>
          <w:noProof/>
          <w:sz w:val="24"/>
          <w:szCs w:val="24"/>
          <w:lang w:val="ro-RO"/>
        </w:rPr>
        <w:t>Железни вр</w:t>
      </w:r>
      <w:r>
        <w:rPr>
          <w:rFonts w:ascii="Cambria" w:hAnsi="Cambria"/>
          <w:noProof/>
          <w:sz w:val="24"/>
          <w:szCs w:val="24"/>
          <w:lang w:val="bg-BG"/>
        </w:rPr>
        <w:t>ата</w:t>
      </w:r>
      <w:r>
        <w:rPr>
          <w:rFonts w:ascii="Cambria" w:hAnsi="Cambria"/>
          <w:noProof/>
          <w:sz w:val="24"/>
          <w:szCs w:val="24"/>
          <w:lang w:val="ro-RO"/>
        </w:rPr>
        <w:t xml:space="preserve"> - Aнина-Решица би могло да има</w:t>
      </w:r>
      <w:r w:rsidRPr="00D14DD8">
        <w:rPr>
          <w:rFonts w:ascii="Cambria" w:hAnsi="Cambria"/>
          <w:noProof/>
          <w:sz w:val="24"/>
          <w:szCs w:val="24"/>
          <w:lang w:val="ro-RO"/>
        </w:rPr>
        <w:t xml:space="preserve"> отрицателно въздействие, пряко или косвено, върху видовете и местообитанията от общ интерес, които се намират на територият</w:t>
      </w:r>
      <w:r>
        <w:rPr>
          <w:rFonts w:ascii="Cambria" w:hAnsi="Cambria"/>
          <w:noProof/>
          <w:sz w:val="24"/>
          <w:szCs w:val="24"/>
          <w:lang w:val="ro-RO"/>
        </w:rPr>
        <w:t xml:space="preserve">а на защитените природни зони </w:t>
      </w:r>
      <w:r w:rsidR="0005065C">
        <w:rPr>
          <w:rFonts w:ascii="Cambria" w:hAnsi="Cambria"/>
          <w:noProof/>
          <w:sz w:val="24"/>
          <w:szCs w:val="24"/>
          <w:lang w:val="ro-RO"/>
        </w:rPr>
        <w:t>ROSCI0206 Железни врата</w:t>
      </w:r>
      <w:r w:rsidR="0005065C" w:rsidRPr="0005065C">
        <w:rPr>
          <w:rFonts w:ascii="Cambria" w:hAnsi="Cambria"/>
          <w:noProof/>
          <w:sz w:val="24"/>
          <w:szCs w:val="24"/>
          <w:lang w:val="ro-RO"/>
        </w:rPr>
        <w:t xml:space="preserve">, ROSCI0198 </w:t>
      </w:r>
      <w:r w:rsidR="0005065C">
        <w:rPr>
          <w:rFonts w:ascii="Cambria" w:hAnsi="Cambria"/>
          <w:noProof/>
          <w:sz w:val="24"/>
          <w:szCs w:val="24"/>
          <w:lang w:val="bg-BG"/>
        </w:rPr>
        <w:t>Плато Мехединц,</w:t>
      </w:r>
      <w:r w:rsidR="0005065C">
        <w:rPr>
          <w:rFonts w:ascii="Cambria" w:hAnsi="Cambria"/>
          <w:noProof/>
          <w:sz w:val="24"/>
          <w:szCs w:val="24"/>
          <w:lang w:val="ro-RO"/>
        </w:rPr>
        <w:t xml:space="preserve"> ROSCI0069 Домоглед-Долина на Черна, ROSCI0226 Семеник-Кеиле Карашулуи, ROSCI0031 Кеиле Нерей-Беушница, ROSPA0080 Планини Алмъжулуи-Локвей, ROSPA0086 Планини Семеник- Кеиле Карашулуи</w:t>
      </w:r>
      <w:r w:rsidR="00944305">
        <w:rPr>
          <w:rFonts w:ascii="Cambria" w:hAnsi="Cambria"/>
          <w:noProof/>
          <w:sz w:val="24"/>
          <w:szCs w:val="24"/>
          <w:lang w:val="ro-RO"/>
        </w:rPr>
        <w:t>, ROSPA0020 Кеиле Нерей-Беушница</w:t>
      </w:r>
      <w:r w:rsidR="00944305">
        <w:rPr>
          <w:rFonts w:ascii="Cambria" w:hAnsi="Cambria"/>
          <w:noProof/>
          <w:sz w:val="24"/>
          <w:szCs w:val="24"/>
          <w:lang w:val="bg-BG"/>
        </w:rPr>
        <w:t>, намиращи се във вътрешността на зоната, където е локализиран проектът.</w:t>
      </w:r>
    </w:p>
    <w:p w:rsidR="00B26BC9" w:rsidRPr="00B26BC9" w:rsidRDefault="0005065C" w:rsidP="00E11435">
      <w:pPr>
        <w:pStyle w:val="ListParagraph"/>
        <w:numPr>
          <w:ilvl w:val="0"/>
          <w:numId w:val="7"/>
        </w:numPr>
        <w:spacing w:before="120" w:after="120" w:line="240" w:lineRule="auto"/>
        <w:jc w:val="both"/>
        <w:rPr>
          <w:rFonts w:ascii="Cambria" w:hAnsi="Cambria"/>
          <w:noProof/>
          <w:sz w:val="24"/>
          <w:szCs w:val="24"/>
          <w:lang w:val="ro-RO"/>
        </w:rPr>
      </w:pPr>
      <w:r w:rsidRPr="00B26BC9">
        <w:rPr>
          <w:rFonts w:ascii="Cambria" w:hAnsi="Cambria"/>
          <w:noProof/>
          <w:sz w:val="24"/>
          <w:szCs w:val="24"/>
          <w:lang w:val="ro-RO"/>
        </w:rPr>
        <w:t xml:space="preserve"> </w:t>
      </w:r>
      <w:r w:rsidR="00B26BC9" w:rsidRPr="00B26BC9">
        <w:rPr>
          <w:rFonts w:ascii="Cambria" w:hAnsi="Cambria"/>
          <w:noProof/>
          <w:sz w:val="24"/>
          <w:szCs w:val="24"/>
          <w:lang w:val="ro-RO"/>
        </w:rPr>
        <w:t xml:space="preserve">Създаване </w:t>
      </w:r>
      <w:r w:rsidR="00B26BC9" w:rsidRPr="00B26BC9">
        <w:rPr>
          <w:rFonts w:ascii="Cambria" w:hAnsi="Cambria"/>
          <w:noProof/>
          <w:sz w:val="24"/>
          <w:szCs w:val="24"/>
          <w:lang w:val="bg-BG"/>
        </w:rPr>
        <w:t>на</w:t>
      </w:r>
      <w:r w:rsidR="002C6B91" w:rsidRPr="00B26BC9">
        <w:rPr>
          <w:rFonts w:ascii="Cambria" w:hAnsi="Cambria"/>
          <w:noProof/>
          <w:sz w:val="24"/>
          <w:szCs w:val="24"/>
          <w:lang w:val="ro-RO"/>
        </w:rPr>
        <w:t xml:space="preserve"> </w:t>
      </w:r>
      <w:r w:rsidR="00096F69">
        <w:rPr>
          <w:rFonts w:ascii="Cambria" w:hAnsi="Cambria"/>
          <w:noProof/>
          <w:sz w:val="24"/>
          <w:szCs w:val="24"/>
          <w:lang w:val="bg-BG"/>
        </w:rPr>
        <w:t>ВЕП</w:t>
      </w:r>
      <w:r w:rsidR="002C6B91" w:rsidRPr="00B26BC9">
        <w:rPr>
          <w:rFonts w:ascii="Cambria" w:hAnsi="Cambria"/>
          <w:noProof/>
          <w:sz w:val="24"/>
          <w:szCs w:val="24"/>
          <w:lang w:val="ro-RO"/>
        </w:rPr>
        <w:t xml:space="preserve"> </w:t>
      </w:r>
      <w:r w:rsidR="00B26BC9" w:rsidRPr="00B26BC9">
        <w:rPr>
          <w:rFonts w:ascii="Cambria" w:hAnsi="Cambria"/>
          <w:noProof/>
          <w:sz w:val="24"/>
          <w:szCs w:val="24"/>
          <w:lang w:val="ro-RO"/>
        </w:rPr>
        <w:t>400 kV Решиц</w:t>
      </w:r>
      <w:r w:rsidR="00B26BC9" w:rsidRPr="00B26BC9">
        <w:rPr>
          <w:rFonts w:ascii="Cambria" w:hAnsi="Cambria"/>
          <w:noProof/>
          <w:sz w:val="24"/>
          <w:szCs w:val="24"/>
          <w:lang w:val="bg-BG"/>
        </w:rPr>
        <w:t>а</w:t>
      </w:r>
      <w:r w:rsidR="00B26BC9" w:rsidRPr="00B26BC9">
        <w:rPr>
          <w:rFonts w:ascii="Cambria" w:hAnsi="Cambria"/>
          <w:noProof/>
          <w:sz w:val="24"/>
          <w:szCs w:val="24"/>
          <w:lang w:val="ro-RO"/>
        </w:rPr>
        <w:t xml:space="preserve"> (Румъния 0 – Панчево (Сърбия</w:t>
      </w:r>
      <w:r w:rsidR="002C6B91" w:rsidRPr="00B26BC9">
        <w:rPr>
          <w:rFonts w:ascii="Cambria" w:hAnsi="Cambria"/>
          <w:noProof/>
          <w:sz w:val="24"/>
          <w:szCs w:val="24"/>
          <w:lang w:val="ro-RO"/>
        </w:rPr>
        <w:t xml:space="preserve">) </w:t>
      </w:r>
      <w:r w:rsidR="00B26BC9" w:rsidRPr="00B26BC9">
        <w:rPr>
          <w:rFonts w:ascii="Cambria" w:hAnsi="Cambria"/>
          <w:noProof/>
          <w:sz w:val="24"/>
          <w:szCs w:val="24"/>
          <w:lang w:val="ro-RO"/>
        </w:rPr>
        <w:t>би могло да има отрицателно въздействие, пряко или косвено, върху видовете и местообитанията от общ интерес, които присъстват на територията на защитената природна територия ROSCI0226 Семеник-Кеиле Карашулуи,</w:t>
      </w:r>
      <w:r w:rsidR="002C6B91" w:rsidRPr="00B26BC9">
        <w:rPr>
          <w:rFonts w:ascii="Cambria" w:hAnsi="Cambria"/>
          <w:noProof/>
          <w:sz w:val="24"/>
          <w:szCs w:val="24"/>
          <w:lang w:val="ro-RO"/>
        </w:rPr>
        <w:t xml:space="preserve"> </w:t>
      </w:r>
      <w:r w:rsidR="00B26BC9">
        <w:rPr>
          <w:rFonts w:ascii="Cambria" w:hAnsi="Cambria"/>
          <w:noProof/>
          <w:sz w:val="24"/>
          <w:szCs w:val="24"/>
          <w:lang w:val="bg-BG"/>
        </w:rPr>
        <w:t>намираща се във вътрешността на зоната, където е локализиран проектът.</w:t>
      </w:r>
    </w:p>
    <w:p w:rsidR="00B26BC9" w:rsidRDefault="00B26BC9" w:rsidP="00B26BC9">
      <w:pPr>
        <w:pStyle w:val="ListParagraph"/>
        <w:numPr>
          <w:ilvl w:val="0"/>
          <w:numId w:val="7"/>
        </w:numPr>
        <w:spacing w:before="120" w:after="120" w:line="240" w:lineRule="auto"/>
        <w:jc w:val="both"/>
        <w:rPr>
          <w:rFonts w:ascii="Cambria" w:hAnsi="Cambria"/>
          <w:noProof/>
          <w:sz w:val="24"/>
          <w:szCs w:val="24"/>
          <w:lang w:val="ro-RO"/>
        </w:rPr>
      </w:pPr>
      <w:r w:rsidRPr="00B26BC9">
        <w:rPr>
          <w:rFonts w:ascii="Cambria" w:hAnsi="Cambria"/>
          <w:noProof/>
          <w:sz w:val="24"/>
          <w:szCs w:val="24"/>
          <w:lang w:val="bg-BG"/>
        </w:rPr>
        <w:t xml:space="preserve">Създаване на </w:t>
      </w:r>
      <w:r w:rsidR="0066116B">
        <w:rPr>
          <w:rFonts w:ascii="Cambria" w:hAnsi="Cambria"/>
          <w:noProof/>
          <w:sz w:val="24"/>
          <w:szCs w:val="24"/>
          <w:lang w:val="bg-BG"/>
        </w:rPr>
        <w:t>преход</w:t>
      </w:r>
      <w:r w:rsidRPr="00B26BC9">
        <w:rPr>
          <w:rFonts w:ascii="Cambria" w:hAnsi="Cambria"/>
          <w:noProof/>
          <w:sz w:val="24"/>
          <w:szCs w:val="24"/>
          <w:lang w:val="bg-BG"/>
        </w:rPr>
        <w:t xml:space="preserve"> към</w:t>
      </w:r>
      <w:r w:rsidRPr="00B26BC9">
        <w:rPr>
          <w:rFonts w:ascii="Cambria" w:hAnsi="Cambria"/>
          <w:noProof/>
          <w:sz w:val="24"/>
          <w:szCs w:val="24"/>
          <w:lang w:val="ro-RO"/>
        </w:rPr>
        <w:t xml:space="preserve"> 400 kV </w:t>
      </w:r>
      <w:r w:rsidR="002C6B91" w:rsidRPr="00B26BC9">
        <w:rPr>
          <w:rFonts w:ascii="Cambria" w:hAnsi="Cambria"/>
          <w:noProof/>
          <w:sz w:val="24"/>
          <w:szCs w:val="24"/>
          <w:lang w:val="ro-RO"/>
        </w:rPr>
        <w:t xml:space="preserve"> </w:t>
      </w:r>
      <w:r w:rsidR="00096F69">
        <w:rPr>
          <w:rFonts w:ascii="Cambria" w:hAnsi="Cambria"/>
          <w:noProof/>
          <w:sz w:val="24"/>
          <w:szCs w:val="24"/>
          <w:lang w:val="ro-RO"/>
        </w:rPr>
        <w:t>ВЕП</w:t>
      </w:r>
      <w:r w:rsidRPr="00B26BC9">
        <w:rPr>
          <w:rFonts w:ascii="Cambria" w:hAnsi="Cambria"/>
          <w:noProof/>
          <w:sz w:val="24"/>
          <w:szCs w:val="24"/>
          <w:lang w:val="ro-RO"/>
        </w:rPr>
        <w:t xml:space="preserve"> 220 kV  Решица- Тимишоара-Съкълаз-Aрад</w:t>
      </w:r>
      <w:r w:rsidR="00411780" w:rsidRPr="00B26BC9">
        <w:rPr>
          <w:rFonts w:ascii="Cambria" w:hAnsi="Cambria"/>
          <w:noProof/>
          <w:sz w:val="24"/>
          <w:szCs w:val="24"/>
          <w:lang w:val="ro-RO"/>
        </w:rPr>
        <w:t xml:space="preserve"> </w:t>
      </w:r>
      <w:r w:rsidRPr="00B26BC9">
        <w:rPr>
          <w:rFonts w:ascii="Cambria" w:hAnsi="Cambria"/>
          <w:noProof/>
          <w:sz w:val="24"/>
          <w:szCs w:val="24"/>
          <w:lang w:val="ro-RO"/>
        </w:rPr>
        <w:t>би могло да има отрицателно въздействие, пряко или косвено, върху видовете и местообитанията от общ интерес, които присъстват на територията на защитената природна територия ROSCI0277 Бечикереку Мик, ROSCI0109 Крайречни области на Тимиш,</w:t>
      </w:r>
      <w:r w:rsidR="00411780" w:rsidRPr="00B26BC9">
        <w:rPr>
          <w:rFonts w:ascii="Cambria" w:hAnsi="Cambria"/>
          <w:noProof/>
          <w:sz w:val="24"/>
          <w:szCs w:val="24"/>
          <w:lang w:val="ro-RO"/>
        </w:rPr>
        <w:t xml:space="preserve"> ROSPA01258 </w:t>
      </w:r>
      <w:r w:rsidRPr="00B26BC9">
        <w:rPr>
          <w:rFonts w:ascii="Cambria" w:hAnsi="Cambria"/>
          <w:noProof/>
          <w:sz w:val="24"/>
          <w:szCs w:val="24"/>
          <w:lang w:val="ro-RO"/>
        </w:rPr>
        <w:t>Крайречни области на Тимиш</w:t>
      </w:r>
      <w:r w:rsidR="00411780" w:rsidRPr="00B26BC9">
        <w:rPr>
          <w:rFonts w:ascii="Cambria" w:hAnsi="Cambria"/>
          <w:noProof/>
          <w:sz w:val="24"/>
          <w:szCs w:val="24"/>
          <w:lang w:val="ro-RO"/>
        </w:rPr>
        <w:t xml:space="preserve">, ROSPA0047 </w:t>
      </w:r>
      <w:r w:rsidRPr="00B26BC9">
        <w:rPr>
          <w:rFonts w:ascii="Cambria" w:hAnsi="Cambria"/>
          <w:noProof/>
          <w:sz w:val="24"/>
          <w:szCs w:val="24"/>
          <w:lang w:val="bg-BG"/>
        </w:rPr>
        <w:t>Хунедоара</w:t>
      </w:r>
      <w:r w:rsidRPr="00B26BC9">
        <w:rPr>
          <w:rFonts w:ascii="Cambria" w:hAnsi="Cambria"/>
          <w:noProof/>
          <w:sz w:val="24"/>
          <w:szCs w:val="24"/>
          <w:lang w:val="ro-RO"/>
        </w:rPr>
        <w:t xml:space="preserve"> Тимишана,</w:t>
      </w:r>
      <w:r w:rsidR="00411780" w:rsidRPr="00B26BC9">
        <w:rPr>
          <w:rFonts w:ascii="Cambria" w:hAnsi="Cambria"/>
          <w:noProof/>
          <w:sz w:val="24"/>
          <w:szCs w:val="24"/>
          <w:lang w:val="ro-RO"/>
        </w:rPr>
        <w:t xml:space="preserve"> </w:t>
      </w:r>
      <w:r>
        <w:rPr>
          <w:rFonts w:ascii="Cambria" w:hAnsi="Cambria"/>
          <w:noProof/>
          <w:sz w:val="24"/>
          <w:szCs w:val="24"/>
          <w:lang w:val="bg-BG"/>
        </w:rPr>
        <w:t>намиращи се във вътрешността на зоната, където е локализиран проектът.</w:t>
      </w:r>
    </w:p>
    <w:p w:rsidR="002F4759" w:rsidRPr="00B26BC9" w:rsidRDefault="00B26BC9" w:rsidP="00B26BC9">
      <w:pPr>
        <w:spacing w:before="120" w:after="120" w:line="240" w:lineRule="auto"/>
        <w:jc w:val="both"/>
        <w:rPr>
          <w:rFonts w:ascii="Cambria" w:hAnsi="Cambria"/>
          <w:noProof/>
          <w:sz w:val="24"/>
          <w:szCs w:val="24"/>
          <w:lang w:val="bg-BG"/>
        </w:rPr>
      </w:pPr>
      <w:r>
        <w:rPr>
          <w:rFonts w:ascii="Cambria" w:hAnsi="Cambria"/>
          <w:noProof/>
          <w:sz w:val="24"/>
          <w:szCs w:val="24"/>
          <w:lang w:val="ro-RO"/>
        </w:rPr>
        <w:t>Отбелязваме</w:t>
      </w:r>
      <w:r w:rsidRPr="00B26BC9">
        <w:rPr>
          <w:rFonts w:ascii="Cambria" w:hAnsi="Cambria"/>
          <w:noProof/>
          <w:sz w:val="24"/>
          <w:szCs w:val="24"/>
          <w:lang w:val="ro-RO"/>
        </w:rPr>
        <w:t>, че за изпълнението на споменатите по-горе проекти</w:t>
      </w:r>
      <w:r>
        <w:rPr>
          <w:rFonts w:ascii="Cambria" w:hAnsi="Cambria"/>
          <w:noProof/>
          <w:sz w:val="24"/>
          <w:szCs w:val="24"/>
          <w:lang w:val="bg-BG"/>
        </w:rPr>
        <w:t>, ще се вземат предвид</w:t>
      </w:r>
      <w:r w:rsidRPr="00B26BC9">
        <w:rPr>
          <w:rFonts w:ascii="Cambria" w:hAnsi="Cambria"/>
          <w:noProof/>
          <w:sz w:val="24"/>
          <w:szCs w:val="24"/>
          <w:lang w:val="ro-RO"/>
        </w:rPr>
        <w:t xml:space="preserve"> мерките за предотвратяване, намаляване и компенсиране, посочени в настоящото п</w:t>
      </w:r>
      <w:r>
        <w:rPr>
          <w:rFonts w:ascii="Cambria" w:hAnsi="Cambria"/>
          <w:noProof/>
          <w:sz w:val="24"/>
          <w:szCs w:val="24"/>
          <w:lang w:val="ro-RO"/>
        </w:rPr>
        <w:t>роучване</w:t>
      </w:r>
      <w:r w:rsidRPr="00B26BC9">
        <w:rPr>
          <w:rFonts w:ascii="Cambria" w:hAnsi="Cambria"/>
          <w:noProof/>
          <w:sz w:val="24"/>
          <w:szCs w:val="24"/>
          <w:lang w:val="ro-RO"/>
        </w:rPr>
        <w:t xml:space="preserve">, </w:t>
      </w:r>
      <w:r>
        <w:rPr>
          <w:rFonts w:ascii="Cambria" w:hAnsi="Cambria"/>
          <w:noProof/>
          <w:sz w:val="24"/>
          <w:szCs w:val="24"/>
          <w:lang w:val="bg-BG"/>
        </w:rPr>
        <w:t>а след това в рамките на процедурата за оценка на въздействието върху околната среда ще се идентифицират и други форми на въздействие, по-подробно описани за всяка таксономична група, идентифицирана в рамките на проекта.</w:t>
      </w:r>
    </w:p>
    <w:p w:rsidR="00D902CA" w:rsidRPr="00412A56" w:rsidRDefault="00D902CA" w:rsidP="000D02B1">
      <w:pPr>
        <w:jc w:val="both"/>
        <w:rPr>
          <w:noProof/>
          <w:lang w:val="ro-RO"/>
        </w:rPr>
      </w:pPr>
    </w:p>
    <w:p w:rsidR="00E033F8" w:rsidRPr="00412A56" w:rsidRDefault="00E033F8" w:rsidP="00E033F8">
      <w:pPr>
        <w:pStyle w:val="Heading3"/>
        <w:shd w:val="clear" w:color="auto" w:fill="C5E0B3" w:themeFill="accent6" w:themeFillTint="66"/>
        <w:rPr>
          <w:rFonts w:ascii="Cambria" w:hAnsi="Cambria"/>
          <w:noProof/>
          <w:color w:val="auto"/>
          <w:sz w:val="24"/>
          <w:szCs w:val="24"/>
          <w:lang w:val="ro-RO"/>
        </w:rPr>
      </w:pPr>
      <w:bookmarkStart w:id="32" w:name="_Toc15368972"/>
      <w:r w:rsidRPr="00412A56">
        <w:rPr>
          <w:rFonts w:ascii="Cambria" w:hAnsi="Cambria"/>
          <w:noProof/>
          <w:color w:val="auto"/>
          <w:sz w:val="24"/>
          <w:szCs w:val="24"/>
          <w:lang w:val="ro-RO"/>
        </w:rPr>
        <w:t xml:space="preserve">IV.1.6 </w:t>
      </w:r>
      <w:bookmarkEnd w:id="32"/>
      <w:r w:rsidR="00DB6F5B">
        <w:rPr>
          <w:rFonts w:ascii="Cambria" w:hAnsi="Cambria"/>
          <w:noProof/>
          <w:color w:val="auto"/>
          <w:sz w:val="24"/>
          <w:szCs w:val="24"/>
          <w:lang w:val="ro-RO"/>
        </w:rPr>
        <w:t>ЛАНДШАФТ</w:t>
      </w:r>
    </w:p>
    <w:p w:rsidR="00B26BC9" w:rsidRPr="00B26BC9" w:rsidRDefault="00B26BC9" w:rsidP="00B26BC9">
      <w:pPr>
        <w:spacing w:before="120" w:after="120" w:line="240" w:lineRule="auto"/>
        <w:jc w:val="both"/>
        <w:rPr>
          <w:rFonts w:ascii="Cambria" w:hAnsi="Cambria"/>
          <w:noProof/>
          <w:sz w:val="24"/>
          <w:szCs w:val="24"/>
          <w:lang w:val="ro-RO"/>
        </w:rPr>
      </w:pPr>
      <w:r w:rsidRPr="00B26BC9">
        <w:rPr>
          <w:rFonts w:ascii="Cambria" w:hAnsi="Cambria"/>
          <w:noProof/>
          <w:sz w:val="24"/>
          <w:szCs w:val="24"/>
          <w:lang w:val="ro-RO"/>
        </w:rPr>
        <w:t xml:space="preserve">Според </w:t>
      </w:r>
      <w:r w:rsidR="00DB6F5B">
        <w:rPr>
          <w:rFonts w:ascii="Cambria" w:hAnsi="Cambria"/>
          <w:noProof/>
          <w:sz w:val="24"/>
          <w:szCs w:val="24"/>
          <w:lang w:val="bg-BG"/>
        </w:rPr>
        <w:t xml:space="preserve">Спешна </w:t>
      </w:r>
      <w:r w:rsidR="00DB6F5B">
        <w:rPr>
          <w:rFonts w:ascii="Cambria" w:hAnsi="Cambria"/>
          <w:noProof/>
          <w:sz w:val="24"/>
          <w:szCs w:val="24"/>
          <w:lang w:val="ro-RO"/>
        </w:rPr>
        <w:t>Правителствена Наредба №</w:t>
      </w:r>
      <w:r w:rsidRPr="00B26BC9">
        <w:rPr>
          <w:rFonts w:ascii="Cambria" w:hAnsi="Cambria"/>
          <w:noProof/>
          <w:sz w:val="24"/>
          <w:szCs w:val="24"/>
          <w:lang w:val="ro-RO"/>
        </w:rPr>
        <w:t>57/2007 относно режима на защитените природни територии, опазването на природните местообитания, на</w:t>
      </w:r>
      <w:r w:rsidR="00DB6F5B">
        <w:rPr>
          <w:rFonts w:ascii="Cambria" w:hAnsi="Cambria"/>
          <w:noProof/>
          <w:sz w:val="24"/>
          <w:szCs w:val="24"/>
          <w:lang w:val="bg-BG"/>
        </w:rPr>
        <w:t xml:space="preserve"> дивата</w:t>
      </w:r>
      <w:r w:rsidR="00DB6F5B">
        <w:rPr>
          <w:rFonts w:ascii="Cambria" w:hAnsi="Cambria"/>
          <w:noProof/>
          <w:sz w:val="24"/>
          <w:szCs w:val="24"/>
          <w:lang w:val="ro-RO"/>
        </w:rPr>
        <w:t xml:space="preserve"> флора и фауна</w:t>
      </w:r>
      <w:r w:rsidRPr="00B26BC9">
        <w:rPr>
          <w:rFonts w:ascii="Cambria" w:hAnsi="Cambria"/>
          <w:noProof/>
          <w:sz w:val="24"/>
          <w:szCs w:val="24"/>
          <w:lang w:val="ro-RO"/>
        </w:rPr>
        <w:t>, одобрен</w:t>
      </w:r>
      <w:r w:rsidR="00DB6F5B">
        <w:rPr>
          <w:rFonts w:ascii="Cambria" w:hAnsi="Cambria"/>
          <w:noProof/>
          <w:sz w:val="24"/>
          <w:szCs w:val="24"/>
          <w:lang w:val="bg-BG"/>
        </w:rPr>
        <w:t>а</w:t>
      </w:r>
      <w:r w:rsidRPr="00B26BC9">
        <w:rPr>
          <w:rFonts w:ascii="Cambria" w:hAnsi="Cambria"/>
          <w:noProof/>
          <w:sz w:val="24"/>
          <w:szCs w:val="24"/>
          <w:lang w:val="ro-RO"/>
        </w:rPr>
        <w:t xml:space="preserve"> с измене</w:t>
      </w:r>
      <w:r w:rsidR="00DB6F5B">
        <w:rPr>
          <w:rFonts w:ascii="Cambria" w:hAnsi="Cambria"/>
          <w:noProof/>
          <w:sz w:val="24"/>
          <w:szCs w:val="24"/>
          <w:lang w:val="ro-RO"/>
        </w:rPr>
        <w:t>ния и допълнения със Закон № 49/2011, ландшафтът се дефинира като „районът, възприеман от населението като имащ</w:t>
      </w:r>
      <w:r w:rsidRPr="00B26BC9">
        <w:rPr>
          <w:rFonts w:ascii="Cambria" w:hAnsi="Cambria"/>
          <w:noProof/>
          <w:sz w:val="24"/>
          <w:szCs w:val="24"/>
          <w:lang w:val="ro-RO"/>
        </w:rPr>
        <w:t xml:space="preserve"> специфични характеристики, произтичащи от действието и взаимодействието на природни</w:t>
      </w:r>
      <w:r w:rsidR="00DB6F5B">
        <w:rPr>
          <w:rFonts w:ascii="Cambria" w:hAnsi="Cambria"/>
          <w:noProof/>
          <w:sz w:val="24"/>
          <w:szCs w:val="24"/>
          <w:lang w:val="bg-BG"/>
        </w:rPr>
        <w:t>те</w:t>
      </w:r>
      <w:r w:rsidRPr="00B26BC9">
        <w:rPr>
          <w:rFonts w:ascii="Cambria" w:hAnsi="Cambria"/>
          <w:noProof/>
          <w:sz w:val="24"/>
          <w:szCs w:val="24"/>
          <w:lang w:val="ro-RO"/>
        </w:rPr>
        <w:t xml:space="preserve"> и / или човешки</w:t>
      </w:r>
      <w:r w:rsidR="00DB6F5B">
        <w:rPr>
          <w:rFonts w:ascii="Cambria" w:hAnsi="Cambria"/>
          <w:noProof/>
          <w:sz w:val="24"/>
          <w:szCs w:val="24"/>
          <w:lang w:val="bg-BG"/>
        </w:rPr>
        <w:t>те</w:t>
      </w:r>
      <w:r w:rsidRPr="00B26BC9">
        <w:rPr>
          <w:rFonts w:ascii="Cambria" w:hAnsi="Cambria"/>
          <w:noProof/>
          <w:sz w:val="24"/>
          <w:szCs w:val="24"/>
          <w:lang w:val="ro-RO"/>
        </w:rPr>
        <w:t xml:space="preserve"> фактори“. Значението на </w:t>
      </w:r>
      <w:r w:rsidR="00DB6F5B">
        <w:rPr>
          <w:rFonts w:ascii="Cambria" w:hAnsi="Cambria"/>
          <w:noProof/>
          <w:sz w:val="24"/>
          <w:szCs w:val="24"/>
          <w:lang w:val="ro-RO"/>
        </w:rPr>
        <w:t>ландшафта е подчертано в Закон №</w:t>
      </w:r>
      <w:r w:rsidRPr="00B26BC9">
        <w:rPr>
          <w:rFonts w:ascii="Cambria" w:hAnsi="Cambria"/>
          <w:noProof/>
          <w:sz w:val="24"/>
          <w:szCs w:val="24"/>
          <w:lang w:val="ro-RO"/>
        </w:rPr>
        <w:t>451/2002 за ратифицирането на Европейската конвенция за ландшафта, приета във Флоренция на 20 октомвр</w:t>
      </w:r>
      <w:r w:rsidR="00DB6F5B">
        <w:rPr>
          <w:rFonts w:ascii="Cambria" w:hAnsi="Cambria"/>
          <w:noProof/>
          <w:sz w:val="24"/>
          <w:szCs w:val="24"/>
          <w:lang w:val="ro-RO"/>
        </w:rPr>
        <w:t>и 2000 г., според която ландшафтът</w:t>
      </w:r>
      <w:r w:rsidRPr="00B26BC9">
        <w:rPr>
          <w:rFonts w:ascii="Cambria" w:hAnsi="Cambria"/>
          <w:noProof/>
          <w:sz w:val="24"/>
          <w:szCs w:val="24"/>
          <w:lang w:val="ro-RO"/>
        </w:rPr>
        <w:t xml:space="preserve"> е важна част от качеството на живот, която допринася за формирането на местните </w:t>
      </w:r>
      <w:r w:rsidR="00DB6F5B">
        <w:rPr>
          <w:rFonts w:ascii="Cambria" w:hAnsi="Cambria"/>
          <w:noProof/>
          <w:sz w:val="24"/>
          <w:szCs w:val="24"/>
          <w:lang w:val="bg-BG"/>
        </w:rPr>
        <w:t>ч</w:t>
      </w:r>
      <w:r w:rsidRPr="00B26BC9">
        <w:rPr>
          <w:rFonts w:ascii="Cambria" w:hAnsi="Cambria"/>
          <w:noProof/>
          <w:sz w:val="24"/>
          <w:szCs w:val="24"/>
          <w:lang w:val="ro-RO"/>
        </w:rPr>
        <w:t xml:space="preserve">култури, като същевременно представлява основен компонент на европейското природно и културно наследство, участващо в укрепването на </w:t>
      </w:r>
      <w:r w:rsidR="00DB6F5B">
        <w:rPr>
          <w:rFonts w:ascii="Cambria" w:hAnsi="Cambria"/>
          <w:noProof/>
          <w:sz w:val="24"/>
          <w:szCs w:val="24"/>
          <w:lang w:val="bg-BG"/>
        </w:rPr>
        <w:t xml:space="preserve">европейската </w:t>
      </w:r>
      <w:r w:rsidR="00DB6F5B">
        <w:rPr>
          <w:rFonts w:ascii="Cambria" w:hAnsi="Cambria"/>
          <w:noProof/>
          <w:sz w:val="24"/>
          <w:szCs w:val="24"/>
          <w:lang w:val="ro-RO"/>
        </w:rPr>
        <w:t>идентичност</w:t>
      </w:r>
      <w:r w:rsidRPr="00B26BC9">
        <w:rPr>
          <w:rFonts w:ascii="Cambria" w:hAnsi="Cambria"/>
          <w:noProof/>
          <w:sz w:val="24"/>
          <w:szCs w:val="24"/>
          <w:lang w:val="ro-RO"/>
        </w:rPr>
        <w:t>.</w:t>
      </w:r>
    </w:p>
    <w:p w:rsidR="003133F4" w:rsidRPr="00412A56" w:rsidRDefault="00DB6F5B" w:rsidP="00B26BC9">
      <w:pPr>
        <w:spacing w:before="120" w:after="120" w:line="240" w:lineRule="auto"/>
        <w:jc w:val="both"/>
        <w:rPr>
          <w:rFonts w:ascii="Cambria" w:hAnsi="Cambria"/>
          <w:noProof/>
          <w:sz w:val="24"/>
          <w:szCs w:val="24"/>
          <w:lang w:val="ro-RO"/>
        </w:rPr>
      </w:pPr>
      <w:r>
        <w:rPr>
          <w:rFonts w:ascii="Cambria" w:hAnsi="Cambria"/>
          <w:noProof/>
          <w:sz w:val="24"/>
          <w:szCs w:val="24"/>
          <w:lang w:val="ro-RO"/>
        </w:rPr>
        <w:t>Разрушаването</w:t>
      </w:r>
      <w:r w:rsidR="00B26BC9" w:rsidRPr="00B26BC9">
        <w:rPr>
          <w:rFonts w:ascii="Cambria" w:hAnsi="Cambria"/>
          <w:noProof/>
          <w:sz w:val="24"/>
          <w:szCs w:val="24"/>
          <w:lang w:val="ro-RO"/>
        </w:rPr>
        <w:t xml:space="preserve"> на ландшафта е тясно свъ</w:t>
      </w:r>
      <w:r>
        <w:rPr>
          <w:rFonts w:ascii="Cambria" w:hAnsi="Cambria"/>
          <w:noProof/>
          <w:sz w:val="24"/>
          <w:szCs w:val="24"/>
          <w:lang w:val="ro-RO"/>
        </w:rPr>
        <w:t>рзано</w:t>
      </w:r>
      <w:r w:rsidR="00B26BC9" w:rsidRPr="00B26BC9">
        <w:rPr>
          <w:rFonts w:ascii="Cambria" w:hAnsi="Cambria"/>
          <w:noProof/>
          <w:sz w:val="24"/>
          <w:szCs w:val="24"/>
          <w:lang w:val="ro-RO"/>
        </w:rPr>
        <w:t xml:space="preserve"> с влошаването на състоянието на опазване на биологичното разнообр</w:t>
      </w:r>
      <w:r>
        <w:rPr>
          <w:rFonts w:ascii="Cambria" w:hAnsi="Cambria"/>
          <w:noProof/>
          <w:sz w:val="24"/>
          <w:szCs w:val="24"/>
          <w:lang w:val="ro-RO"/>
        </w:rPr>
        <w:t>азие. Националната стратегия и П</w:t>
      </w:r>
      <w:r w:rsidR="00B26BC9" w:rsidRPr="00B26BC9">
        <w:rPr>
          <w:rFonts w:ascii="Cambria" w:hAnsi="Cambria"/>
          <w:noProof/>
          <w:sz w:val="24"/>
          <w:szCs w:val="24"/>
          <w:lang w:val="ro-RO"/>
        </w:rPr>
        <w:t>лан</w:t>
      </w:r>
      <w:r>
        <w:rPr>
          <w:rFonts w:ascii="Cambria" w:hAnsi="Cambria"/>
          <w:noProof/>
          <w:sz w:val="24"/>
          <w:szCs w:val="24"/>
          <w:lang w:val="bg-BG"/>
        </w:rPr>
        <w:t>ът</w:t>
      </w:r>
      <w:r w:rsidR="00B26BC9" w:rsidRPr="00B26BC9">
        <w:rPr>
          <w:rFonts w:ascii="Cambria" w:hAnsi="Cambria"/>
          <w:noProof/>
          <w:sz w:val="24"/>
          <w:szCs w:val="24"/>
          <w:lang w:val="ro-RO"/>
        </w:rPr>
        <w:t xml:space="preserve"> за действие за опазване на биоразнообразието 2013-2020 г. подчертава</w:t>
      </w:r>
      <w:r>
        <w:rPr>
          <w:rFonts w:ascii="Cambria" w:hAnsi="Cambria"/>
          <w:noProof/>
          <w:sz w:val="24"/>
          <w:szCs w:val="24"/>
          <w:lang w:val="bg-BG"/>
        </w:rPr>
        <w:t>т</w:t>
      </w:r>
      <w:r w:rsidR="00B26BC9" w:rsidRPr="00B26BC9">
        <w:rPr>
          <w:rFonts w:ascii="Cambria" w:hAnsi="Cambria"/>
          <w:noProof/>
          <w:sz w:val="24"/>
          <w:szCs w:val="24"/>
          <w:lang w:val="ro-RO"/>
        </w:rPr>
        <w:t>, че основните антропни елементи, които предизвикват изменението на състава и функциите на екологичните системи, включително производствения капацитет и подкрепата на биоразнообра</w:t>
      </w:r>
      <w:r>
        <w:rPr>
          <w:rFonts w:ascii="Cambria" w:hAnsi="Cambria"/>
          <w:noProof/>
          <w:sz w:val="24"/>
          <w:szCs w:val="24"/>
          <w:lang w:val="ro-RO"/>
        </w:rPr>
        <w:t>зието в Румъния, произтичат от Ц</w:t>
      </w:r>
      <w:r w:rsidR="00B26BC9" w:rsidRPr="00B26BC9">
        <w:rPr>
          <w:rFonts w:ascii="Cambria" w:hAnsi="Cambria"/>
          <w:noProof/>
          <w:sz w:val="24"/>
          <w:szCs w:val="24"/>
          <w:lang w:val="ro-RO"/>
        </w:rPr>
        <w:t>елите на стратегиите за социално-икономическо развитие, както и от средствата, използвани за тяхното изпълнение в периода 1950-1989г.</w:t>
      </w:r>
    </w:p>
    <w:p w:rsidR="00136E41" w:rsidRPr="00412A56" w:rsidRDefault="00022C15" w:rsidP="00A7303C">
      <w:pPr>
        <w:spacing w:before="120" w:after="120" w:line="240" w:lineRule="auto"/>
        <w:jc w:val="both"/>
        <w:rPr>
          <w:rFonts w:ascii="Cambria" w:hAnsi="Cambria"/>
          <w:noProof/>
          <w:sz w:val="24"/>
          <w:szCs w:val="24"/>
          <w:lang w:val="ro-RO"/>
        </w:rPr>
      </w:pPr>
      <w:r>
        <w:rPr>
          <w:rFonts w:ascii="Cambria" w:hAnsi="Cambria"/>
          <w:noProof/>
          <w:sz w:val="24"/>
          <w:szCs w:val="24"/>
          <w:lang w:val="bg-BG"/>
        </w:rPr>
        <w:t>Визуалното въздействие</w:t>
      </w:r>
      <w:r>
        <w:rPr>
          <w:rFonts w:ascii="Cambria" w:hAnsi="Cambria"/>
          <w:noProof/>
          <w:sz w:val="24"/>
          <w:szCs w:val="24"/>
          <w:lang w:val="ro-RO"/>
        </w:rPr>
        <w:t xml:space="preserve"> е генерирано от серия антропични действия, сред които</w:t>
      </w:r>
      <w:r w:rsidR="000B28F4" w:rsidRPr="00412A56">
        <w:rPr>
          <w:rFonts w:ascii="Cambria" w:hAnsi="Cambria"/>
          <w:noProof/>
          <w:sz w:val="24"/>
          <w:szCs w:val="24"/>
          <w:lang w:val="ro-RO"/>
        </w:rPr>
        <w:t>:</w:t>
      </w:r>
    </w:p>
    <w:p w:rsidR="00263AB2" w:rsidRPr="00263AB2" w:rsidRDefault="00263AB2" w:rsidP="00263AB2">
      <w:pPr>
        <w:pStyle w:val="ListParagraph"/>
        <w:numPr>
          <w:ilvl w:val="0"/>
          <w:numId w:val="7"/>
        </w:numPr>
        <w:spacing w:before="120" w:after="120" w:line="240" w:lineRule="auto"/>
        <w:jc w:val="both"/>
        <w:rPr>
          <w:rFonts w:ascii="Cambria" w:hAnsi="Cambria"/>
          <w:noProof/>
          <w:sz w:val="24"/>
          <w:szCs w:val="24"/>
          <w:lang w:val="ro-RO"/>
        </w:rPr>
      </w:pPr>
      <w:r w:rsidRPr="00263AB2">
        <w:rPr>
          <w:rFonts w:ascii="Cambria" w:hAnsi="Cambria"/>
          <w:noProof/>
          <w:sz w:val="24"/>
          <w:szCs w:val="24"/>
          <w:lang w:val="ro-RO"/>
        </w:rPr>
        <w:t>Преобразуване на естествени и полуестествени екологични системи в системи за селскостопанско производство;</w:t>
      </w:r>
    </w:p>
    <w:p w:rsidR="000B28F4" w:rsidRPr="00412A56" w:rsidRDefault="00263AB2" w:rsidP="00263AB2">
      <w:pPr>
        <w:pStyle w:val="ListParagraph"/>
        <w:numPr>
          <w:ilvl w:val="0"/>
          <w:numId w:val="7"/>
        </w:numPr>
        <w:spacing w:before="120" w:after="120" w:line="240" w:lineRule="auto"/>
        <w:jc w:val="both"/>
        <w:rPr>
          <w:rFonts w:ascii="Cambria" w:hAnsi="Cambria"/>
          <w:noProof/>
          <w:sz w:val="24"/>
          <w:szCs w:val="24"/>
          <w:lang w:val="ro-RO"/>
        </w:rPr>
      </w:pPr>
      <w:r>
        <w:rPr>
          <w:rFonts w:ascii="Cambria" w:hAnsi="Cambria"/>
          <w:noProof/>
          <w:sz w:val="24"/>
          <w:szCs w:val="24"/>
          <w:lang w:val="ro-RO"/>
        </w:rPr>
        <w:t xml:space="preserve">Засилена </w:t>
      </w:r>
      <w:r>
        <w:rPr>
          <w:rFonts w:ascii="Cambria" w:hAnsi="Cambria"/>
          <w:noProof/>
          <w:sz w:val="24"/>
          <w:szCs w:val="24"/>
          <w:lang w:val="bg-BG"/>
        </w:rPr>
        <w:t>и</w:t>
      </w:r>
      <w:r>
        <w:rPr>
          <w:rFonts w:ascii="Cambria" w:hAnsi="Cambria"/>
          <w:noProof/>
          <w:sz w:val="24"/>
          <w:szCs w:val="24"/>
          <w:lang w:val="ro-RO"/>
        </w:rPr>
        <w:t xml:space="preserve">ндустриализация, дължаща се на </w:t>
      </w:r>
      <w:r w:rsidRPr="00263AB2">
        <w:rPr>
          <w:rFonts w:ascii="Cambria" w:hAnsi="Cambria"/>
          <w:noProof/>
          <w:sz w:val="24"/>
          <w:szCs w:val="24"/>
          <w:lang w:val="ro-RO"/>
        </w:rPr>
        <w:t xml:space="preserve">развитието на производствената </w:t>
      </w:r>
      <w:r>
        <w:rPr>
          <w:rFonts w:ascii="Cambria" w:hAnsi="Cambria"/>
          <w:noProof/>
          <w:sz w:val="24"/>
          <w:szCs w:val="24"/>
          <w:lang w:val="ro-RO"/>
        </w:rPr>
        <w:t>инфраструктура в големи обекти</w:t>
      </w:r>
      <w:r w:rsidRPr="00263AB2">
        <w:rPr>
          <w:rFonts w:ascii="Cambria" w:hAnsi="Cambria"/>
          <w:noProof/>
          <w:sz w:val="24"/>
          <w:szCs w:val="24"/>
          <w:lang w:val="ro-RO"/>
        </w:rPr>
        <w:t>.</w:t>
      </w:r>
      <w:r>
        <w:rPr>
          <w:rFonts w:ascii="Cambria" w:hAnsi="Cambria"/>
          <w:noProof/>
          <w:sz w:val="24"/>
          <w:szCs w:val="24"/>
          <w:lang w:val="ro-RO"/>
        </w:rPr>
        <w:t xml:space="preserve"> Визираните</w:t>
      </w:r>
      <w:r w:rsidRPr="00263AB2">
        <w:rPr>
          <w:rFonts w:ascii="Cambria" w:hAnsi="Cambria"/>
          <w:noProof/>
          <w:sz w:val="24"/>
          <w:szCs w:val="24"/>
          <w:lang w:val="ro-RO"/>
        </w:rPr>
        <w:t xml:space="preserve"> индустриални сектори в това отношение са черната и цветната металургия, химическата и нефтохимическата промишленост, машиностроенето. Влиянието върху л</w:t>
      </w:r>
      <w:r>
        <w:rPr>
          <w:rFonts w:ascii="Cambria" w:hAnsi="Cambria"/>
          <w:noProof/>
          <w:sz w:val="24"/>
          <w:szCs w:val="24"/>
          <w:lang w:val="ro-RO"/>
        </w:rPr>
        <w:t>андшафта в този случай е пряко</w:t>
      </w:r>
      <w:r w:rsidRPr="00263AB2">
        <w:rPr>
          <w:rFonts w:ascii="Cambria" w:hAnsi="Cambria"/>
          <w:noProof/>
          <w:sz w:val="24"/>
          <w:szCs w:val="24"/>
          <w:lang w:val="ro-RO"/>
        </w:rPr>
        <w:t>, причинено от увеличаването на потреблението на невъзобновяеми минерални и енергийни ресурси, действие с голям принос за замърсяването на въздуха, повърхностните и подземните води или почвата;</w:t>
      </w:r>
    </w:p>
    <w:p w:rsidR="00263AB2" w:rsidRPr="00263AB2" w:rsidRDefault="00263AB2" w:rsidP="00263AB2">
      <w:pPr>
        <w:pStyle w:val="ListParagraph"/>
        <w:numPr>
          <w:ilvl w:val="0"/>
          <w:numId w:val="7"/>
        </w:numPr>
        <w:spacing w:before="120" w:after="120" w:line="240" w:lineRule="auto"/>
        <w:jc w:val="both"/>
        <w:rPr>
          <w:rFonts w:ascii="Cambria" w:hAnsi="Cambria"/>
          <w:noProof/>
          <w:sz w:val="24"/>
          <w:szCs w:val="24"/>
          <w:lang w:val="ro-RO"/>
        </w:rPr>
      </w:pPr>
      <w:r w:rsidRPr="00263AB2">
        <w:rPr>
          <w:rFonts w:ascii="Cambria" w:hAnsi="Cambria"/>
          <w:noProof/>
          <w:sz w:val="24"/>
          <w:szCs w:val="24"/>
          <w:lang w:val="ro-RO"/>
        </w:rPr>
        <w:t>Свръхексплоатация на гори, с директни последици върху структурата и функциите на екосистемите, генериращи екологични дисбаланси, особено на нивото на хидро</w:t>
      </w:r>
      <w:r>
        <w:rPr>
          <w:rFonts w:ascii="Cambria" w:hAnsi="Cambria"/>
          <w:noProof/>
          <w:sz w:val="24"/>
          <w:szCs w:val="24"/>
          <w:lang w:val="ro-RO"/>
        </w:rPr>
        <w:t>графските басейни на планинската</w:t>
      </w:r>
      <w:r w:rsidRPr="00263AB2">
        <w:rPr>
          <w:rFonts w:ascii="Cambria" w:hAnsi="Cambria"/>
          <w:noProof/>
          <w:sz w:val="24"/>
          <w:szCs w:val="24"/>
          <w:lang w:val="ro-RO"/>
        </w:rPr>
        <w:t xml:space="preserve"> зона;</w:t>
      </w:r>
    </w:p>
    <w:p w:rsidR="00263AB2" w:rsidRPr="00263AB2" w:rsidRDefault="00263AB2" w:rsidP="00263AB2">
      <w:pPr>
        <w:pStyle w:val="ListParagraph"/>
        <w:numPr>
          <w:ilvl w:val="0"/>
          <w:numId w:val="7"/>
        </w:numPr>
        <w:spacing w:before="120" w:after="120" w:line="240" w:lineRule="auto"/>
        <w:jc w:val="both"/>
        <w:rPr>
          <w:rFonts w:ascii="Cambria" w:hAnsi="Cambria"/>
          <w:noProof/>
          <w:sz w:val="24"/>
          <w:szCs w:val="24"/>
          <w:lang w:val="ro-RO"/>
        </w:rPr>
      </w:pPr>
      <w:r>
        <w:rPr>
          <w:rFonts w:ascii="Cambria" w:hAnsi="Cambria"/>
          <w:noProof/>
          <w:sz w:val="24"/>
          <w:szCs w:val="24"/>
          <w:lang w:val="ro-RO"/>
        </w:rPr>
        <w:t>Извършване</w:t>
      </w:r>
      <w:r w:rsidRPr="00263AB2">
        <w:rPr>
          <w:rFonts w:ascii="Cambria" w:hAnsi="Cambria"/>
          <w:noProof/>
          <w:sz w:val="24"/>
          <w:szCs w:val="24"/>
          <w:lang w:val="ro-RO"/>
        </w:rPr>
        <w:t xml:space="preserve"> на обширни хидротехнически работи за акумулиране на вода;</w:t>
      </w:r>
    </w:p>
    <w:p w:rsidR="007E7865" w:rsidRPr="00412A56" w:rsidRDefault="00263AB2" w:rsidP="00263AB2">
      <w:pPr>
        <w:pStyle w:val="ListParagraph"/>
        <w:numPr>
          <w:ilvl w:val="0"/>
          <w:numId w:val="7"/>
        </w:numPr>
        <w:spacing w:before="120" w:after="120" w:line="240" w:lineRule="auto"/>
        <w:jc w:val="both"/>
        <w:rPr>
          <w:rFonts w:ascii="Cambria" w:hAnsi="Cambria"/>
          <w:noProof/>
          <w:sz w:val="24"/>
          <w:szCs w:val="24"/>
          <w:lang w:val="ro-RO"/>
        </w:rPr>
      </w:pPr>
      <w:r w:rsidRPr="00263AB2">
        <w:rPr>
          <w:rFonts w:ascii="Cambria" w:hAnsi="Cambria"/>
          <w:noProof/>
          <w:sz w:val="24"/>
          <w:szCs w:val="24"/>
          <w:lang w:val="ro-RO"/>
        </w:rPr>
        <w:t xml:space="preserve">Увеличаване на производствения капацитет на електроенергия в контекста на нарастващите нужди на населението и непрекъснатата урбанизация, което води до по-ниско потребление на въглища, както и експлоатацията и разширяването на дейностите за </w:t>
      </w:r>
      <w:r>
        <w:rPr>
          <w:rFonts w:ascii="Cambria" w:hAnsi="Cambria"/>
          <w:noProof/>
          <w:sz w:val="24"/>
          <w:szCs w:val="24"/>
          <w:lang w:val="bg-BG"/>
        </w:rPr>
        <w:t xml:space="preserve">минен </w:t>
      </w:r>
      <w:r w:rsidRPr="00263AB2">
        <w:rPr>
          <w:rFonts w:ascii="Cambria" w:hAnsi="Cambria"/>
          <w:noProof/>
          <w:sz w:val="24"/>
          <w:szCs w:val="24"/>
          <w:lang w:val="ro-RO"/>
        </w:rPr>
        <w:t xml:space="preserve">добив на повърхността чрез разширяване на </w:t>
      </w:r>
      <w:r>
        <w:rPr>
          <w:rFonts w:ascii="Cambria" w:hAnsi="Cambria"/>
          <w:noProof/>
          <w:sz w:val="24"/>
          <w:szCs w:val="24"/>
          <w:lang w:val="ro-RO"/>
        </w:rPr>
        <w:t xml:space="preserve">площите, заети от неекологични </w:t>
      </w:r>
      <w:r w:rsidRPr="00263AB2">
        <w:rPr>
          <w:rFonts w:ascii="Cambria" w:hAnsi="Cambria"/>
          <w:noProof/>
          <w:sz w:val="24"/>
          <w:szCs w:val="24"/>
          <w:lang w:val="ro-RO"/>
        </w:rPr>
        <w:t>сметища и увеличаване на ин</w:t>
      </w:r>
      <w:r>
        <w:rPr>
          <w:rFonts w:ascii="Cambria" w:hAnsi="Cambria"/>
          <w:noProof/>
          <w:sz w:val="24"/>
          <w:szCs w:val="24"/>
          <w:lang w:val="ro-RO"/>
        </w:rPr>
        <w:t>фраструктурата за разпределение</w:t>
      </w:r>
      <w:r w:rsidRPr="00263AB2">
        <w:rPr>
          <w:rFonts w:ascii="Cambria" w:hAnsi="Cambria"/>
          <w:noProof/>
          <w:sz w:val="24"/>
          <w:szCs w:val="24"/>
          <w:lang w:val="ro-RO"/>
        </w:rPr>
        <w:t xml:space="preserve"> на електроенергия чрез увеличаване на броя на</w:t>
      </w:r>
      <w:r>
        <w:rPr>
          <w:rFonts w:ascii="Cambria" w:hAnsi="Cambria"/>
          <w:noProof/>
          <w:sz w:val="24"/>
          <w:szCs w:val="24"/>
          <w:lang w:val="ro-RO"/>
        </w:rPr>
        <w:t xml:space="preserve"> въздушните ел</w:t>
      </w:r>
      <w:r w:rsidR="00096F69">
        <w:rPr>
          <w:rFonts w:ascii="Cambria" w:hAnsi="Cambria"/>
          <w:noProof/>
          <w:sz w:val="24"/>
          <w:szCs w:val="24"/>
          <w:lang w:val="ro-RO"/>
        </w:rPr>
        <w:t>ектропроводи (ВЕП</w:t>
      </w:r>
      <w:r w:rsidRPr="00263AB2">
        <w:rPr>
          <w:rFonts w:ascii="Cambria" w:hAnsi="Cambria"/>
          <w:noProof/>
          <w:sz w:val="24"/>
          <w:szCs w:val="24"/>
          <w:lang w:val="ro-RO"/>
        </w:rPr>
        <w:t>), като и двата резултата доприна</w:t>
      </w:r>
      <w:r>
        <w:rPr>
          <w:rFonts w:ascii="Cambria" w:hAnsi="Cambria"/>
          <w:noProof/>
          <w:sz w:val="24"/>
          <w:szCs w:val="24"/>
          <w:lang w:val="ro-RO"/>
        </w:rPr>
        <w:t xml:space="preserve">сят за качественото разрушаване </w:t>
      </w:r>
      <w:r w:rsidRPr="00263AB2">
        <w:rPr>
          <w:rFonts w:ascii="Cambria" w:hAnsi="Cambria"/>
          <w:noProof/>
          <w:sz w:val="24"/>
          <w:szCs w:val="24"/>
          <w:lang w:val="ro-RO"/>
        </w:rPr>
        <w:t>на ландшафта;</w:t>
      </w:r>
    </w:p>
    <w:p w:rsidR="00096DC5" w:rsidRPr="00096DC5" w:rsidRDefault="00096DC5" w:rsidP="00096DC5">
      <w:pPr>
        <w:pStyle w:val="ListParagraph"/>
        <w:numPr>
          <w:ilvl w:val="0"/>
          <w:numId w:val="7"/>
        </w:numPr>
        <w:spacing w:before="120" w:after="120" w:line="240" w:lineRule="auto"/>
        <w:jc w:val="both"/>
        <w:rPr>
          <w:rFonts w:ascii="Cambria" w:hAnsi="Cambria"/>
          <w:noProof/>
          <w:sz w:val="24"/>
          <w:szCs w:val="24"/>
          <w:lang w:val="ro-RO"/>
        </w:rPr>
      </w:pPr>
      <w:r w:rsidRPr="00096DC5">
        <w:rPr>
          <w:rFonts w:ascii="Cambria" w:hAnsi="Cambria"/>
          <w:noProof/>
          <w:sz w:val="24"/>
          <w:szCs w:val="24"/>
          <w:lang w:val="ro-RO"/>
        </w:rPr>
        <w:t>Градското развитие, в частност увеличаването на градското население, води</w:t>
      </w:r>
      <w:r>
        <w:rPr>
          <w:rFonts w:ascii="Cambria" w:hAnsi="Cambria"/>
          <w:noProof/>
          <w:sz w:val="24"/>
          <w:szCs w:val="24"/>
          <w:lang w:val="ro-RO"/>
        </w:rPr>
        <w:t xml:space="preserve"> до влошаване на градския ландшафт</w:t>
      </w:r>
      <w:r w:rsidRPr="00096DC5">
        <w:rPr>
          <w:rFonts w:ascii="Cambria" w:hAnsi="Cambria"/>
          <w:noProof/>
          <w:sz w:val="24"/>
          <w:szCs w:val="24"/>
          <w:lang w:val="ro-RO"/>
        </w:rPr>
        <w:t xml:space="preserve"> чрез намаляване на повърхността на зелените площи или чрез застрояване върху тях</w:t>
      </w:r>
      <w:r>
        <w:rPr>
          <w:rFonts w:ascii="Cambria" w:hAnsi="Cambria"/>
          <w:noProof/>
          <w:sz w:val="24"/>
          <w:szCs w:val="24"/>
          <w:lang w:val="ro-RO"/>
        </w:rPr>
        <w:t>, изсичане на дърветата или заради</w:t>
      </w:r>
      <w:r w:rsidRPr="00096DC5">
        <w:rPr>
          <w:rFonts w:ascii="Cambria" w:hAnsi="Cambria"/>
          <w:noProof/>
          <w:sz w:val="24"/>
          <w:szCs w:val="24"/>
          <w:lang w:val="ro-RO"/>
        </w:rPr>
        <w:t xml:space="preserve"> неефективни мерки за събиране и тре</w:t>
      </w:r>
      <w:r>
        <w:rPr>
          <w:rFonts w:ascii="Cambria" w:hAnsi="Cambria"/>
          <w:noProof/>
          <w:sz w:val="24"/>
          <w:szCs w:val="24"/>
          <w:lang w:val="ro-RO"/>
        </w:rPr>
        <w:t>тиране на отпадъците и битовите</w:t>
      </w:r>
      <w:r w:rsidRPr="00096DC5">
        <w:rPr>
          <w:rFonts w:ascii="Cambria" w:hAnsi="Cambria"/>
          <w:noProof/>
          <w:sz w:val="24"/>
          <w:szCs w:val="24"/>
          <w:lang w:val="ro-RO"/>
        </w:rPr>
        <w:t xml:space="preserve"> води;</w:t>
      </w:r>
    </w:p>
    <w:p w:rsidR="00096DC5" w:rsidRPr="00096DC5" w:rsidRDefault="00096DC5" w:rsidP="00096DC5">
      <w:pPr>
        <w:pStyle w:val="ListParagraph"/>
        <w:numPr>
          <w:ilvl w:val="0"/>
          <w:numId w:val="7"/>
        </w:numPr>
        <w:spacing w:before="120" w:after="120" w:line="240" w:lineRule="auto"/>
        <w:jc w:val="both"/>
        <w:rPr>
          <w:rFonts w:ascii="Cambria" w:hAnsi="Cambria"/>
          <w:noProof/>
          <w:sz w:val="24"/>
          <w:szCs w:val="24"/>
          <w:lang w:val="ro-RO"/>
        </w:rPr>
      </w:pPr>
      <w:r w:rsidRPr="00096DC5">
        <w:rPr>
          <w:rFonts w:ascii="Cambria" w:hAnsi="Cambria"/>
          <w:noProof/>
          <w:sz w:val="24"/>
          <w:szCs w:val="24"/>
          <w:lang w:val="ro-RO"/>
        </w:rPr>
        <w:t>Развитие на транспортната инфраструктура чрез фрагментиране на природните местообитан</w:t>
      </w:r>
      <w:r>
        <w:rPr>
          <w:rFonts w:ascii="Cambria" w:hAnsi="Cambria"/>
          <w:noProof/>
          <w:sz w:val="24"/>
          <w:szCs w:val="24"/>
          <w:lang w:val="ro-RO"/>
        </w:rPr>
        <w:t>ия и, съответно</w:t>
      </w:r>
      <w:r w:rsidRPr="00096DC5">
        <w:rPr>
          <w:rFonts w:ascii="Cambria" w:hAnsi="Cambria"/>
          <w:noProof/>
          <w:sz w:val="24"/>
          <w:szCs w:val="24"/>
          <w:lang w:val="ro-RO"/>
        </w:rPr>
        <w:t>, на ландшафта;</w:t>
      </w:r>
    </w:p>
    <w:p w:rsidR="005F76E0" w:rsidRPr="00412A56" w:rsidRDefault="00096DC5" w:rsidP="00096DC5">
      <w:pPr>
        <w:pStyle w:val="ListParagraph"/>
        <w:numPr>
          <w:ilvl w:val="0"/>
          <w:numId w:val="7"/>
        </w:numPr>
        <w:spacing w:before="120" w:after="120" w:line="240" w:lineRule="auto"/>
        <w:jc w:val="both"/>
        <w:rPr>
          <w:rFonts w:ascii="Cambria" w:hAnsi="Cambria"/>
          <w:noProof/>
          <w:sz w:val="24"/>
          <w:szCs w:val="24"/>
          <w:lang w:val="ro-RO"/>
        </w:rPr>
      </w:pPr>
      <w:r w:rsidRPr="00096DC5">
        <w:rPr>
          <w:rFonts w:ascii="Cambria" w:hAnsi="Cambria"/>
          <w:noProof/>
          <w:sz w:val="24"/>
          <w:szCs w:val="24"/>
          <w:lang w:val="ro-RO"/>
        </w:rPr>
        <w:t>Свръхексплоатация на възобновяеми и невъзобновя</w:t>
      </w:r>
      <w:r>
        <w:rPr>
          <w:rFonts w:ascii="Cambria" w:hAnsi="Cambria"/>
          <w:noProof/>
          <w:sz w:val="24"/>
          <w:szCs w:val="24"/>
          <w:lang w:val="ro-RO"/>
        </w:rPr>
        <w:t>еми природни ресурси за снабдяване</w:t>
      </w:r>
      <w:r w:rsidRPr="00096DC5">
        <w:rPr>
          <w:rFonts w:ascii="Cambria" w:hAnsi="Cambria"/>
          <w:noProof/>
          <w:sz w:val="24"/>
          <w:szCs w:val="24"/>
          <w:lang w:val="ro-RO"/>
        </w:rPr>
        <w:t xml:space="preserve"> на производствени</w:t>
      </w:r>
      <w:r>
        <w:rPr>
          <w:rFonts w:ascii="Cambria" w:hAnsi="Cambria"/>
          <w:noProof/>
          <w:sz w:val="24"/>
          <w:szCs w:val="24"/>
          <w:lang w:val="bg-BG"/>
        </w:rPr>
        <w:t>те</w:t>
      </w:r>
      <w:r w:rsidRPr="00096DC5">
        <w:rPr>
          <w:rFonts w:ascii="Cambria" w:hAnsi="Cambria"/>
          <w:noProof/>
          <w:sz w:val="24"/>
          <w:szCs w:val="24"/>
          <w:lang w:val="ro-RO"/>
        </w:rPr>
        <w:t xml:space="preserve"> процеси, особено </w:t>
      </w:r>
      <w:r>
        <w:rPr>
          <w:rFonts w:ascii="Cambria" w:hAnsi="Cambria"/>
          <w:noProof/>
          <w:sz w:val="24"/>
          <w:szCs w:val="24"/>
          <w:lang w:val="bg-BG"/>
        </w:rPr>
        <w:t xml:space="preserve">на </w:t>
      </w:r>
      <w:r w:rsidRPr="00096DC5">
        <w:rPr>
          <w:rFonts w:ascii="Cambria" w:hAnsi="Cambria"/>
          <w:noProof/>
          <w:sz w:val="24"/>
          <w:szCs w:val="24"/>
          <w:lang w:val="ro-RO"/>
        </w:rPr>
        <w:t>тези в енергийния сектор.</w:t>
      </w:r>
    </w:p>
    <w:p w:rsidR="00D902CA" w:rsidRPr="00412A56" w:rsidRDefault="00D902CA" w:rsidP="00136E41">
      <w:pPr>
        <w:jc w:val="both"/>
        <w:rPr>
          <w:noProof/>
          <w:sz w:val="24"/>
          <w:szCs w:val="24"/>
          <w:lang w:val="ro-RO"/>
        </w:rPr>
      </w:pPr>
    </w:p>
    <w:p w:rsidR="00E033F8" w:rsidRPr="00031E5E" w:rsidRDefault="00E033F8" w:rsidP="00E033F8">
      <w:pPr>
        <w:pStyle w:val="Heading3"/>
        <w:shd w:val="clear" w:color="auto" w:fill="C5E0B3" w:themeFill="accent6" w:themeFillTint="66"/>
        <w:rPr>
          <w:rFonts w:ascii="Cambria" w:hAnsi="Cambria"/>
          <w:noProof/>
          <w:color w:val="auto"/>
          <w:sz w:val="24"/>
          <w:szCs w:val="24"/>
          <w:lang w:val="bg-BG"/>
        </w:rPr>
      </w:pPr>
      <w:bookmarkStart w:id="33" w:name="_Toc15368973"/>
      <w:r w:rsidRPr="00412A56">
        <w:rPr>
          <w:rFonts w:ascii="Cambria" w:hAnsi="Cambria"/>
          <w:noProof/>
          <w:color w:val="auto"/>
          <w:sz w:val="24"/>
          <w:szCs w:val="24"/>
          <w:lang w:val="ro-RO"/>
        </w:rPr>
        <w:t xml:space="preserve">IV.1.7 </w:t>
      </w:r>
      <w:bookmarkEnd w:id="33"/>
      <w:r w:rsidR="00031E5E">
        <w:rPr>
          <w:rFonts w:ascii="Cambria" w:hAnsi="Cambria"/>
          <w:noProof/>
          <w:color w:val="auto"/>
          <w:sz w:val="24"/>
          <w:szCs w:val="24"/>
          <w:lang w:val="bg-BG"/>
        </w:rPr>
        <w:t>КУЛТУРНИ АСПЕКТИ</w:t>
      </w:r>
    </w:p>
    <w:p w:rsidR="006D6661" w:rsidRPr="00412A56" w:rsidRDefault="00031E5E" w:rsidP="00A7303C">
      <w:pPr>
        <w:spacing w:before="120" w:after="120" w:line="240" w:lineRule="auto"/>
        <w:jc w:val="both"/>
        <w:rPr>
          <w:rFonts w:ascii="Cambria" w:hAnsi="Cambria"/>
          <w:noProof/>
          <w:sz w:val="24"/>
          <w:szCs w:val="24"/>
          <w:lang w:val="ro-RO"/>
        </w:rPr>
      </w:pPr>
      <w:r>
        <w:rPr>
          <w:rFonts w:ascii="Cambria" w:hAnsi="Cambria"/>
          <w:noProof/>
          <w:sz w:val="24"/>
          <w:szCs w:val="24"/>
          <w:lang w:val="ro-RO"/>
        </w:rPr>
        <w:t>Раздел III – ЗАЩИТЕНИ ЗОНИ</w:t>
      </w:r>
      <w:r w:rsidR="007A4493" w:rsidRPr="00412A56">
        <w:rPr>
          <w:rFonts w:ascii="Cambria" w:hAnsi="Cambria"/>
          <w:noProof/>
          <w:sz w:val="24"/>
          <w:szCs w:val="24"/>
          <w:lang w:val="ro-RO"/>
        </w:rPr>
        <w:t xml:space="preserve"> </w:t>
      </w:r>
      <w:r>
        <w:rPr>
          <w:rFonts w:ascii="Cambria" w:hAnsi="Cambria"/>
          <w:noProof/>
          <w:sz w:val="24"/>
          <w:szCs w:val="24"/>
          <w:lang w:val="ro-RO"/>
        </w:rPr>
        <w:t>от П</w:t>
      </w:r>
      <w:r w:rsidRPr="00031E5E">
        <w:rPr>
          <w:rFonts w:ascii="Cambria" w:hAnsi="Cambria"/>
          <w:noProof/>
          <w:sz w:val="24"/>
          <w:szCs w:val="24"/>
          <w:lang w:val="ro-RO"/>
        </w:rPr>
        <w:t>лан</w:t>
      </w:r>
      <w:r>
        <w:rPr>
          <w:rFonts w:ascii="Cambria" w:hAnsi="Cambria"/>
          <w:noProof/>
          <w:sz w:val="24"/>
          <w:szCs w:val="24"/>
          <w:lang w:val="bg-BG"/>
        </w:rPr>
        <w:t>а</w:t>
      </w:r>
      <w:r w:rsidRPr="00031E5E">
        <w:rPr>
          <w:rFonts w:ascii="Cambria" w:hAnsi="Cambria"/>
          <w:noProof/>
          <w:sz w:val="24"/>
          <w:szCs w:val="24"/>
          <w:lang w:val="ro-RO"/>
        </w:rPr>
        <w:t xml:space="preserve"> за</w:t>
      </w:r>
      <w:r>
        <w:rPr>
          <w:rFonts w:ascii="Cambria" w:hAnsi="Cambria"/>
          <w:noProof/>
          <w:sz w:val="24"/>
          <w:szCs w:val="24"/>
          <w:lang w:val="ro-RO"/>
        </w:rPr>
        <w:t xml:space="preserve"> устройство на</w:t>
      </w:r>
      <w:r>
        <w:rPr>
          <w:rFonts w:ascii="Cambria" w:hAnsi="Cambria"/>
          <w:noProof/>
          <w:sz w:val="24"/>
          <w:szCs w:val="24"/>
          <w:lang w:val="bg-BG"/>
        </w:rPr>
        <w:t xml:space="preserve"> националната</w:t>
      </w:r>
      <w:r>
        <w:rPr>
          <w:rFonts w:ascii="Cambria" w:hAnsi="Cambria"/>
          <w:noProof/>
          <w:sz w:val="24"/>
          <w:szCs w:val="24"/>
          <w:lang w:val="ro-RO"/>
        </w:rPr>
        <w:t xml:space="preserve"> територия (ПУНТ ), утвърден със Закон №</w:t>
      </w:r>
      <w:r w:rsidRPr="00031E5E">
        <w:rPr>
          <w:rFonts w:ascii="Cambria" w:hAnsi="Cambria"/>
          <w:noProof/>
          <w:sz w:val="24"/>
          <w:szCs w:val="24"/>
          <w:lang w:val="ro-RO"/>
        </w:rPr>
        <w:t>5 от 6 март 2000 г. предоставя списъка на ценностите на наследството от национален интерес (исторически паметници с изключителна национална стойнос</w:t>
      </w:r>
      <w:r>
        <w:rPr>
          <w:rFonts w:ascii="Cambria" w:hAnsi="Cambria"/>
          <w:noProof/>
          <w:sz w:val="24"/>
          <w:szCs w:val="24"/>
          <w:lang w:val="ro-RO"/>
        </w:rPr>
        <w:t>т). Съставът му е представен в Т</w:t>
      </w:r>
      <w:r w:rsidRPr="00031E5E">
        <w:rPr>
          <w:rFonts w:ascii="Cambria" w:hAnsi="Cambria"/>
          <w:noProof/>
          <w:sz w:val="24"/>
          <w:szCs w:val="24"/>
          <w:lang w:val="ro-RO"/>
        </w:rPr>
        <w:t>аблица 3.</w:t>
      </w:r>
    </w:p>
    <w:p w:rsidR="006D6661" w:rsidRPr="00031E5E" w:rsidRDefault="00031E5E" w:rsidP="00A7303C">
      <w:pPr>
        <w:pStyle w:val="Caption"/>
        <w:spacing w:after="160"/>
        <w:jc w:val="both"/>
        <w:rPr>
          <w:rFonts w:ascii="Cambria" w:hAnsi="Cambria"/>
          <w:b w:val="0"/>
          <w:i/>
          <w:noProof/>
          <w:color w:val="auto"/>
          <w:sz w:val="22"/>
          <w:szCs w:val="22"/>
          <w:lang w:val="bg-BG"/>
        </w:rPr>
      </w:pPr>
      <w:bookmarkStart w:id="34" w:name="_Ref526173710"/>
      <w:bookmarkStart w:id="35" w:name="_Ref526173699"/>
      <w:r>
        <w:rPr>
          <w:rFonts w:ascii="Cambria" w:hAnsi="Cambria"/>
          <w:b w:val="0"/>
          <w:i/>
          <w:noProof/>
          <w:color w:val="auto"/>
          <w:sz w:val="22"/>
          <w:szCs w:val="22"/>
          <w:lang w:val="ro-RO"/>
        </w:rPr>
        <w:t>Таблица</w:t>
      </w:r>
      <w:r w:rsidR="006D6661" w:rsidRPr="00412A56">
        <w:rPr>
          <w:rFonts w:ascii="Cambria" w:hAnsi="Cambria"/>
          <w:b w:val="0"/>
          <w:i/>
          <w:noProof/>
          <w:color w:val="auto"/>
          <w:sz w:val="22"/>
          <w:szCs w:val="22"/>
          <w:lang w:val="ro-RO"/>
        </w:rPr>
        <w:t xml:space="preserve"> </w:t>
      </w:r>
      <w:r w:rsidR="004B7556" w:rsidRPr="00412A56">
        <w:rPr>
          <w:rFonts w:ascii="Cambria" w:hAnsi="Cambria"/>
          <w:b w:val="0"/>
          <w:i/>
          <w:noProof/>
          <w:color w:val="auto"/>
          <w:sz w:val="22"/>
          <w:szCs w:val="22"/>
          <w:lang w:val="ro-RO"/>
        </w:rPr>
        <w:fldChar w:fldCharType="begin"/>
      </w:r>
      <w:r w:rsidR="006D6661" w:rsidRPr="00412A56">
        <w:rPr>
          <w:rFonts w:ascii="Cambria" w:hAnsi="Cambria"/>
          <w:b w:val="0"/>
          <w:i/>
          <w:noProof/>
          <w:color w:val="auto"/>
          <w:sz w:val="22"/>
          <w:szCs w:val="22"/>
          <w:lang w:val="ro-RO"/>
        </w:rPr>
        <w:instrText xml:space="preserve"> SEQ Tabel \* ARABIC </w:instrText>
      </w:r>
      <w:r w:rsidR="004B7556" w:rsidRPr="00412A56">
        <w:rPr>
          <w:rFonts w:ascii="Cambria" w:hAnsi="Cambria"/>
          <w:b w:val="0"/>
          <w:i/>
          <w:noProof/>
          <w:color w:val="auto"/>
          <w:sz w:val="22"/>
          <w:szCs w:val="22"/>
          <w:lang w:val="ro-RO"/>
        </w:rPr>
        <w:fldChar w:fldCharType="separate"/>
      </w:r>
      <w:r w:rsidR="00C61439">
        <w:rPr>
          <w:rFonts w:ascii="Cambria" w:hAnsi="Cambria"/>
          <w:b w:val="0"/>
          <w:i/>
          <w:noProof/>
          <w:color w:val="auto"/>
          <w:sz w:val="22"/>
          <w:szCs w:val="22"/>
          <w:lang w:val="ro-RO"/>
        </w:rPr>
        <w:t>3</w:t>
      </w:r>
      <w:r w:rsidR="004B7556" w:rsidRPr="00412A56">
        <w:rPr>
          <w:rFonts w:ascii="Cambria" w:hAnsi="Cambria"/>
          <w:b w:val="0"/>
          <w:i/>
          <w:noProof/>
          <w:color w:val="auto"/>
          <w:sz w:val="22"/>
          <w:szCs w:val="22"/>
          <w:lang w:val="ro-RO"/>
        </w:rPr>
        <w:fldChar w:fldCharType="end"/>
      </w:r>
      <w:bookmarkEnd w:id="34"/>
      <w:r w:rsidR="006D6661" w:rsidRPr="00412A56">
        <w:rPr>
          <w:rFonts w:ascii="Cambria" w:hAnsi="Cambria"/>
          <w:b w:val="0"/>
          <w:i/>
          <w:noProof/>
          <w:color w:val="auto"/>
          <w:sz w:val="22"/>
          <w:szCs w:val="22"/>
          <w:lang w:val="ro-RO"/>
        </w:rPr>
        <w:t xml:space="preserve"> </w:t>
      </w:r>
      <w:bookmarkEnd w:id="35"/>
      <w:r w:rsidRPr="00031E5E">
        <w:rPr>
          <w:rFonts w:ascii="Cambria" w:hAnsi="Cambria"/>
          <w:b w:val="0"/>
          <w:i/>
          <w:noProof/>
          <w:color w:val="auto"/>
          <w:sz w:val="22"/>
          <w:szCs w:val="22"/>
          <w:lang w:val="ro-RO"/>
        </w:rPr>
        <w:t>Списък на ценности за наследство от национален интерес (исторически паметници с изключителна национална стойност) и техният брой, съгласно раздел III</w:t>
      </w:r>
      <w:r>
        <w:rPr>
          <w:rFonts w:ascii="Cambria" w:hAnsi="Cambria"/>
          <w:b w:val="0"/>
          <w:i/>
          <w:noProof/>
          <w:color w:val="auto"/>
          <w:sz w:val="22"/>
          <w:szCs w:val="22"/>
          <w:lang w:val="bg-BG"/>
        </w:rPr>
        <w:t>- ЗАЩИТЕНИ ЗОНИ от ПУНТ</w:t>
      </w:r>
    </w:p>
    <w:tbl>
      <w:tblPr>
        <w:tblStyle w:val="TableGrid"/>
        <w:tblW w:w="0" w:type="auto"/>
        <w:tblLook w:val="04A0" w:firstRow="1" w:lastRow="0" w:firstColumn="1" w:lastColumn="0" w:noHBand="0" w:noVBand="1"/>
      </w:tblPr>
      <w:tblGrid>
        <w:gridCol w:w="4361"/>
        <w:gridCol w:w="4881"/>
      </w:tblGrid>
      <w:tr w:rsidR="00365115" w:rsidRPr="00412A56" w:rsidTr="00264635">
        <w:trPr>
          <w:tblHeader/>
        </w:trPr>
        <w:tc>
          <w:tcPr>
            <w:tcW w:w="4361" w:type="dxa"/>
          </w:tcPr>
          <w:p w:rsidR="00230071" w:rsidRPr="00412A56" w:rsidRDefault="00C0237B" w:rsidP="00230071">
            <w:pPr>
              <w:jc w:val="center"/>
              <w:rPr>
                <w:rFonts w:ascii="Cambria" w:hAnsi="Cambria"/>
                <w:b/>
                <w:noProof/>
                <w:lang w:val="ro-RO"/>
              </w:rPr>
            </w:pPr>
            <w:r w:rsidRPr="00C0237B">
              <w:rPr>
                <w:rFonts w:ascii="Cambria" w:hAnsi="Cambria"/>
                <w:b/>
                <w:noProof/>
                <w:lang w:val="ro-RO"/>
              </w:rPr>
              <w:t>Архитектурни паметници и сгради</w:t>
            </w:r>
          </w:p>
        </w:tc>
        <w:tc>
          <w:tcPr>
            <w:tcW w:w="4881" w:type="dxa"/>
          </w:tcPr>
          <w:p w:rsidR="00230071" w:rsidRPr="00C0237B" w:rsidRDefault="00C0237B" w:rsidP="00230071">
            <w:pPr>
              <w:jc w:val="center"/>
              <w:rPr>
                <w:rFonts w:ascii="Cambria" w:hAnsi="Cambria"/>
                <w:b/>
                <w:noProof/>
                <w:lang w:val="bg-BG"/>
              </w:rPr>
            </w:pPr>
            <w:r>
              <w:rPr>
                <w:rFonts w:ascii="Cambria" w:hAnsi="Cambria"/>
                <w:b/>
                <w:noProof/>
                <w:lang w:val="bg-BG"/>
              </w:rPr>
              <w:t>Археологически паметници и обекти</w:t>
            </w:r>
          </w:p>
        </w:tc>
      </w:tr>
      <w:tr w:rsidR="00365115" w:rsidRPr="007C6286" w:rsidTr="00264635">
        <w:tc>
          <w:tcPr>
            <w:tcW w:w="4361" w:type="dxa"/>
          </w:tcPr>
          <w:p w:rsidR="00230071" w:rsidRPr="00412A56" w:rsidRDefault="00C0237B" w:rsidP="002D3E23">
            <w:pPr>
              <w:pStyle w:val="ListParagraph"/>
              <w:numPr>
                <w:ilvl w:val="0"/>
                <w:numId w:val="9"/>
              </w:numPr>
              <w:jc w:val="both"/>
              <w:rPr>
                <w:rFonts w:ascii="Cambria" w:hAnsi="Cambria"/>
                <w:noProof/>
                <w:lang w:val="ro-RO"/>
              </w:rPr>
            </w:pPr>
            <w:r>
              <w:rPr>
                <w:rFonts w:ascii="Cambria" w:hAnsi="Cambria"/>
                <w:noProof/>
                <w:lang w:val="bg-BG"/>
              </w:rPr>
              <w:t>Крепости</w:t>
            </w:r>
            <w:r w:rsidR="00230071" w:rsidRPr="00412A56">
              <w:rPr>
                <w:rFonts w:ascii="Cambria" w:hAnsi="Cambria"/>
                <w:noProof/>
                <w:lang w:val="ro-RO"/>
              </w:rPr>
              <w:t>: 35</w:t>
            </w:r>
          </w:p>
          <w:p w:rsidR="00230071" w:rsidRPr="00412A56" w:rsidRDefault="00C0237B" w:rsidP="002D3E23">
            <w:pPr>
              <w:pStyle w:val="ListParagraph"/>
              <w:numPr>
                <w:ilvl w:val="0"/>
                <w:numId w:val="9"/>
              </w:numPr>
              <w:jc w:val="both"/>
              <w:rPr>
                <w:rFonts w:ascii="Cambria" w:hAnsi="Cambria"/>
                <w:noProof/>
                <w:lang w:val="ro-RO"/>
              </w:rPr>
            </w:pPr>
            <w:r>
              <w:rPr>
                <w:rFonts w:ascii="Cambria" w:hAnsi="Cambria"/>
                <w:noProof/>
                <w:lang w:val="bg-BG"/>
              </w:rPr>
              <w:t>Разрушени дворови комплекси на владетели</w:t>
            </w:r>
            <w:r w:rsidR="00230071" w:rsidRPr="00412A56">
              <w:rPr>
                <w:rFonts w:ascii="Cambria" w:hAnsi="Cambria"/>
                <w:noProof/>
                <w:lang w:val="ro-RO"/>
              </w:rPr>
              <w:t>: 5</w:t>
            </w:r>
          </w:p>
          <w:p w:rsidR="00230071" w:rsidRPr="00412A56" w:rsidRDefault="00C0237B" w:rsidP="002D3E23">
            <w:pPr>
              <w:pStyle w:val="ListParagraph"/>
              <w:numPr>
                <w:ilvl w:val="0"/>
                <w:numId w:val="9"/>
              </w:numPr>
              <w:jc w:val="both"/>
              <w:rPr>
                <w:rFonts w:ascii="Cambria" w:hAnsi="Cambria"/>
                <w:noProof/>
                <w:lang w:val="ro-RO"/>
              </w:rPr>
            </w:pPr>
            <w:r>
              <w:rPr>
                <w:rFonts w:ascii="Cambria" w:hAnsi="Cambria"/>
                <w:noProof/>
                <w:lang w:val="bg-BG"/>
              </w:rPr>
              <w:t>Укрепени църкви</w:t>
            </w:r>
            <w:r w:rsidR="00230071" w:rsidRPr="00412A56">
              <w:rPr>
                <w:rFonts w:ascii="Cambria" w:hAnsi="Cambria"/>
                <w:noProof/>
                <w:lang w:val="ro-RO"/>
              </w:rPr>
              <w:t xml:space="preserve"> </w:t>
            </w:r>
            <w:r w:rsidR="006D6661" w:rsidRPr="00412A56">
              <w:rPr>
                <w:rFonts w:ascii="Cambria" w:hAnsi="Cambria"/>
                <w:noProof/>
                <w:lang w:val="ro-RO"/>
              </w:rPr>
              <w:t>–</w:t>
            </w:r>
            <w:r>
              <w:rPr>
                <w:rFonts w:ascii="Cambria" w:hAnsi="Cambria"/>
                <w:noProof/>
                <w:lang w:val="ro-RO"/>
              </w:rPr>
              <w:t xml:space="preserve"> крепости</w:t>
            </w:r>
            <w:r w:rsidR="006D6661" w:rsidRPr="00412A56">
              <w:rPr>
                <w:rFonts w:ascii="Cambria" w:hAnsi="Cambria"/>
                <w:noProof/>
                <w:lang w:val="ro-RO"/>
              </w:rPr>
              <w:t>: 22</w:t>
            </w:r>
          </w:p>
          <w:p w:rsidR="00230071" w:rsidRPr="00412A56" w:rsidRDefault="00C0237B" w:rsidP="002D3E23">
            <w:pPr>
              <w:pStyle w:val="ListParagraph"/>
              <w:numPr>
                <w:ilvl w:val="0"/>
                <w:numId w:val="9"/>
              </w:numPr>
              <w:jc w:val="both"/>
              <w:rPr>
                <w:rFonts w:ascii="Cambria" w:hAnsi="Cambria"/>
                <w:noProof/>
                <w:lang w:val="ro-RO"/>
              </w:rPr>
            </w:pPr>
            <w:r>
              <w:rPr>
                <w:rFonts w:ascii="Cambria" w:hAnsi="Cambria"/>
                <w:noProof/>
                <w:lang w:val="ro-RO"/>
              </w:rPr>
              <w:t>Замъци, имения, дворци</w:t>
            </w:r>
            <w:r w:rsidR="006D6661" w:rsidRPr="00412A56">
              <w:rPr>
                <w:rFonts w:ascii="Cambria" w:hAnsi="Cambria"/>
                <w:noProof/>
                <w:lang w:val="ro-RO"/>
              </w:rPr>
              <w:t>: 28</w:t>
            </w:r>
          </w:p>
          <w:p w:rsidR="00230071" w:rsidRPr="00412A56" w:rsidRDefault="00C0237B" w:rsidP="002D3E23">
            <w:pPr>
              <w:pStyle w:val="ListParagraph"/>
              <w:numPr>
                <w:ilvl w:val="0"/>
                <w:numId w:val="9"/>
              </w:numPr>
              <w:jc w:val="both"/>
              <w:rPr>
                <w:rFonts w:ascii="Cambria" w:hAnsi="Cambria"/>
                <w:noProof/>
                <w:lang w:val="ro-RO"/>
              </w:rPr>
            </w:pPr>
            <w:r>
              <w:rPr>
                <w:rFonts w:ascii="Cambria" w:hAnsi="Cambria"/>
                <w:noProof/>
                <w:lang w:val="bg-BG"/>
              </w:rPr>
              <w:t>Кули</w:t>
            </w:r>
            <w:r w:rsidR="006D6661" w:rsidRPr="00412A56">
              <w:rPr>
                <w:rFonts w:ascii="Cambria" w:hAnsi="Cambria"/>
                <w:noProof/>
                <w:lang w:val="ro-RO"/>
              </w:rPr>
              <w:t>: 11</w:t>
            </w:r>
          </w:p>
          <w:p w:rsidR="00230071" w:rsidRPr="00412A56" w:rsidRDefault="00C0237B" w:rsidP="002D3E23">
            <w:pPr>
              <w:pStyle w:val="ListParagraph"/>
              <w:numPr>
                <w:ilvl w:val="0"/>
                <w:numId w:val="9"/>
              </w:numPr>
              <w:jc w:val="both"/>
              <w:rPr>
                <w:rFonts w:ascii="Cambria" w:hAnsi="Cambria"/>
                <w:noProof/>
                <w:lang w:val="ro-RO"/>
              </w:rPr>
            </w:pPr>
            <w:r>
              <w:rPr>
                <w:rFonts w:ascii="Cambria" w:hAnsi="Cambria"/>
                <w:noProof/>
                <w:lang w:val="bg-BG"/>
              </w:rPr>
              <w:t>Градски цивилни сгради</w:t>
            </w:r>
            <w:r w:rsidR="006D6661" w:rsidRPr="00412A56">
              <w:rPr>
                <w:rFonts w:ascii="Cambria" w:hAnsi="Cambria"/>
                <w:noProof/>
                <w:lang w:val="ro-RO"/>
              </w:rPr>
              <w:t>: 70</w:t>
            </w:r>
            <w:r w:rsidR="00230071" w:rsidRPr="00412A56">
              <w:rPr>
                <w:rFonts w:ascii="Cambria" w:hAnsi="Cambria"/>
                <w:noProof/>
                <w:lang w:val="ro-RO"/>
              </w:rPr>
              <w:t xml:space="preserve"> </w:t>
            </w:r>
          </w:p>
          <w:p w:rsidR="00230071" w:rsidRPr="00412A56" w:rsidRDefault="00C0237B" w:rsidP="002D3E23">
            <w:pPr>
              <w:pStyle w:val="ListParagraph"/>
              <w:numPr>
                <w:ilvl w:val="0"/>
                <w:numId w:val="9"/>
              </w:numPr>
              <w:jc w:val="both"/>
              <w:rPr>
                <w:rFonts w:ascii="Cambria" w:hAnsi="Cambria"/>
                <w:noProof/>
                <w:lang w:val="ro-RO"/>
              </w:rPr>
            </w:pPr>
            <w:r>
              <w:rPr>
                <w:rFonts w:ascii="Cambria" w:hAnsi="Cambria"/>
                <w:noProof/>
                <w:lang w:val="bg-BG"/>
              </w:rPr>
              <w:t>Градски комплекси</w:t>
            </w:r>
            <w:r w:rsidR="006D6661" w:rsidRPr="00412A56">
              <w:rPr>
                <w:rFonts w:ascii="Cambria" w:hAnsi="Cambria"/>
                <w:noProof/>
                <w:lang w:val="ro-RO"/>
              </w:rPr>
              <w:t>: 20</w:t>
            </w:r>
          </w:p>
          <w:p w:rsidR="00230071" w:rsidRPr="00412A56" w:rsidRDefault="00C0237B" w:rsidP="002D3E23">
            <w:pPr>
              <w:pStyle w:val="ListParagraph"/>
              <w:numPr>
                <w:ilvl w:val="0"/>
                <w:numId w:val="9"/>
              </w:numPr>
              <w:jc w:val="both"/>
              <w:rPr>
                <w:rFonts w:ascii="Cambria" w:hAnsi="Cambria"/>
                <w:noProof/>
                <w:lang w:val="ro-RO"/>
              </w:rPr>
            </w:pPr>
            <w:r>
              <w:rPr>
                <w:rFonts w:ascii="Cambria" w:hAnsi="Cambria"/>
                <w:noProof/>
                <w:lang w:val="bg-BG"/>
              </w:rPr>
              <w:t>Дървени църкви</w:t>
            </w:r>
            <w:r w:rsidR="006D6661" w:rsidRPr="00412A56">
              <w:rPr>
                <w:rFonts w:ascii="Cambria" w:hAnsi="Cambria"/>
                <w:noProof/>
                <w:lang w:val="ro-RO"/>
              </w:rPr>
              <w:t>: 81</w:t>
            </w:r>
          </w:p>
          <w:p w:rsidR="00230071" w:rsidRPr="00412A56" w:rsidRDefault="00C0237B" w:rsidP="002D3E23">
            <w:pPr>
              <w:pStyle w:val="ListParagraph"/>
              <w:numPr>
                <w:ilvl w:val="0"/>
                <w:numId w:val="9"/>
              </w:numPr>
              <w:jc w:val="both"/>
              <w:rPr>
                <w:rFonts w:ascii="Cambria" w:hAnsi="Cambria"/>
                <w:noProof/>
                <w:lang w:val="ro-RO"/>
              </w:rPr>
            </w:pPr>
            <w:r>
              <w:rPr>
                <w:rFonts w:ascii="Cambria" w:hAnsi="Cambria"/>
                <w:noProof/>
                <w:lang w:val="bg-BG"/>
              </w:rPr>
              <w:t>Етнографски музеи на открито</w:t>
            </w:r>
            <w:r w:rsidR="006D6661" w:rsidRPr="00412A56">
              <w:rPr>
                <w:rFonts w:ascii="Cambria" w:hAnsi="Cambria"/>
                <w:noProof/>
                <w:lang w:val="ro-RO"/>
              </w:rPr>
              <w:t>: 7</w:t>
            </w:r>
          </w:p>
          <w:p w:rsidR="00230071" w:rsidRPr="00412A56" w:rsidRDefault="00C0237B" w:rsidP="002D3E23">
            <w:pPr>
              <w:pStyle w:val="ListParagraph"/>
              <w:numPr>
                <w:ilvl w:val="0"/>
                <w:numId w:val="9"/>
              </w:numPr>
              <w:jc w:val="both"/>
              <w:rPr>
                <w:rFonts w:ascii="Cambria" w:hAnsi="Cambria"/>
                <w:noProof/>
                <w:lang w:val="ro-RO"/>
              </w:rPr>
            </w:pPr>
            <w:r>
              <w:rPr>
                <w:rFonts w:ascii="Cambria" w:hAnsi="Cambria"/>
                <w:noProof/>
                <w:lang w:val="bg-BG"/>
              </w:rPr>
              <w:t>Пещерни църкви</w:t>
            </w:r>
            <w:r w:rsidR="006D6661" w:rsidRPr="00412A56">
              <w:rPr>
                <w:rFonts w:ascii="Cambria" w:hAnsi="Cambria"/>
                <w:noProof/>
                <w:lang w:val="ro-RO"/>
              </w:rPr>
              <w:t>: 6</w:t>
            </w:r>
          </w:p>
          <w:p w:rsidR="00230071" w:rsidRPr="00412A56" w:rsidRDefault="00365115" w:rsidP="002D3E23">
            <w:pPr>
              <w:pStyle w:val="ListParagraph"/>
              <w:numPr>
                <w:ilvl w:val="0"/>
                <w:numId w:val="9"/>
              </w:numPr>
              <w:jc w:val="both"/>
              <w:rPr>
                <w:rFonts w:ascii="Cambria" w:hAnsi="Cambria"/>
                <w:noProof/>
                <w:lang w:val="ro-RO"/>
              </w:rPr>
            </w:pPr>
            <w:r>
              <w:rPr>
                <w:rFonts w:ascii="Cambria" w:hAnsi="Cambria"/>
                <w:noProof/>
                <w:lang w:val="bg-BG"/>
              </w:rPr>
              <w:t>Църкви и манастирски комплекси</w:t>
            </w:r>
            <w:r w:rsidR="006D6661" w:rsidRPr="00412A56">
              <w:rPr>
                <w:rFonts w:ascii="Cambria" w:hAnsi="Cambria"/>
                <w:noProof/>
                <w:lang w:val="ro-RO"/>
              </w:rPr>
              <w:t>: 197</w:t>
            </w:r>
          </w:p>
          <w:p w:rsidR="00230071" w:rsidRPr="00412A56" w:rsidRDefault="00365115" w:rsidP="002D3E23">
            <w:pPr>
              <w:pStyle w:val="ListParagraph"/>
              <w:numPr>
                <w:ilvl w:val="0"/>
                <w:numId w:val="9"/>
              </w:numPr>
              <w:jc w:val="both"/>
              <w:rPr>
                <w:rFonts w:ascii="Cambria" w:hAnsi="Cambria"/>
                <w:noProof/>
                <w:lang w:val="ro-RO"/>
              </w:rPr>
            </w:pPr>
            <w:r>
              <w:rPr>
                <w:rFonts w:ascii="Cambria" w:hAnsi="Cambria"/>
                <w:noProof/>
                <w:lang w:val="bg-BG"/>
              </w:rPr>
              <w:t>Индустриална архитектура</w:t>
            </w:r>
            <w:r w:rsidR="00230071" w:rsidRPr="00412A56">
              <w:rPr>
                <w:rFonts w:ascii="Cambria" w:hAnsi="Cambria"/>
                <w:noProof/>
                <w:lang w:val="ro-RO"/>
              </w:rPr>
              <w:t xml:space="preserve">; </w:t>
            </w:r>
            <w:r>
              <w:rPr>
                <w:rFonts w:ascii="Cambria" w:hAnsi="Cambria"/>
                <w:noProof/>
                <w:lang w:val="bg-BG"/>
              </w:rPr>
              <w:t>аменажиране на пътища за комуникация</w:t>
            </w:r>
            <w:r w:rsidR="006D6661" w:rsidRPr="00412A56">
              <w:rPr>
                <w:rFonts w:ascii="Cambria" w:hAnsi="Cambria"/>
                <w:noProof/>
                <w:lang w:val="ro-RO"/>
              </w:rPr>
              <w:t>: 13</w:t>
            </w:r>
          </w:p>
          <w:p w:rsidR="00230071" w:rsidRPr="00412A56" w:rsidRDefault="00365115" w:rsidP="002D3E23">
            <w:pPr>
              <w:pStyle w:val="ListParagraph"/>
              <w:numPr>
                <w:ilvl w:val="0"/>
                <w:numId w:val="9"/>
              </w:numPr>
              <w:jc w:val="both"/>
              <w:rPr>
                <w:rFonts w:ascii="Cambria" w:hAnsi="Cambria"/>
                <w:noProof/>
                <w:lang w:val="ro-RO"/>
              </w:rPr>
            </w:pPr>
            <w:r>
              <w:rPr>
                <w:rFonts w:ascii="Cambria" w:hAnsi="Cambria"/>
                <w:noProof/>
                <w:lang w:val="bg-BG"/>
              </w:rPr>
              <w:t>Паметници на народната архитектура</w:t>
            </w:r>
            <w:r w:rsidR="00230071" w:rsidRPr="00412A56">
              <w:rPr>
                <w:rFonts w:ascii="Cambria" w:hAnsi="Cambria"/>
                <w:noProof/>
                <w:lang w:val="ro-RO"/>
              </w:rPr>
              <w:t xml:space="preserve"> (</w:t>
            </w:r>
            <w:r>
              <w:rPr>
                <w:rFonts w:ascii="Cambria" w:hAnsi="Cambria"/>
                <w:noProof/>
                <w:lang w:val="bg-BG"/>
              </w:rPr>
              <w:t>селски жилища</w:t>
            </w:r>
            <w:r w:rsidR="00230071" w:rsidRPr="00412A56">
              <w:rPr>
                <w:rFonts w:ascii="Cambria" w:hAnsi="Cambria"/>
                <w:noProof/>
                <w:lang w:val="ro-RO"/>
              </w:rPr>
              <w:t>)</w:t>
            </w:r>
            <w:r w:rsidR="006D6661" w:rsidRPr="00412A56">
              <w:rPr>
                <w:rFonts w:ascii="Cambria" w:hAnsi="Cambria"/>
                <w:noProof/>
                <w:lang w:val="ro-RO"/>
              </w:rPr>
              <w:t>: 15</w:t>
            </w:r>
          </w:p>
          <w:p w:rsidR="00230071" w:rsidRPr="00412A56" w:rsidRDefault="00365115" w:rsidP="002D3E23">
            <w:pPr>
              <w:pStyle w:val="ListParagraph"/>
              <w:numPr>
                <w:ilvl w:val="0"/>
                <w:numId w:val="9"/>
              </w:numPr>
              <w:jc w:val="both"/>
              <w:rPr>
                <w:rFonts w:ascii="Cambria" w:hAnsi="Cambria"/>
                <w:noProof/>
                <w:lang w:val="ro-RO"/>
              </w:rPr>
            </w:pPr>
            <w:r>
              <w:rPr>
                <w:rFonts w:ascii="Cambria" w:hAnsi="Cambria"/>
                <w:noProof/>
                <w:lang w:val="bg-BG"/>
              </w:rPr>
              <w:t>Селски традиционни комплекси</w:t>
            </w:r>
            <w:r w:rsidR="006D6661" w:rsidRPr="00412A56">
              <w:rPr>
                <w:rFonts w:ascii="Cambria" w:hAnsi="Cambria"/>
                <w:noProof/>
                <w:lang w:val="ro-RO"/>
              </w:rPr>
              <w:t>: 7</w:t>
            </w:r>
          </w:p>
        </w:tc>
        <w:tc>
          <w:tcPr>
            <w:tcW w:w="4881" w:type="dxa"/>
          </w:tcPr>
          <w:p w:rsidR="00230071" w:rsidRPr="00412A56" w:rsidRDefault="00365115" w:rsidP="002D3E23">
            <w:pPr>
              <w:pStyle w:val="ListParagraph"/>
              <w:numPr>
                <w:ilvl w:val="0"/>
                <w:numId w:val="9"/>
              </w:numPr>
              <w:jc w:val="both"/>
              <w:rPr>
                <w:rFonts w:ascii="Cambria" w:hAnsi="Cambria"/>
                <w:noProof/>
                <w:lang w:val="ro-RO"/>
              </w:rPr>
            </w:pPr>
            <w:r>
              <w:rPr>
                <w:rFonts w:ascii="Cambria" w:hAnsi="Cambria"/>
                <w:noProof/>
                <w:lang w:val="bg-BG"/>
              </w:rPr>
              <w:t>Палеолитни комплекси</w:t>
            </w:r>
            <w:r w:rsidR="006D6661" w:rsidRPr="00412A56">
              <w:rPr>
                <w:rFonts w:ascii="Cambria" w:hAnsi="Cambria"/>
                <w:noProof/>
                <w:lang w:val="ro-RO"/>
              </w:rPr>
              <w:t>: 6</w:t>
            </w:r>
          </w:p>
          <w:p w:rsidR="006D6661" w:rsidRPr="00412A56" w:rsidRDefault="00365115" w:rsidP="00365115">
            <w:pPr>
              <w:pStyle w:val="ListParagraph"/>
              <w:numPr>
                <w:ilvl w:val="0"/>
                <w:numId w:val="9"/>
              </w:numPr>
              <w:jc w:val="both"/>
              <w:rPr>
                <w:rFonts w:ascii="Cambria" w:hAnsi="Cambria"/>
                <w:noProof/>
                <w:lang w:val="ro-RO"/>
              </w:rPr>
            </w:pPr>
            <w:r w:rsidRPr="00365115">
              <w:rPr>
                <w:rFonts w:ascii="Cambria" w:hAnsi="Cambria"/>
                <w:noProof/>
                <w:lang w:val="ro-RO"/>
              </w:rPr>
              <w:t xml:space="preserve"> Неолитни и енеолитни селища </w:t>
            </w:r>
            <w:r w:rsidR="006D6661" w:rsidRPr="00412A56">
              <w:rPr>
                <w:rFonts w:ascii="Cambria" w:hAnsi="Cambria"/>
                <w:noProof/>
                <w:lang w:val="ro-RO"/>
              </w:rPr>
              <w:t>: 11</w:t>
            </w:r>
          </w:p>
          <w:p w:rsidR="006D6661" w:rsidRPr="00412A56" w:rsidRDefault="00365115" w:rsidP="002D3E23">
            <w:pPr>
              <w:pStyle w:val="ListParagraph"/>
              <w:numPr>
                <w:ilvl w:val="0"/>
                <w:numId w:val="9"/>
              </w:numPr>
              <w:jc w:val="both"/>
              <w:rPr>
                <w:rFonts w:ascii="Cambria" w:hAnsi="Cambria"/>
                <w:noProof/>
                <w:lang w:val="ro-RO"/>
              </w:rPr>
            </w:pPr>
            <w:r>
              <w:rPr>
                <w:rFonts w:ascii="Cambria" w:hAnsi="Cambria"/>
                <w:noProof/>
                <w:lang w:val="bg-BG"/>
              </w:rPr>
              <w:t>Селища и некрополи</w:t>
            </w:r>
            <w:r>
              <w:rPr>
                <w:rFonts w:ascii="Cambria" w:hAnsi="Cambria"/>
                <w:noProof/>
                <w:lang w:val="ro-RO"/>
              </w:rPr>
              <w:t xml:space="preserve"> от бронзовата епоха</w:t>
            </w:r>
            <w:r w:rsidR="006D6661" w:rsidRPr="00412A56">
              <w:rPr>
                <w:rFonts w:ascii="Cambria" w:hAnsi="Cambria"/>
                <w:noProof/>
                <w:lang w:val="ro-RO"/>
              </w:rPr>
              <w:t>: 6</w:t>
            </w:r>
          </w:p>
          <w:p w:rsidR="006D6661" w:rsidRPr="00412A56" w:rsidRDefault="00365115" w:rsidP="00365115">
            <w:pPr>
              <w:pStyle w:val="ListParagraph"/>
              <w:numPr>
                <w:ilvl w:val="0"/>
                <w:numId w:val="9"/>
              </w:numPr>
              <w:jc w:val="both"/>
              <w:rPr>
                <w:rFonts w:ascii="Cambria" w:hAnsi="Cambria"/>
                <w:noProof/>
                <w:lang w:val="ro-RO"/>
              </w:rPr>
            </w:pPr>
            <w:r w:rsidRPr="00365115">
              <w:rPr>
                <w:rFonts w:ascii="Cambria" w:hAnsi="Cambria"/>
                <w:noProof/>
                <w:lang w:val="ro-RO"/>
              </w:rPr>
              <w:t>• Укрепления и селища от първ</w:t>
            </w:r>
            <w:r>
              <w:rPr>
                <w:rFonts w:ascii="Cambria" w:hAnsi="Cambria"/>
                <w:noProof/>
                <w:lang w:val="ro-RO"/>
              </w:rPr>
              <w:t>ата желязна епоха (халщатни</w:t>
            </w:r>
            <w:r w:rsidR="006D6661" w:rsidRPr="00412A56">
              <w:rPr>
                <w:rFonts w:ascii="Cambria" w:hAnsi="Cambria"/>
                <w:noProof/>
                <w:lang w:val="ro-RO"/>
              </w:rPr>
              <w:t>): 9</w:t>
            </w:r>
          </w:p>
          <w:p w:rsidR="006D6661" w:rsidRPr="00412A56" w:rsidRDefault="00365115" w:rsidP="002D3E23">
            <w:pPr>
              <w:pStyle w:val="ListParagraph"/>
              <w:numPr>
                <w:ilvl w:val="0"/>
                <w:numId w:val="9"/>
              </w:numPr>
              <w:jc w:val="both"/>
              <w:rPr>
                <w:rFonts w:ascii="Cambria" w:hAnsi="Cambria"/>
                <w:noProof/>
                <w:lang w:val="ro-RO"/>
              </w:rPr>
            </w:pPr>
            <w:r>
              <w:rPr>
                <w:rFonts w:ascii="Cambria" w:hAnsi="Cambria"/>
                <w:noProof/>
                <w:lang w:val="bg-BG"/>
              </w:rPr>
              <w:t>Дакийски укрепления</w:t>
            </w:r>
            <w:r w:rsidR="006D6661" w:rsidRPr="00412A56">
              <w:rPr>
                <w:rFonts w:ascii="Cambria" w:hAnsi="Cambria"/>
                <w:noProof/>
                <w:lang w:val="ro-RO"/>
              </w:rPr>
              <w:t>: 35</w:t>
            </w:r>
          </w:p>
          <w:p w:rsidR="006D6661" w:rsidRPr="00412A56" w:rsidRDefault="00365115" w:rsidP="002D3E23">
            <w:pPr>
              <w:pStyle w:val="ListParagraph"/>
              <w:numPr>
                <w:ilvl w:val="0"/>
                <w:numId w:val="9"/>
              </w:numPr>
              <w:jc w:val="both"/>
              <w:rPr>
                <w:rFonts w:ascii="Cambria" w:hAnsi="Cambria"/>
                <w:noProof/>
                <w:lang w:val="ro-RO"/>
              </w:rPr>
            </w:pPr>
            <w:r>
              <w:rPr>
                <w:rFonts w:ascii="Cambria" w:hAnsi="Cambria"/>
                <w:noProof/>
                <w:lang w:val="bg-BG"/>
              </w:rPr>
              <w:t>Некрополи и свещени зони</w:t>
            </w:r>
            <w:r>
              <w:rPr>
                <w:rFonts w:ascii="Cambria" w:hAnsi="Cambria"/>
                <w:noProof/>
                <w:lang w:val="ro-RO"/>
              </w:rPr>
              <w:t xml:space="preserve">  – желязна епоха</w:t>
            </w:r>
            <w:r w:rsidR="006D6661" w:rsidRPr="00412A56">
              <w:rPr>
                <w:rFonts w:ascii="Cambria" w:hAnsi="Cambria"/>
                <w:noProof/>
                <w:lang w:val="ro-RO"/>
              </w:rPr>
              <w:t>: 8</w:t>
            </w:r>
          </w:p>
          <w:p w:rsidR="006D6661" w:rsidRPr="00412A56" w:rsidRDefault="00365115" w:rsidP="00365115">
            <w:pPr>
              <w:pStyle w:val="ListParagraph"/>
              <w:numPr>
                <w:ilvl w:val="0"/>
                <w:numId w:val="9"/>
              </w:numPr>
              <w:jc w:val="both"/>
              <w:rPr>
                <w:rFonts w:ascii="Cambria" w:hAnsi="Cambria"/>
                <w:noProof/>
                <w:lang w:val="ro-RO"/>
              </w:rPr>
            </w:pPr>
            <w:r>
              <w:rPr>
                <w:rFonts w:ascii="Cambria" w:hAnsi="Cambria"/>
                <w:noProof/>
                <w:lang w:val="ro-RO"/>
              </w:rPr>
              <w:t xml:space="preserve"> </w:t>
            </w:r>
            <w:r>
              <w:rPr>
                <w:rFonts w:ascii="Cambria" w:hAnsi="Cambria"/>
                <w:noProof/>
                <w:lang w:val="bg-BG"/>
              </w:rPr>
              <w:t>Укрепления</w:t>
            </w:r>
            <w:r>
              <w:rPr>
                <w:rFonts w:ascii="Cambria" w:hAnsi="Cambria"/>
                <w:noProof/>
                <w:lang w:val="ro-RO"/>
              </w:rPr>
              <w:t xml:space="preserve"> и прилежащите градски</w:t>
            </w:r>
            <w:r w:rsidRPr="00365115">
              <w:rPr>
                <w:rFonts w:ascii="Cambria" w:hAnsi="Cambria"/>
                <w:noProof/>
                <w:lang w:val="ro-RO"/>
              </w:rPr>
              <w:t xml:space="preserve"> селища; Римско-византийски укрепления</w:t>
            </w:r>
            <w:r w:rsidR="006D6661" w:rsidRPr="00412A56">
              <w:rPr>
                <w:rFonts w:ascii="Cambria" w:hAnsi="Cambria"/>
                <w:noProof/>
                <w:lang w:val="ro-RO"/>
              </w:rPr>
              <w:t>: 33</w:t>
            </w:r>
          </w:p>
          <w:p w:rsidR="006D6661" w:rsidRPr="00412A56" w:rsidRDefault="00365115" w:rsidP="002D3E23">
            <w:pPr>
              <w:pStyle w:val="ListParagraph"/>
              <w:numPr>
                <w:ilvl w:val="0"/>
                <w:numId w:val="9"/>
              </w:numPr>
              <w:jc w:val="both"/>
              <w:rPr>
                <w:rFonts w:ascii="Cambria" w:hAnsi="Cambria"/>
                <w:noProof/>
                <w:lang w:val="ro-RO"/>
              </w:rPr>
            </w:pPr>
            <w:r>
              <w:rPr>
                <w:rFonts w:ascii="Cambria" w:hAnsi="Cambria"/>
                <w:noProof/>
                <w:lang w:val="bg-BG"/>
              </w:rPr>
              <w:t>Антични градове</w:t>
            </w:r>
            <w:r w:rsidR="006D6661" w:rsidRPr="00412A56">
              <w:rPr>
                <w:rFonts w:ascii="Cambria" w:hAnsi="Cambria"/>
                <w:noProof/>
                <w:lang w:val="ro-RO"/>
              </w:rPr>
              <w:t>: 10</w:t>
            </w:r>
          </w:p>
          <w:p w:rsidR="006D6661" w:rsidRPr="00412A56" w:rsidRDefault="00365115" w:rsidP="002D3E23">
            <w:pPr>
              <w:pStyle w:val="ListParagraph"/>
              <w:numPr>
                <w:ilvl w:val="0"/>
                <w:numId w:val="9"/>
              </w:numPr>
              <w:jc w:val="both"/>
              <w:rPr>
                <w:rFonts w:ascii="Cambria" w:hAnsi="Cambria"/>
                <w:noProof/>
                <w:lang w:val="ro-RO"/>
              </w:rPr>
            </w:pPr>
            <w:r>
              <w:rPr>
                <w:rFonts w:ascii="Cambria" w:hAnsi="Cambria"/>
                <w:noProof/>
                <w:lang w:val="bg-BG"/>
              </w:rPr>
              <w:t>Сгради</w:t>
            </w:r>
            <w:r w:rsidR="006D6661" w:rsidRPr="00412A56">
              <w:rPr>
                <w:rFonts w:ascii="Cambria" w:hAnsi="Cambria"/>
                <w:noProof/>
                <w:lang w:val="ro-RO"/>
              </w:rPr>
              <w:t>: 6</w:t>
            </w:r>
          </w:p>
          <w:p w:rsidR="006D6661" w:rsidRPr="00412A56" w:rsidRDefault="00365115" w:rsidP="002D3E23">
            <w:pPr>
              <w:pStyle w:val="ListParagraph"/>
              <w:numPr>
                <w:ilvl w:val="0"/>
                <w:numId w:val="9"/>
              </w:numPr>
              <w:jc w:val="both"/>
              <w:rPr>
                <w:rFonts w:ascii="Cambria" w:hAnsi="Cambria"/>
                <w:noProof/>
                <w:lang w:val="ro-RO"/>
              </w:rPr>
            </w:pPr>
            <w:r>
              <w:rPr>
                <w:rFonts w:ascii="Cambria" w:hAnsi="Cambria"/>
                <w:noProof/>
                <w:lang w:val="bg-BG"/>
              </w:rPr>
              <w:t>Средновековни паметници,</w:t>
            </w:r>
            <w:r>
              <w:rPr>
                <w:rFonts w:ascii="Cambria" w:hAnsi="Cambria"/>
                <w:noProof/>
                <w:lang w:val="ro-RO"/>
              </w:rPr>
              <w:t xml:space="preserve"> идентифицирани на базата на археологически разкопки</w:t>
            </w:r>
            <w:r w:rsidR="006D6661" w:rsidRPr="00412A56">
              <w:rPr>
                <w:rFonts w:ascii="Cambria" w:hAnsi="Cambria"/>
                <w:noProof/>
                <w:lang w:val="ro-RO"/>
              </w:rPr>
              <w:t>: 15</w:t>
            </w:r>
          </w:p>
          <w:p w:rsidR="006D6661" w:rsidRPr="00412A56" w:rsidRDefault="006B3B8D" w:rsidP="006B3B8D">
            <w:pPr>
              <w:pStyle w:val="ListParagraph"/>
              <w:numPr>
                <w:ilvl w:val="0"/>
                <w:numId w:val="9"/>
              </w:numPr>
              <w:jc w:val="both"/>
              <w:rPr>
                <w:rFonts w:ascii="Cambria" w:hAnsi="Cambria"/>
                <w:noProof/>
                <w:lang w:val="ro-RO"/>
              </w:rPr>
            </w:pPr>
            <w:r w:rsidRPr="006B3B8D">
              <w:rPr>
                <w:rFonts w:ascii="Cambria" w:hAnsi="Cambria"/>
                <w:noProof/>
                <w:lang w:val="ro-RO"/>
              </w:rPr>
              <w:t>Археологически резервати, включващи обекти с дългосрочни нива на обитаване - селища и некрополи</w:t>
            </w:r>
            <w:r w:rsidR="006D6661" w:rsidRPr="00412A56">
              <w:rPr>
                <w:rFonts w:ascii="Cambria" w:hAnsi="Cambria"/>
                <w:noProof/>
                <w:lang w:val="ro-RO"/>
              </w:rPr>
              <w:t xml:space="preserve"> </w:t>
            </w:r>
            <w:r w:rsidRPr="007C6286">
              <w:rPr>
                <w:rFonts w:ascii="Cambria" w:hAnsi="Cambria"/>
                <w:noProof/>
                <w:lang w:val="ru-RU"/>
              </w:rPr>
              <w:t>:</w:t>
            </w:r>
            <w:r w:rsidR="006D6661" w:rsidRPr="00412A56">
              <w:rPr>
                <w:rFonts w:ascii="Cambria" w:hAnsi="Cambria"/>
                <w:noProof/>
                <w:lang w:val="ro-RO"/>
              </w:rPr>
              <w:t>6</w:t>
            </w:r>
          </w:p>
        </w:tc>
      </w:tr>
    </w:tbl>
    <w:p w:rsidR="00781D68" w:rsidRPr="00412A56" w:rsidRDefault="0037358E" w:rsidP="00A7303C">
      <w:pPr>
        <w:spacing w:before="120" w:after="120" w:line="240" w:lineRule="auto"/>
        <w:jc w:val="both"/>
        <w:rPr>
          <w:rFonts w:ascii="Cambria" w:hAnsi="Cambria"/>
          <w:noProof/>
          <w:sz w:val="24"/>
          <w:szCs w:val="24"/>
          <w:lang w:val="ro-RO"/>
        </w:rPr>
      </w:pPr>
      <w:r w:rsidRPr="0037358E">
        <w:rPr>
          <w:rFonts w:ascii="Cambria" w:hAnsi="Cambria"/>
          <w:noProof/>
          <w:sz w:val="24"/>
          <w:szCs w:val="24"/>
          <w:lang w:val="ro-RO"/>
        </w:rPr>
        <w:t>Според Стратегията за култура и национално наследство 2016-2022 г.</w:t>
      </w:r>
      <w:r>
        <w:rPr>
          <w:rFonts w:ascii="Cambria" w:hAnsi="Cambria"/>
          <w:noProof/>
          <w:sz w:val="24"/>
          <w:szCs w:val="24"/>
          <w:lang w:val="bg-BG"/>
        </w:rPr>
        <w:t>,</w:t>
      </w:r>
      <w:r w:rsidRPr="0037358E">
        <w:rPr>
          <w:rFonts w:ascii="Cambria" w:hAnsi="Cambria"/>
          <w:noProof/>
          <w:sz w:val="24"/>
          <w:szCs w:val="24"/>
          <w:lang w:val="ro-RO"/>
        </w:rPr>
        <w:t xml:space="preserve"> общият брой на историческите паметници в Румъния през 2015 г. е бил 30</w:t>
      </w:r>
      <w:r>
        <w:rPr>
          <w:rFonts w:ascii="Cambria" w:hAnsi="Cambria"/>
          <w:noProof/>
          <w:sz w:val="24"/>
          <w:szCs w:val="24"/>
          <w:lang w:val="bg-BG"/>
        </w:rPr>
        <w:t>.</w:t>
      </w:r>
      <w:r w:rsidRPr="0037358E">
        <w:rPr>
          <w:rFonts w:ascii="Cambria" w:hAnsi="Cambria"/>
          <w:noProof/>
          <w:sz w:val="24"/>
          <w:szCs w:val="24"/>
          <w:lang w:val="ro-RO"/>
        </w:rPr>
        <w:t xml:space="preserve"> 136, като повече от половината от тях са представени от архитектурни паметници (Фигура 24). В същото време</w:t>
      </w:r>
      <w:r>
        <w:rPr>
          <w:rFonts w:ascii="Cambria" w:hAnsi="Cambria"/>
          <w:noProof/>
          <w:sz w:val="24"/>
          <w:szCs w:val="24"/>
          <w:lang w:val="bg-BG"/>
        </w:rPr>
        <w:t>,</w:t>
      </w:r>
      <w:r w:rsidRPr="0037358E">
        <w:rPr>
          <w:rFonts w:ascii="Cambria" w:hAnsi="Cambria"/>
          <w:noProof/>
          <w:sz w:val="24"/>
          <w:szCs w:val="24"/>
          <w:lang w:val="ro-RO"/>
        </w:rPr>
        <w:t xml:space="preserve"> паметниците се класифицират допълнително в две основни категории: паметници от национален интерес (6</w:t>
      </w:r>
      <w:r>
        <w:rPr>
          <w:rFonts w:ascii="Cambria" w:hAnsi="Cambria"/>
          <w:noProof/>
          <w:sz w:val="24"/>
          <w:szCs w:val="24"/>
          <w:lang w:val="bg-BG"/>
        </w:rPr>
        <w:t>.</w:t>
      </w:r>
      <w:r w:rsidRPr="0037358E">
        <w:rPr>
          <w:rFonts w:ascii="Cambria" w:hAnsi="Cambria"/>
          <w:noProof/>
          <w:sz w:val="24"/>
          <w:szCs w:val="24"/>
          <w:lang w:val="ro-RO"/>
        </w:rPr>
        <w:t xml:space="preserve"> 875) и паметници от местен интерес (23 </w:t>
      </w:r>
      <w:r>
        <w:rPr>
          <w:rFonts w:ascii="Cambria" w:hAnsi="Cambria"/>
          <w:noProof/>
          <w:sz w:val="24"/>
          <w:szCs w:val="24"/>
          <w:lang w:val="bg-BG"/>
        </w:rPr>
        <w:t>.</w:t>
      </w:r>
      <w:r w:rsidRPr="0037358E">
        <w:rPr>
          <w:rFonts w:ascii="Cambria" w:hAnsi="Cambria"/>
          <w:noProof/>
          <w:sz w:val="24"/>
          <w:szCs w:val="24"/>
          <w:lang w:val="ro-RO"/>
        </w:rPr>
        <w:t>261).</w:t>
      </w:r>
    </w:p>
    <w:p w:rsidR="00781D68" w:rsidRPr="00412A56" w:rsidRDefault="00781D68" w:rsidP="00781D68">
      <w:pPr>
        <w:keepNext/>
        <w:jc w:val="center"/>
        <w:rPr>
          <w:noProof/>
          <w:lang w:val="ro-RO"/>
        </w:rPr>
      </w:pPr>
      <w:r w:rsidRPr="00412A56">
        <w:rPr>
          <w:noProof/>
          <w:lang w:val="bg-BG" w:eastAsia="bg-BG"/>
        </w:rPr>
        <w:drawing>
          <wp:inline distT="0" distB="0" distL="0" distR="0" wp14:anchorId="154AB3F0" wp14:editId="6DE5C91D">
            <wp:extent cx="4231758" cy="2743200"/>
            <wp:effectExtent l="0" t="0" r="16510" b="0"/>
            <wp:docPr id="21" name="Chart 21">
              <a:extLst xmlns:a="http://schemas.openxmlformats.org/drawingml/2006/main">
                <a:ext uri="{FF2B5EF4-FFF2-40B4-BE49-F238E27FC236}">
                  <a16:creationId xmlns:a16="http://schemas.microsoft.com/office/drawing/2014/main" id="{9781A381-F113-439C-87F9-7C615704271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781D68" w:rsidRDefault="0037358E" w:rsidP="00781D68">
      <w:pPr>
        <w:pStyle w:val="Caption"/>
        <w:jc w:val="center"/>
        <w:rPr>
          <w:rFonts w:ascii="Cambria" w:hAnsi="Cambria"/>
          <w:b w:val="0"/>
          <w:i/>
          <w:noProof/>
          <w:color w:val="auto"/>
          <w:sz w:val="22"/>
          <w:szCs w:val="22"/>
          <w:lang w:val="bg-BG"/>
        </w:rPr>
      </w:pPr>
      <w:bookmarkStart w:id="36" w:name="_Ref526175045"/>
      <w:r>
        <w:rPr>
          <w:rFonts w:ascii="Cambria" w:hAnsi="Cambria"/>
          <w:b w:val="0"/>
          <w:i/>
          <w:noProof/>
          <w:color w:val="auto"/>
          <w:sz w:val="22"/>
          <w:szCs w:val="22"/>
          <w:lang w:val="ro-RO"/>
        </w:rPr>
        <w:t>Фигура</w:t>
      </w:r>
      <w:r w:rsidR="00781D68" w:rsidRPr="00412A56">
        <w:rPr>
          <w:rFonts w:ascii="Cambria" w:hAnsi="Cambria"/>
          <w:b w:val="0"/>
          <w:i/>
          <w:noProof/>
          <w:color w:val="auto"/>
          <w:sz w:val="22"/>
          <w:szCs w:val="22"/>
          <w:lang w:val="ro-RO"/>
        </w:rPr>
        <w:t xml:space="preserve"> </w:t>
      </w:r>
      <w:r w:rsidR="004B7556" w:rsidRPr="00412A56">
        <w:rPr>
          <w:rFonts w:ascii="Cambria" w:hAnsi="Cambria"/>
          <w:b w:val="0"/>
          <w:i/>
          <w:noProof/>
          <w:color w:val="auto"/>
          <w:sz w:val="22"/>
          <w:szCs w:val="22"/>
          <w:lang w:val="ro-RO"/>
        </w:rPr>
        <w:fldChar w:fldCharType="begin"/>
      </w:r>
      <w:r w:rsidR="00781D68" w:rsidRPr="00412A56">
        <w:rPr>
          <w:rFonts w:ascii="Cambria" w:hAnsi="Cambria"/>
          <w:b w:val="0"/>
          <w:i/>
          <w:noProof/>
          <w:color w:val="auto"/>
          <w:sz w:val="22"/>
          <w:szCs w:val="22"/>
          <w:lang w:val="ro-RO"/>
        </w:rPr>
        <w:instrText xml:space="preserve"> SEQ Figura \* ARABIC </w:instrText>
      </w:r>
      <w:r w:rsidR="004B7556" w:rsidRPr="00412A56">
        <w:rPr>
          <w:rFonts w:ascii="Cambria" w:hAnsi="Cambria"/>
          <w:b w:val="0"/>
          <w:i/>
          <w:noProof/>
          <w:color w:val="auto"/>
          <w:sz w:val="22"/>
          <w:szCs w:val="22"/>
          <w:lang w:val="ro-RO"/>
        </w:rPr>
        <w:fldChar w:fldCharType="separate"/>
      </w:r>
      <w:r w:rsidR="00C61439">
        <w:rPr>
          <w:rFonts w:ascii="Cambria" w:hAnsi="Cambria"/>
          <w:b w:val="0"/>
          <w:i/>
          <w:noProof/>
          <w:color w:val="auto"/>
          <w:sz w:val="22"/>
          <w:szCs w:val="22"/>
          <w:lang w:val="ro-RO"/>
        </w:rPr>
        <w:t>24</w:t>
      </w:r>
      <w:r w:rsidR="004B7556" w:rsidRPr="00412A56">
        <w:rPr>
          <w:rFonts w:ascii="Cambria" w:hAnsi="Cambria"/>
          <w:b w:val="0"/>
          <w:i/>
          <w:noProof/>
          <w:color w:val="auto"/>
          <w:sz w:val="22"/>
          <w:szCs w:val="22"/>
          <w:lang w:val="ro-RO"/>
        </w:rPr>
        <w:fldChar w:fldCharType="end"/>
      </w:r>
      <w:bookmarkEnd w:id="36"/>
      <w:r w:rsidR="00781D68" w:rsidRPr="00412A56">
        <w:rPr>
          <w:rFonts w:ascii="Cambria" w:hAnsi="Cambria"/>
          <w:b w:val="0"/>
          <w:i/>
          <w:noProof/>
          <w:color w:val="auto"/>
          <w:sz w:val="22"/>
          <w:szCs w:val="22"/>
          <w:lang w:val="ro-RO"/>
        </w:rPr>
        <w:t xml:space="preserve"> </w:t>
      </w:r>
      <w:r>
        <w:rPr>
          <w:rFonts w:ascii="Cambria" w:hAnsi="Cambria"/>
          <w:b w:val="0"/>
          <w:i/>
          <w:noProof/>
          <w:color w:val="auto"/>
          <w:sz w:val="22"/>
          <w:szCs w:val="22"/>
          <w:lang w:val="ro-RO"/>
        </w:rPr>
        <w:t>Общ</w:t>
      </w:r>
      <w:r w:rsidRPr="0037358E">
        <w:rPr>
          <w:rFonts w:ascii="Cambria" w:hAnsi="Cambria"/>
          <w:b w:val="0"/>
          <w:i/>
          <w:noProof/>
          <w:color w:val="auto"/>
          <w:sz w:val="22"/>
          <w:szCs w:val="22"/>
          <w:lang w:val="ro-RO"/>
        </w:rPr>
        <w:t xml:space="preserve"> брой на историческите паметници на национално ниво</w:t>
      </w:r>
      <w:r>
        <w:rPr>
          <w:rFonts w:ascii="Cambria" w:hAnsi="Cambria"/>
          <w:b w:val="0"/>
          <w:i/>
          <w:noProof/>
          <w:color w:val="auto"/>
          <w:sz w:val="22"/>
          <w:szCs w:val="22"/>
          <w:lang w:val="bg-BG"/>
        </w:rPr>
        <w:t>,</w:t>
      </w:r>
      <w:r w:rsidRPr="0037358E">
        <w:rPr>
          <w:rFonts w:ascii="Cambria" w:hAnsi="Cambria"/>
          <w:b w:val="0"/>
          <w:i/>
          <w:noProof/>
          <w:color w:val="auto"/>
          <w:sz w:val="22"/>
          <w:szCs w:val="22"/>
          <w:lang w:val="ro-RO"/>
        </w:rPr>
        <w:t xml:space="preserve"> по видове паметници (Източник: Стратегия за култура и национално наследство 2016-2022)</w:t>
      </w:r>
    </w:p>
    <w:p w:rsidR="007108E5" w:rsidRPr="007108E5" w:rsidRDefault="007108E5" w:rsidP="007108E5">
      <w:pPr>
        <w:rPr>
          <w:lang w:val="ro-RO"/>
        </w:rPr>
      </w:pPr>
      <w:r w:rsidRPr="007108E5">
        <w:rPr>
          <w:rFonts w:cstheme="minorHAnsi"/>
          <w:shd w:val="clear" w:color="auto" w:fill="00B0F0"/>
          <w:lang w:val="bg-BG"/>
        </w:rPr>
        <w:t xml:space="preserve">□ </w:t>
      </w:r>
      <w:r>
        <w:rPr>
          <w:rFonts w:cstheme="minorHAnsi"/>
          <w:lang w:val="bg-BG"/>
        </w:rPr>
        <w:t xml:space="preserve">Археологически паметници </w:t>
      </w:r>
      <w:r w:rsidRPr="007108E5">
        <w:rPr>
          <w:rFonts w:cstheme="minorHAnsi"/>
          <w:shd w:val="clear" w:color="auto" w:fill="CC3300"/>
          <w:lang w:val="bg-BG"/>
        </w:rPr>
        <w:t xml:space="preserve">□ </w:t>
      </w:r>
      <w:r>
        <w:rPr>
          <w:rFonts w:cstheme="minorHAnsi"/>
          <w:lang w:val="bg-BG"/>
        </w:rPr>
        <w:t xml:space="preserve">Архитектурни паметници </w:t>
      </w:r>
      <w:r w:rsidRPr="007108E5">
        <w:rPr>
          <w:rFonts w:cstheme="minorHAnsi"/>
          <w:bdr w:val="single" w:sz="4" w:space="0" w:color="auto"/>
          <w:shd w:val="clear" w:color="auto" w:fill="BFBFBF" w:themeFill="background1" w:themeFillShade="BF"/>
          <w:lang w:val="bg-BG"/>
        </w:rPr>
        <w:t>□</w:t>
      </w:r>
      <w:r>
        <w:rPr>
          <w:rFonts w:cstheme="minorHAnsi"/>
          <w:lang w:val="bg-BG"/>
        </w:rPr>
        <w:t xml:space="preserve"> Публични паметници </w:t>
      </w:r>
      <w:r w:rsidRPr="007108E5">
        <w:rPr>
          <w:rFonts w:cstheme="minorHAnsi"/>
          <w:shd w:val="clear" w:color="auto" w:fill="FFC000"/>
          <w:lang w:val="bg-BG"/>
        </w:rPr>
        <w:t>□</w:t>
      </w:r>
      <w:r w:rsidRPr="007108E5">
        <w:rPr>
          <w:rFonts w:cstheme="minorHAnsi"/>
          <w:shd w:val="clear" w:color="auto" w:fill="FFFF00"/>
          <w:lang w:val="bg-BG"/>
        </w:rPr>
        <w:t xml:space="preserve"> </w:t>
      </w:r>
      <w:r>
        <w:rPr>
          <w:rFonts w:cstheme="minorHAnsi"/>
          <w:lang w:val="bg-BG"/>
        </w:rPr>
        <w:t>Мемориални и  погребални паметници</w:t>
      </w:r>
    </w:p>
    <w:p w:rsidR="00781D68" w:rsidRPr="00412A56" w:rsidRDefault="0037358E" w:rsidP="00CB7BB2">
      <w:pPr>
        <w:spacing w:before="120" w:after="120" w:line="240" w:lineRule="auto"/>
        <w:jc w:val="both"/>
        <w:rPr>
          <w:rFonts w:ascii="Cambria" w:hAnsi="Cambria"/>
          <w:noProof/>
          <w:sz w:val="24"/>
          <w:szCs w:val="24"/>
          <w:lang w:val="ro-RO"/>
        </w:rPr>
      </w:pPr>
      <w:r>
        <w:rPr>
          <w:rFonts w:ascii="Cambria" w:hAnsi="Cambria"/>
          <w:noProof/>
          <w:sz w:val="24"/>
          <w:szCs w:val="24"/>
          <w:lang w:val="ro-RO"/>
        </w:rPr>
        <w:t>Според С</w:t>
      </w:r>
      <w:r w:rsidRPr="0037358E">
        <w:rPr>
          <w:rFonts w:ascii="Cambria" w:hAnsi="Cambria"/>
          <w:noProof/>
          <w:sz w:val="24"/>
          <w:szCs w:val="24"/>
          <w:lang w:val="ro-RO"/>
        </w:rPr>
        <w:t>писъка на историческите паметници (2015 г.) за всеки окръг, местоположението им на на</w:t>
      </w:r>
      <w:r>
        <w:rPr>
          <w:rFonts w:ascii="Cambria" w:hAnsi="Cambria"/>
          <w:noProof/>
          <w:sz w:val="24"/>
          <w:szCs w:val="24"/>
          <w:lang w:val="ro-RO"/>
        </w:rPr>
        <w:t>ционално ниво е представено на Ф</w:t>
      </w:r>
      <w:r w:rsidRPr="0037358E">
        <w:rPr>
          <w:rFonts w:ascii="Cambria" w:hAnsi="Cambria"/>
          <w:noProof/>
          <w:sz w:val="24"/>
          <w:szCs w:val="24"/>
          <w:lang w:val="ro-RO"/>
        </w:rPr>
        <w:t>игура 25. От общия брой паметници</w:t>
      </w:r>
      <w:r>
        <w:rPr>
          <w:rFonts w:ascii="Cambria" w:hAnsi="Cambria"/>
          <w:noProof/>
          <w:sz w:val="24"/>
          <w:szCs w:val="24"/>
          <w:lang w:val="bg-BG"/>
        </w:rPr>
        <w:t>,</w:t>
      </w:r>
      <w:r>
        <w:rPr>
          <w:rFonts w:ascii="Cambria" w:hAnsi="Cambria"/>
          <w:noProof/>
          <w:sz w:val="24"/>
          <w:szCs w:val="24"/>
          <w:lang w:val="ro-RO"/>
        </w:rPr>
        <w:t xml:space="preserve"> 38% са разположени в община</w:t>
      </w:r>
      <w:r w:rsidRPr="0037358E">
        <w:rPr>
          <w:rFonts w:ascii="Cambria" w:hAnsi="Cambria"/>
          <w:noProof/>
          <w:sz w:val="24"/>
          <w:szCs w:val="24"/>
          <w:lang w:val="ro-RO"/>
        </w:rPr>
        <w:t xml:space="preserve"> Букурещ и</w:t>
      </w:r>
      <w:r>
        <w:rPr>
          <w:rFonts w:ascii="Cambria" w:hAnsi="Cambria"/>
          <w:noProof/>
          <w:sz w:val="24"/>
          <w:szCs w:val="24"/>
          <w:lang w:val="bg-BG"/>
        </w:rPr>
        <w:t xml:space="preserve"> окръзи</w:t>
      </w:r>
      <w:r>
        <w:rPr>
          <w:rFonts w:ascii="Cambria" w:hAnsi="Cambria"/>
          <w:noProof/>
          <w:sz w:val="24"/>
          <w:szCs w:val="24"/>
          <w:lang w:val="ro-RO"/>
        </w:rPr>
        <w:t xml:space="preserve"> Клуж, Яш, Дъ</w:t>
      </w:r>
      <w:r w:rsidRPr="0037358E">
        <w:rPr>
          <w:rFonts w:ascii="Cambria" w:hAnsi="Cambria"/>
          <w:noProof/>
          <w:sz w:val="24"/>
          <w:szCs w:val="24"/>
          <w:lang w:val="ro-RO"/>
        </w:rPr>
        <w:t>мбовица, П</w:t>
      </w:r>
      <w:r>
        <w:rPr>
          <w:rFonts w:ascii="Cambria" w:hAnsi="Cambria"/>
          <w:noProof/>
          <w:sz w:val="24"/>
          <w:szCs w:val="24"/>
          <w:lang w:val="ro-RO"/>
        </w:rPr>
        <w:t xml:space="preserve">рахова, Сибиу, Арджеш и Муреш. </w:t>
      </w:r>
    </w:p>
    <w:p w:rsidR="0076677F" w:rsidRPr="00412A56" w:rsidRDefault="00B13291" w:rsidP="0076677F">
      <w:pPr>
        <w:keepNext/>
        <w:rPr>
          <w:noProof/>
          <w:lang w:val="ro-RO"/>
        </w:rPr>
      </w:pPr>
      <w:r w:rsidRPr="00412A56">
        <w:rPr>
          <w:noProof/>
          <w:lang w:val="bg-BG" w:eastAsia="bg-BG"/>
        </w:rPr>
        <w:drawing>
          <wp:inline distT="0" distB="0" distL="0" distR="0" wp14:anchorId="23614FF4" wp14:editId="67450533">
            <wp:extent cx="5731510" cy="2553335"/>
            <wp:effectExtent l="0" t="0" r="2540" b="18415"/>
            <wp:docPr id="19" name="Chart 19">
              <a:extLst xmlns:a="http://schemas.openxmlformats.org/drawingml/2006/main">
                <a:ext uri="{FF2B5EF4-FFF2-40B4-BE49-F238E27FC236}">
                  <a16:creationId xmlns:a16="http://schemas.microsoft.com/office/drawing/2014/main" id="{F7325AC3-68B2-485C-8C1D-CFC2FD855BF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E34C1B" w:rsidRPr="00412A56" w:rsidRDefault="0037358E" w:rsidP="0076677F">
      <w:pPr>
        <w:pStyle w:val="Caption"/>
        <w:jc w:val="center"/>
        <w:rPr>
          <w:rFonts w:ascii="Cambria" w:hAnsi="Cambria"/>
          <w:b w:val="0"/>
          <w:i/>
          <w:noProof/>
          <w:color w:val="auto"/>
          <w:sz w:val="22"/>
          <w:szCs w:val="22"/>
          <w:lang w:val="ro-RO"/>
        </w:rPr>
      </w:pPr>
      <w:bookmarkStart w:id="37" w:name="_Ref526175430"/>
      <w:r>
        <w:rPr>
          <w:rFonts w:ascii="Cambria" w:hAnsi="Cambria"/>
          <w:b w:val="0"/>
          <w:i/>
          <w:noProof/>
          <w:color w:val="auto"/>
          <w:sz w:val="22"/>
          <w:szCs w:val="22"/>
          <w:lang w:val="ro-RO"/>
        </w:rPr>
        <w:t>Фигура</w:t>
      </w:r>
      <w:r w:rsidR="0076677F" w:rsidRPr="00412A56">
        <w:rPr>
          <w:rFonts w:ascii="Cambria" w:hAnsi="Cambria"/>
          <w:b w:val="0"/>
          <w:i/>
          <w:noProof/>
          <w:color w:val="auto"/>
          <w:sz w:val="22"/>
          <w:szCs w:val="22"/>
          <w:lang w:val="ro-RO"/>
        </w:rPr>
        <w:t xml:space="preserve"> </w:t>
      </w:r>
      <w:r w:rsidR="004B7556" w:rsidRPr="00412A56">
        <w:rPr>
          <w:rFonts w:ascii="Cambria" w:hAnsi="Cambria"/>
          <w:b w:val="0"/>
          <w:i/>
          <w:noProof/>
          <w:color w:val="auto"/>
          <w:sz w:val="22"/>
          <w:szCs w:val="22"/>
          <w:lang w:val="ro-RO"/>
        </w:rPr>
        <w:fldChar w:fldCharType="begin"/>
      </w:r>
      <w:r w:rsidR="0076677F" w:rsidRPr="00412A56">
        <w:rPr>
          <w:rFonts w:ascii="Cambria" w:hAnsi="Cambria"/>
          <w:b w:val="0"/>
          <w:i/>
          <w:noProof/>
          <w:color w:val="auto"/>
          <w:sz w:val="22"/>
          <w:szCs w:val="22"/>
          <w:lang w:val="ro-RO"/>
        </w:rPr>
        <w:instrText xml:space="preserve"> SEQ Figura \* ARABIC </w:instrText>
      </w:r>
      <w:r w:rsidR="004B7556" w:rsidRPr="00412A56">
        <w:rPr>
          <w:rFonts w:ascii="Cambria" w:hAnsi="Cambria"/>
          <w:b w:val="0"/>
          <w:i/>
          <w:noProof/>
          <w:color w:val="auto"/>
          <w:sz w:val="22"/>
          <w:szCs w:val="22"/>
          <w:lang w:val="ro-RO"/>
        </w:rPr>
        <w:fldChar w:fldCharType="separate"/>
      </w:r>
      <w:r w:rsidR="00C61439">
        <w:rPr>
          <w:rFonts w:ascii="Cambria" w:hAnsi="Cambria"/>
          <w:b w:val="0"/>
          <w:i/>
          <w:noProof/>
          <w:color w:val="auto"/>
          <w:sz w:val="22"/>
          <w:szCs w:val="22"/>
          <w:lang w:val="ro-RO"/>
        </w:rPr>
        <w:t>25</w:t>
      </w:r>
      <w:r w:rsidR="004B7556" w:rsidRPr="00412A56">
        <w:rPr>
          <w:rFonts w:ascii="Cambria" w:hAnsi="Cambria"/>
          <w:b w:val="0"/>
          <w:i/>
          <w:noProof/>
          <w:color w:val="auto"/>
          <w:sz w:val="22"/>
          <w:szCs w:val="22"/>
          <w:lang w:val="ro-RO"/>
        </w:rPr>
        <w:fldChar w:fldCharType="end"/>
      </w:r>
      <w:bookmarkEnd w:id="37"/>
      <w:r>
        <w:rPr>
          <w:rFonts w:ascii="Cambria" w:hAnsi="Cambria"/>
          <w:b w:val="0"/>
          <w:i/>
          <w:noProof/>
          <w:color w:val="auto"/>
          <w:sz w:val="22"/>
          <w:szCs w:val="22"/>
          <w:lang w:val="ro-RO"/>
        </w:rPr>
        <w:t xml:space="preserve"> Брой на историческите паметници</w:t>
      </w:r>
      <w:r w:rsidR="0076677F" w:rsidRPr="00412A56">
        <w:rPr>
          <w:rFonts w:ascii="Cambria" w:hAnsi="Cambria"/>
          <w:b w:val="0"/>
          <w:i/>
          <w:noProof/>
          <w:color w:val="auto"/>
          <w:sz w:val="22"/>
          <w:szCs w:val="22"/>
          <w:lang w:val="ro-RO"/>
        </w:rPr>
        <w:t xml:space="preserve"> </w:t>
      </w:r>
      <w:r>
        <w:rPr>
          <w:rFonts w:ascii="Cambria" w:hAnsi="Cambria"/>
          <w:b w:val="0"/>
          <w:i/>
          <w:noProof/>
          <w:color w:val="auto"/>
          <w:sz w:val="22"/>
          <w:szCs w:val="22"/>
          <w:lang w:val="ro-RO"/>
        </w:rPr>
        <w:t>в окръзите в Румъния, 2015 (източник: Министерство на културата</w:t>
      </w:r>
      <w:r w:rsidR="0076677F" w:rsidRPr="00412A56">
        <w:rPr>
          <w:rFonts w:ascii="Cambria" w:hAnsi="Cambria"/>
          <w:b w:val="0"/>
          <w:i/>
          <w:noProof/>
          <w:color w:val="auto"/>
          <w:sz w:val="22"/>
          <w:szCs w:val="22"/>
          <w:lang w:val="ro-RO"/>
        </w:rPr>
        <w:t>)</w:t>
      </w:r>
    </w:p>
    <w:p w:rsidR="007F21DF" w:rsidRPr="004A5DF5" w:rsidRDefault="007F21DF" w:rsidP="007F21DF">
      <w:pPr>
        <w:spacing w:before="120" w:after="120" w:line="240" w:lineRule="auto"/>
        <w:jc w:val="both"/>
        <w:rPr>
          <w:rFonts w:ascii="Cambria" w:hAnsi="Cambria"/>
          <w:noProof/>
          <w:sz w:val="24"/>
          <w:szCs w:val="24"/>
          <w:lang w:val="ro-RO"/>
        </w:rPr>
      </w:pPr>
      <w:r>
        <w:rPr>
          <w:rFonts w:ascii="Cambria" w:hAnsi="Cambria"/>
          <w:noProof/>
          <w:sz w:val="24"/>
          <w:szCs w:val="24"/>
          <w:lang w:val="ro-RO"/>
        </w:rPr>
        <w:t>Състоянието</w:t>
      </w:r>
      <w:r w:rsidRPr="004A5DF5">
        <w:rPr>
          <w:rFonts w:ascii="Cambria" w:hAnsi="Cambria"/>
          <w:noProof/>
          <w:sz w:val="24"/>
          <w:szCs w:val="24"/>
          <w:lang w:val="ro-RO"/>
        </w:rPr>
        <w:t xml:space="preserve"> на историческите паметници е представено в рамките на Стратегията за култура и национално наследство 2016-2022 г., както следва: за 43% от тях с</w:t>
      </w:r>
      <w:r>
        <w:rPr>
          <w:rFonts w:ascii="Cambria" w:hAnsi="Cambria"/>
          <w:noProof/>
          <w:sz w:val="24"/>
          <w:szCs w:val="24"/>
          <w:lang w:val="ro-RO"/>
        </w:rPr>
        <w:t>итуацията е неизвестна, 38% са в лошо състояние, 16% са в средно</w:t>
      </w:r>
      <w:r>
        <w:rPr>
          <w:rFonts w:ascii="Cambria" w:hAnsi="Cambria"/>
          <w:noProof/>
          <w:sz w:val="24"/>
          <w:szCs w:val="24"/>
          <w:lang w:val="bg-BG"/>
        </w:rPr>
        <w:t>, добро и много добро</w:t>
      </w:r>
      <w:r>
        <w:rPr>
          <w:rFonts w:ascii="Cambria" w:hAnsi="Cambria"/>
          <w:noProof/>
          <w:sz w:val="24"/>
          <w:szCs w:val="24"/>
          <w:lang w:val="ro-RO"/>
        </w:rPr>
        <w:t xml:space="preserve"> </w:t>
      </w:r>
      <w:r w:rsidRPr="004A5DF5">
        <w:rPr>
          <w:rFonts w:ascii="Cambria" w:hAnsi="Cambria"/>
          <w:noProof/>
          <w:sz w:val="24"/>
          <w:szCs w:val="24"/>
          <w:lang w:val="ro-RO"/>
        </w:rPr>
        <w:t>със</w:t>
      </w:r>
      <w:r>
        <w:rPr>
          <w:rFonts w:ascii="Cambria" w:hAnsi="Cambria"/>
          <w:noProof/>
          <w:sz w:val="24"/>
          <w:szCs w:val="24"/>
          <w:lang w:val="ro-RO"/>
        </w:rPr>
        <w:t>тояние</w:t>
      </w:r>
      <w:r w:rsidRPr="004A5DF5">
        <w:rPr>
          <w:rFonts w:ascii="Cambria" w:hAnsi="Cambria"/>
          <w:noProof/>
          <w:sz w:val="24"/>
          <w:szCs w:val="24"/>
          <w:lang w:val="ro-RO"/>
        </w:rPr>
        <w:t xml:space="preserve">, а 3% </w:t>
      </w:r>
      <w:r>
        <w:rPr>
          <w:rFonts w:ascii="Cambria" w:hAnsi="Cambria"/>
          <w:noProof/>
          <w:sz w:val="24"/>
          <w:szCs w:val="24"/>
          <w:lang w:val="ro-RO"/>
        </w:rPr>
        <w:t>са в състояние на пре</w:t>
      </w:r>
      <w:r w:rsidRPr="004A5DF5">
        <w:rPr>
          <w:rFonts w:ascii="Cambria" w:hAnsi="Cambria"/>
          <w:noProof/>
          <w:sz w:val="24"/>
          <w:szCs w:val="24"/>
          <w:lang w:val="ro-RO"/>
        </w:rPr>
        <w:t>колапс и колапс.</w:t>
      </w:r>
    </w:p>
    <w:p w:rsidR="00E561B0" w:rsidRPr="00412A56" w:rsidRDefault="007F21DF" w:rsidP="004A5DF5">
      <w:pPr>
        <w:spacing w:before="120" w:after="120" w:line="240" w:lineRule="auto"/>
        <w:jc w:val="both"/>
        <w:rPr>
          <w:rFonts w:ascii="Cambria" w:hAnsi="Cambria"/>
          <w:noProof/>
          <w:sz w:val="24"/>
          <w:szCs w:val="24"/>
          <w:lang w:val="ro-RO"/>
        </w:rPr>
      </w:pPr>
      <w:r>
        <w:rPr>
          <w:rFonts w:ascii="Cambria" w:hAnsi="Cambria"/>
          <w:noProof/>
          <w:sz w:val="24"/>
          <w:szCs w:val="24"/>
          <w:lang w:val="ro-RO"/>
        </w:rPr>
        <w:t>Целите, представени в ЕСР</w:t>
      </w:r>
      <w:r w:rsidRPr="004A5DF5">
        <w:rPr>
          <w:rFonts w:ascii="Cambria" w:hAnsi="Cambria"/>
          <w:noProof/>
          <w:sz w:val="24"/>
          <w:szCs w:val="24"/>
          <w:lang w:val="ro-RO"/>
        </w:rPr>
        <w:t xml:space="preserve"> 2019-2030, с перспектива за 2050 г., не са разположени в близост до историческите паметници, като най-близкият е разположен на около 2 км от проекта „</w:t>
      </w:r>
      <w:r>
        <w:rPr>
          <w:rFonts w:ascii="Cambria" w:hAnsi="Cambria"/>
          <w:noProof/>
          <w:sz w:val="24"/>
          <w:szCs w:val="24"/>
          <w:lang w:val="bg-BG"/>
        </w:rPr>
        <w:t xml:space="preserve">изграждане на </w:t>
      </w:r>
      <w:r>
        <w:rPr>
          <w:rFonts w:ascii="Cambria" w:hAnsi="Cambria"/>
          <w:noProof/>
          <w:sz w:val="24"/>
          <w:szCs w:val="24"/>
          <w:lang w:val="ro-RO"/>
        </w:rPr>
        <w:t>ВЕЦ Турну Мъгуреле</w:t>
      </w:r>
      <w:r w:rsidRPr="004A5DF5">
        <w:rPr>
          <w:rFonts w:ascii="Cambria" w:hAnsi="Cambria"/>
          <w:noProof/>
          <w:sz w:val="24"/>
          <w:szCs w:val="24"/>
          <w:lang w:val="ro-RO"/>
        </w:rPr>
        <w:t xml:space="preserve"> - Никопол 500 MW“ (</w:t>
      </w:r>
      <w:r w:rsidRPr="00412A56">
        <w:rPr>
          <w:rFonts w:ascii="Cambria" w:hAnsi="Cambria"/>
          <w:noProof/>
          <w:sz w:val="24"/>
          <w:szCs w:val="24"/>
          <w:lang w:val="ro-RO"/>
        </w:rPr>
        <w:t xml:space="preserve">TR-I-s-A-14229 </w:t>
      </w:r>
      <w:r w:rsidRPr="004A5DF5">
        <w:rPr>
          <w:rFonts w:ascii="Cambria" w:hAnsi="Cambria"/>
          <w:noProof/>
          <w:sz w:val="24"/>
          <w:szCs w:val="24"/>
          <w:lang w:val="ro-RO"/>
        </w:rPr>
        <w:t xml:space="preserve"> археологически</w:t>
      </w:r>
      <w:r>
        <w:rPr>
          <w:rFonts w:ascii="Cambria" w:hAnsi="Cambria"/>
          <w:noProof/>
          <w:sz w:val="24"/>
          <w:szCs w:val="24"/>
          <w:lang w:val="bg-BG"/>
        </w:rPr>
        <w:t xml:space="preserve"> обект</w:t>
      </w:r>
      <w:r>
        <w:rPr>
          <w:rFonts w:ascii="Cambria" w:hAnsi="Cambria"/>
          <w:noProof/>
          <w:sz w:val="24"/>
          <w:szCs w:val="24"/>
          <w:lang w:val="ro-RO"/>
        </w:rPr>
        <w:t xml:space="preserve"> от Турну Мъгуреле, точка "Tурну</w:t>
      </w:r>
      <w:r w:rsidRPr="004A5DF5">
        <w:rPr>
          <w:rFonts w:ascii="Cambria" w:hAnsi="Cambria"/>
          <w:noProof/>
          <w:sz w:val="24"/>
          <w:szCs w:val="24"/>
          <w:lang w:val="ro-RO"/>
        </w:rPr>
        <w:t>" -</w:t>
      </w:r>
      <w:r>
        <w:rPr>
          <w:rFonts w:ascii="Cambria" w:hAnsi="Cambria"/>
          <w:noProof/>
          <w:sz w:val="24"/>
          <w:szCs w:val="24"/>
          <w:lang w:val="bg-BG"/>
        </w:rPr>
        <w:t xml:space="preserve"> община</w:t>
      </w:r>
      <w:r>
        <w:rPr>
          <w:rFonts w:ascii="Cambria" w:hAnsi="Cambria"/>
          <w:noProof/>
          <w:sz w:val="24"/>
          <w:szCs w:val="24"/>
          <w:lang w:val="ro-RO"/>
        </w:rPr>
        <w:t xml:space="preserve"> ТУРНУ МЪГУРЕЛЕ - "Tурну</w:t>
      </w:r>
      <w:r w:rsidRPr="004A5DF5">
        <w:rPr>
          <w:rFonts w:ascii="Cambria" w:hAnsi="Cambria"/>
          <w:noProof/>
          <w:sz w:val="24"/>
          <w:szCs w:val="24"/>
          <w:lang w:val="ro-RO"/>
        </w:rPr>
        <w:t>", на 3 км югои</w:t>
      </w:r>
      <w:r>
        <w:rPr>
          <w:rFonts w:ascii="Cambria" w:hAnsi="Cambria"/>
          <w:noProof/>
          <w:sz w:val="24"/>
          <w:szCs w:val="24"/>
          <w:lang w:val="ro-RO"/>
        </w:rPr>
        <w:t>зточно от града, близо до Дунав</w:t>
      </w:r>
      <w:r w:rsidRPr="004A5DF5">
        <w:rPr>
          <w:rFonts w:ascii="Cambria" w:hAnsi="Cambria"/>
          <w:noProof/>
          <w:sz w:val="24"/>
          <w:szCs w:val="24"/>
          <w:lang w:val="ro-RO"/>
        </w:rPr>
        <w:t xml:space="preserve"> - </w:t>
      </w:r>
      <w:r>
        <w:rPr>
          <w:rFonts w:ascii="Cambria" w:hAnsi="Cambria"/>
          <w:noProof/>
          <w:sz w:val="24"/>
          <w:szCs w:val="24"/>
          <w:lang w:val="ro-RO"/>
        </w:rPr>
        <w:t>XIV-XIX век, средновековна ера)</w:t>
      </w:r>
      <w:r w:rsidR="00887062" w:rsidRPr="00412A56">
        <w:rPr>
          <w:rStyle w:val="FootnoteReference"/>
          <w:rFonts w:ascii="Cambria" w:hAnsi="Cambria"/>
          <w:noProof/>
          <w:sz w:val="24"/>
          <w:szCs w:val="24"/>
          <w:lang w:val="ro-RO"/>
        </w:rPr>
        <w:footnoteReference w:id="22"/>
      </w:r>
      <w:r w:rsidR="00B77D96" w:rsidRPr="00412A56">
        <w:rPr>
          <w:rFonts w:ascii="Cambria" w:hAnsi="Cambria"/>
          <w:noProof/>
          <w:sz w:val="24"/>
          <w:szCs w:val="24"/>
          <w:lang w:val="ro-RO"/>
        </w:rPr>
        <w:t xml:space="preserve">. </w:t>
      </w:r>
      <w:r w:rsidR="004A5DF5" w:rsidRPr="004A5DF5">
        <w:rPr>
          <w:rFonts w:ascii="Cambria" w:hAnsi="Cambria"/>
          <w:noProof/>
          <w:sz w:val="24"/>
          <w:szCs w:val="24"/>
          <w:lang w:val="ro-RO"/>
        </w:rPr>
        <w:t>По отношение на начина, по който енергийният сектор влияе върху състоянието на историческите паметници, няма проучвания или данни, които да подчертават връзката между тях или потенциалното въздействие, което този икономически сектор оказва.</w:t>
      </w:r>
    </w:p>
    <w:p w:rsidR="00E561B0" w:rsidRPr="00412A56" w:rsidRDefault="00E561B0" w:rsidP="007749A2">
      <w:pPr>
        <w:jc w:val="both"/>
        <w:rPr>
          <w:noProof/>
          <w:sz w:val="24"/>
          <w:szCs w:val="24"/>
          <w:lang w:val="ro-RO"/>
        </w:rPr>
      </w:pPr>
    </w:p>
    <w:p w:rsidR="00E033F8" w:rsidRPr="00605526" w:rsidRDefault="00E033F8" w:rsidP="00E033F8">
      <w:pPr>
        <w:pStyle w:val="Heading3"/>
        <w:shd w:val="clear" w:color="auto" w:fill="C5E0B3" w:themeFill="accent6" w:themeFillTint="66"/>
        <w:rPr>
          <w:rFonts w:ascii="Cambria" w:hAnsi="Cambria"/>
          <w:noProof/>
          <w:color w:val="auto"/>
          <w:sz w:val="24"/>
          <w:szCs w:val="24"/>
          <w:lang w:val="bg-BG"/>
        </w:rPr>
      </w:pPr>
      <w:bookmarkStart w:id="38" w:name="_Toc15368974"/>
      <w:r w:rsidRPr="00412A56">
        <w:rPr>
          <w:rFonts w:ascii="Cambria" w:hAnsi="Cambria"/>
          <w:noProof/>
          <w:color w:val="auto"/>
          <w:sz w:val="24"/>
          <w:szCs w:val="24"/>
          <w:lang w:val="ro-RO"/>
        </w:rPr>
        <w:t xml:space="preserve">IV.1.8 </w:t>
      </w:r>
      <w:bookmarkEnd w:id="38"/>
      <w:r w:rsidR="00605526">
        <w:rPr>
          <w:rFonts w:ascii="Cambria" w:hAnsi="Cambria"/>
          <w:noProof/>
          <w:color w:val="auto"/>
          <w:sz w:val="24"/>
          <w:szCs w:val="24"/>
          <w:lang w:val="bg-BG"/>
        </w:rPr>
        <w:t>СЪХРАНЕНИЕ НА ПРИРОДНИТЕ РЕСУРСИ</w:t>
      </w:r>
    </w:p>
    <w:p w:rsidR="00605526" w:rsidRPr="00605526" w:rsidRDefault="00605526" w:rsidP="00605526">
      <w:pPr>
        <w:spacing w:before="120" w:after="120" w:line="240" w:lineRule="auto"/>
        <w:jc w:val="both"/>
        <w:rPr>
          <w:rFonts w:ascii="Cambria" w:hAnsi="Cambria"/>
          <w:noProof/>
          <w:sz w:val="24"/>
          <w:szCs w:val="24"/>
          <w:lang w:val="ro-RO"/>
        </w:rPr>
      </w:pPr>
      <w:r w:rsidRPr="00605526">
        <w:rPr>
          <w:rFonts w:ascii="Cambria" w:hAnsi="Cambria"/>
          <w:noProof/>
          <w:sz w:val="24"/>
          <w:szCs w:val="24"/>
          <w:lang w:val="ro-RO"/>
        </w:rPr>
        <w:t>Опазването на природния капитал и осигуряването на подкрепа за социално-икономическото развитие за възможно най-дълго време</w:t>
      </w:r>
      <w:r>
        <w:rPr>
          <w:rFonts w:ascii="Cambria" w:hAnsi="Cambria"/>
          <w:noProof/>
          <w:sz w:val="24"/>
          <w:szCs w:val="24"/>
          <w:lang w:val="bg-BG"/>
        </w:rPr>
        <w:t>,</w:t>
      </w:r>
      <w:r w:rsidRPr="00605526">
        <w:rPr>
          <w:rFonts w:ascii="Cambria" w:hAnsi="Cambria"/>
          <w:noProof/>
          <w:sz w:val="24"/>
          <w:szCs w:val="24"/>
          <w:lang w:val="ro-RO"/>
        </w:rPr>
        <w:t xml:space="preserve"> е целта на устойчивото развитие. Между компонентите на природния капитал и другите компоненти на </w:t>
      </w:r>
      <w:r>
        <w:rPr>
          <w:rFonts w:ascii="Cambria" w:hAnsi="Cambria"/>
          <w:noProof/>
          <w:sz w:val="24"/>
          <w:szCs w:val="24"/>
          <w:lang w:val="bg-BG"/>
        </w:rPr>
        <w:t>еко</w:t>
      </w:r>
      <w:r w:rsidRPr="00605526">
        <w:rPr>
          <w:rFonts w:ascii="Cambria" w:hAnsi="Cambria"/>
          <w:noProof/>
          <w:sz w:val="24"/>
          <w:szCs w:val="24"/>
          <w:lang w:val="ro-RO"/>
        </w:rPr>
        <w:t>сферата има взаимозависимост, всяка структурна промяна, била тя незначит</w:t>
      </w:r>
      <w:r>
        <w:rPr>
          <w:rFonts w:ascii="Cambria" w:hAnsi="Cambria"/>
          <w:noProof/>
          <w:sz w:val="24"/>
          <w:szCs w:val="24"/>
          <w:lang w:val="ro-RO"/>
        </w:rPr>
        <w:t>елна или основна, предизвиква</w:t>
      </w:r>
      <w:r w:rsidRPr="00605526">
        <w:rPr>
          <w:rFonts w:ascii="Cambria" w:hAnsi="Cambria"/>
          <w:noProof/>
          <w:sz w:val="24"/>
          <w:szCs w:val="24"/>
          <w:lang w:val="ro-RO"/>
        </w:rPr>
        <w:t xml:space="preserve"> незабавни функционални дисбаланси или, в някои случаи, след определен интервал от време.</w:t>
      </w:r>
    </w:p>
    <w:p w:rsidR="00605526" w:rsidRPr="00605526" w:rsidRDefault="00605526" w:rsidP="00605526">
      <w:pPr>
        <w:spacing w:before="120" w:after="120" w:line="240" w:lineRule="auto"/>
        <w:jc w:val="both"/>
        <w:rPr>
          <w:rFonts w:ascii="Cambria" w:hAnsi="Cambria"/>
          <w:noProof/>
          <w:sz w:val="24"/>
          <w:szCs w:val="24"/>
          <w:lang w:val="ro-RO"/>
        </w:rPr>
      </w:pPr>
      <w:r w:rsidRPr="00605526">
        <w:rPr>
          <w:rFonts w:ascii="Cambria" w:hAnsi="Cambria"/>
          <w:noProof/>
          <w:sz w:val="24"/>
          <w:szCs w:val="24"/>
          <w:lang w:val="ro-RO"/>
        </w:rPr>
        <w:t>Най-засегнатите компоненти са тези, които косвено са незаменими за хората и имат широк спектър на приложение. Най-използваните невъзобновяеми природни ресурси, суровините за производство на енергия, са нефт</w:t>
      </w:r>
      <w:r>
        <w:rPr>
          <w:rFonts w:ascii="Cambria" w:hAnsi="Cambria"/>
          <w:noProof/>
          <w:sz w:val="24"/>
          <w:szCs w:val="24"/>
          <w:lang w:val="bg-BG"/>
        </w:rPr>
        <w:t>ът</w:t>
      </w:r>
      <w:r>
        <w:rPr>
          <w:rFonts w:ascii="Cambria" w:hAnsi="Cambria"/>
          <w:noProof/>
          <w:sz w:val="24"/>
          <w:szCs w:val="24"/>
          <w:lang w:val="ro-RO"/>
        </w:rPr>
        <w:t>, природният</w:t>
      </w:r>
      <w:r w:rsidRPr="00605526">
        <w:rPr>
          <w:rFonts w:ascii="Cambria" w:hAnsi="Cambria"/>
          <w:noProof/>
          <w:sz w:val="24"/>
          <w:szCs w:val="24"/>
          <w:lang w:val="ro-RO"/>
        </w:rPr>
        <w:t xml:space="preserve"> газ, въглища</w:t>
      </w:r>
      <w:r>
        <w:rPr>
          <w:rFonts w:ascii="Cambria" w:hAnsi="Cambria"/>
          <w:noProof/>
          <w:sz w:val="24"/>
          <w:szCs w:val="24"/>
          <w:lang w:val="bg-BG"/>
        </w:rPr>
        <w:t>та</w:t>
      </w:r>
      <w:r w:rsidRPr="00605526">
        <w:rPr>
          <w:rFonts w:ascii="Cambria" w:hAnsi="Cambria"/>
          <w:noProof/>
          <w:sz w:val="24"/>
          <w:szCs w:val="24"/>
          <w:lang w:val="ro-RO"/>
        </w:rPr>
        <w:t>.</w:t>
      </w:r>
    </w:p>
    <w:p w:rsidR="007E7889" w:rsidRPr="00412A56" w:rsidRDefault="00605526" w:rsidP="00605526">
      <w:pPr>
        <w:spacing w:before="120" w:after="120" w:line="240" w:lineRule="auto"/>
        <w:jc w:val="both"/>
        <w:rPr>
          <w:rFonts w:ascii="Cambria" w:hAnsi="Cambria"/>
          <w:noProof/>
          <w:sz w:val="24"/>
          <w:szCs w:val="24"/>
          <w:lang w:val="ro-RO"/>
        </w:rPr>
      </w:pPr>
      <w:r w:rsidRPr="00605526">
        <w:rPr>
          <w:rFonts w:ascii="Cambria" w:hAnsi="Cambria"/>
          <w:noProof/>
          <w:sz w:val="24"/>
          <w:szCs w:val="24"/>
          <w:lang w:val="ro-RO"/>
        </w:rPr>
        <w:t>Според Националния статистически институт първичните енергийни ресурси по категории и количества, изразени в хиляди тона нефтен еквивалент, са представени</w:t>
      </w:r>
      <w:r>
        <w:rPr>
          <w:rFonts w:ascii="Cambria" w:hAnsi="Cambria"/>
          <w:noProof/>
          <w:sz w:val="24"/>
          <w:szCs w:val="24"/>
          <w:lang w:val="ro-RO"/>
        </w:rPr>
        <w:t xml:space="preserve"> на Фигура 26 и Ф</w:t>
      </w:r>
      <w:r w:rsidRPr="00605526">
        <w:rPr>
          <w:rFonts w:ascii="Cambria" w:hAnsi="Cambria"/>
          <w:noProof/>
          <w:sz w:val="24"/>
          <w:szCs w:val="24"/>
          <w:lang w:val="ro-RO"/>
        </w:rPr>
        <w:t>игура 27. Във всички случаи се наблюдава намаление на запасите от ресурси на фона на спада на икономическите дейности и на потреблението на енергия, което бележи периода 1989-1995 г. и преструктурирането на икономическите сектори от последния период от време.</w:t>
      </w:r>
    </w:p>
    <w:p w:rsidR="007E7889" w:rsidRPr="00412A56" w:rsidRDefault="007E7889" w:rsidP="007E7889">
      <w:pPr>
        <w:keepNext/>
        <w:jc w:val="center"/>
        <w:rPr>
          <w:noProof/>
          <w:lang w:val="ro-RO"/>
        </w:rPr>
      </w:pPr>
      <w:r w:rsidRPr="00412A56">
        <w:rPr>
          <w:noProof/>
          <w:lang w:val="bg-BG" w:eastAsia="bg-BG"/>
        </w:rPr>
        <w:drawing>
          <wp:inline distT="0" distB="0" distL="0" distR="0" wp14:anchorId="5DE57341" wp14:editId="46837CE0">
            <wp:extent cx="5065059" cy="2924735"/>
            <wp:effectExtent l="0" t="0" r="21590" b="9525"/>
            <wp:docPr id="36" name="Chart 36">
              <a:extLst xmlns:a="http://schemas.openxmlformats.org/drawingml/2006/main">
                <a:ext uri="{FF2B5EF4-FFF2-40B4-BE49-F238E27FC236}">
                  <a16:creationId xmlns:a16="http://schemas.microsoft.com/office/drawing/2014/main" id="{01DFB761-6F68-410F-BED7-44DD256A4BC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A7032C" w:rsidRPr="00A7032C" w:rsidRDefault="00A7032C" w:rsidP="00A7032C">
      <w:pPr>
        <w:pStyle w:val="Caption"/>
        <w:numPr>
          <w:ilvl w:val="0"/>
          <w:numId w:val="7"/>
        </w:numPr>
        <w:jc w:val="center"/>
        <w:rPr>
          <w:rFonts w:ascii="Cambria" w:hAnsi="Cambria"/>
          <w:b w:val="0"/>
          <w:i/>
          <w:noProof/>
          <w:color w:val="FFC000"/>
          <w:sz w:val="22"/>
          <w:szCs w:val="22"/>
          <w:lang w:val="bg-BG"/>
        </w:rPr>
      </w:pPr>
      <w:bookmarkStart w:id="39" w:name="_Ref526848877"/>
      <w:r w:rsidRPr="00A7032C">
        <w:rPr>
          <w:rFonts w:ascii="Cambria" w:hAnsi="Cambria"/>
          <w:b w:val="0"/>
          <w:i/>
          <w:noProof/>
          <w:color w:val="8EAADB" w:themeColor="accent1" w:themeTint="99"/>
          <w:sz w:val="22"/>
          <w:szCs w:val="22"/>
          <w:lang w:val="bg-BG"/>
        </w:rPr>
        <w:t xml:space="preserve">Природни газове   </w:t>
      </w:r>
      <w:r w:rsidRPr="00A7032C">
        <w:rPr>
          <w:rFonts w:ascii="Cambria" w:hAnsi="Cambria"/>
          <w:b w:val="0"/>
          <w:i/>
          <w:noProof/>
          <w:color w:val="FFC000"/>
          <w:sz w:val="22"/>
          <w:szCs w:val="22"/>
          <w:lang w:val="bg-BG"/>
        </w:rPr>
        <w:t>- Нефт</w:t>
      </w:r>
    </w:p>
    <w:p w:rsidR="007E7889" w:rsidRPr="00412A56" w:rsidRDefault="008242D8" w:rsidP="007E7889">
      <w:pPr>
        <w:pStyle w:val="Caption"/>
        <w:jc w:val="center"/>
        <w:rPr>
          <w:rFonts w:ascii="Cambria" w:hAnsi="Cambria"/>
          <w:b w:val="0"/>
          <w:i/>
          <w:noProof/>
          <w:color w:val="auto"/>
          <w:sz w:val="22"/>
          <w:szCs w:val="22"/>
          <w:lang w:val="ro-RO"/>
        </w:rPr>
      </w:pPr>
      <w:r>
        <w:rPr>
          <w:rFonts w:ascii="Cambria" w:hAnsi="Cambria"/>
          <w:b w:val="0"/>
          <w:i/>
          <w:noProof/>
          <w:color w:val="auto"/>
          <w:sz w:val="22"/>
          <w:szCs w:val="22"/>
          <w:lang w:val="ro-RO"/>
        </w:rPr>
        <w:t>Ф</w:t>
      </w:r>
      <w:r>
        <w:rPr>
          <w:rFonts w:ascii="Cambria" w:hAnsi="Cambria"/>
          <w:b w:val="0"/>
          <w:i/>
          <w:noProof/>
          <w:color w:val="auto"/>
          <w:sz w:val="22"/>
          <w:szCs w:val="22"/>
          <w:lang w:val="bg-BG"/>
        </w:rPr>
        <w:t>игура</w:t>
      </w:r>
      <w:r w:rsidR="007E7889" w:rsidRPr="00412A56">
        <w:rPr>
          <w:rFonts w:ascii="Cambria" w:hAnsi="Cambria"/>
          <w:b w:val="0"/>
          <w:i/>
          <w:noProof/>
          <w:color w:val="auto"/>
          <w:sz w:val="22"/>
          <w:szCs w:val="22"/>
          <w:lang w:val="ro-RO"/>
        </w:rPr>
        <w:t xml:space="preserve"> </w:t>
      </w:r>
      <w:r w:rsidR="004B7556" w:rsidRPr="00412A56">
        <w:rPr>
          <w:rFonts w:ascii="Cambria" w:hAnsi="Cambria"/>
          <w:b w:val="0"/>
          <w:i/>
          <w:noProof/>
          <w:color w:val="auto"/>
          <w:sz w:val="22"/>
          <w:szCs w:val="22"/>
          <w:lang w:val="ro-RO"/>
        </w:rPr>
        <w:fldChar w:fldCharType="begin"/>
      </w:r>
      <w:r w:rsidR="007E7889" w:rsidRPr="00412A56">
        <w:rPr>
          <w:rFonts w:ascii="Cambria" w:hAnsi="Cambria"/>
          <w:b w:val="0"/>
          <w:i/>
          <w:noProof/>
          <w:color w:val="auto"/>
          <w:sz w:val="22"/>
          <w:szCs w:val="22"/>
          <w:lang w:val="ro-RO"/>
        </w:rPr>
        <w:instrText xml:space="preserve"> SEQ Figura \* ARABIC </w:instrText>
      </w:r>
      <w:r w:rsidR="004B7556" w:rsidRPr="00412A56">
        <w:rPr>
          <w:rFonts w:ascii="Cambria" w:hAnsi="Cambria"/>
          <w:b w:val="0"/>
          <w:i/>
          <w:noProof/>
          <w:color w:val="auto"/>
          <w:sz w:val="22"/>
          <w:szCs w:val="22"/>
          <w:lang w:val="ro-RO"/>
        </w:rPr>
        <w:fldChar w:fldCharType="separate"/>
      </w:r>
      <w:r w:rsidR="00C61439">
        <w:rPr>
          <w:rFonts w:ascii="Cambria" w:hAnsi="Cambria"/>
          <w:b w:val="0"/>
          <w:i/>
          <w:noProof/>
          <w:color w:val="auto"/>
          <w:sz w:val="22"/>
          <w:szCs w:val="22"/>
          <w:lang w:val="ro-RO"/>
        </w:rPr>
        <w:t>26</w:t>
      </w:r>
      <w:r w:rsidR="004B7556" w:rsidRPr="00412A56">
        <w:rPr>
          <w:rFonts w:ascii="Cambria" w:hAnsi="Cambria"/>
          <w:b w:val="0"/>
          <w:i/>
          <w:noProof/>
          <w:color w:val="auto"/>
          <w:sz w:val="22"/>
          <w:szCs w:val="22"/>
          <w:lang w:val="ro-RO"/>
        </w:rPr>
        <w:fldChar w:fldCharType="end"/>
      </w:r>
      <w:bookmarkEnd w:id="39"/>
      <w:r w:rsidR="007E7889" w:rsidRPr="00412A56">
        <w:rPr>
          <w:rFonts w:ascii="Cambria" w:hAnsi="Cambria"/>
          <w:b w:val="0"/>
          <w:i/>
          <w:noProof/>
          <w:color w:val="auto"/>
          <w:sz w:val="22"/>
          <w:szCs w:val="22"/>
          <w:lang w:val="ro-RO"/>
        </w:rPr>
        <w:t xml:space="preserve"> </w:t>
      </w:r>
      <w:r>
        <w:rPr>
          <w:rFonts w:ascii="Cambria" w:hAnsi="Cambria"/>
          <w:b w:val="0"/>
          <w:i/>
          <w:noProof/>
          <w:color w:val="auto"/>
          <w:sz w:val="22"/>
          <w:szCs w:val="22"/>
          <w:lang w:val="bg-BG"/>
        </w:rPr>
        <w:t>Еволюция на количествата</w:t>
      </w:r>
      <w:r>
        <w:rPr>
          <w:rFonts w:ascii="Cambria" w:hAnsi="Cambria"/>
          <w:b w:val="0"/>
          <w:i/>
          <w:noProof/>
          <w:color w:val="auto"/>
          <w:sz w:val="22"/>
          <w:szCs w:val="22"/>
          <w:lang w:val="ro-RO"/>
        </w:rPr>
        <w:t xml:space="preserve"> ресурси на първи</w:t>
      </w:r>
      <w:r w:rsidR="00CB674F">
        <w:rPr>
          <w:rFonts w:ascii="Cambria" w:hAnsi="Cambria"/>
          <w:b w:val="0"/>
          <w:i/>
          <w:noProof/>
          <w:color w:val="auto"/>
          <w:sz w:val="22"/>
          <w:szCs w:val="22"/>
          <w:lang w:val="ro-RO"/>
        </w:rPr>
        <w:t>чна енергия (природен газ, суров нефт</w:t>
      </w:r>
      <w:r>
        <w:rPr>
          <w:rFonts w:ascii="Cambria" w:hAnsi="Cambria"/>
          <w:b w:val="0"/>
          <w:i/>
          <w:noProof/>
          <w:color w:val="auto"/>
          <w:sz w:val="22"/>
          <w:szCs w:val="22"/>
          <w:lang w:val="ro-RO"/>
        </w:rPr>
        <w:t>) през периода</w:t>
      </w:r>
      <w:r w:rsidR="007E7889" w:rsidRPr="00412A56">
        <w:rPr>
          <w:rFonts w:ascii="Cambria" w:hAnsi="Cambria"/>
          <w:b w:val="0"/>
          <w:i/>
          <w:noProof/>
          <w:color w:val="auto"/>
          <w:sz w:val="22"/>
          <w:szCs w:val="22"/>
          <w:lang w:val="ro-RO"/>
        </w:rPr>
        <w:t xml:space="preserve"> 1992-2016</w:t>
      </w:r>
      <w:r>
        <w:rPr>
          <w:rFonts w:ascii="Cambria" w:hAnsi="Cambria"/>
          <w:b w:val="0"/>
          <w:i/>
          <w:noProof/>
          <w:color w:val="auto"/>
          <w:sz w:val="22"/>
          <w:szCs w:val="22"/>
          <w:lang w:val="bg-BG"/>
        </w:rPr>
        <w:t xml:space="preserve"> г.</w:t>
      </w:r>
      <w:r>
        <w:rPr>
          <w:rFonts w:ascii="Cambria" w:hAnsi="Cambria"/>
          <w:b w:val="0"/>
          <w:i/>
          <w:noProof/>
          <w:color w:val="auto"/>
          <w:sz w:val="22"/>
          <w:szCs w:val="22"/>
          <w:lang w:val="ro-RO"/>
        </w:rPr>
        <w:t xml:space="preserve"> на национално ниво (източник: Темпо</w:t>
      </w:r>
      <w:r w:rsidR="007E7889" w:rsidRPr="00412A56">
        <w:rPr>
          <w:rFonts w:ascii="Cambria" w:hAnsi="Cambria"/>
          <w:b w:val="0"/>
          <w:i/>
          <w:noProof/>
          <w:color w:val="auto"/>
          <w:sz w:val="22"/>
          <w:szCs w:val="22"/>
          <w:lang w:val="ro-RO"/>
        </w:rPr>
        <w:t>, INS)</w:t>
      </w:r>
    </w:p>
    <w:p w:rsidR="007E7889" w:rsidRPr="00412A56" w:rsidRDefault="007E7889" w:rsidP="007E7889">
      <w:pPr>
        <w:jc w:val="center"/>
        <w:rPr>
          <w:noProof/>
          <w:sz w:val="24"/>
          <w:lang w:val="ro-RO"/>
        </w:rPr>
      </w:pPr>
    </w:p>
    <w:p w:rsidR="007E7889" w:rsidRPr="00412A56" w:rsidRDefault="007E7889" w:rsidP="007E7889">
      <w:pPr>
        <w:keepNext/>
        <w:jc w:val="center"/>
        <w:rPr>
          <w:noProof/>
          <w:lang w:val="ro-RO"/>
        </w:rPr>
      </w:pPr>
      <w:r w:rsidRPr="00412A56">
        <w:rPr>
          <w:noProof/>
          <w:lang w:val="bg-BG" w:eastAsia="bg-BG"/>
        </w:rPr>
        <w:drawing>
          <wp:inline distT="0" distB="0" distL="0" distR="0" wp14:anchorId="3D5A654F" wp14:editId="4FED498F">
            <wp:extent cx="4572000" cy="2648607"/>
            <wp:effectExtent l="0" t="0" r="19050" b="18415"/>
            <wp:docPr id="37" name="Chart 37">
              <a:extLst xmlns:a="http://schemas.openxmlformats.org/drawingml/2006/main">
                <a:ext uri="{FF2B5EF4-FFF2-40B4-BE49-F238E27FC236}">
                  <a16:creationId xmlns:a16="http://schemas.microsoft.com/office/drawing/2014/main" id="{396CBC23-36E7-4AE6-982D-A69859144EA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A7032C" w:rsidRDefault="00A7032C" w:rsidP="00A7032C">
      <w:pPr>
        <w:pStyle w:val="Caption"/>
        <w:numPr>
          <w:ilvl w:val="0"/>
          <w:numId w:val="7"/>
        </w:numPr>
        <w:spacing w:after="0"/>
        <w:jc w:val="center"/>
        <w:rPr>
          <w:rFonts w:ascii="Cambria" w:hAnsi="Cambria"/>
          <w:b w:val="0"/>
          <w:i/>
          <w:noProof/>
          <w:color w:val="auto"/>
          <w:sz w:val="22"/>
          <w:szCs w:val="22"/>
          <w:lang w:val="ro-RO"/>
        </w:rPr>
      </w:pPr>
      <w:bookmarkStart w:id="40" w:name="_Ref526848878"/>
      <w:r>
        <w:rPr>
          <w:rFonts w:ascii="Cambria" w:hAnsi="Cambria"/>
          <w:b w:val="0"/>
          <w:i/>
          <w:noProof/>
          <w:color w:val="auto"/>
          <w:sz w:val="22"/>
          <w:szCs w:val="22"/>
          <w:lang w:val="bg-BG"/>
        </w:rPr>
        <w:t xml:space="preserve">Въглища ОБЩО           </w:t>
      </w:r>
      <w:r>
        <w:rPr>
          <w:rFonts w:ascii="Cambria" w:hAnsi="Cambria"/>
          <w:b w:val="0"/>
          <w:i/>
          <w:noProof/>
          <w:color w:val="auto"/>
          <w:sz w:val="22"/>
          <w:szCs w:val="22"/>
          <w:lang w:val="ro-RO"/>
        </w:rPr>
        <w:t xml:space="preserve">- </w:t>
      </w:r>
      <w:r w:rsidRPr="00A7032C">
        <w:rPr>
          <w:rFonts w:ascii="Cambria" w:hAnsi="Cambria"/>
          <w:b w:val="0"/>
          <w:i/>
          <w:noProof/>
          <w:color w:val="auto"/>
          <w:sz w:val="22"/>
          <w:szCs w:val="22"/>
          <w:lang w:val="ro-RO"/>
        </w:rPr>
        <w:t>Уила и антрацит</w:t>
      </w:r>
    </w:p>
    <w:p w:rsidR="00A7032C" w:rsidRPr="00A7032C" w:rsidRDefault="00A7032C" w:rsidP="00A7032C">
      <w:pPr>
        <w:pStyle w:val="ListParagraph"/>
        <w:numPr>
          <w:ilvl w:val="0"/>
          <w:numId w:val="7"/>
        </w:numPr>
        <w:spacing w:after="0"/>
        <w:jc w:val="center"/>
        <w:rPr>
          <w:lang w:val="ro-RO"/>
        </w:rPr>
      </w:pPr>
      <w:r>
        <w:rPr>
          <w:lang w:val="ro-RO"/>
        </w:rPr>
        <w:t xml:space="preserve">Коксуващa </w:t>
      </w:r>
      <w:r>
        <w:rPr>
          <w:lang w:val="bg-BG"/>
        </w:rPr>
        <w:t>уила    - Лигнит и кафяви въглища</w:t>
      </w:r>
    </w:p>
    <w:p w:rsidR="007E7889" w:rsidRPr="00412A56" w:rsidRDefault="004462A7" w:rsidP="007E7889">
      <w:pPr>
        <w:pStyle w:val="Caption"/>
        <w:jc w:val="center"/>
        <w:rPr>
          <w:rFonts w:ascii="Cambria" w:hAnsi="Cambria"/>
          <w:b w:val="0"/>
          <w:i/>
          <w:noProof/>
          <w:color w:val="auto"/>
          <w:sz w:val="22"/>
          <w:szCs w:val="22"/>
          <w:lang w:val="ro-RO"/>
        </w:rPr>
      </w:pPr>
      <w:r>
        <w:rPr>
          <w:rFonts w:ascii="Cambria" w:hAnsi="Cambria"/>
          <w:b w:val="0"/>
          <w:i/>
          <w:noProof/>
          <w:color w:val="auto"/>
          <w:sz w:val="22"/>
          <w:szCs w:val="22"/>
          <w:lang w:val="ro-RO"/>
        </w:rPr>
        <w:t>Ф</w:t>
      </w:r>
      <w:r>
        <w:rPr>
          <w:rFonts w:ascii="Cambria" w:hAnsi="Cambria"/>
          <w:b w:val="0"/>
          <w:i/>
          <w:noProof/>
          <w:color w:val="auto"/>
          <w:sz w:val="22"/>
          <w:szCs w:val="22"/>
          <w:lang w:val="bg-BG"/>
        </w:rPr>
        <w:t>игура</w:t>
      </w:r>
      <w:r w:rsidR="007E7889" w:rsidRPr="00412A56">
        <w:rPr>
          <w:rFonts w:ascii="Cambria" w:hAnsi="Cambria"/>
          <w:b w:val="0"/>
          <w:i/>
          <w:noProof/>
          <w:color w:val="auto"/>
          <w:sz w:val="22"/>
          <w:szCs w:val="22"/>
          <w:lang w:val="ro-RO"/>
        </w:rPr>
        <w:t xml:space="preserve"> </w:t>
      </w:r>
      <w:r w:rsidR="004B7556" w:rsidRPr="00412A56">
        <w:rPr>
          <w:rFonts w:ascii="Cambria" w:hAnsi="Cambria"/>
          <w:b w:val="0"/>
          <w:i/>
          <w:noProof/>
          <w:color w:val="auto"/>
          <w:sz w:val="22"/>
          <w:szCs w:val="22"/>
          <w:lang w:val="ro-RO"/>
        </w:rPr>
        <w:fldChar w:fldCharType="begin"/>
      </w:r>
      <w:r w:rsidR="007E7889" w:rsidRPr="00412A56">
        <w:rPr>
          <w:rFonts w:ascii="Cambria" w:hAnsi="Cambria"/>
          <w:b w:val="0"/>
          <w:i/>
          <w:noProof/>
          <w:color w:val="auto"/>
          <w:sz w:val="22"/>
          <w:szCs w:val="22"/>
          <w:lang w:val="ro-RO"/>
        </w:rPr>
        <w:instrText xml:space="preserve"> SEQ Figura \* ARABIC </w:instrText>
      </w:r>
      <w:r w:rsidR="004B7556" w:rsidRPr="00412A56">
        <w:rPr>
          <w:rFonts w:ascii="Cambria" w:hAnsi="Cambria"/>
          <w:b w:val="0"/>
          <w:i/>
          <w:noProof/>
          <w:color w:val="auto"/>
          <w:sz w:val="22"/>
          <w:szCs w:val="22"/>
          <w:lang w:val="ro-RO"/>
        </w:rPr>
        <w:fldChar w:fldCharType="separate"/>
      </w:r>
      <w:r w:rsidR="00C61439">
        <w:rPr>
          <w:rFonts w:ascii="Cambria" w:hAnsi="Cambria"/>
          <w:b w:val="0"/>
          <w:i/>
          <w:noProof/>
          <w:color w:val="auto"/>
          <w:sz w:val="22"/>
          <w:szCs w:val="22"/>
          <w:lang w:val="ro-RO"/>
        </w:rPr>
        <w:t>27</w:t>
      </w:r>
      <w:r w:rsidR="004B7556" w:rsidRPr="00412A56">
        <w:rPr>
          <w:rFonts w:ascii="Cambria" w:hAnsi="Cambria"/>
          <w:b w:val="0"/>
          <w:i/>
          <w:noProof/>
          <w:color w:val="auto"/>
          <w:sz w:val="22"/>
          <w:szCs w:val="22"/>
          <w:lang w:val="ro-RO"/>
        </w:rPr>
        <w:fldChar w:fldCharType="end"/>
      </w:r>
      <w:bookmarkEnd w:id="40"/>
      <w:r>
        <w:rPr>
          <w:rFonts w:ascii="Cambria" w:hAnsi="Cambria"/>
          <w:b w:val="0"/>
          <w:i/>
          <w:noProof/>
          <w:color w:val="auto"/>
          <w:sz w:val="22"/>
          <w:szCs w:val="22"/>
          <w:lang w:val="ro-RO"/>
        </w:rPr>
        <w:t xml:space="preserve"> </w:t>
      </w:r>
      <w:r>
        <w:rPr>
          <w:rFonts w:ascii="Cambria" w:hAnsi="Cambria"/>
          <w:b w:val="0"/>
          <w:i/>
          <w:noProof/>
          <w:color w:val="auto"/>
          <w:sz w:val="22"/>
          <w:szCs w:val="22"/>
          <w:lang w:val="bg-BG"/>
        </w:rPr>
        <w:t>Еволюция на количествата</w:t>
      </w:r>
      <w:r>
        <w:rPr>
          <w:rFonts w:ascii="Cambria" w:hAnsi="Cambria"/>
          <w:b w:val="0"/>
          <w:i/>
          <w:noProof/>
          <w:color w:val="auto"/>
          <w:sz w:val="22"/>
          <w:szCs w:val="22"/>
          <w:lang w:val="ro-RO"/>
        </w:rPr>
        <w:t xml:space="preserve"> ресурси на първична енергия (въглища) през периода</w:t>
      </w:r>
      <w:r w:rsidR="007E7889" w:rsidRPr="00412A56">
        <w:rPr>
          <w:rFonts w:ascii="Cambria" w:hAnsi="Cambria"/>
          <w:b w:val="0"/>
          <w:i/>
          <w:noProof/>
          <w:color w:val="auto"/>
          <w:sz w:val="22"/>
          <w:szCs w:val="22"/>
          <w:lang w:val="ro-RO"/>
        </w:rPr>
        <w:t xml:space="preserve"> 1992-2016</w:t>
      </w:r>
      <w:r>
        <w:rPr>
          <w:rFonts w:ascii="Cambria" w:hAnsi="Cambria"/>
          <w:b w:val="0"/>
          <w:i/>
          <w:noProof/>
          <w:color w:val="auto"/>
          <w:sz w:val="22"/>
          <w:szCs w:val="22"/>
          <w:lang w:val="bg-BG"/>
        </w:rPr>
        <w:t xml:space="preserve"> г.</w:t>
      </w:r>
      <w:r>
        <w:rPr>
          <w:rFonts w:ascii="Cambria" w:hAnsi="Cambria"/>
          <w:b w:val="0"/>
          <w:i/>
          <w:noProof/>
          <w:color w:val="auto"/>
          <w:sz w:val="22"/>
          <w:szCs w:val="22"/>
          <w:lang w:val="ro-RO"/>
        </w:rPr>
        <w:t xml:space="preserve"> на национално (източник: Темпо</w:t>
      </w:r>
      <w:r w:rsidR="007E7889" w:rsidRPr="00412A56">
        <w:rPr>
          <w:rFonts w:ascii="Cambria" w:hAnsi="Cambria"/>
          <w:b w:val="0"/>
          <w:i/>
          <w:noProof/>
          <w:color w:val="auto"/>
          <w:sz w:val="22"/>
          <w:szCs w:val="22"/>
          <w:lang w:val="ro-RO"/>
        </w:rPr>
        <w:t>, INS)</w:t>
      </w:r>
    </w:p>
    <w:p w:rsidR="007E7889" w:rsidRPr="00412A56" w:rsidRDefault="004462A7" w:rsidP="00FB12D2">
      <w:pPr>
        <w:spacing w:before="120" w:after="120" w:line="240" w:lineRule="auto"/>
        <w:jc w:val="both"/>
        <w:rPr>
          <w:rFonts w:ascii="Cambria" w:hAnsi="Cambria"/>
          <w:noProof/>
          <w:sz w:val="24"/>
          <w:szCs w:val="24"/>
          <w:lang w:val="ro-RO"/>
        </w:rPr>
      </w:pPr>
      <w:r w:rsidRPr="004462A7">
        <w:rPr>
          <w:rFonts w:ascii="Cambria" w:hAnsi="Cambria"/>
          <w:noProof/>
          <w:sz w:val="24"/>
          <w:szCs w:val="24"/>
          <w:lang w:val="ro-RO"/>
        </w:rPr>
        <w:t>На национално ниво</w:t>
      </w:r>
      <w:r>
        <w:rPr>
          <w:rFonts w:ascii="Cambria" w:hAnsi="Cambria"/>
          <w:noProof/>
          <w:sz w:val="24"/>
          <w:szCs w:val="24"/>
          <w:lang w:val="bg-BG"/>
        </w:rPr>
        <w:t>,</w:t>
      </w:r>
      <w:r w:rsidRPr="004462A7">
        <w:rPr>
          <w:rFonts w:ascii="Cambria" w:hAnsi="Cambria"/>
          <w:noProof/>
          <w:sz w:val="24"/>
          <w:szCs w:val="24"/>
          <w:lang w:val="ro-RO"/>
        </w:rPr>
        <w:t xml:space="preserve"> от общите ресурси</w:t>
      </w:r>
      <w:r>
        <w:rPr>
          <w:rFonts w:ascii="Cambria" w:hAnsi="Cambria"/>
          <w:noProof/>
          <w:sz w:val="24"/>
          <w:szCs w:val="24"/>
          <w:lang w:val="bg-BG"/>
        </w:rPr>
        <w:t>,</w:t>
      </w:r>
      <w:r w:rsidRPr="004462A7">
        <w:rPr>
          <w:rFonts w:ascii="Cambria" w:hAnsi="Cambria"/>
          <w:noProof/>
          <w:sz w:val="24"/>
          <w:szCs w:val="24"/>
          <w:lang w:val="ro-RO"/>
        </w:rPr>
        <w:t xml:space="preserve"> потреблението, съответстващо на енергийния сектор, представлява около 7,8% (Фигура 28). По отношение на производството на термоелектрическа енергия, специфичният разход на гориво по категория ресур</w:t>
      </w:r>
      <w:r>
        <w:rPr>
          <w:rFonts w:ascii="Cambria" w:hAnsi="Cambria"/>
          <w:noProof/>
          <w:sz w:val="24"/>
          <w:szCs w:val="24"/>
          <w:lang w:val="ro-RO"/>
        </w:rPr>
        <w:t>си е представен на Ф</w:t>
      </w:r>
      <w:r w:rsidRPr="004462A7">
        <w:rPr>
          <w:rFonts w:ascii="Cambria" w:hAnsi="Cambria"/>
          <w:noProof/>
          <w:sz w:val="24"/>
          <w:szCs w:val="24"/>
          <w:lang w:val="ro-RO"/>
        </w:rPr>
        <w:t>игура 29, където може д</w:t>
      </w:r>
      <w:r>
        <w:rPr>
          <w:rFonts w:ascii="Cambria" w:hAnsi="Cambria"/>
          <w:noProof/>
          <w:sz w:val="24"/>
          <w:szCs w:val="24"/>
          <w:lang w:val="ro-RO"/>
        </w:rPr>
        <w:t xml:space="preserve">а се наблюдава </w:t>
      </w:r>
      <w:r>
        <w:rPr>
          <w:rFonts w:ascii="Cambria" w:hAnsi="Cambria"/>
          <w:noProof/>
          <w:sz w:val="24"/>
          <w:szCs w:val="24"/>
          <w:lang w:val="bg-BG"/>
        </w:rPr>
        <w:t xml:space="preserve">неговото </w:t>
      </w:r>
      <w:r>
        <w:rPr>
          <w:rFonts w:ascii="Cambria" w:hAnsi="Cambria"/>
          <w:noProof/>
          <w:sz w:val="24"/>
          <w:szCs w:val="24"/>
          <w:lang w:val="ro-RO"/>
        </w:rPr>
        <w:t>намаление</w:t>
      </w:r>
      <w:r w:rsidRPr="004462A7">
        <w:rPr>
          <w:rFonts w:ascii="Cambria" w:hAnsi="Cambria"/>
          <w:noProof/>
          <w:sz w:val="24"/>
          <w:szCs w:val="24"/>
          <w:lang w:val="ro-RO"/>
        </w:rPr>
        <w:t xml:space="preserve"> през периода 1992-2016 г. Специфичното потребление се изразява</w:t>
      </w:r>
      <w:r>
        <w:rPr>
          <w:rFonts w:ascii="Cambria" w:hAnsi="Cambria"/>
          <w:noProof/>
          <w:sz w:val="24"/>
          <w:szCs w:val="24"/>
          <w:lang w:val="ro-RO"/>
        </w:rPr>
        <w:t xml:space="preserve"> в </w:t>
      </w:r>
      <w:r w:rsidRPr="004462A7">
        <w:rPr>
          <w:rFonts w:ascii="Cambria" w:hAnsi="Cambria"/>
          <w:i/>
          <w:noProof/>
          <w:sz w:val="24"/>
          <w:szCs w:val="24"/>
          <w:lang w:val="ro-RO"/>
        </w:rPr>
        <w:t>килограми нефтен еквивалент за 1000 kWh</w:t>
      </w:r>
      <w:r w:rsidRPr="004462A7">
        <w:rPr>
          <w:rFonts w:ascii="Cambria" w:hAnsi="Cambria"/>
          <w:noProof/>
          <w:sz w:val="24"/>
          <w:szCs w:val="24"/>
          <w:lang w:val="ro-RO"/>
        </w:rPr>
        <w:t>, като намаляването на количеств</w:t>
      </w:r>
      <w:r>
        <w:rPr>
          <w:rFonts w:ascii="Cambria" w:hAnsi="Cambria"/>
          <w:noProof/>
          <w:sz w:val="24"/>
          <w:szCs w:val="24"/>
          <w:lang w:val="ro-RO"/>
        </w:rPr>
        <w:t>а</w:t>
      </w:r>
      <w:r w:rsidR="00CB674F">
        <w:rPr>
          <w:rFonts w:ascii="Cambria" w:hAnsi="Cambria"/>
          <w:noProof/>
          <w:sz w:val="24"/>
          <w:szCs w:val="24"/>
          <w:lang w:val="ro-RO"/>
        </w:rPr>
        <w:t>та въглища, природен газ и суров нефт</w:t>
      </w:r>
      <w:r w:rsidRPr="004462A7">
        <w:rPr>
          <w:rFonts w:ascii="Cambria" w:hAnsi="Cambria"/>
          <w:noProof/>
          <w:sz w:val="24"/>
          <w:szCs w:val="24"/>
          <w:lang w:val="ro-RO"/>
        </w:rPr>
        <w:t xml:space="preserve"> е резултат от прилагането на политики за по-ефективно използване на първичните ресурси.</w:t>
      </w:r>
    </w:p>
    <w:p w:rsidR="007E7889" w:rsidRPr="00412A56" w:rsidRDefault="007E7889" w:rsidP="007E7889">
      <w:pPr>
        <w:keepNext/>
        <w:jc w:val="center"/>
        <w:rPr>
          <w:noProof/>
          <w:lang w:val="ro-RO"/>
        </w:rPr>
      </w:pPr>
      <w:r w:rsidRPr="00412A56">
        <w:rPr>
          <w:noProof/>
          <w:lang w:val="bg-BG" w:eastAsia="bg-BG"/>
        </w:rPr>
        <w:drawing>
          <wp:inline distT="0" distB="0" distL="0" distR="0" wp14:anchorId="5D2BE630" wp14:editId="782AA736">
            <wp:extent cx="5731510" cy="3097815"/>
            <wp:effectExtent l="0" t="0" r="2540" b="7620"/>
            <wp:docPr id="41" name="Chart 41">
              <a:extLst xmlns:a="http://schemas.openxmlformats.org/drawingml/2006/main">
                <a:ext uri="{FF2B5EF4-FFF2-40B4-BE49-F238E27FC236}">
                  <a16:creationId xmlns:a16="http://schemas.microsoft.com/office/drawing/2014/main" id="{E588F2D8-81DF-4095-8FD1-219FD62D56E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A7032C" w:rsidRDefault="00A7032C" w:rsidP="007E7889">
      <w:pPr>
        <w:pStyle w:val="Caption"/>
        <w:jc w:val="center"/>
        <w:rPr>
          <w:rFonts w:ascii="Cambria" w:hAnsi="Cambria"/>
          <w:b w:val="0"/>
          <w:i/>
          <w:noProof/>
          <w:color w:val="auto"/>
          <w:sz w:val="22"/>
          <w:szCs w:val="22"/>
          <w:lang w:val="bg-BG"/>
        </w:rPr>
      </w:pPr>
      <w:bookmarkStart w:id="41" w:name="_Ref526854025"/>
      <w:r>
        <w:rPr>
          <w:rFonts w:ascii="Cambria" w:hAnsi="Cambria"/>
          <w:b w:val="0"/>
          <w:i/>
          <w:noProof/>
          <w:color w:val="auto"/>
          <w:sz w:val="22"/>
          <w:szCs w:val="22"/>
          <w:lang w:val="bg-BG"/>
        </w:rPr>
        <w:t xml:space="preserve">              Общо ресурси        Употреба в енергийния сектор</w:t>
      </w:r>
    </w:p>
    <w:p w:rsidR="007E7889" w:rsidRPr="00412A56" w:rsidRDefault="004462A7" w:rsidP="007E7889">
      <w:pPr>
        <w:pStyle w:val="Caption"/>
        <w:jc w:val="center"/>
        <w:rPr>
          <w:rFonts w:ascii="Cambria" w:hAnsi="Cambria"/>
          <w:b w:val="0"/>
          <w:i/>
          <w:noProof/>
          <w:color w:val="auto"/>
          <w:sz w:val="22"/>
          <w:szCs w:val="22"/>
          <w:lang w:val="ro-RO"/>
        </w:rPr>
      </w:pPr>
      <w:r>
        <w:rPr>
          <w:rFonts w:ascii="Cambria" w:hAnsi="Cambria"/>
          <w:b w:val="0"/>
          <w:i/>
          <w:noProof/>
          <w:color w:val="auto"/>
          <w:sz w:val="22"/>
          <w:szCs w:val="22"/>
          <w:lang w:val="bg-BG"/>
        </w:rPr>
        <w:t>Фигура</w:t>
      </w:r>
      <w:r w:rsidR="007E7889" w:rsidRPr="00412A56">
        <w:rPr>
          <w:rFonts w:ascii="Cambria" w:hAnsi="Cambria"/>
          <w:b w:val="0"/>
          <w:i/>
          <w:noProof/>
          <w:color w:val="auto"/>
          <w:sz w:val="22"/>
          <w:szCs w:val="22"/>
          <w:lang w:val="ro-RO"/>
        </w:rPr>
        <w:t xml:space="preserve"> </w:t>
      </w:r>
      <w:r w:rsidR="004B7556" w:rsidRPr="00412A56">
        <w:rPr>
          <w:rFonts w:ascii="Cambria" w:hAnsi="Cambria"/>
          <w:b w:val="0"/>
          <w:i/>
          <w:noProof/>
          <w:color w:val="auto"/>
          <w:sz w:val="22"/>
          <w:szCs w:val="22"/>
          <w:lang w:val="ro-RO"/>
        </w:rPr>
        <w:fldChar w:fldCharType="begin"/>
      </w:r>
      <w:r w:rsidR="007E7889" w:rsidRPr="00412A56">
        <w:rPr>
          <w:rFonts w:ascii="Cambria" w:hAnsi="Cambria"/>
          <w:b w:val="0"/>
          <w:i/>
          <w:noProof/>
          <w:color w:val="auto"/>
          <w:sz w:val="22"/>
          <w:szCs w:val="22"/>
          <w:lang w:val="ro-RO"/>
        </w:rPr>
        <w:instrText xml:space="preserve"> SEQ Figura \* ARABIC </w:instrText>
      </w:r>
      <w:r w:rsidR="004B7556" w:rsidRPr="00412A56">
        <w:rPr>
          <w:rFonts w:ascii="Cambria" w:hAnsi="Cambria"/>
          <w:b w:val="0"/>
          <w:i/>
          <w:noProof/>
          <w:color w:val="auto"/>
          <w:sz w:val="22"/>
          <w:szCs w:val="22"/>
          <w:lang w:val="ro-RO"/>
        </w:rPr>
        <w:fldChar w:fldCharType="separate"/>
      </w:r>
      <w:r w:rsidR="00C61439">
        <w:rPr>
          <w:rFonts w:ascii="Cambria" w:hAnsi="Cambria"/>
          <w:b w:val="0"/>
          <w:i/>
          <w:noProof/>
          <w:color w:val="auto"/>
          <w:sz w:val="22"/>
          <w:szCs w:val="22"/>
          <w:lang w:val="ro-RO"/>
        </w:rPr>
        <w:t>28</w:t>
      </w:r>
      <w:r w:rsidR="004B7556" w:rsidRPr="00412A56">
        <w:rPr>
          <w:rFonts w:ascii="Cambria" w:hAnsi="Cambria"/>
          <w:b w:val="0"/>
          <w:i/>
          <w:noProof/>
          <w:color w:val="auto"/>
          <w:sz w:val="22"/>
          <w:szCs w:val="22"/>
          <w:lang w:val="ro-RO"/>
        </w:rPr>
        <w:fldChar w:fldCharType="end"/>
      </w:r>
      <w:bookmarkEnd w:id="41"/>
      <w:r w:rsidR="007E7889" w:rsidRPr="00412A56">
        <w:rPr>
          <w:rFonts w:ascii="Cambria" w:hAnsi="Cambria"/>
          <w:b w:val="0"/>
          <w:i/>
          <w:noProof/>
          <w:color w:val="auto"/>
          <w:sz w:val="22"/>
          <w:szCs w:val="22"/>
          <w:lang w:val="ro-RO"/>
        </w:rPr>
        <w:t xml:space="preserve"> </w:t>
      </w:r>
      <w:r w:rsidRPr="004462A7">
        <w:rPr>
          <w:rFonts w:ascii="Cambria" w:hAnsi="Cambria"/>
          <w:b w:val="0"/>
          <w:i/>
          <w:noProof/>
          <w:color w:val="auto"/>
          <w:sz w:val="22"/>
          <w:szCs w:val="22"/>
          <w:lang w:val="ro-RO"/>
        </w:rPr>
        <w:t xml:space="preserve">Потребление, съответстващо </w:t>
      </w:r>
      <w:r>
        <w:rPr>
          <w:rFonts w:ascii="Cambria" w:hAnsi="Cambria"/>
          <w:b w:val="0"/>
          <w:i/>
          <w:noProof/>
          <w:color w:val="auto"/>
          <w:sz w:val="22"/>
          <w:szCs w:val="22"/>
          <w:lang w:val="ro-RO"/>
        </w:rPr>
        <w:t>на енергийния сектор, съотнесено към</w:t>
      </w:r>
      <w:r w:rsidRPr="004462A7">
        <w:rPr>
          <w:rFonts w:ascii="Cambria" w:hAnsi="Cambria"/>
          <w:b w:val="0"/>
          <w:i/>
          <w:noProof/>
          <w:color w:val="auto"/>
          <w:sz w:val="22"/>
          <w:szCs w:val="22"/>
          <w:lang w:val="ro-RO"/>
        </w:rPr>
        <w:t xml:space="preserve"> общия ресурс на национално ниво, период 1992-2016 г.</w:t>
      </w:r>
      <w:r>
        <w:rPr>
          <w:rFonts w:ascii="Cambria" w:hAnsi="Cambria"/>
          <w:b w:val="0"/>
          <w:i/>
          <w:noProof/>
          <w:color w:val="auto"/>
          <w:sz w:val="22"/>
          <w:szCs w:val="22"/>
          <w:lang w:val="ro-RO"/>
        </w:rPr>
        <w:t xml:space="preserve"> (източник: Темпо</w:t>
      </w:r>
      <w:r w:rsidR="007E7889" w:rsidRPr="00412A56">
        <w:rPr>
          <w:rFonts w:ascii="Cambria" w:hAnsi="Cambria"/>
          <w:b w:val="0"/>
          <w:i/>
          <w:noProof/>
          <w:color w:val="auto"/>
          <w:sz w:val="22"/>
          <w:szCs w:val="22"/>
          <w:lang w:val="ro-RO"/>
        </w:rPr>
        <w:t>, INS)</w:t>
      </w:r>
    </w:p>
    <w:p w:rsidR="007E7889" w:rsidRPr="00412A56" w:rsidRDefault="007E7889" w:rsidP="007E7889">
      <w:pPr>
        <w:keepNext/>
        <w:jc w:val="center"/>
        <w:rPr>
          <w:noProof/>
          <w:lang w:val="ro-RO"/>
        </w:rPr>
      </w:pPr>
      <w:r w:rsidRPr="00412A56">
        <w:rPr>
          <w:noProof/>
          <w:lang w:val="bg-BG" w:eastAsia="bg-BG"/>
        </w:rPr>
        <w:drawing>
          <wp:inline distT="0" distB="0" distL="0" distR="0" wp14:anchorId="175DB26A" wp14:editId="0092404A">
            <wp:extent cx="5245100" cy="3484179"/>
            <wp:effectExtent l="0" t="0" r="12700" b="21590"/>
            <wp:docPr id="39" name="Chart 39">
              <a:extLst xmlns:a="http://schemas.openxmlformats.org/drawingml/2006/main">
                <a:ext uri="{FF2B5EF4-FFF2-40B4-BE49-F238E27FC236}">
                  <a16:creationId xmlns:a16="http://schemas.microsoft.com/office/drawing/2014/main" id="{F48E97A9-3A32-4D27-9C7E-BE8C7F04E20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A7032C" w:rsidRPr="00254CD5" w:rsidRDefault="00561299" w:rsidP="007E7889">
      <w:pPr>
        <w:pStyle w:val="Caption"/>
        <w:jc w:val="center"/>
        <w:rPr>
          <w:rFonts w:ascii="Cambria" w:hAnsi="Cambria"/>
          <w:b w:val="0"/>
          <w:i/>
          <w:noProof/>
          <w:color w:val="auto"/>
          <w:sz w:val="22"/>
          <w:szCs w:val="22"/>
          <w:lang w:val="en-US"/>
        </w:rPr>
      </w:pPr>
      <w:bookmarkStart w:id="42" w:name="_Ref526853107"/>
      <w:r>
        <w:rPr>
          <w:rFonts w:ascii="Cambria" w:hAnsi="Cambria"/>
          <w:b w:val="0"/>
          <w:i/>
          <w:noProof/>
          <w:color w:val="auto"/>
          <w:sz w:val="22"/>
          <w:szCs w:val="22"/>
          <w:lang w:val="bg-BG"/>
        </w:rPr>
        <w:t>Легенда:</w:t>
      </w:r>
      <w:r w:rsidR="00A7032C">
        <w:rPr>
          <w:rFonts w:ascii="Cambria" w:hAnsi="Cambria"/>
          <w:b w:val="0"/>
          <w:i/>
          <w:noProof/>
          <w:color w:val="auto"/>
          <w:sz w:val="22"/>
          <w:szCs w:val="22"/>
          <w:lang w:val="bg-BG"/>
        </w:rPr>
        <w:t xml:space="preserve">---Въглища  ---Течни </w:t>
      </w:r>
      <w:r w:rsidR="00A7032C" w:rsidRPr="00A7032C">
        <w:rPr>
          <w:rFonts w:ascii="Cambria" w:hAnsi="Cambria"/>
          <w:b w:val="0"/>
          <w:i/>
          <w:noProof/>
          <w:color w:val="auto"/>
          <w:sz w:val="22"/>
          <w:szCs w:val="22"/>
          <w:lang w:val="bg-BG"/>
        </w:rPr>
        <w:t>въглеводороди</w:t>
      </w:r>
      <w:r w:rsidR="00A7032C">
        <w:rPr>
          <w:rFonts w:ascii="Cambria" w:hAnsi="Cambria"/>
          <w:b w:val="0"/>
          <w:i/>
          <w:noProof/>
          <w:color w:val="auto"/>
          <w:sz w:val="22"/>
          <w:szCs w:val="22"/>
          <w:lang w:val="bg-BG"/>
        </w:rPr>
        <w:t>---</w:t>
      </w:r>
      <w:r w:rsidR="00F26D2F">
        <w:rPr>
          <w:rFonts w:ascii="Cambria" w:hAnsi="Cambria"/>
          <w:b w:val="0"/>
          <w:i/>
          <w:noProof/>
          <w:color w:val="auto"/>
          <w:sz w:val="22"/>
          <w:szCs w:val="22"/>
          <w:lang w:val="bg-BG"/>
        </w:rPr>
        <w:t>Газообразни въглеводороди</w:t>
      </w:r>
    </w:p>
    <w:p w:rsidR="007E7889" w:rsidRPr="00412A56" w:rsidRDefault="00DF4BA4" w:rsidP="007E7889">
      <w:pPr>
        <w:pStyle w:val="Caption"/>
        <w:jc w:val="center"/>
        <w:rPr>
          <w:rFonts w:ascii="Cambria" w:hAnsi="Cambria"/>
          <w:b w:val="0"/>
          <w:i/>
          <w:noProof/>
          <w:color w:val="auto"/>
          <w:sz w:val="22"/>
          <w:szCs w:val="22"/>
          <w:lang w:val="ro-RO"/>
        </w:rPr>
      </w:pPr>
      <w:r>
        <w:rPr>
          <w:rFonts w:ascii="Cambria" w:hAnsi="Cambria"/>
          <w:b w:val="0"/>
          <w:i/>
          <w:noProof/>
          <w:color w:val="auto"/>
          <w:sz w:val="22"/>
          <w:szCs w:val="22"/>
          <w:lang w:val="ro-RO"/>
        </w:rPr>
        <w:t>Фигура</w:t>
      </w:r>
      <w:r w:rsidR="007E7889" w:rsidRPr="00412A56">
        <w:rPr>
          <w:rFonts w:ascii="Cambria" w:hAnsi="Cambria"/>
          <w:b w:val="0"/>
          <w:i/>
          <w:noProof/>
          <w:color w:val="auto"/>
          <w:sz w:val="22"/>
          <w:szCs w:val="22"/>
          <w:lang w:val="ro-RO"/>
        </w:rPr>
        <w:t xml:space="preserve"> </w:t>
      </w:r>
      <w:r w:rsidR="004B7556" w:rsidRPr="00412A56">
        <w:rPr>
          <w:rFonts w:ascii="Cambria" w:hAnsi="Cambria"/>
          <w:b w:val="0"/>
          <w:i/>
          <w:noProof/>
          <w:color w:val="auto"/>
          <w:sz w:val="22"/>
          <w:szCs w:val="22"/>
          <w:lang w:val="ro-RO"/>
        </w:rPr>
        <w:fldChar w:fldCharType="begin"/>
      </w:r>
      <w:r w:rsidR="007E7889" w:rsidRPr="00412A56">
        <w:rPr>
          <w:rFonts w:ascii="Cambria" w:hAnsi="Cambria"/>
          <w:b w:val="0"/>
          <w:i/>
          <w:noProof/>
          <w:color w:val="auto"/>
          <w:sz w:val="22"/>
          <w:szCs w:val="22"/>
          <w:lang w:val="ro-RO"/>
        </w:rPr>
        <w:instrText xml:space="preserve"> SEQ Figura \* ARABIC </w:instrText>
      </w:r>
      <w:r w:rsidR="004B7556" w:rsidRPr="00412A56">
        <w:rPr>
          <w:rFonts w:ascii="Cambria" w:hAnsi="Cambria"/>
          <w:b w:val="0"/>
          <w:i/>
          <w:noProof/>
          <w:color w:val="auto"/>
          <w:sz w:val="22"/>
          <w:szCs w:val="22"/>
          <w:lang w:val="ro-RO"/>
        </w:rPr>
        <w:fldChar w:fldCharType="separate"/>
      </w:r>
      <w:r w:rsidR="00C61439">
        <w:rPr>
          <w:rFonts w:ascii="Cambria" w:hAnsi="Cambria"/>
          <w:b w:val="0"/>
          <w:i/>
          <w:noProof/>
          <w:color w:val="auto"/>
          <w:sz w:val="22"/>
          <w:szCs w:val="22"/>
          <w:lang w:val="ro-RO"/>
        </w:rPr>
        <w:t>29</w:t>
      </w:r>
      <w:r w:rsidR="004B7556" w:rsidRPr="00412A56">
        <w:rPr>
          <w:rFonts w:ascii="Cambria" w:hAnsi="Cambria"/>
          <w:b w:val="0"/>
          <w:i/>
          <w:noProof/>
          <w:color w:val="auto"/>
          <w:sz w:val="22"/>
          <w:szCs w:val="22"/>
          <w:lang w:val="ro-RO"/>
        </w:rPr>
        <w:fldChar w:fldCharType="end"/>
      </w:r>
      <w:bookmarkEnd w:id="42"/>
      <w:r w:rsidR="007E7889" w:rsidRPr="00412A56">
        <w:rPr>
          <w:rFonts w:ascii="Cambria" w:hAnsi="Cambria"/>
          <w:b w:val="0"/>
          <w:i/>
          <w:noProof/>
          <w:color w:val="auto"/>
          <w:sz w:val="22"/>
          <w:szCs w:val="22"/>
          <w:lang w:val="ro-RO"/>
        </w:rPr>
        <w:t xml:space="preserve"> </w:t>
      </w:r>
      <w:r>
        <w:rPr>
          <w:rFonts w:ascii="Cambria" w:hAnsi="Cambria"/>
          <w:b w:val="0"/>
          <w:i/>
          <w:noProof/>
          <w:color w:val="auto"/>
          <w:sz w:val="22"/>
          <w:szCs w:val="22"/>
          <w:lang w:val="bg-BG"/>
        </w:rPr>
        <w:t>Специфично потребление</w:t>
      </w:r>
      <w:r>
        <w:rPr>
          <w:rFonts w:ascii="Cambria" w:hAnsi="Cambria"/>
          <w:b w:val="0"/>
          <w:i/>
          <w:noProof/>
          <w:color w:val="auto"/>
          <w:sz w:val="22"/>
          <w:szCs w:val="22"/>
          <w:lang w:val="ro-RO"/>
        </w:rPr>
        <w:t xml:space="preserve"> на гориво за производство на термоелектрическа енергия</w:t>
      </w:r>
      <w:r w:rsidR="007E7889" w:rsidRPr="00412A56">
        <w:rPr>
          <w:rFonts w:ascii="Cambria" w:hAnsi="Cambria"/>
          <w:b w:val="0"/>
          <w:i/>
          <w:noProof/>
          <w:color w:val="auto"/>
          <w:sz w:val="22"/>
          <w:szCs w:val="22"/>
          <w:lang w:val="ro-RO"/>
        </w:rPr>
        <w:t xml:space="preserve"> </w:t>
      </w:r>
      <w:r>
        <w:rPr>
          <w:rFonts w:ascii="Cambria" w:hAnsi="Cambria"/>
          <w:b w:val="0"/>
          <w:i/>
          <w:noProof/>
          <w:color w:val="auto"/>
          <w:sz w:val="22"/>
          <w:szCs w:val="22"/>
          <w:lang w:val="bg-BG"/>
        </w:rPr>
        <w:t>на национално ниво през периода</w:t>
      </w:r>
      <w:r w:rsidR="007E7889" w:rsidRPr="00412A56">
        <w:rPr>
          <w:rFonts w:ascii="Cambria" w:hAnsi="Cambria"/>
          <w:b w:val="0"/>
          <w:i/>
          <w:noProof/>
          <w:color w:val="auto"/>
          <w:sz w:val="22"/>
          <w:szCs w:val="22"/>
          <w:lang w:val="ro-RO"/>
        </w:rPr>
        <w:t xml:space="preserve"> 1992-2016</w:t>
      </w:r>
      <w:r>
        <w:rPr>
          <w:rFonts w:ascii="Cambria" w:hAnsi="Cambria"/>
          <w:b w:val="0"/>
          <w:i/>
          <w:noProof/>
          <w:color w:val="auto"/>
          <w:sz w:val="22"/>
          <w:szCs w:val="22"/>
          <w:lang w:val="bg-BG"/>
        </w:rPr>
        <w:t xml:space="preserve"> г.</w:t>
      </w:r>
      <w:r>
        <w:rPr>
          <w:rFonts w:ascii="Cambria" w:hAnsi="Cambria"/>
          <w:b w:val="0"/>
          <w:i/>
          <w:noProof/>
          <w:color w:val="auto"/>
          <w:sz w:val="22"/>
          <w:szCs w:val="22"/>
          <w:lang w:val="ro-RO"/>
        </w:rPr>
        <w:t xml:space="preserve"> (източник: Tемпо</w:t>
      </w:r>
      <w:r w:rsidR="007E7889" w:rsidRPr="00412A56">
        <w:rPr>
          <w:rFonts w:ascii="Cambria" w:hAnsi="Cambria"/>
          <w:b w:val="0"/>
          <w:i/>
          <w:noProof/>
          <w:color w:val="auto"/>
          <w:sz w:val="22"/>
          <w:szCs w:val="22"/>
          <w:lang w:val="ro-RO"/>
        </w:rPr>
        <w:t>, INS)</w:t>
      </w:r>
    </w:p>
    <w:p w:rsidR="007E7889" w:rsidRPr="00412A56" w:rsidRDefault="00620A6A" w:rsidP="00FB12D2">
      <w:pPr>
        <w:spacing w:before="120" w:after="120" w:line="240" w:lineRule="auto"/>
        <w:jc w:val="both"/>
        <w:rPr>
          <w:rFonts w:ascii="Cambria" w:hAnsi="Cambria"/>
          <w:noProof/>
          <w:sz w:val="24"/>
          <w:szCs w:val="24"/>
          <w:lang w:val="ro-RO"/>
        </w:rPr>
      </w:pPr>
      <w:r>
        <w:rPr>
          <w:rFonts w:ascii="Cambria" w:hAnsi="Cambria"/>
          <w:noProof/>
          <w:sz w:val="24"/>
          <w:szCs w:val="24"/>
          <w:lang w:val="ro-RO"/>
        </w:rPr>
        <w:t>З</w:t>
      </w:r>
      <w:r w:rsidRPr="00620A6A">
        <w:rPr>
          <w:rFonts w:ascii="Cambria" w:hAnsi="Cambria"/>
          <w:noProof/>
          <w:sz w:val="24"/>
          <w:szCs w:val="24"/>
          <w:lang w:val="ro-RO"/>
        </w:rPr>
        <w:t>а 2016 г. процесът на производство на термоеле</w:t>
      </w:r>
      <w:r>
        <w:rPr>
          <w:rFonts w:ascii="Cambria" w:hAnsi="Cambria"/>
          <w:noProof/>
          <w:sz w:val="24"/>
          <w:szCs w:val="24"/>
          <w:lang w:val="ro-RO"/>
        </w:rPr>
        <w:t>ктрическа енергия има за първичен</w:t>
      </w:r>
      <w:r w:rsidRPr="00620A6A">
        <w:rPr>
          <w:rFonts w:ascii="Cambria" w:hAnsi="Cambria"/>
          <w:noProof/>
          <w:sz w:val="24"/>
          <w:szCs w:val="24"/>
          <w:lang w:val="ro-RO"/>
        </w:rPr>
        <w:t xml:space="preserve"> материал следните пр</w:t>
      </w:r>
      <w:r>
        <w:rPr>
          <w:rFonts w:ascii="Cambria" w:hAnsi="Cambria"/>
          <w:noProof/>
          <w:sz w:val="24"/>
          <w:szCs w:val="24"/>
          <w:lang w:val="ro-RO"/>
        </w:rPr>
        <w:t>иродни ресурси, представени на Ф</w:t>
      </w:r>
      <w:r w:rsidRPr="00620A6A">
        <w:rPr>
          <w:rFonts w:ascii="Cambria" w:hAnsi="Cambria"/>
          <w:noProof/>
          <w:sz w:val="24"/>
          <w:szCs w:val="24"/>
          <w:lang w:val="ro-RO"/>
        </w:rPr>
        <w:t>игура 30. Въглищата представляват основния ресурс, като количеството, използвано през 2016 г., е с 3,7% по-малко</w:t>
      </w:r>
      <w:r>
        <w:rPr>
          <w:rFonts w:ascii="Cambria" w:hAnsi="Cambria"/>
          <w:noProof/>
          <w:sz w:val="24"/>
          <w:szCs w:val="24"/>
          <w:lang w:val="ro-RO"/>
        </w:rPr>
        <w:t xml:space="preserve"> в сравнение с 1992 г. Принос от 36% към</w:t>
      </w:r>
      <w:r w:rsidRPr="00620A6A">
        <w:rPr>
          <w:rFonts w:ascii="Cambria" w:hAnsi="Cambria"/>
          <w:noProof/>
          <w:sz w:val="24"/>
          <w:szCs w:val="24"/>
          <w:lang w:val="ro-RO"/>
        </w:rPr>
        <w:t xml:space="preserve"> общото количество гориво, използвано за производство на термоелектриче</w:t>
      </w:r>
      <w:r>
        <w:rPr>
          <w:rFonts w:ascii="Cambria" w:hAnsi="Cambria"/>
          <w:noProof/>
          <w:sz w:val="24"/>
          <w:szCs w:val="24"/>
          <w:lang w:val="ro-RO"/>
        </w:rPr>
        <w:t>ска енергия, се дава от природния</w:t>
      </w:r>
      <w:r w:rsidRPr="00620A6A">
        <w:rPr>
          <w:rFonts w:ascii="Cambria" w:hAnsi="Cambria"/>
          <w:noProof/>
          <w:sz w:val="24"/>
          <w:szCs w:val="24"/>
          <w:lang w:val="ro-RO"/>
        </w:rPr>
        <w:t xml:space="preserve"> газ, чиито използвани количеств</w:t>
      </w:r>
      <w:r>
        <w:rPr>
          <w:rFonts w:ascii="Cambria" w:hAnsi="Cambria"/>
          <w:noProof/>
          <w:sz w:val="24"/>
          <w:szCs w:val="24"/>
          <w:lang w:val="ro-RO"/>
        </w:rPr>
        <w:t>а са намалели</w:t>
      </w:r>
      <w:r w:rsidRPr="00620A6A">
        <w:rPr>
          <w:rFonts w:ascii="Cambria" w:hAnsi="Cambria"/>
          <w:noProof/>
          <w:sz w:val="24"/>
          <w:szCs w:val="24"/>
          <w:lang w:val="ro-RO"/>
        </w:rPr>
        <w:t xml:space="preserve"> с 44,5% през 2016 г. спрямо 1992 г. Горива с най-ниските проценти, използвани в процеса на получаване на термоелектрическа енергия са течни</w:t>
      </w:r>
      <w:r>
        <w:rPr>
          <w:rFonts w:ascii="Cambria" w:hAnsi="Cambria"/>
          <w:noProof/>
          <w:sz w:val="24"/>
          <w:szCs w:val="24"/>
          <w:lang w:val="bg-BG"/>
        </w:rPr>
        <w:t>те</w:t>
      </w:r>
      <w:r w:rsidRPr="00620A6A">
        <w:rPr>
          <w:rFonts w:ascii="Cambria" w:hAnsi="Cambria"/>
          <w:noProof/>
          <w:sz w:val="24"/>
          <w:szCs w:val="24"/>
          <w:lang w:val="ro-RO"/>
        </w:rPr>
        <w:t xml:space="preserve"> въглеводороди (1%) и енергийни ресурси за многократна употреба и други горива (4%).</w:t>
      </w:r>
    </w:p>
    <w:p w:rsidR="007E7889" w:rsidRPr="00412A56" w:rsidRDefault="007E7889" w:rsidP="007E7889">
      <w:pPr>
        <w:keepNext/>
        <w:jc w:val="center"/>
        <w:rPr>
          <w:noProof/>
          <w:lang w:val="ro-RO"/>
        </w:rPr>
      </w:pPr>
      <w:r w:rsidRPr="00412A56">
        <w:rPr>
          <w:noProof/>
          <w:lang w:val="bg-BG" w:eastAsia="bg-BG"/>
        </w:rPr>
        <w:drawing>
          <wp:inline distT="0" distB="0" distL="0" distR="0" wp14:anchorId="05B8F7B5" wp14:editId="24037D4D">
            <wp:extent cx="5454595" cy="3188473"/>
            <wp:effectExtent l="0" t="0" r="13335" b="12065"/>
            <wp:docPr id="42" name="Chart 42">
              <a:extLst xmlns:a="http://schemas.openxmlformats.org/drawingml/2006/main">
                <a:ext uri="{FF2B5EF4-FFF2-40B4-BE49-F238E27FC236}">
                  <a16:creationId xmlns:a16="http://schemas.microsoft.com/office/drawing/2014/main" id="{1AB9B260-1212-4C6B-A5C2-8671A93B3C8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F26D2F" w:rsidRPr="00561299" w:rsidRDefault="00561299" w:rsidP="00561299">
      <w:pPr>
        <w:pStyle w:val="Caption"/>
        <w:spacing w:after="0"/>
        <w:jc w:val="both"/>
        <w:rPr>
          <w:rFonts w:ascii="Cambria" w:hAnsi="Cambria"/>
          <w:b w:val="0"/>
          <w:noProof/>
          <w:color w:val="auto"/>
          <w:lang w:val="ro-RO"/>
        </w:rPr>
      </w:pPr>
      <w:bookmarkStart w:id="43" w:name="_Ref526854726"/>
      <w:r w:rsidRPr="00561299">
        <w:rPr>
          <w:rFonts w:ascii="Cambria" w:hAnsi="Cambria"/>
          <w:b w:val="0"/>
          <w:noProof/>
          <w:color w:val="auto"/>
          <w:lang w:val="bg-BG"/>
        </w:rPr>
        <w:t xml:space="preserve">Легенда: </w:t>
      </w:r>
      <w:r w:rsidR="00F26D2F" w:rsidRPr="00561299">
        <w:rPr>
          <w:rFonts w:ascii="Cambria" w:hAnsi="Cambria"/>
          <w:b w:val="0"/>
          <w:noProof/>
          <w:color w:val="auto"/>
          <w:lang w:val="ro-RO"/>
        </w:rPr>
        <w:t xml:space="preserve">Resurse energetice refolosibile și alți combustibili 4 %- </w:t>
      </w:r>
      <w:r w:rsidR="00254CD5" w:rsidRPr="00561299">
        <w:rPr>
          <w:rFonts w:ascii="Cambria" w:hAnsi="Cambria"/>
          <w:b w:val="0"/>
          <w:noProof/>
          <w:color w:val="auto"/>
          <w:lang w:val="ro-RO"/>
        </w:rPr>
        <w:t xml:space="preserve">Енергийни ресурси за многократна употреба и други горива 4% , </w:t>
      </w:r>
      <w:r w:rsidR="00F26D2F" w:rsidRPr="00561299">
        <w:rPr>
          <w:b w:val="0"/>
          <w:color w:val="auto"/>
          <w:lang w:val="ro-RO"/>
        </w:rPr>
        <w:t xml:space="preserve">Hidrocarburi gazoase 36 %- Газообразни въглеводороди 36% </w:t>
      </w:r>
      <w:r w:rsidR="00254CD5" w:rsidRPr="00561299">
        <w:rPr>
          <w:b w:val="0"/>
          <w:color w:val="auto"/>
          <w:lang w:val="bg-BG"/>
        </w:rPr>
        <w:t xml:space="preserve">, </w:t>
      </w:r>
      <w:r w:rsidR="00F26D2F" w:rsidRPr="00561299">
        <w:rPr>
          <w:b w:val="0"/>
          <w:color w:val="auto"/>
          <w:lang w:val="ro-RO"/>
        </w:rPr>
        <w:t>Hidrocarburi lichide 1 %</w:t>
      </w:r>
      <w:r w:rsidR="00F26D2F" w:rsidRPr="00561299">
        <w:rPr>
          <w:b w:val="0"/>
          <w:color w:val="auto"/>
        </w:rPr>
        <w:t xml:space="preserve"> </w:t>
      </w:r>
      <w:r w:rsidR="00254CD5" w:rsidRPr="00561299">
        <w:rPr>
          <w:b w:val="0"/>
          <w:color w:val="auto"/>
        </w:rPr>
        <w:t xml:space="preserve">- </w:t>
      </w:r>
      <w:r w:rsidR="00F26D2F" w:rsidRPr="00561299">
        <w:rPr>
          <w:b w:val="0"/>
          <w:color w:val="auto"/>
          <w:lang w:val="ro-RO"/>
        </w:rPr>
        <w:t>Течни въглеводороди 1%</w:t>
      </w:r>
      <w:r w:rsidR="00254CD5" w:rsidRPr="00561299">
        <w:rPr>
          <w:b w:val="0"/>
          <w:color w:val="auto"/>
          <w:lang w:val="bg-BG"/>
        </w:rPr>
        <w:t xml:space="preserve">, </w:t>
      </w:r>
      <w:r w:rsidR="00F26D2F" w:rsidRPr="00561299">
        <w:rPr>
          <w:b w:val="0"/>
          <w:color w:val="auto"/>
          <w:lang w:val="ro-RO"/>
        </w:rPr>
        <w:t>Cărbuni 59 %</w:t>
      </w:r>
      <w:r w:rsidR="00254CD5" w:rsidRPr="00561299">
        <w:rPr>
          <w:b w:val="0"/>
          <w:color w:val="auto"/>
          <w:lang w:val="ro-RO"/>
        </w:rPr>
        <w:t xml:space="preserve"> - </w:t>
      </w:r>
      <w:r w:rsidR="00254CD5" w:rsidRPr="00561299">
        <w:rPr>
          <w:b w:val="0"/>
          <w:color w:val="auto"/>
          <w:lang w:val="bg-BG"/>
        </w:rPr>
        <w:t xml:space="preserve">Въглища </w:t>
      </w:r>
      <w:r w:rsidR="00254CD5" w:rsidRPr="00561299">
        <w:rPr>
          <w:b w:val="0"/>
          <w:color w:val="auto"/>
          <w:lang w:val="ro-RO"/>
        </w:rPr>
        <w:t>59 %</w:t>
      </w:r>
    </w:p>
    <w:p w:rsidR="007E7889" w:rsidRPr="00412A56" w:rsidRDefault="00620A6A" w:rsidP="00254CD5">
      <w:pPr>
        <w:pStyle w:val="Caption"/>
        <w:jc w:val="center"/>
        <w:rPr>
          <w:rFonts w:ascii="Cambria" w:hAnsi="Cambria"/>
          <w:b w:val="0"/>
          <w:i/>
          <w:noProof/>
          <w:color w:val="auto"/>
          <w:sz w:val="22"/>
          <w:szCs w:val="22"/>
          <w:lang w:val="ro-RO"/>
        </w:rPr>
      </w:pPr>
      <w:r>
        <w:rPr>
          <w:rFonts w:ascii="Cambria" w:hAnsi="Cambria"/>
          <w:b w:val="0"/>
          <w:i/>
          <w:noProof/>
          <w:color w:val="auto"/>
          <w:sz w:val="22"/>
          <w:szCs w:val="22"/>
          <w:lang w:val="ro-RO"/>
        </w:rPr>
        <w:t>Фигура</w:t>
      </w:r>
      <w:r w:rsidR="007E7889" w:rsidRPr="00412A56">
        <w:rPr>
          <w:rFonts w:ascii="Cambria" w:hAnsi="Cambria"/>
          <w:b w:val="0"/>
          <w:i/>
          <w:noProof/>
          <w:color w:val="auto"/>
          <w:sz w:val="22"/>
          <w:szCs w:val="22"/>
          <w:lang w:val="ro-RO"/>
        </w:rPr>
        <w:t xml:space="preserve"> </w:t>
      </w:r>
      <w:r w:rsidR="004B7556" w:rsidRPr="00412A56">
        <w:rPr>
          <w:rFonts w:ascii="Cambria" w:hAnsi="Cambria"/>
          <w:b w:val="0"/>
          <w:i/>
          <w:noProof/>
          <w:color w:val="auto"/>
          <w:sz w:val="22"/>
          <w:szCs w:val="22"/>
          <w:lang w:val="ro-RO"/>
        </w:rPr>
        <w:fldChar w:fldCharType="begin"/>
      </w:r>
      <w:r w:rsidR="007E7889" w:rsidRPr="00412A56">
        <w:rPr>
          <w:rFonts w:ascii="Cambria" w:hAnsi="Cambria"/>
          <w:b w:val="0"/>
          <w:i/>
          <w:noProof/>
          <w:color w:val="auto"/>
          <w:sz w:val="22"/>
          <w:szCs w:val="22"/>
          <w:lang w:val="ro-RO"/>
        </w:rPr>
        <w:instrText xml:space="preserve"> SEQ Figura \* ARABIC </w:instrText>
      </w:r>
      <w:r w:rsidR="004B7556" w:rsidRPr="00412A56">
        <w:rPr>
          <w:rFonts w:ascii="Cambria" w:hAnsi="Cambria"/>
          <w:b w:val="0"/>
          <w:i/>
          <w:noProof/>
          <w:color w:val="auto"/>
          <w:sz w:val="22"/>
          <w:szCs w:val="22"/>
          <w:lang w:val="ro-RO"/>
        </w:rPr>
        <w:fldChar w:fldCharType="separate"/>
      </w:r>
      <w:r w:rsidR="00C61439">
        <w:rPr>
          <w:rFonts w:ascii="Cambria" w:hAnsi="Cambria"/>
          <w:b w:val="0"/>
          <w:i/>
          <w:noProof/>
          <w:color w:val="auto"/>
          <w:sz w:val="22"/>
          <w:szCs w:val="22"/>
          <w:lang w:val="ro-RO"/>
        </w:rPr>
        <w:t>30</w:t>
      </w:r>
      <w:r w:rsidR="004B7556" w:rsidRPr="00412A56">
        <w:rPr>
          <w:rFonts w:ascii="Cambria" w:hAnsi="Cambria"/>
          <w:b w:val="0"/>
          <w:i/>
          <w:noProof/>
          <w:color w:val="auto"/>
          <w:sz w:val="22"/>
          <w:szCs w:val="22"/>
          <w:lang w:val="ro-RO"/>
        </w:rPr>
        <w:fldChar w:fldCharType="end"/>
      </w:r>
      <w:bookmarkEnd w:id="43"/>
      <w:r>
        <w:rPr>
          <w:rFonts w:ascii="Cambria" w:hAnsi="Cambria"/>
          <w:b w:val="0"/>
          <w:i/>
          <w:noProof/>
          <w:color w:val="auto"/>
          <w:sz w:val="22"/>
          <w:szCs w:val="22"/>
          <w:lang w:val="ro-RO"/>
        </w:rPr>
        <w:t xml:space="preserve"> Тип на използваното гориво при производството на термоелектрическа енергия през </w:t>
      </w:r>
      <w:r w:rsidR="007E7889" w:rsidRPr="00412A56">
        <w:rPr>
          <w:rFonts w:ascii="Cambria" w:hAnsi="Cambria"/>
          <w:b w:val="0"/>
          <w:i/>
          <w:noProof/>
          <w:color w:val="auto"/>
          <w:sz w:val="22"/>
          <w:szCs w:val="22"/>
          <w:lang w:val="ro-RO"/>
        </w:rPr>
        <w:t>2016</w:t>
      </w:r>
      <w:r>
        <w:rPr>
          <w:rFonts w:ascii="Cambria" w:hAnsi="Cambria"/>
          <w:b w:val="0"/>
          <w:i/>
          <w:noProof/>
          <w:color w:val="auto"/>
          <w:sz w:val="22"/>
          <w:szCs w:val="22"/>
          <w:lang w:val="bg-BG"/>
        </w:rPr>
        <w:t xml:space="preserve"> г.</w:t>
      </w:r>
      <w:r>
        <w:rPr>
          <w:rFonts w:ascii="Cambria" w:hAnsi="Cambria"/>
          <w:b w:val="0"/>
          <w:i/>
          <w:noProof/>
          <w:color w:val="auto"/>
          <w:sz w:val="22"/>
          <w:szCs w:val="22"/>
          <w:lang w:val="ro-RO"/>
        </w:rPr>
        <w:t xml:space="preserve"> (източник: Темпо</w:t>
      </w:r>
      <w:r w:rsidR="007E7889" w:rsidRPr="00412A56">
        <w:rPr>
          <w:rFonts w:ascii="Cambria" w:hAnsi="Cambria"/>
          <w:b w:val="0"/>
          <w:i/>
          <w:noProof/>
          <w:color w:val="auto"/>
          <w:sz w:val="22"/>
          <w:szCs w:val="22"/>
          <w:lang w:val="ro-RO"/>
        </w:rPr>
        <w:t>, INS)</w:t>
      </w:r>
    </w:p>
    <w:p w:rsidR="007E7889" w:rsidRPr="00412A56" w:rsidRDefault="00D72DD3" w:rsidP="00FB12D2">
      <w:pPr>
        <w:spacing w:before="120" w:after="120" w:line="240" w:lineRule="auto"/>
        <w:jc w:val="both"/>
        <w:rPr>
          <w:rFonts w:ascii="Cambria" w:hAnsi="Cambria"/>
          <w:noProof/>
          <w:sz w:val="24"/>
          <w:szCs w:val="24"/>
          <w:lang w:val="ro-RO"/>
        </w:rPr>
      </w:pPr>
      <w:r w:rsidRPr="00D72DD3">
        <w:rPr>
          <w:rFonts w:ascii="Cambria" w:hAnsi="Cambria"/>
          <w:noProof/>
          <w:sz w:val="24"/>
          <w:szCs w:val="24"/>
          <w:lang w:val="ro-RO"/>
        </w:rPr>
        <w:t>По отношение на възобновяемите енергийни ресурси</w:t>
      </w:r>
      <w:r>
        <w:rPr>
          <w:rFonts w:ascii="Cambria" w:hAnsi="Cambria"/>
          <w:noProof/>
          <w:sz w:val="24"/>
          <w:szCs w:val="24"/>
          <w:lang w:val="bg-BG"/>
        </w:rPr>
        <w:t>,</w:t>
      </w:r>
      <w:r w:rsidRPr="00D72DD3">
        <w:rPr>
          <w:rFonts w:ascii="Cambria" w:hAnsi="Cambria"/>
          <w:noProof/>
          <w:sz w:val="24"/>
          <w:szCs w:val="24"/>
          <w:lang w:val="ro-RO"/>
        </w:rPr>
        <w:t xml:space="preserve"> трябва да се отбележи, че те имат значителен енергиен потенциал на национално ниво. Еволюцията на количествата енергия от </w:t>
      </w:r>
      <w:r>
        <w:rPr>
          <w:rFonts w:ascii="Cambria" w:hAnsi="Cambria"/>
          <w:noProof/>
          <w:sz w:val="24"/>
          <w:szCs w:val="24"/>
          <w:lang w:val="ro-RO"/>
        </w:rPr>
        <w:t>такива източници е показана на Ф</w:t>
      </w:r>
      <w:r w:rsidRPr="00D72DD3">
        <w:rPr>
          <w:rFonts w:ascii="Cambria" w:hAnsi="Cambria"/>
          <w:noProof/>
          <w:sz w:val="24"/>
          <w:szCs w:val="24"/>
          <w:lang w:val="ro-RO"/>
        </w:rPr>
        <w:t>игура 31.</w:t>
      </w:r>
    </w:p>
    <w:p w:rsidR="007E7889" w:rsidRPr="00412A56" w:rsidRDefault="007E7889" w:rsidP="007E7889">
      <w:pPr>
        <w:keepNext/>
        <w:jc w:val="center"/>
        <w:rPr>
          <w:noProof/>
          <w:lang w:val="ro-RO"/>
        </w:rPr>
      </w:pPr>
      <w:r w:rsidRPr="00412A56">
        <w:rPr>
          <w:noProof/>
          <w:lang w:val="bg-BG" w:eastAsia="bg-BG"/>
        </w:rPr>
        <w:drawing>
          <wp:inline distT="0" distB="0" distL="0" distR="0" wp14:anchorId="34EAA7D6" wp14:editId="2935890F">
            <wp:extent cx="4619437" cy="2552700"/>
            <wp:effectExtent l="0" t="0" r="10160" b="0"/>
            <wp:docPr id="43" name="Chart 43">
              <a:extLst xmlns:a="http://schemas.openxmlformats.org/drawingml/2006/main">
                <a:ext uri="{FF2B5EF4-FFF2-40B4-BE49-F238E27FC236}">
                  <a16:creationId xmlns:a16="http://schemas.microsoft.com/office/drawing/2014/main" id="{C8922974-B0D0-4106-8633-345E33FC26E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254CD5" w:rsidRPr="00254CD5" w:rsidRDefault="00524588" w:rsidP="00254CD5">
      <w:pPr>
        <w:pStyle w:val="Caption"/>
        <w:spacing w:after="0"/>
        <w:rPr>
          <w:rFonts w:ascii="Cambria" w:hAnsi="Cambria"/>
          <w:b w:val="0"/>
          <w:noProof/>
          <w:color w:val="auto"/>
          <w:lang w:val="bg-BG"/>
        </w:rPr>
      </w:pPr>
      <w:bookmarkStart w:id="44" w:name="_Ref526856122"/>
      <w:r>
        <w:rPr>
          <w:rFonts w:ascii="Cambria" w:hAnsi="Cambria"/>
          <w:b w:val="0"/>
          <w:noProof/>
          <w:color w:val="auto"/>
          <w:lang w:val="bg-BG"/>
        </w:rPr>
        <w:t xml:space="preserve">Легенда: </w:t>
      </w:r>
      <w:r w:rsidR="00254CD5" w:rsidRPr="00254CD5">
        <w:rPr>
          <w:rFonts w:ascii="Cambria" w:hAnsi="Cambria"/>
          <w:b w:val="0"/>
          <w:noProof/>
          <w:color w:val="auto"/>
          <w:lang w:val="ro-RO"/>
        </w:rPr>
        <w:t xml:space="preserve">Milioane kwh – </w:t>
      </w:r>
      <w:r w:rsidR="00254CD5" w:rsidRPr="00254CD5">
        <w:rPr>
          <w:rFonts w:ascii="Cambria" w:hAnsi="Cambria"/>
          <w:b w:val="0"/>
          <w:noProof/>
          <w:color w:val="auto"/>
          <w:lang w:val="bg-BG"/>
        </w:rPr>
        <w:t xml:space="preserve">Милиона </w:t>
      </w:r>
      <w:r w:rsidR="00254CD5" w:rsidRPr="00254CD5">
        <w:rPr>
          <w:rFonts w:ascii="Cambria" w:hAnsi="Cambria"/>
          <w:b w:val="0"/>
          <w:noProof/>
          <w:color w:val="auto"/>
          <w:lang w:val="ro-RO"/>
        </w:rPr>
        <w:t>kwh</w:t>
      </w:r>
      <w:r w:rsidR="00254CD5" w:rsidRPr="00254CD5">
        <w:rPr>
          <w:rFonts w:ascii="Cambria" w:hAnsi="Cambria"/>
          <w:b w:val="0"/>
          <w:noProof/>
          <w:color w:val="auto"/>
          <w:lang w:val="bg-BG"/>
        </w:rPr>
        <w:t xml:space="preserve">, </w:t>
      </w:r>
      <w:r w:rsidR="00254CD5" w:rsidRPr="00254CD5">
        <w:rPr>
          <w:color w:val="auto"/>
          <w:lang w:val="ro-RO"/>
        </w:rPr>
        <w:t xml:space="preserve">Hidroelectrică  </w:t>
      </w:r>
      <w:r w:rsidR="00254CD5" w:rsidRPr="00254CD5">
        <w:rPr>
          <w:color w:val="auto"/>
          <w:lang w:val="bg-BG"/>
        </w:rPr>
        <w:t xml:space="preserve">- </w:t>
      </w:r>
      <w:r w:rsidR="00254CD5" w:rsidRPr="00254CD5">
        <w:rPr>
          <w:color w:val="auto"/>
          <w:lang w:val="ro-RO"/>
        </w:rPr>
        <w:t xml:space="preserve">    </w:t>
      </w:r>
      <w:r w:rsidR="00254CD5" w:rsidRPr="00254CD5">
        <w:rPr>
          <w:color w:val="auto"/>
          <w:lang w:val="bg-BG"/>
        </w:rPr>
        <w:t>Водноелектрическа</w:t>
      </w:r>
      <w:r w:rsidR="00254CD5" w:rsidRPr="00254CD5">
        <w:rPr>
          <w:color w:val="auto"/>
          <w:lang w:val="ro-RO"/>
        </w:rPr>
        <w:t xml:space="preserve">       Eoliană  </w:t>
      </w:r>
      <w:r w:rsidR="00254CD5" w:rsidRPr="00254CD5">
        <w:rPr>
          <w:color w:val="auto"/>
          <w:lang w:val="bg-BG"/>
        </w:rPr>
        <w:t xml:space="preserve">-Вятърна </w:t>
      </w:r>
      <w:r w:rsidR="00254CD5" w:rsidRPr="00254CD5">
        <w:rPr>
          <w:color w:val="auto"/>
          <w:lang w:val="ro-RO"/>
        </w:rPr>
        <w:t xml:space="preserve">        Solară</w:t>
      </w:r>
      <w:r w:rsidR="00254CD5" w:rsidRPr="00254CD5">
        <w:rPr>
          <w:color w:val="auto"/>
          <w:lang w:val="bg-BG"/>
        </w:rPr>
        <w:t>- Слънчева</w:t>
      </w:r>
    </w:p>
    <w:p w:rsidR="007E7889" w:rsidRPr="00412A56" w:rsidRDefault="00D72DD3" w:rsidP="007E7889">
      <w:pPr>
        <w:pStyle w:val="Caption"/>
        <w:jc w:val="center"/>
        <w:rPr>
          <w:rFonts w:ascii="Cambria" w:hAnsi="Cambria"/>
          <w:b w:val="0"/>
          <w:i/>
          <w:noProof/>
          <w:color w:val="auto"/>
          <w:sz w:val="22"/>
          <w:szCs w:val="22"/>
          <w:lang w:val="ro-RO"/>
        </w:rPr>
      </w:pPr>
      <w:r>
        <w:rPr>
          <w:rFonts w:ascii="Cambria" w:hAnsi="Cambria"/>
          <w:b w:val="0"/>
          <w:i/>
          <w:noProof/>
          <w:color w:val="auto"/>
          <w:sz w:val="22"/>
          <w:szCs w:val="22"/>
          <w:lang w:val="ro-RO"/>
        </w:rPr>
        <w:t>Фигура</w:t>
      </w:r>
      <w:r w:rsidR="007E7889" w:rsidRPr="00412A56">
        <w:rPr>
          <w:rFonts w:ascii="Cambria" w:hAnsi="Cambria"/>
          <w:b w:val="0"/>
          <w:i/>
          <w:noProof/>
          <w:color w:val="auto"/>
          <w:sz w:val="22"/>
          <w:szCs w:val="22"/>
          <w:lang w:val="ro-RO"/>
        </w:rPr>
        <w:t xml:space="preserve"> </w:t>
      </w:r>
      <w:r w:rsidR="004B7556" w:rsidRPr="00412A56">
        <w:rPr>
          <w:rFonts w:ascii="Cambria" w:hAnsi="Cambria"/>
          <w:b w:val="0"/>
          <w:i/>
          <w:noProof/>
          <w:color w:val="auto"/>
          <w:sz w:val="22"/>
          <w:szCs w:val="22"/>
          <w:lang w:val="ro-RO"/>
        </w:rPr>
        <w:fldChar w:fldCharType="begin"/>
      </w:r>
      <w:r w:rsidR="007E7889" w:rsidRPr="00412A56">
        <w:rPr>
          <w:rFonts w:ascii="Cambria" w:hAnsi="Cambria"/>
          <w:b w:val="0"/>
          <w:i/>
          <w:noProof/>
          <w:color w:val="auto"/>
          <w:sz w:val="22"/>
          <w:szCs w:val="22"/>
          <w:lang w:val="ro-RO"/>
        </w:rPr>
        <w:instrText xml:space="preserve"> SEQ Figura \* ARABIC </w:instrText>
      </w:r>
      <w:r w:rsidR="004B7556" w:rsidRPr="00412A56">
        <w:rPr>
          <w:rFonts w:ascii="Cambria" w:hAnsi="Cambria"/>
          <w:b w:val="0"/>
          <w:i/>
          <w:noProof/>
          <w:color w:val="auto"/>
          <w:sz w:val="22"/>
          <w:szCs w:val="22"/>
          <w:lang w:val="ro-RO"/>
        </w:rPr>
        <w:fldChar w:fldCharType="separate"/>
      </w:r>
      <w:r w:rsidR="00C61439">
        <w:rPr>
          <w:rFonts w:ascii="Cambria" w:hAnsi="Cambria"/>
          <w:b w:val="0"/>
          <w:i/>
          <w:noProof/>
          <w:color w:val="auto"/>
          <w:sz w:val="22"/>
          <w:szCs w:val="22"/>
          <w:lang w:val="ro-RO"/>
        </w:rPr>
        <w:t>31</w:t>
      </w:r>
      <w:r w:rsidR="004B7556" w:rsidRPr="00412A56">
        <w:rPr>
          <w:rFonts w:ascii="Cambria" w:hAnsi="Cambria"/>
          <w:b w:val="0"/>
          <w:i/>
          <w:noProof/>
          <w:color w:val="auto"/>
          <w:sz w:val="22"/>
          <w:szCs w:val="22"/>
          <w:lang w:val="ro-RO"/>
        </w:rPr>
        <w:fldChar w:fldCharType="end"/>
      </w:r>
      <w:bookmarkEnd w:id="44"/>
      <w:r>
        <w:rPr>
          <w:rFonts w:ascii="Cambria" w:hAnsi="Cambria"/>
          <w:b w:val="0"/>
          <w:i/>
          <w:noProof/>
          <w:color w:val="auto"/>
          <w:sz w:val="22"/>
          <w:szCs w:val="22"/>
          <w:lang w:val="ro-RO"/>
        </w:rPr>
        <w:t xml:space="preserve"> Еволюция на производството на електрическа енергия от възобновяеми източници на национално ниво, през периода</w:t>
      </w:r>
      <w:r w:rsidR="007E7889" w:rsidRPr="00412A56">
        <w:rPr>
          <w:rFonts w:ascii="Cambria" w:hAnsi="Cambria"/>
          <w:b w:val="0"/>
          <w:i/>
          <w:noProof/>
          <w:color w:val="auto"/>
          <w:sz w:val="22"/>
          <w:szCs w:val="22"/>
          <w:lang w:val="ro-RO"/>
        </w:rPr>
        <w:t xml:space="preserve"> 1992-2016</w:t>
      </w:r>
      <w:r>
        <w:rPr>
          <w:rFonts w:ascii="Cambria" w:hAnsi="Cambria"/>
          <w:b w:val="0"/>
          <w:i/>
          <w:noProof/>
          <w:color w:val="auto"/>
          <w:sz w:val="22"/>
          <w:szCs w:val="22"/>
          <w:lang w:val="bg-BG"/>
        </w:rPr>
        <w:t xml:space="preserve"> г.</w:t>
      </w:r>
      <w:r>
        <w:rPr>
          <w:rFonts w:ascii="Cambria" w:hAnsi="Cambria"/>
          <w:b w:val="0"/>
          <w:i/>
          <w:noProof/>
          <w:color w:val="auto"/>
          <w:sz w:val="22"/>
          <w:szCs w:val="22"/>
          <w:lang w:val="ro-RO"/>
        </w:rPr>
        <w:t xml:space="preserve"> (източник: Темпо</w:t>
      </w:r>
      <w:r w:rsidR="007E7889" w:rsidRPr="00412A56">
        <w:rPr>
          <w:rFonts w:ascii="Cambria" w:hAnsi="Cambria"/>
          <w:b w:val="0"/>
          <w:i/>
          <w:noProof/>
          <w:color w:val="auto"/>
          <w:sz w:val="22"/>
          <w:szCs w:val="22"/>
          <w:lang w:val="ro-RO"/>
        </w:rPr>
        <w:t>, INS)</w:t>
      </w:r>
    </w:p>
    <w:p w:rsidR="00E5445B" w:rsidRPr="00E5445B" w:rsidRDefault="00E5445B" w:rsidP="00E5445B">
      <w:pPr>
        <w:spacing w:before="120" w:after="120" w:line="240" w:lineRule="auto"/>
        <w:jc w:val="both"/>
        <w:rPr>
          <w:rFonts w:ascii="Cambria" w:hAnsi="Cambria"/>
          <w:noProof/>
          <w:sz w:val="24"/>
          <w:szCs w:val="24"/>
          <w:lang w:val="ro-RO"/>
        </w:rPr>
      </w:pPr>
      <w:r w:rsidRPr="00E5445B">
        <w:rPr>
          <w:rFonts w:ascii="Cambria" w:hAnsi="Cambria"/>
          <w:noProof/>
          <w:sz w:val="24"/>
          <w:szCs w:val="24"/>
          <w:lang w:val="ro-RO"/>
        </w:rPr>
        <w:t>Според данните, предоставени от Националния статистически институт, по-голямата част от възобновяемата енергия в Румъния се пр</w:t>
      </w:r>
      <w:r>
        <w:rPr>
          <w:rFonts w:ascii="Cambria" w:hAnsi="Cambria"/>
          <w:noProof/>
          <w:sz w:val="24"/>
          <w:szCs w:val="24"/>
          <w:lang w:val="ro-RO"/>
        </w:rPr>
        <w:t>оизвежда в хидроенергийната област</w:t>
      </w:r>
      <w:r w:rsidRPr="00E5445B">
        <w:rPr>
          <w:rFonts w:ascii="Cambria" w:hAnsi="Cambria"/>
          <w:noProof/>
          <w:sz w:val="24"/>
          <w:szCs w:val="24"/>
          <w:lang w:val="ro-RO"/>
        </w:rPr>
        <w:t xml:space="preserve">. Водата, основен източник на хидроенергия, се използва и в други индустрии или икономически сектори, както следва: производство на електроенергия (46%), улавяне на вода, преработка и разпределение на водата (22%), селско стопанство, горско стопанство, </w:t>
      </w:r>
      <w:r>
        <w:rPr>
          <w:rFonts w:ascii="Cambria" w:hAnsi="Cambria"/>
          <w:noProof/>
          <w:sz w:val="24"/>
          <w:szCs w:val="24"/>
          <w:lang w:val="ro-RO"/>
        </w:rPr>
        <w:t>рибовъдство (17%), преработвателна промишленост</w:t>
      </w:r>
      <w:r w:rsidRPr="00E5445B">
        <w:rPr>
          <w:rFonts w:ascii="Cambria" w:hAnsi="Cambria"/>
          <w:noProof/>
          <w:sz w:val="24"/>
          <w:szCs w:val="24"/>
          <w:lang w:val="ro-RO"/>
        </w:rPr>
        <w:t xml:space="preserve"> (14%) и други дейности (1%).</w:t>
      </w:r>
    </w:p>
    <w:p w:rsidR="00E5445B" w:rsidRPr="00E5445B" w:rsidRDefault="00E5445B" w:rsidP="00E5445B">
      <w:pPr>
        <w:spacing w:before="120" w:after="120" w:line="240" w:lineRule="auto"/>
        <w:jc w:val="both"/>
        <w:rPr>
          <w:rFonts w:ascii="Cambria" w:hAnsi="Cambria"/>
          <w:noProof/>
          <w:sz w:val="24"/>
          <w:szCs w:val="24"/>
          <w:lang w:val="ro-RO"/>
        </w:rPr>
      </w:pPr>
      <w:r w:rsidRPr="00E5445B">
        <w:rPr>
          <w:rFonts w:ascii="Cambria" w:hAnsi="Cambria"/>
          <w:noProof/>
          <w:sz w:val="24"/>
          <w:szCs w:val="24"/>
          <w:lang w:val="ro-RO"/>
        </w:rPr>
        <w:t>Вятърната енергия е друг вид възобновяема ене</w:t>
      </w:r>
      <w:r>
        <w:rPr>
          <w:rFonts w:ascii="Cambria" w:hAnsi="Cambria"/>
          <w:noProof/>
          <w:sz w:val="24"/>
          <w:szCs w:val="24"/>
          <w:lang w:val="ro-RO"/>
        </w:rPr>
        <w:t xml:space="preserve">ргия. Този енергиен клон има </w:t>
      </w:r>
      <w:r w:rsidRPr="00E5445B">
        <w:rPr>
          <w:rFonts w:ascii="Cambria" w:hAnsi="Cambria"/>
          <w:noProof/>
          <w:sz w:val="24"/>
          <w:szCs w:val="24"/>
          <w:lang w:val="ro-RO"/>
        </w:rPr>
        <w:t>ускорено развитие в световен мащаб през последното десетилетие, като инсталираният капацитет нараства експоненциално от година на година.</w:t>
      </w:r>
    </w:p>
    <w:p w:rsidR="007E7889" w:rsidRPr="00412A56" w:rsidRDefault="00E5445B" w:rsidP="00E5445B">
      <w:pPr>
        <w:spacing w:before="120" w:after="120" w:line="240" w:lineRule="auto"/>
        <w:jc w:val="both"/>
        <w:rPr>
          <w:rFonts w:ascii="Cambria" w:hAnsi="Cambria"/>
          <w:noProof/>
          <w:sz w:val="24"/>
          <w:szCs w:val="24"/>
          <w:lang w:val="ro-RO"/>
        </w:rPr>
      </w:pPr>
      <w:r w:rsidRPr="00E5445B">
        <w:rPr>
          <w:rFonts w:ascii="Cambria" w:hAnsi="Cambria"/>
          <w:noProof/>
          <w:sz w:val="24"/>
          <w:szCs w:val="24"/>
          <w:lang w:val="ro-RO"/>
        </w:rPr>
        <w:t>Друг източник на енергия е геотермалната енергия, експлоатирана особено в к</w:t>
      </w:r>
      <w:r>
        <w:rPr>
          <w:rFonts w:ascii="Cambria" w:hAnsi="Cambria"/>
          <w:noProof/>
          <w:sz w:val="24"/>
          <w:szCs w:val="24"/>
          <w:lang w:val="ro-RO"/>
        </w:rPr>
        <w:t>урортите. Геотермалните централи</w:t>
      </w:r>
      <w:r w:rsidRPr="00E5445B">
        <w:rPr>
          <w:rFonts w:ascii="Cambria" w:hAnsi="Cambria"/>
          <w:noProof/>
          <w:sz w:val="24"/>
          <w:szCs w:val="24"/>
          <w:lang w:val="ro-RO"/>
        </w:rPr>
        <w:t xml:space="preserve"> използват топлината на земята, за да превърнат водата в пари, които </w:t>
      </w:r>
      <w:r>
        <w:rPr>
          <w:rFonts w:ascii="Cambria" w:hAnsi="Cambria"/>
          <w:noProof/>
          <w:sz w:val="24"/>
          <w:szCs w:val="24"/>
          <w:lang w:val="bg-BG"/>
        </w:rPr>
        <w:t>задействат</w:t>
      </w:r>
      <w:r w:rsidRPr="00E5445B">
        <w:rPr>
          <w:rFonts w:ascii="Cambria" w:hAnsi="Cambria"/>
          <w:noProof/>
          <w:sz w:val="24"/>
          <w:szCs w:val="24"/>
          <w:lang w:val="ro-RO"/>
        </w:rPr>
        <w:t xml:space="preserve"> турбина, която произвежда електричество. Националният експлоатаци</w:t>
      </w:r>
      <w:r>
        <w:rPr>
          <w:rFonts w:ascii="Cambria" w:hAnsi="Cambria"/>
          <w:noProof/>
          <w:sz w:val="24"/>
          <w:szCs w:val="24"/>
          <w:lang w:val="ro-RO"/>
        </w:rPr>
        <w:t xml:space="preserve">онен резерв е около 167 хил. </w:t>
      </w:r>
      <w:r>
        <w:rPr>
          <w:rFonts w:ascii="Cambria" w:hAnsi="Cambria"/>
          <w:noProof/>
          <w:sz w:val="24"/>
          <w:szCs w:val="24"/>
          <w:lang w:val="en-US"/>
        </w:rPr>
        <w:t>tep</w:t>
      </w:r>
      <w:r>
        <w:rPr>
          <w:rFonts w:ascii="Cambria" w:hAnsi="Cambria"/>
          <w:noProof/>
          <w:sz w:val="24"/>
          <w:szCs w:val="24"/>
          <w:lang w:val="ro-RO"/>
        </w:rPr>
        <w:t xml:space="preserve"> / na godina.</w:t>
      </w:r>
      <w:r w:rsidRPr="00E5445B">
        <w:rPr>
          <w:rFonts w:ascii="Cambria" w:hAnsi="Cambria"/>
          <w:noProof/>
          <w:sz w:val="24"/>
          <w:szCs w:val="24"/>
          <w:lang w:val="ro-RO"/>
        </w:rPr>
        <w:t xml:space="preserve"> Общият инсталиран капацитет в Румъния е 320 MWh (за референтна температура от 300 ° C).</w:t>
      </w:r>
    </w:p>
    <w:p w:rsidR="00E34C1B" w:rsidRPr="00412A56" w:rsidRDefault="00E34C1B" w:rsidP="00E033F8">
      <w:pPr>
        <w:rPr>
          <w:noProof/>
          <w:lang w:val="ro-RO"/>
        </w:rPr>
      </w:pPr>
    </w:p>
    <w:p w:rsidR="00E033F8" w:rsidRPr="00E5445B" w:rsidRDefault="00E033F8" w:rsidP="00E033F8">
      <w:pPr>
        <w:pStyle w:val="Heading3"/>
        <w:shd w:val="clear" w:color="auto" w:fill="C5E0B3" w:themeFill="accent6" w:themeFillTint="66"/>
        <w:rPr>
          <w:rFonts w:ascii="Cambria" w:hAnsi="Cambria"/>
          <w:noProof/>
          <w:color w:val="auto"/>
          <w:sz w:val="24"/>
          <w:szCs w:val="24"/>
          <w:lang w:val="bg-BG"/>
        </w:rPr>
      </w:pPr>
      <w:bookmarkStart w:id="45" w:name="_Toc15368975"/>
      <w:r w:rsidRPr="00412A56">
        <w:rPr>
          <w:rFonts w:ascii="Cambria" w:hAnsi="Cambria"/>
          <w:noProof/>
          <w:color w:val="auto"/>
          <w:sz w:val="24"/>
          <w:szCs w:val="24"/>
          <w:lang w:val="ro-RO"/>
        </w:rPr>
        <w:t xml:space="preserve">IV.1.9 </w:t>
      </w:r>
      <w:bookmarkEnd w:id="45"/>
      <w:r w:rsidR="00E5445B">
        <w:rPr>
          <w:rFonts w:ascii="Cambria" w:hAnsi="Cambria"/>
          <w:noProof/>
          <w:color w:val="auto"/>
          <w:sz w:val="24"/>
          <w:szCs w:val="24"/>
          <w:lang w:val="bg-BG"/>
        </w:rPr>
        <w:t>ОТПАДЪЦИ</w:t>
      </w:r>
    </w:p>
    <w:p w:rsidR="001D7983" w:rsidRPr="001D7983" w:rsidRDefault="001D7983" w:rsidP="001D7983">
      <w:pPr>
        <w:spacing w:before="120" w:after="120" w:line="240" w:lineRule="auto"/>
        <w:jc w:val="both"/>
        <w:rPr>
          <w:rFonts w:ascii="Cambria" w:hAnsi="Cambria"/>
          <w:noProof/>
          <w:sz w:val="24"/>
          <w:szCs w:val="24"/>
          <w:lang w:val="ro-RO"/>
        </w:rPr>
      </w:pPr>
      <w:r w:rsidRPr="001D7983">
        <w:rPr>
          <w:rFonts w:ascii="Cambria" w:hAnsi="Cambria"/>
          <w:noProof/>
          <w:sz w:val="24"/>
          <w:szCs w:val="24"/>
          <w:lang w:val="ro-RO"/>
        </w:rPr>
        <w:t>Промишлените отпадъци имат най-големите годишни количества в сравнение с другите произведени отпадъци, какъвто е случаят с битовите или селскостопанските отпадъци. Т</w:t>
      </w:r>
      <w:r>
        <w:rPr>
          <w:rFonts w:ascii="Cambria" w:hAnsi="Cambria"/>
          <w:noProof/>
          <w:sz w:val="24"/>
          <w:szCs w:val="24"/>
          <w:lang w:val="ro-RO"/>
        </w:rPr>
        <w:t>е могат да бъдат класифицирани на</w:t>
      </w:r>
      <w:r w:rsidRPr="001D7983">
        <w:rPr>
          <w:rFonts w:ascii="Cambria" w:hAnsi="Cambria"/>
          <w:noProof/>
          <w:sz w:val="24"/>
          <w:szCs w:val="24"/>
          <w:lang w:val="ro-RO"/>
        </w:rPr>
        <w:t xml:space="preserve"> опасни и неопасни отпа</w:t>
      </w:r>
      <w:r>
        <w:rPr>
          <w:rFonts w:ascii="Cambria" w:hAnsi="Cambria"/>
          <w:noProof/>
          <w:sz w:val="24"/>
          <w:szCs w:val="24"/>
          <w:lang w:val="ro-RO"/>
        </w:rPr>
        <w:t xml:space="preserve">дъци и в зависимост от </w:t>
      </w:r>
      <w:r w:rsidRPr="001D7983">
        <w:rPr>
          <w:rFonts w:ascii="Cambria" w:hAnsi="Cambria"/>
          <w:noProof/>
          <w:sz w:val="24"/>
          <w:szCs w:val="24"/>
          <w:lang w:val="ro-RO"/>
        </w:rPr>
        <w:t xml:space="preserve"> процес</w:t>
      </w:r>
      <w:r>
        <w:rPr>
          <w:rFonts w:ascii="Cambria" w:hAnsi="Cambria"/>
          <w:noProof/>
          <w:sz w:val="24"/>
          <w:szCs w:val="24"/>
          <w:lang w:val="bg-BG"/>
        </w:rPr>
        <w:t>а, който ги произвежда</w:t>
      </w:r>
      <w:r w:rsidRPr="001D7983">
        <w:rPr>
          <w:rFonts w:ascii="Cambria" w:hAnsi="Cambria"/>
          <w:noProof/>
          <w:sz w:val="24"/>
          <w:szCs w:val="24"/>
          <w:lang w:val="ro-RO"/>
        </w:rPr>
        <w:t xml:space="preserve"> те могат да бъдат класифицирани, както следва:</w:t>
      </w:r>
    </w:p>
    <w:p w:rsidR="001D7983" w:rsidRPr="001D7983" w:rsidRDefault="001D7983" w:rsidP="001D7983">
      <w:pPr>
        <w:spacing w:before="120" w:after="120" w:line="240" w:lineRule="auto"/>
        <w:jc w:val="both"/>
        <w:rPr>
          <w:rFonts w:ascii="Cambria" w:hAnsi="Cambria"/>
          <w:noProof/>
          <w:sz w:val="24"/>
          <w:szCs w:val="24"/>
          <w:lang w:val="ro-RO"/>
        </w:rPr>
      </w:pPr>
      <w:r w:rsidRPr="001D7983">
        <w:rPr>
          <w:rFonts w:ascii="Cambria" w:hAnsi="Cambria"/>
          <w:noProof/>
          <w:sz w:val="24"/>
          <w:szCs w:val="24"/>
          <w:lang w:val="ro-RO"/>
        </w:rPr>
        <w:t>- Отпадъци от добивния сектор (</w:t>
      </w:r>
      <w:r>
        <w:rPr>
          <w:rFonts w:ascii="Cambria" w:hAnsi="Cambria"/>
          <w:noProof/>
          <w:sz w:val="24"/>
          <w:szCs w:val="24"/>
          <w:lang w:val="ro-RO"/>
        </w:rPr>
        <w:t>област, свързана</w:t>
      </w:r>
      <w:r w:rsidRPr="001D7983">
        <w:rPr>
          <w:rFonts w:ascii="Cambria" w:hAnsi="Cambria"/>
          <w:noProof/>
          <w:sz w:val="24"/>
          <w:szCs w:val="24"/>
          <w:lang w:val="ro-RO"/>
        </w:rPr>
        <w:t xml:space="preserve"> с енергийния сектор), в тази категория</w:t>
      </w:r>
      <w:r>
        <w:rPr>
          <w:rFonts w:ascii="Cambria" w:hAnsi="Cambria"/>
          <w:noProof/>
          <w:sz w:val="24"/>
          <w:szCs w:val="24"/>
          <w:lang w:val="ro-RO"/>
        </w:rPr>
        <w:t xml:space="preserve"> са включени отпадъците от експлатация в мини или кариери</w:t>
      </w:r>
      <w:r w:rsidRPr="001D7983">
        <w:rPr>
          <w:rFonts w:ascii="Cambria" w:hAnsi="Cambria"/>
          <w:noProof/>
          <w:sz w:val="24"/>
          <w:szCs w:val="24"/>
          <w:lang w:val="ro-RO"/>
        </w:rPr>
        <w:t>;</w:t>
      </w:r>
    </w:p>
    <w:p w:rsidR="001D7983" w:rsidRPr="001D7983" w:rsidRDefault="001D7983" w:rsidP="001D7983">
      <w:pPr>
        <w:spacing w:before="120" w:after="120" w:line="240" w:lineRule="auto"/>
        <w:jc w:val="both"/>
        <w:rPr>
          <w:rFonts w:ascii="Cambria" w:hAnsi="Cambria"/>
          <w:noProof/>
          <w:sz w:val="24"/>
          <w:szCs w:val="24"/>
          <w:lang w:val="ro-RO"/>
        </w:rPr>
      </w:pPr>
      <w:r w:rsidRPr="001D7983">
        <w:rPr>
          <w:rFonts w:ascii="Cambria" w:hAnsi="Cambria"/>
          <w:noProof/>
          <w:sz w:val="24"/>
          <w:szCs w:val="24"/>
          <w:lang w:val="ro-RO"/>
        </w:rPr>
        <w:t xml:space="preserve">- Отпадъци от топлинни процеси, извършвани в производството на топлинна енергия / ТЕЦ, като </w:t>
      </w:r>
      <w:r>
        <w:rPr>
          <w:rFonts w:ascii="Cambria" w:hAnsi="Cambria"/>
          <w:noProof/>
          <w:sz w:val="24"/>
          <w:szCs w:val="24"/>
          <w:lang w:val="bg-BG"/>
        </w:rPr>
        <w:t xml:space="preserve">в </w:t>
      </w:r>
      <w:r>
        <w:rPr>
          <w:rFonts w:ascii="Cambria" w:hAnsi="Cambria"/>
          <w:noProof/>
          <w:sz w:val="24"/>
          <w:szCs w:val="24"/>
          <w:lang w:val="ro-RO"/>
        </w:rPr>
        <w:t>тази категория основно място заемат различните видове</w:t>
      </w:r>
      <w:r w:rsidRPr="001D7983">
        <w:rPr>
          <w:rFonts w:ascii="Cambria" w:hAnsi="Cambria"/>
          <w:noProof/>
          <w:sz w:val="24"/>
          <w:szCs w:val="24"/>
          <w:lang w:val="ro-RO"/>
        </w:rPr>
        <w:t xml:space="preserve"> пепел;</w:t>
      </w:r>
    </w:p>
    <w:p w:rsidR="001D7983" w:rsidRPr="001D7983" w:rsidRDefault="001D7983" w:rsidP="001D7983">
      <w:pPr>
        <w:spacing w:before="120" w:after="120" w:line="240" w:lineRule="auto"/>
        <w:jc w:val="both"/>
        <w:rPr>
          <w:rFonts w:ascii="Cambria" w:hAnsi="Cambria"/>
          <w:noProof/>
          <w:sz w:val="24"/>
          <w:szCs w:val="24"/>
          <w:lang w:val="ro-RO"/>
        </w:rPr>
      </w:pPr>
      <w:r w:rsidRPr="001D7983">
        <w:rPr>
          <w:rFonts w:ascii="Cambria" w:hAnsi="Cambria"/>
          <w:noProof/>
          <w:sz w:val="24"/>
          <w:szCs w:val="24"/>
          <w:lang w:val="ro-RO"/>
        </w:rPr>
        <w:t>- Отпадъци от металургичната проми</w:t>
      </w:r>
      <w:r>
        <w:rPr>
          <w:rFonts w:ascii="Cambria" w:hAnsi="Cambria"/>
          <w:noProof/>
          <w:sz w:val="24"/>
          <w:szCs w:val="24"/>
          <w:lang w:val="ro-RO"/>
        </w:rPr>
        <w:t>шленост, като шлака</w:t>
      </w:r>
      <w:r w:rsidRPr="001D7983">
        <w:rPr>
          <w:rFonts w:ascii="Cambria" w:hAnsi="Cambria"/>
          <w:noProof/>
          <w:sz w:val="24"/>
          <w:szCs w:val="24"/>
          <w:lang w:val="ro-RO"/>
        </w:rPr>
        <w:t>, пепел, прах, огнеупорни материали, ядра или корички;</w:t>
      </w:r>
    </w:p>
    <w:p w:rsidR="001D7983" w:rsidRPr="001D7983" w:rsidRDefault="001D7983" w:rsidP="001D7983">
      <w:pPr>
        <w:spacing w:before="120" w:after="120" w:line="240" w:lineRule="auto"/>
        <w:jc w:val="both"/>
        <w:rPr>
          <w:rFonts w:ascii="Cambria" w:hAnsi="Cambria"/>
          <w:noProof/>
          <w:sz w:val="24"/>
          <w:szCs w:val="24"/>
          <w:lang w:val="ro-RO"/>
        </w:rPr>
      </w:pPr>
      <w:r w:rsidRPr="001D7983">
        <w:rPr>
          <w:rFonts w:ascii="Cambria" w:hAnsi="Cambria"/>
          <w:noProof/>
          <w:sz w:val="24"/>
          <w:szCs w:val="24"/>
          <w:lang w:val="ro-RO"/>
        </w:rPr>
        <w:t>- Отпадъци от черни или цветни метали;</w:t>
      </w:r>
    </w:p>
    <w:p w:rsidR="001D7983" w:rsidRPr="001D7983" w:rsidRDefault="001D7983" w:rsidP="001D7983">
      <w:pPr>
        <w:spacing w:before="120" w:after="120" w:line="240" w:lineRule="auto"/>
        <w:jc w:val="both"/>
        <w:rPr>
          <w:rFonts w:ascii="Cambria" w:hAnsi="Cambria"/>
          <w:noProof/>
          <w:sz w:val="24"/>
          <w:szCs w:val="24"/>
          <w:lang w:val="ro-RO"/>
        </w:rPr>
      </w:pPr>
      <w:r>
        <w:rPr>
          <w:rFonts w:ascii="Cambria" w:hAnsi="Cambria"/>
          <w:noProof/>
          <w:sz w:val="24"/>
          <w:szCs w:val="24"/>
          <w:lang w:val="ro-RO"/>
        </w:rPr>
        <w:t>- П</w:t>
      </w:r>
      <w:r w:rsidRPr="001D7983">
        <w:rPr>
          <w:rFonts w:ascii="Cambria" w:hAnsi="Cambria"/>
          <w:noProof/>
          <w:sz w:val="24"/>
          <w:szCs w:val="24"/>
          <w:lang w:val="ro-RO"/>
        </w:rPr>
        <w:t>ромишлена утайка.</w:t>
      </w:r>
    </w:p>
    <w:p w:rsidR="00C01FB3" w:rsidRPr="00412A56" w:rsidRDefault="001D7983" w:rsidP="001D7983">
      <w:pPr>
        <w:spacing w:before="120" w:after="120" w:line="240" w:lineRule="auto"/>
        <w:jc w:val="both"/>
        <w:rPr>
          <w:rFonts w:ascii="Cambria" w:hAnsi="Cambria"/>
          <w:noProof/>
          <w:sz w:val="24"/>
          <w:lang w:val="ro-RO"/>
        </w:rPr>
      </w:pPr>
      <w:r w:rsidRPr="001D7983">
        <w:rPr>
          <w:rFonts w:ascii="Cambria" w:hAnsi="Cambria"/>
          <w:noProof/>
          <w:sz w:val="24"/>
          <w:szCs w:val="24"/>
          <w:lang w:val="ro-RO"/>
        </w:rPr>
        <w:t xml:space="preserve">Според Доклада за състоянието на околната среда на </w:t>
      </w:r>
      <w:r>
        <w:rPr>
          <w:rFonts w:ascii="Cambria" w:hAnsi="Cambria"/>
          <w:noProof/>
          <w:sz w:val="24"/>
          <w:szCs w:val="24"/>
          <w:lang w:val="ro-RO"/>
        </w:rPr>
        <w:t>национално ниво за 2016 г., на Фигура 32 е представена еволюцията</w:t>
      </w:r>
      <w:r w:rsidRPr="001D7983">
        <w:rPr>
          <w:rFonts w:ascii="Cambria" w:hAnsi="Cambria"/>
          <w:noProof/>
          <w:sz w:val="24"/>
          <w:szCs w:val="24"/>
          <w:lang w:val="ro-RO"/>
        </w:rPr>
        <w:t xml:space="preserve"> на количествата неопасни отпадъци от основните икономически дейности през периода 2011-2015</w:t>
      </w:r>
      <w:r>
        <w:rPr>
          <w:rFonts w:ascii="Cambria" w:hAnsi="Cambria"/>
          <w:noProof/>
          <w:sz w:val="24"/>
          <w:szCs w:val="24"/>
          <w:lang w:val="ro-RO"/>
        </w:rPr>
        <w:t xml:space="preserve"> г., където може да се види</w:t>
      </w:r>
      <w:r w:rsidRPr="001D7983">
        <w:rPr>
          <w:rFonts w:ascii="Cambria" w:hAnsi="Cambria"/>
          <w:noProof/>
          <w:sz w:val="24"/>
          <w:szCs w:val="24"/>
          <w:lang w:val="ro-RO"/>
        </w:rPr>
        <w:t>, че производството, транспортирането и разпределението на електр</w:t>
      </w:r>
      <w:r>
        <w:rPr>
          <w:rFonts w:ascii="Cambria" w:hAnsi="Cambria"/>
          <w:noProof/>
          <w:sz w:val="24"/>
          <w:szCs w:val="24"/>
          <w:lang w:val="ro-RO"/>
        </w:rPr>
        <w:t xml:space="preserve">ическа и топлинна енергия, </w:t>
      </w:r>
      <w:r w:rsidRPr="001D7983">
        <w:rPr>
          <w:rFonts w:ascii="Cambria" w:hAnsi="Cambria"/>
          <w:noProof/>
          <w:sz w:val="24"/>
          <w:szCs w:val="24"/>
          <w:lang w:val="ro-RO"/>
        </w:rPr>
        <w:t>газ и вода</w:t>
      </w:r>
      <w:r>
        <w:rPr>
          <w:rFonts w:ascii="Cambria" w:hAnsi="Cambria"/>
          <w:noProof/>
          <w:sz w:val="24"/>
          <w:szCs w:val="24"/>
          <w:lang w:val="bg-BG"/>
        </w:rPr>
        <w:t>,</w:t>
      </w:r>
      <w:r w:rsidRPr="001D7983">
        <w:rPr>
          <w:rFonts w:ascii="Cambria" w:hAnsi="Cambria"/>
          <w:noProof/>
          <w:sz w:val="24"/>
          <w:szCs w:val="24"/>
          <w:lang w:val="ro-RO"/>
        </w:rPr>
        <w:t xml:space="preserve"> представляват сектора с най-големи количества отпадъци, генерирани годишно. От предварителните данни на доклада</w:t>
      </w:r>
      <w:r>
        <w:rPr>
          <w:rFonts w:ascii="Cambria" w:hAnsi="Cambria"/>
          <w:noProof/>
          <w:sz w:val="24"/>
          <w:szCs w:val="24"/>
          <w:lang w:val="bg-BG"/>
        </w:rPr>
        <w:t>,</w:t>
      </w:r>
      <w:r w:rsidRPr="001D7983">
        <w:rPr>
          <w:rFonts w:ascii="Cambria" w:hAnsi="Cambria"/>
          <w:noProof/>
          <w:sz w:val="24"/>
          <w:szCs w:val="24"/>
          <w:lang w:val="ro-RO"/>
        </w:rPr>
        <w:t xml:space="preserve"> количеството отпа</w:t>
      </w:r>
      <w:r>
        <w:rPr>
          <w:rFonts w:ascii="Cambria" w:hAnsi="Cambria"/>
          <w:noProof/>
          <w:sz w:val="24"/>
          <w:szCs w:val="24"/>
          <w:lang w:val="ro-RO"/>
        </w:rPr>
        <w:t>дъци от този сектор през</w:t>
      </w:r>
      <w:r w:rsidRPr="001D7983">
        <w:rPr>
          <w:rFonts w:ascii="Cambria" w:hAnsi="Cambria"/>
          <w:noProof/>
          <w:sz w:val="24"/>
          <w:szCs w:val="24"/>
          <w:lang w:val="ro-RO"/>
        </w:rPr>
        <w:t xml:space="preserve"> 2015 г. е 7</w:t>
      </w:r>
      <w:r>
        <w:rPr>
          <w:rFonts w:ascii="Cambria" w:hAnsi="Cambria"/>
          <w:noProof/>
          <w:sz w:val="24"/>
          <w:szCs w:val="24"/>
          <w:lang w:val="bg-BG"/>
        </w:rPr>
        <w:t>.</w:t>
      </w:r>
      <w:r>
        <w:rPr>
          <w:rFonts w:ascii="Cambria" w:hAnsi="Cambria"/>
          <w:noProof/>
          <w:sz w:val="24"/>
          <w:szCs w:val="24"/>
          <w:lang w:val="ro-RO"/>
        </w:rPr>
        <w:t>444,84 хил. т</w:t>
      </w:r>
      <w:r w:rsidRPr="001D7983">
        <w:rPr>
          <w:rFonts w:ascii="Cambria" w:hAnsi="Cambria"/>
          <w:noProof/>
          <w:sz w:val="24"/>
          <w:szCs w:val="24"/>
          <w:lang w:val="ro-RO"/>
        </w:rPr>
        <w:t>она, 12% повече в сравнение с 2011 г.</w:t>
      </w:r>
    </w:p>
    <w:p w:rsidR="009C2DCD" w:rsidRPr="00412A56" w:rsidRDefault="009C2DCD" w:rsidP="009C2DCD">
      <w:pPr>
        <w:keepNext/>
        <w:jc w:val="center"/>
        <w:rPr>
          <w:noProof/>
          <w:lang w:val="ro-RO"/>
        </w:rPr>
      </w:pPr>
      <w:r w:rsidRPr="00412A56">
        <w:rPr>
          <w:noProof/>
          <w:lang w:val="bg-BG" w:eastAsia="bg-BG"/>
        </w:rPr>
        <w:drawing>
          <wp:inline distT="0" distB="0" distL="0" distR="0" wp14:anchorId="05D7CB26" wp14:editId="42991F99">
            <wp:extent cx="5019674" cy="2990850"/>
            <wp:effectExtent l="0" t="0" r="10160" b="0"/>
            <wp:docPr id="29" name="Chart 29">
              <a:extLst xmlns:a="http://schemas.openxmlformats.org/drawingml/2006/main">
                <a:ext uri="{FF2B5EF4-FFF2-40B4-BE49-F238E27FC236}">
                  <a16:creationId xmlns:a16="http://schemas.microsoft.com/office/drawing/2014/main" id="{E884150C-0FA1-46E1-968A-4D03E04686F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254CD5" w:rsidRPr="00104606" w:rsidRDefault="00524588" w:rsidP="00254CD5">
      <w:pPr>
        <w:pStyle w:val="Caption"/>
        <w:rPr>
          <w:rFonts w:ascii="Cambria" w:hAnsi="Cambria"/>
          <w:b w:val="0"/>
          <w:noProof/>
          <w:color w:val="auto"/>
          <w:lang w:val="bg-BG"/>
        </w:rPr>
      </w:pPr>
      <w:bookmarkStart w:id="46" w:name="_Ref526326890"/>
      <w:bookmarkStart w:id="47" w:name="_Ref526326887"/>
      <w:r>
        <w:rPr>
          <w:rFonts w:ascii="Cambria" w:hAnsi="Cambria"/>
          <w:b w:val="0"/>
          <w:noProof/>
          <w:color w:val="auto"/>
          <w:lang w:val="bg-BG"/>
        </w:rPr>
        <w:t xml:space="preserve">Легенда: </w:t>
      </w:r>
      <w:r w:rsidR="00254CD5" w:rsidRPr="00104606">
        <w:rPr>
          <w:rFonts w:ascii="Cambria" w:hAnsi="Cambria"/>
          <w:b w:val="0"/>
          <w:noProof/>
          <w:color w:val="auto"/>
          <w:lang w:val="ro-RO"/>
        </w:rPr>
        <w:t>Mii tone-</w:t>
      </w:r>
      <w:r w:rsidR="00104606" w:rsidRPr="00104606">
        <w:rPr>
          <w:rFonts w:ascii="Cambria" w:hAnsi="Cambria"/>
          <w:b w:val="0"/>
          <w:noProof/>
          <w:color w:val="auto"/>
          <w:lang w:val="bg-BG"/>
        </w:rPr>
        <w:t xml:space="preserve"> хиляди тона, </w:t>
      </w:r>
      <w:r w:rsidR="00254CD5" w:rsidRPr="00104606">
        <w:rPr>
          <w:rFonts w:ascii="Cambria" w:hAnsi="Cambria"/>
          <w:b w:val="0"/>
          <w:noProof/>
          <w:color w:val="auto"/>
          <w:lang w:val="ro-RO"/>
        </w:rPr>
        <w:t xml:space="preserve"> </w:t>
      </w:r>
      <w:r w:rsidR="00254CD5" w:rsidRPr="00104606">
        <w:rPr>
          <w:b w:val="0"/>
          <w:color w:val="auto"/>
          <w:lang w:val="ro-RO"/>
        </w:rPr>
        <w:t xml:space="preserve">Industria prelucrătoare -   Преработваща промишленост </w:t>
      </w:r>
      <w:r w:rsidR="00254CD5" w:rsidRPr="00104606">
        <w:rPr>
          <w:b w:val="0"/>
          <w:color w:val="auto"/>
          <w:lang w:val="bg-BG"/>
        </w:rPr>
        <w:t xml:space="preserve">, </w:t>
      </w:r>
      <w:r w:rsidR="00254CD5" w:rsidRPr="00104606">
        <w:rPr>
          <w:b w:val="0"/>
          <w:color w:val="auto"/>
          <w:lang w:val="ro-RO"/>
        </w:rPr>
        <w:t xml:space="preserve">          Producția, transportul și distribuția de energie electrică și termică, gaze și apă- Производство, транспорт и разпределение на електрическа и топлинна енергия, газ и вода</w:t>
      </w:r>
      <w:r w:rsidR="00254CD5" w:rsidRPr="00104606">
        <w:rPr>
          <w:b w:val="0"/>
          <w:color w:val="auto"/>
          <w:lang w:val="bg-BG"/>
        </w:rPr>
        <w:t xml:space="preserve">, </w:t>
      </w:r>
      <w:r w:rsidR="00104606" w:rsidRPr="00104606">
        <w:rPr>
          <w:b w:val="0"/>
          <w:color w:val="auto"/>
          <w:lang w:val="ro-RO"/>
        </w:rPr>
        <w:t>Captarea, tratarea și distribuția apei</w:t>
      </w:r>
      <w:r w:rsidR="00104606" w:rsidRPr="00104606">
        <w:rPr>
          <w:b w:val="0"/>
          <w:color w:val="auto"/>
          <w:lang w:val="bg-BG"/>
        </w:rPr>
        <w:t xml:space="preserve"> - Събиране, пречистване и разпределение на водата</w:t>
      </w:r>
    </w:p>
    <w:p w:rsidR="00B10166" w:rsidRPr="00412A56" w:rsidRDefault="001D7983" w:rsidP="00104606">
      <w:pPr>
        <w:pStyle w:val="Caption"/>
        <w:rPr>
          <w:rFonts w:ascii="Cambria" w:hAnsi="Cambria"/>
          <w:b w:val="0"/>
          <w:i/>
          <w:noProof/>
          <w:color w:val="auto"/>
          <w:sz w:val="22"/>
          <w:szCs w:val="22"/>
          <w:lang w:val="ro-RO"/>
        </w:rPr>
      </w:pPr>
      <w:r>
        <w:rPr>
          <w:rFonts w:ascii="Cambria" w:hAnsi="Cambria"/>
          <w:b w:val="0"/>
          <w:i/>
          <w:noProof/>
          <w:color w:val="auto"/>
          <w:sz w:val="22"/>
          <w:szCs w:val="22"/>
          <w:lang w:val="ro-RO"/>
        </w:rPr>
        <w:t>Фигура</w:t>
      </w:r>
      <w:r w:rsidR="009C2DCD" w:rsidRPr="00412A56">
        <w:rPr>
          <w:rFonts w:ascii="Cambria" w:hAnsi="Cambria"/>
          <w:b w:val="0"/>
          <w:i/>
          <w:noProof/>
          <w:color w:val="auto"/>
          <w:sz w:val="22"/>
          <w:szCs w:val="22"/>
          <w:lang w:val="ro-RO"/>
        </w:rPr>
        <w:t xml:space="preserve"> </w:t>
      </w:r>
      <w:r w:rsidR="004B7556" w:rsidRPr="00412A56">
        <w:rPr>
          <w:rFonts w:ascii="Cambria" w:hAnsi="Cambria"/>
          <w:b w:val="0"/>
          <w:i/>
          <w:noProof/>
          <w:color w:val="auto"/>
          <w:sz w:val="22"/>
          <w:szCs w:val="22"/>
          <w:lang w:val="ro-RO"/>
        </w:rPr>
        <w:fldChar w:fldCharType="begin"/>
      </w:r>
      <w:r w:rsidR="009C2DCD" w:rsidRPr="00412A56">
        <w:rPr>
          <w:rFonts w:ascii="Cambria" w:hAnsi="Cambria"/>
          <w:b w:val="0"/>
          <w:i/>
          <w:noProof/>
          <w:color w:val="auto"/>
          <w:sz w:val="22"/>
          <w:szCs w:val="22"/>
          <w:lang w:val="ro-RO"/>
        </w:rPr>
        <w:instrText xml:space="preserve"> SEQ Figura \* ARABIC </w:instrText>
      </w:r>
      <w:r w:rsidR="004B7556" w:rsidRPr="00412A56">
        <w:rPr>
          <w:rFonts w:ascii="Cambria" w:hAnsi="Cambria"/>
          <w:b w:val="0"/>
          <w:i/>
          <w:noProof/>
          <w:color w:val="auto"/>
          <w:sz w:val="22"/>
          <w:szCs w:val="22"/>
          <w:lang w:val="ro-RO"/>
        </w:rPr>
        <w:fldChar w:fldCharType="separate"/>
      </w:r>
      <w:r w:rsidR="00C61439">
        <w:rPr>
          <w:rFonts w:ascii="Cambria" w:hAnsi="Cambria"/>
          <w:b w:val="0"/>
          <w:i/>
          <w:noProof/>
          <w:color w:val="auto"/>
          <w:sz w:val="22"/>
          <w:szCs w:val="22"/>
          <w:lang w:val="ro-RO"/>
        </w:rPr>
        <w:t>32</w:t>
      </w:r>
      <w:r w:rsidR="004B7556" w:rsidRPr="00412A56">
        <w:rPr>
          <w:rFonts w:ascii="Cambria" w:hAnsi="Cambria"/>
          <w:b w:val="0"/>
          <w:i/>
          <w:noProof/>
          <w:color w:val="auto"/>
          <w:sz w:val="22"/>
          <w:szCs w:val="22"/>
          <w:lang w:val="ro-RO"/>
        </w:rPr>
        <w:fldChar w:fldCharType="end"/>
      </w:r>
      <w:bookmarkEnd w:id="46"/>
      <w:r w:rsidR="009C2DCD" w:rsidRPr="00412A56">
        <w:rPr>
          <w:rFonts w:ascii="Cambria" w:hAnsi="Cambria"/>
          <w:b w:val="0"/>
          <w:i/>
          <w:noProof/>
          <w:color w:val="auto"/>
          <w:sz w:val="22"/>
          <w:szCs w:val="22"/>
          <w:lang w:val="ro-RO"/>
        </w:rPr>
        <w:t xml:space="preserve"> </w:t>
      </w:r>
      <w:bookmarkEnd w:id="47"/>
      <w:r>
        <w:rPr>
          <w:rFonts w:ascii="Cambria" w:hAnsi="Cambria"/>
          <w:b w:val="0"/>
          <w:i/>
          <w:noProof/>
          <w:color w:val="auto"/>
          <w:sz w:val="22"/>
          <w:szCs w:val="22"/>
          <w:lang w:val="ro-RO"/>
        </w:rPr>
        <w:t>Еволюция</w:t>
      </w:r>
      <w:r w:rsidRPr="001D7983">
        <w:rPr>
          <w:rFonts w:ascii="Cambria" w:hAnsi="Cambria"/>
          <w:b w:val="0"/>
          <w:i/>
          <w:noProof/>
          <w:color w:val="auto"/>
          <w:sz w:val="22"/>
          <w:szCs w:val="22"/>
          <w:lang w:val="ro-RO"/>
        </w:rPr>
        <w:t xml:space="preserve"> на количествата неопасни отпадъци, генерирани от основните икономически дейности през периода 2011-2015 г. на национално ниво (Източник: Доклад за състоянието на околната среда, 2016 г., ANPM)</w:t>
      </w:r>
    </w:p>
    <w:p w:rsidR="00E34C1B" w:rsidRPr="007C6286" w:rsidRDefault="001D7983" w:rsidP="00CB520A">
      <w:pPr>
        <w:spacing w:before="120" w:after="120" w:line="240" w:lineRule="auto"/>
        <w:jc w:val="both"/>
        <w:rPr>
          <w:lang w:val="ru-RU"/>
        </w:rPr>
      </w:pPr>
      <w:r w:rsidRPr="001D7983">
        <w:rPr>
          <w:rFonts w:ascii="Cambria" w:hAnsi="Cambria"/>
          <w:noProof/>
          <w:sz w:val="24"/>
          <w:szCs w:val="24"/>
          <w:lang w:val="ro-RO"/>
        </w:rPr>
        <w:t>Ситуацията на количествата опасни отпадъци, генерирани от основните икономич</w:t>
      </w:r>
      <w:r>
        <w:rPr>
          <w:rFonts w:ascii="Cambria" w:hAnsi="Cambria"/>
          <w:noProof/>
          <w:sz w:val="24"/>
          <w:szCs w:val="24"/>
          <w:lang w:val="ro-RO"/>
        </w:rPr>
        <w:t>ески отрасли, е представена на Ф</w:t>
      </w:r>
      <w:r w:rsidRPr="001D7983">
        <w:rPr>
          <w:rFonts w:ascii="Cambria" w:hAnsi="Cambria"/>
          <w:noProof/>
          <w:sz w:val="24"/>
          <w:szCs w:val="24"/>
          <w:lang w:val="ro-RO"/>
        </w:rPr>
        <w:t xml:space="preserve">игура 33. Секторът на добивната промишленост се отбелязва с най-големите количества опасни отпадъци, генерирани през 2013-2015 </w:t>
      </w:r>
      <w:r>
        <w:rPr>
          <w:rFonts w:ascii="Cambria" w:hAnsi="Cambria"/>
          <w:noProof/>
          <w:sz w:val="24"/>
          <w:szCs w:val="24"/>
          <w:lang w:val="ro-RO"/>
        </w:rPr>
        <w:t>г. Количеството от 343,37 хил. т</w:t>
      </w:r>
      <w:r w:rsidRPr="001D7983">
        <w:rPr>
          <w:rFonts w:ascii="Cambria" w:hAnsi="Cambria"/>
          <w:noProof/>
          <w:sz w:val="24"/>
          <w:szCs w:val="24"/>
          <w:lang w:val="ro-RO"/>
        </w:rPr>
        <w:t>она, съответстващо на 2015 г., е с около 68% по-голямо от произведеното през 2011 г. Добивната промишленост е последвана от нефтопреработвателната промишленост и въглищния кокс, за които</w:t>
      </w:r>
      <w:r>
        <w:rPr>
          <w:rFonts w:ascii="Cambria" w:hAnsi="Cambria"/>
          <w:noProof/>
          <w:sz w:val="24"/>
          <w:szCs w:val="24"/>
          <w:lang w:val="bg-BG"/>
        </w:rPr>
        <w:t>,</w:t>
      </w:r>
      <w:r w:rsidRPr="001D7983">
        <w:rPr>
          <w:rFonts w:ascii="Cambria" w:hAnsi="Cambria"/>
          <w:noProof/>
          <w:sz w:val="24"/>
          <w:szCs w:val="24"/>
          <w:lang w:val="ro-RO"/>
        </w:rPr>
        <w:t xml:space="preserve"> според национално отчетени данни</w:t>
      </w:r>
      <w:r>
        <w:rPr>
          <w:rFonts w:ascii="Cambria" w:hAnsi="Cambria"/>
          <w:noProof/>
          <w:sz w:val="24"/>
          <w:szCs w:val="24"/>
          <w:lang w:val="bg-BG"/>
        </w:rPr>
        <w:t>,</w:t>
      </w:r>
      <w:r w:rsidRPr="001D7983">
        <w:rPr>
          <w:rFonts w:ascii="Cambria" w:hAnsi="Cambria"/>
          <w:noProof/>
          <w:sz w:val="24"/>
          <w:szCs w:val="24"/>
          <w:lang w:val="ro-RO"/>
        </w:rPr>
        <w:t xml:space="preserve"> е наблюдавано намаление на количествата опасни отпадъци, генерирани в периода 2011-2015 г. По този начин количеството отпадъци от нефтопреработвателната промишленост и коксуването на въглища през 2</w:t>
      </w:r>
      <w:r>
        <w:rPr>
          <w:rFonts w:ascii="Cambria" w:hAnsi="Cambria"/>
          <w:noProof/>
          <w:sz w:val="24"/>
          <w:szCs w:val="24"/>
          <w:lang w:val="ro-RO"/>
        </w:rPr>
        <w:t>015 г. е 64,89 хил. т</w:t>
      </w:r>
      <w:r w:rsidRPr="001D7983">
        <w:rPr>
          <w:rFonts w:ascii="Cambria" w:hAnsi="Cambria"/>
          <w:noProof/>
          <w:sz w:val="24"/>
          <w:szCs w:val="24"/>
          <w:lang w:val="ro-RO"/>
        </w:rPr>
        <w:t xml:space="preserve">она, </w:t>
      </w:r>
      <w:r>
        <w:rPr>
          <w:rFonts w:ascii="Cambria" w:hAnsi="Cambria"/>
          <w:noProof/>
          <w:sz w:val="24"/>
          <w:szCs w:val="24"/>
          <w:lang w:val="bg-BG"/>
        </w:rPr>
        <w:t xml:space="preserve">с </w:t>
      </w:r>
      <w:r w:rsidRPr="001D7983">
        <w:rPr>
          <w:rFonts w:ascii="Cambria" w:hAnsi="Cambria"/>
          <w:noProof/>
          <w:sz w:val="24"/>
          <w:szCs w:val="24"/>
          <w:lang w:val="ro-RO"/>
        </w:rPr>
        <w:t>55,3% по-ниско от генерираното през 2011 г.</w:t>
      </w:r>
    </w:p>
    <w:p w:rsidR="00832917" w:rsidRPr="00412A56" w:rsidRDefault="00CF0E4A" w:rsidP="00832917">
      <w:pPr>
        <w:keepNext/>
        <w:jc w:val="center"/>
        <w:rPr>
          <w:noProof/>
          <w:lang w:val="ro-RO"/>
        </w:rPr>
      </w:pPr>
      <w:r w:rsidRPr="00412A56">
        <w:rPr>
          <w:noProof/>
          <w:lang w:val="bg-BG" w:eastAsia="bg-BG"/>
        </w:rPr>
        <w:drawing>
          <wp:inline distT="0" distB="0" distL="0" distR="0" wp14:anchorId="075E07EA" wp14:editId="3D625747">
            <wp:extent cx="5731510" cy="3008630"/>
            <wp:effectExtent l="0" t="0" r="2540" b="1270"/>
            <wp:docPr id="30" name="Chart 30">
              <a:extLst xmlns:a="http://schemas.openxmlformats.org/drawingml/2006/main">
                <a:ext uri="{FF2B5EF4-FFF2-40B4-BE49-F238E27FC236}">
                  <a16:creationId xmlns:a16="http://schemas.microsoft.com/office/drawing/2014/main" id="{588D798E-4EFF-408F-AC20-AF4C44CDD84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104606" w:rsidRPr="00104606" w:rsidRDefault="00104606" w:rsidP="00104606">
      <w:pPr>
        <w:pStyle w:val="Caption"/>
        <w:rPr>
          <w:rFonts w:ascii="Cambria" w:hAnsi="Cambria"/>
          <w:b w:val="0"/>
          <w:i/>
          <w:noProof/>
          <w:color w:val="auto"/>
          <w:sz w:val="22"/>
          <w:szCs w:val="22"/>
          <w:lang w:val="ro-RO"/>
        </w:rPr>
      </w:pPr>
      <w:bookmarkStart w:id="48" w:name="_Ref526328988"/>
      <w:r w:rsidRPr="00104606">
        <w:rPr>
          <w:rFonts w:ascii="Cambria" w:hAnsi="Cambria"/>
          <w:b w:val="0"/>
          <w:noProof/>
          <w:color w:val="auto"/>
          <w:lang w:val="ro-RO"/>
        </w:rPr>
        <w:t>Mii tone-</w:t>
      </w:r>
      <w:r w:rsidRPr="00104606">
        <w:rPr>
          <w:rFonts w:ascii="Cambria" w:hAnsi="Cambria"/>
          <w:b w:val="0"/>
          <w:noProof/>
          <w:color w:val="auto"/>
          <w:lang w:val="bg-BG"/>
        </w:rPr>
        <w:t xml:space="preserve"> хиляди тона</w:t>
      </w:r>
      <w:r>
        <w:rPr>
          <w:rFonts w:ascii="Cambria" w:hAnsi="Cambria"/>
          <w:b w:val="0"/>
          <w:noProof/>
          <w:color w:val="auto"/>
          <w:lang w:val="bg-BG"/>
        </w:rPr>
        <w:t>,</w:t>
      </w:r>
      <w:r>
        <w:rPr>
          <w:rFonts w:ascii="Cambria" w:hAnsi="Cambria"/>
          <w:b w:val="0"/>
          <w:noProof/>
          <w:color w:val="auto"/>
          <w:lang w:val="ro-RO"/>
        </w:rPr>
        <w:t xml:space="preserve">    </w:t>
      </w:r>
      <w:r w:rsidRPr="00104606">
        <w:rPr>
          <w:rFonts w:ascii="Cambria" w:hAnsi="Cambria"/>
          <w:b w:val="0"/>
          <w:noProof/>
          <w:color w:val="auto"/>
          <w:shd w:val="clear" w:color="auto" w:fill="0070C0"/>
          <w:lang w:val="bg-BG"/>
        </w:rPr>
        <w:t>□</w:t>
      </w:r>
      <w:r>
        <w:rPr>
          <w:rFonts w:ascii="Cambria" w:hAnsi="Cambria"/>
          <w:b w:val="0"/>
          <w:noProof/>
          <w:color w:val="auto"/>
          <w:lang w:val="ro-RO"/>
        </w:rPr>
        <w:t xml:space="preserve"> </w:t>
      </w:r>
      <w:r w:rsidRPr="00104606">
        <w:rPr>
          <w:rFonts w:ascii="Cambria" w:hAnsi="Cambria"/>
          <w:b w:val="0"/>
          <w:noProof/>
          <w:color w:val="auto"/>
          <w:lang w:val="ro-RO"/>
        </w:rPr>
        <w:t>добивна промишленост</w:t>
      </w:r>
      <w:r>
        <w:rPr>
          <w:rFonts w:ascii="Cambria" w:hAnsi="Cambria"/>
          <w:b w:val="0"/>
          <w:noProof/>
          <w:color w:val="auto"/>
          <w:lang w:val="ro-RO"/>
        </w:rPr>
        <w:t xml:space="preserve">   </w:t>
      </w:r>
      <w:r w:rsidRPr="00104606">
        <w:rPr>
          <w:rFonts w:ascii="Cambria" w:hAnsi="Cambria"/>
          <w:b w:val="0"/>
          <w:noProof/>
          <w:color w:val="auto"/>
          <w:shd w:val="clear" w:color="auto" w:fill="FFC000"/>
          <w:lang w:val="bg-BG"/>
        </w:rPr>
        <w:t>□</w:t>
      </w:r>
      <w:r>
        <w:rPr>
          <w:rFonts w:ascii="Cambria" w:hAnsi="Cambria"/>
          <w:b w:val="0"/>
          <w:noProof/>
          <w:color w:val="auto"/>
          <w:lang w:val="ro-RO"/>
        </w:rPr>
        <w:t xml:space="preserve"> </w:t>
      </w:r>
      <w:r w:rsidRPr="00104606">
        <w:rPr>
          <w:rFonts w:ascii="Cambria" w:hAnsi="Cambria"/>
          <w:b w:val="0"/>
          <w:noProof/>
          <w:color w:val="auto"/>
          <w:lang w:val="ro-RO"/>
        </w:rPr>
        <w:t>нефтопреработвателна промишленост, коксуване на въглища</w:t>
      </w:r>
      <w:r>
        <w:rPr>
          <w:rFonts w:ascii="Cambria" w:hAnsi="Cambria"/>
          <w:b w:val="0"/>
          <w:noProof/>
          <w:color w:val="auto"/>
          <w:lang w:val="ro-RO"/>
        </w:rPr>
        <w:t xml:space="preserve"> </w:t>
      </w:r>
      <w:r w:rsidRPr="00104606">
        <w:rPr>
          <w:rFonts w:ascii="Cambria" w:hAnsi="Cambria"/>
          <w:b w:val="0"/>
          <w:noProof/>
          <w:color w:val="auto"/>
          <w:shd w:val="clear" w:color="auto" w:fill="A6A6A6" w:themeFill="background1" w:themeFillShade="A6"/>
          <w:lang w:val="bg-BG"/>
        </w:rPr>
        <w:t>□</w:t>
      </w:r>
      <w:r w:rsidRPr="00104606">
        <w:rPr>
          <w:rFonts w:ascii="Cambria" w:hAnsi="Cambria"/>
          <w:b w:val="0"/>
          <w:noProof/>
          <w:color w:val="auto"/>
          <w:shd w:val="clear" w:color="auto" w:fill="A6A6A6" w:themeFill="background1" w:themeFillShade="A6"/>
          <w:lang w:val="ro-RO"/>
        </w:rPr>
        <w:t xml:space="preserve">  </w:t>
      </w:r>
      <w:r>
        <w:rPr>
          <w:rFonts w:ascii="Cambria" w:hAnsi="Cambria"/>
          <w:b w:val="0"/>
          <w:noProof/>
          <w:color w:val="auto"/>
          <w:lang w:val="ro-RO"/>
        </w:rPr>
        <w:t xml:space="preserve"> </w:t>
      </w:r>
      <w:r>
        <w:rPr>
          <w:rFonts w:ascii="Cambria" w:hAnsi="Cambria"/>
          <w:b w:val="0"/>
          <w:noProof/>
          <w:color w:val="auto"/>
          <w:lang w:val="bg-BG"/>
        </w:rPr>
        <w:t xml:space="preserve">Производство на химични вещества и продукти </w:t>
      </w:r>
      <w:r w:rsidRPr="00104606">
        <w:rPr>
          <w:rFonts w:ascii="Cambria" w:hAnsi="Cambria"/>
          <w:b w:val="0"/>
          <w:noProof/>
          <w:color w:val="auto"/>
          <w:shd w:val="clear" w:color="auto" w:fill="FFFF00"/>
          <w:lang w:val="bg-BG"/>
        </w:rPr>
        <w:t>□</w:t>
      </w:r>
      <w:r>
        <w:rPr>
          <w:rFonts w:ascii="Cambria" w:hAnsi="Cambria"/>
          <w:b w:val="0"/>
          <w:noProof/>
          <w:color w:val="auto"/>
          <w:lang w:val="ro-RO"/>
        </w:rPr>
        <w:t xml:space="preserve">  </w:t>
      </w:r>
      <w:r>
        <w:rPr>
          <w:rFonts w:ascii="Cambria" w:hAnsi="Cambria"/>
          <w:b w:val="0"/>
          <w:noProof/>
          <w:color w:val="auto"/>
          <w:lang w:val="bg-BG"/>
        </w:rPr>
        <w:t xml:space="preserve">Металурична промишленост </w:t>
      </w:r>
      <w:r>
        <w:rPr>
          <w:rFonts w:ascii="Cambria" w:hAnsi="Cambria"/>
          <w:b w:val="0"/>
          <w:noProof/>
          <w:color w:val="auto"/>
          <w:lang w:val="ro-RO"/>
        </w:rPr>
        <w:t xml:space="preserve"> </w:t>
      </w:r>
      <w:r w:rsidRPr="00104606">
        <w:rPr>
          <w:rFonts w:ascii="Cambria" w:hAnsi="Cambria"/>
          <w:b w:val="0"/>
          <w:noProof/>
          <w:color w:val="auto"/>
          <w:shd w:val="clear" w:color="auto" w:fill="00B0F0"/>
          <w:lang w:val="bg-BG"/>
        </w:rPr>
        <w:t>□</w:t>
      </w:r>
      <w:r w:rsidRPr="00104606">
        <w:rPr>
          <w:rFonts w:ascii="Cambria" w:hAnsi="Cambria"/>
          <w:b w:val="0"/>
          <w:noProof/>
          <w:color w:val="auto"/>
          <w:shd w:val="clear" w:color="auto" w:fill="00B0F0"/>
          <w:lang w:val="ro-RO"/>
        </w:rPr>
        <w:t xml:space="preserve"> </w:t>
      </w:r>
      <w:r w:rsidRPr="00104606">
        <w:rPr>
          <w:rFonts w:ascii="Cambria" w:hAnsi="Cambria"/>
          <w:b w:val="0"/>
          <w:noProof/>
          <w:color w:val="auto"/>
          <w:shd w:val="clear" w:color="auto" w:fill="00B0F0"/>
          <w:lang w:val="bg-BG"/>
        </w:rPr>
        <w:t xml:space="preserve"> </w:t>
      </w:r>
      <w:r>
        <w:rPr>
          <w:rFonts w:ascii="Cambria" w:hAnsi="Cambria"/>
          <w:b w:val="0"/>
          <w:noProof/>
          <w:color w:val="auto"/>
          <w:lang w:val="bg-BG"/>
        </w:rPr>
        <w:t xml:space="preserve">Промишленост за машини и оборудвания </w:t>
      </w:r>
      <w:r>
        <w:rPr>
          <w:rFonts w:ascii="Cambria" w:hAnsi="Cambria"/>
          <w:b w:val="0"/>
          <w:noProof/>
          <w:color w:val="auto"/>
          <w:lang w:val="ro-RO"/>
        </w:rPr>
        <w:t xml:space="preserve">  </w:t>
      </w:r>
      <w:r w:rsidRPr="00104606">
        <w:rPr>
          <w:rFonts w:ascii="Cambria" w:hAnsi="Cambria"/>
          <w:b w:val="0"/>
          <w:noProof/>
          <w:color w:val="auto"/>
          <w:shd w:val="clear" w:color="auto" w:fill="00B050"/>
          <w:lang w:val="bg-BG"/>
        </w:rPr>
        <w:t>□</w:t>
      </w:r>
      <w:r>
        <w:rPr>
          <w:rFonts w:ascii="Cambria" w:hAnsi="Cambria"/>
          <w:b w:val="0"/>
          <w:noProof/>
          <w:color w:val="auto"/>
          <w:lang w:val="ro-RO"/>
        </w:rPr>
        <w:t xml:space="preserve">    </w:t>
      </w:r>
      <w:r>
        <w:rPr>
          <w:rFonts w:ascii="Cambria" w:hAnsi="Cambria"/>
          <w:b w:val="0"/>
          <w:noProof/>
          <w:color w:val="auto"/>
          <w:lang w:val="bg-BG"/>
        </w:rPr>
        <w:t xml:space="preserve">Промишленост на транспортни средства </w:t>
      </w:r>
    </w:p>
    <w:p w:rsidR="009C2DCD" w:rsidRPr="00412A56" w:rsidRDefault="001926B7" w:rsidP="00832917">
      <w:pPr>
        <w:pStyle w:val="Caption"/>
        <w:jc w:val="center"/>
        <w:rPr>
          <w:rFonts w:ascii="Cambria" w:hAnsi="Cambria"/>
          <w:b w:val="0"/>
          <w:i/>
          <w:noProof/>
          <w:color w:val="auto"/>
          <w:sz w:val="22"/>
          <w:szCs w:val="22"/>
          <w:lang w:val="ro-RO"/>
        </w:rPr>
      </w:pPr>
      <w:r>
        <w:rPr>
          <w:rFonts w:ascii="Cambria" w:hAnsi="Cambria"/>
          <w:b w:val="0"/>
          <w:i/>
          <w:noProof/>
          <w:color w:val="auto"/>
          <w:sz w:val="22"/>
          <w:szCs w:val="22"/>
          <w:lang w:val="ro-RO"/>
        </w:rPr>
        <w:t>Фигура</w:t>
      </w:r>
      <w:r w:rsidR="00832917" w:rsidRPr="00412A56">
        <w:rPr>
          <w:rFonts w:ascii="Cambria" w:hAnsi="Cambria"/>
          <w:b w:val="0"/>
          <w:i/>
          <w:noProof/>
          <w:color w:val="auto"/>
          <w:sz w:val="22"/>
          <w:szCs w:val="22"/>
          <w:lang w:val="ro-RO"/>
        </w:rPr>
        <w:t xml:space="preserve"> </w:t>
      </w:r>
      <w:r w:rsidR="004B7556" w:rsidRPr="00412A56">
        <w:rPr>
          <w:rFonts w:ascii="Cambria" w:hAnsi="Cambria"/>
          <w:b w:val="0"/>
          <w:i/>
          <w:noProof/>
          <w:color w:val="auto"/>
          <w:sz w:val="22"/>
          <w:szCs w:val="22"/>
          <w:lang w:val="ro-RO"/>
        </w:rPr>
        <w:fldChar w:fldCharType="begin"/>
      </w:r>
      <w:r w:rsidR="00832917" w:rsidRPr="00412A56">
        <w:rPr>
          <w:rFonts w:ascii="Cambria" w:hAnsi="Cambria"/>
          <w:b w:val="0"/>
          <w:i/>
          <w:noProof/>
          <w:color w:val="auto"/>
          <w:sz w:val="22"/>
          <w:szCs w:val="22"/>
          <w:lang w:val="ro-RO"/>
        </w:rPr>
        <w:instrText xml:space="preserve"> SEQ Figura \* ARABIC </w:instrText>
      </w:r>
      <w:r w:rsidR="004B7556" w:rsidRPr="00412A56">
        <w:rPr>
          <w:rFonts w:ascii="Cambria" w:hAnsi="Cambria"/>
          <w:b w:val="0"/>
          <w:i/>
          <w:noProof/>
          <w:color w:val="auto"/>
          <w:sz w:val="22"/>
          <w:szCs w:val="22"/>
          <w:lang w:val="ro-RO"/>
        </w:rPr>
        <w:fldChar w:fldCharType="separate"/>
      </w:r>
      <w:r w:rsidR="00C61439">
        <w:rPr>
          <w:rFonts w:ascii="Cambria" w:hAnsi="Cambria"/>
          <w:b w:val="0"/>
          <w:i/>
          <w:noProof/>
          <w:color w:val="auto"/>
          <w:sz w:val="22"/>
          <w:szCs w:val="22"/>
          <w:lang w:val="ro-RO"/>
        </w:rPr>
        <w:t>33</w:t>
      </w:r>
      <w:r w:rsidR="004B7556" w:rsidRPr="00412A56">
        <w:rPr>
          <w:rFonts w:ascii="Cambria" w:hAnsi="Cambria"/>
          <w:b w:val="0"/>
          <w:i/>
          <w:noProof/>
          <w:color w:val="auto"/>
          <w:sz w:val="22"/>
          <w:szCs w:val="22"/>
          <w:lang w:val="ro-RO"/>
        </w:rPr>
        <w:fldChar w:fldCharType="end"/>
      </w:r>
      <w:bookmarkEnd w:id="48"/>
      <w:r w:rsidRPr="007C6286">
        <w:rPr>
          <w:lang w:val="ru-RU"/>
        </w:rPr>
        <w:t xml:space="preserve"> </w:t>
      </w:r>
      <w:r>
        <w:rPr>
          <w:rFonts w:ascii="Cambria" w:hAnsi="Cambria"/>
          <w:b w:val="0"/>
          <w:i/>
          <w:noProof/>
          <w:color w:val="auto"/>
          <w:sz w:val="22"/>
          <w:szCs w:val="22"/>
          <w:lang w:val="ro-RO"/>
        </w:rPr>
        <w:t>Еволюция</w:t>
      </w:r>
      <w:r w:rsidRPr="001926B7">
        <w:rPr>
          <w:rFonts w:ascii="Cambria" w:hAnsi="Cambria"/>
          <w:b w:val="0"/>
          <w:i/>
          <w:noProof/>
          <w:color w:val="auto"/>
          <w:sz w:val="22"/>
          <w:szCs w:val="22"/>
          <w:lang w:val="ro-RO"/>
        </w:rPr>
        <w:t xml:space="preserve"> на количествата опасни отпадъци, генерирани от основните икономически дейности през периода 2011-2015 г. на национално ниво (Източник: Доклад за състоянието на околната среда, 2016 г., ANPM)</w:t>
      </w:r>
    </w:p>
    <w:p w:rsidR="00094F44" w:rsidRPr="00094F44" w:rsidRDefault="00094F44" w:rsidP="00094F44">
      <w:pPr>
        <w:spacing w:before="120" w:after="120" w:line="240" w:lineRule="auto"/>
        <w:jc w:val="both"/>
        <w:rPr>
          <w:rFonts w:ascii="Cambria" w:hAnsi="Cambria"/>
          <w:noProof/>
          <w:sz w:val="24"/>
          <w:lang w:val="ro-RO"/>
        </w:rPr>
      </w:pPr>
      <w:r w:rsidRPr="00094F44">
        <w:rPr>
          <w:rFonts w:ascii="Cambria" w:hAnsi="Cambria"/>
          <w:noProof/>
          <w:sz w:val="24"/>
          <w:lang w:val="ro-RO"/>
        </w:rPr>
        <w:t>С оглед на ефективно управление на отпадъците от икономическите сектори</w:t>
      </w:r>
      <w:r>
        <w:rPr>
          <w:rFonts w:ascii="Cambria" w:hAnsi="Cambria"/>
          <w:noProof/>
          <w:sz w:val="24"/>
          <w:lang w:val="bg-BG"/>
        </w:rPr>
        <w:t>,</w:t>
      </w:r>
      <w:r w:rsidRPr="00094F44">
        <w:rPr>
          <w:rFonts w:ascii="Cambria" w:hAnsi="Cambria"/>
          <w:noProof/>
          <w:sz w:val="24"/>
          <w:lang w:val="ro-RO"/>
        </w:rPr>
        <w:t xml:space="preserve"> Европейският съюз прие серия от политики</w:t>
      </w:r>
      <w:r w:rsidR="00676318" w:rsidRPr="00412A56">
        <w:rPr>
          <w:rStyle w:val="FootnoteReference"/>
          <w:rFonts w:ascii="Cambria" w:hAnsi="Cambria"/>
          <w:noProof/>
          <w:sz w:val="24"/>
          <w:lang w:val="ro-RO"/>
        </w:rPr>
        <w:footnoteReference w:id="23"/>
      </w:r>
      <w:r>
        <w:rPr>
          <w:rFonts w:ascii="Cambria" w:hAnsi="Cambria"/>
          <w:noProof/>
          <w:sz w:val="24"/>
          <w:lang w:val="ro-RO"/>
        </w:rPr>
        <w:t xml:space="preserve">, </w:t>
      </w:r>
      <w:r w:rsidRPr="00094F44">
        <w:rPr>
          <w:rFonts w:ascii="Cambria" w:hAnsi="Cambria"/>
          <w:noProof/>
          <w:sz w:val="24"/>
          <w:lang w:val="ro-RO"/>
        </w:rPr>
        <w:t>които се стремят да намалят въздействието на отпадъците върху околната среда и здравето, както и да подобрят енергийната ефективност. Основната дългосрочна цел, осъществявана на равнището на Европейския съюз, е да намали количеството на образуваните отпадъци и, когато това действие не може да бъде избегнато, да се използва</w:t>
      </w:r>
      <w:r>
        <w:rPr>
          <w:rFonts w:ascii="Cambria" w:hAnsi="Cambria"/>
          <w:noProof/>
          <w:sz w:val="24"/>
          <w:lang w:val="bg-BG"/>
        </w:rPr>
        <w:t>т</w:t>
      </w:r>
      <w:r w:rsidRPr="00094F44">
        <w:rPr>
          <w:rFonts w:ascii="Cambria" w:hAnsi="Cambria"/>
          <w:noProof/>
          <w:sz w:val="24"/>
          <w:lang w:val="ro-RO"/>
        </w:rPr>
        <w:t xml:space="preserve"> като ресурс за постигане на по-високи нива на рецикл</w:t>
      </w:r>
      <w:r>
        <w:rPr>
          <w:rFonts w:ascii="Cambria" w:hAnsi="Cambria"/>
          <w:noProof/>
          <w:sz w:val="24"/>
          <w:lang w:val="ro-RO"/>
        </w:rPr>
        <w:t>иране и обезвреждането им в условия на сигурност</w:t>
      </w:r>
      <w:r w:rsidRPr="00094F44">
        <w:rPr>
          <w:rFonts w:ascii="Cambria" w:hAnsi="Cambria"/>
          <w:noProof/>
          <w:sz w:val="24"/>
          <w:lang w:val="ro-RO"/>
        </w:rPr>
        <w:t>.</w:t>
      </w:r>
    </w:p>
    <w:p w:rsidR="00C75C10" w:rsidRPr="00412A56" w:rsidRDefault="00094F44" w:rsidP="00094F44">
      <w:pPr>
        <w:spacing w:before="120" w:after="120" w:line="240" w:lineRule="auto"/>
        <w:jc w:val="both"/>
        <w:rPr>
          <w:rFonts w:ascii="Cambria" w:hAnsi="Cambria"/>
          <w:noProof/>
          <w:sz w:val="24"/>
          <w:lang w:val="ro-RO"/>
        </w:rPr>
      </w:pPr>
      <w:r w:rsidRPr="00094F44">
        <w:rPr>
          <w:rFonts w:ascii="Cambria" w:hAnsi="Cambria"/>
          <w:noProof/>
          <w:sz w:val="24"/>
          <w:lang w:val="ro-RO"/>
        </w:rPr>
        <w:t>Според Националния план з</w:t>
      </w:r>
      <w:r>
        <w:rPr>
          <w:rFonts w:ascii="Cambria" w:hAnsi="Cambria"/>
          <w:noProof/>
          <w:sz w:val="24"/>
          <w:lang w:val="ro-RO"/>
        </w:rPr>
        <w:t>а управление на отпадъците (НПУО</w:t>
      </w:r>
      <w:r w:rsidRPr="00094F44">
        <w:rPr>
          <w:rFonts w:ascii="Cambria" w:hAnsi="Cambria"/>
          <w:noProof/>
          <w:sz w:val="24"/>
          <w:lang w:val="ro-RO"/>
        </w:rPr>
        <w:t>)</w:t>
      </w:r>
      <w:r>
        <w:rPr>
          <w:rFonts w:ascii="Cambria" w:hAnsi="Cambria"/>
          <w:noProof/>
          <w:sz w:val="24"/>
          <w:lang w:val="bg-BG"/>
        </w:rPr>
        <w:t>,</w:t>
      </w:r>
      <w:r w:rsidRPr="00094F44">
        <w:rPr>
          <w:rFonts w:ascii="Cambria" w:hAnsi="Cambria"/>
          <w:noProof/>
          <w:sz w:val="24"/>
          <w:lang w:val="ro-RO"/>
        </w:rPr>
        <w:t xml:space="preserve"> управлението на неопасните промишлени отпадъци се извършва в собствени инсталации, предназначени за оползотворяване или обезвреждане, както и в разрешени инсталации, до които транспортирането се извършва или от оторизирани колектори, или от генератори. Положението на оторизираните икономически оператори за оползотворяване на неопасни промишлени отпадъци н</w:t>
      </w:r>
      <w:r>
        <w:rPr>
          <w:rFonts w:ascii="Cambria" w:hAnsi="Cambria"/>
          <w:noProof/>
          <w:sz w:val="24"/>
          <w:lang w:val="ro-RO"/>
        </w:rPr>
        <w:t>а ниво 2016 г. е представено в Т</w:t>
      </w:r>
      <w:r w:rsidRPr="00094F44">
        <w:rPr>
          <w:rFonts w:ascii="Cambria" w:hAnsi="Cambria"/>
          <w:noProof/>
          <w:sz w:val="24"/>
          <w:lang w:val="ro-RO"/>
        </w:rPr>
        <w:t>аблица 4.</w:t>
      </w:r>
    </w:p>
    <w:p w:rsidR="00C75C10" w:rsidRPr="00412A56" w:rsidRDefault="00094F44" w:rsidP="00A7303C">
      <w:pPr>
        <w:pStyle w:val="Caption"/>
        <w:jc w:val="both"/>
        <w:rPr>
          <w:rFonts w:ascii="Cambria" w:hAnsi="Cambria"/>
          <w:b w:val="0"/>
          <w:i/>
          <w:noProof/>
          <w:color w:val="auto"/>
          <w:sz w:val="22"/>
          <w:szCs w:val="22"/>
          <w:lang w:val="ro-RO"/>
        </w:rPr>
      </w:pPr>
      <w:bookmarkStart w:id="49" w:name="_Ref526332021"/>
      <w:r>
        <w:rPr>
          <w:rFonts w:ascii="Cambria" w:hAnsi="Cambria"/>
          <w:b w:val="0"/>
          <w:i/>
          <w:noProof/>
          <w:color w:val="auto"/>
          <w:sz w:val="22"/>
          <w:szCs w:val="22"/>
          <w:lang w:val="ro-RO"/>
        </w:rPr>
        <w:t>Таблица</w:t>
      </w:r>
      <w:r w:rsidR="00C75C10" w:rsidRPr="00412A56">
        <w:rPr>
          <w:rFonts w:ascii="Cambria" w:hAnsi="Cambria"/>
          <w:b w:val="0"/>
          <w:i/>
          <w:noProof/>
          <w:color w:val="auto"/>
          <w:sz w:val="22"/>
          <w:szCs w:val="22"/>
          <w:lang w:val="ro-RO"/>
        </w:rPr>
        <w:t xml:space="preserve"> </w:t>
      </w:r>
      <w:r w:rsidR="004B7556" w:rsidRPr="00412A56">
        <w:rPr>
          <w:rFonts w:ascii="Cambria" w:hAnsi="Cambria"/>
          <w:b w:val="0"/>
          <w:i/>
          <w:noProof/>
          <w:color w:val="auto"/>
          <w:sz w:val="22"/>
          <w:szCs w:val="22"/>
          <w:lang w:val="ro-RO"/>
        </w:rPr>
        <w:fldChar w:fldCharType="begin"/>
      </w:r>
      <w:r w:rsidR="00C75C10" w:rsidRPr="00412A56">
        <w:rPr>
          <w:rFonts w:ascii="Cambria" w:hAnsi="Cambria"/>
          <w:b w:val="0"/>
          <w:i/>
          <w:noProof/>
          <w:color w:val="auto"/>
          <w:sz w:val="22"/>
          <w:szCs w:val="22"/>
          <w:lang w:val="ro-RO"/>
        </w:rPr>
        <w:instrText xml:space="preserve"> SEQ Tabel \* ARABIC </w:instrText>
      </w:r>
      <w:r w:rsidR="004B7556" w:rsidRPr="00412A56">
        <w:rPr>
          <w:rFonts w:ascii="Cambria" w:hAnsi="Cambria"/>
          <w:b w:val="0"/>
          <w:i/>
          <w:noProof/>
          <w:color w:val="auto"/>
          <w:sz w:val="22"/>
          <w:szCs w:val="22"/>
          <w:lang w:val="ro-RO"/>
        </w:rPr>
        <w:fldChar w:fldCharType="separate"/>
      </w:r>
      <w:r w:rsidR="00C61439">
        <w:rPr>
          <w:rFonts w:ascii="Cambria" w:hAnsi="Cambria"/>
          <w:b w:val="0"/>
          <w:i/>
          <w:noProof/>
          <w:color w:val="auto"/>
          <w:sz w:val="22"/>
          <w:szCs w:val="22"/>
          <w:lang w:val="ro-RO"/>
        </w:rPr>
        <w:t>4</w:t>
      </w:r>
      <w:r w:rsidR="004B7556" w:rsidRPr="00412A56">
        <w:rPr>
          <w:rFonts w:ascii="Cambria" w:hAnsi="Cambria"/>
          <w:b w:val="0"/>
          <w:i/>
          <w:noProof/>
          <w:color w:val="auto"/>
          <w:sz w:val="22"/>
          <w:szCs w:val="22"/>
          <w:lang w:val="ro-RO"/>
        </w:rPr>
        <w:fldChar w:fldCharType="end"/>
      </w:r>
      <w:bookmarkEnd w:id="49"/>
      <w:r w:rsidR="00C75C10" w:rsidRPr="00412A56">
        <w:rPr>
          <w:rFonts w:ascii="Cambria" w:hAnsi="Cambria"/>
          <w:b w:val="0"/>
          <w:i/>
          <w:noProof/>
          <w:color w:val="auto"/>
          <w:sz w:val="22"/>
          <w:szCs w:val="22"/>
          <w:lang w:val="ro-RO"/>
        </w:rPr>
        <w:t>)</w:t>
      </w:r>
      <w:r w:rsidRPr="007C6286">
        <w:rPr>
          <w:lang w:val="ru-RU"/>
        </w:rPr>
        <w:t xml:space="preserve"> </w:t>
      </w:r>
      <w:r w:rsidRPr="00094F44">
        <w:rPr>
          <w:rFonts w:ascii="Cambria" w:hAnsi="Cambria"/>
          <w:b w:val="0"/>
          <w:i/>
          <w:noProof/>
          <w:color w:val="auto"/>
          <w:sz w:val="22"/>
          <w:szCs w:val="22"/>
          <w:lang w:val="ro-RO"/>
        </w:rPr>
        <w:t>Брой икономически оператори</w:t>
      </w:r>
      <w:r>
        <w:rPr>
          <w:rFonts w:ascii="Cambria" w:hAnsi="Cambria"/>
          <w:b w:val="0"/>
          <w:i/>
          <w:noProof/>
          <w:color w:val="auto"/>
          <w:sz w:val="22"/>
          <w:szCs w:val="22"/>
          <w:lang w:val="bg-BG"/>
        </w:rPr>
        <w:t>, оторизирани</w:t>
      </w:r>
      <w:r w:rsidRPr="00094F44">
        <w:rPr>
          <w:rFonts w:ascii="Cambria" w:hAnsi="Cambria"/>
          <w:b w:val="0"/>
          <w:i/>
          <w:noProof/>
          <w:color w:val="auto"/>
          <w:sz w:val="22"/>
          <w:szCs w:val="22"/>
          <w:lang w:val="ro-RO"/>
        </w:rPr>
        <w:t xml:space="preserve"> за оползотворяване на неопасни промишлени отпадъци на ниво 2016 г.</w:t>
      </w:r>
      <w:r>
        <w:rPr>
          <w:rFonts w:ascii="Cambria" w:hAnsi="Cambria"/>
          <w:b w:val="0"/>
          <w:i/>
          <w:noProof/>
          <w:color w:val="auto"/>
          <w:sz w:val="22"/>
          <w:szCs w:val="22"/>
          <w:lang w:val="bg-BG"/>
        </w:rPr>
        <w:t>,</w:t>
      </w:r>
      <w:r w:rsidRPr="00094F44">
        <w:rPr>
          <w:rFonts w:ascii="Cambria" w:hAnsi="Cambria"/>
          <w:b w:val="0"/>
          <w:i/>
          <w:noProof/>
          <w:color w:val="auto"/>
          <w:sz w:val="22"/>
          <w:szCs w:val="22"/>
          <w:lang w:val="ro-RO"/>
        </w:rPr>
        <w:t xml:space="preserve"> по рег</w:t>
      </w:r>
      <w:r>
        <w:rPr>
          <w:rFonts w:ascii="Cambria" w:hAnsi="Cambria"/>
          <w:b w:val="0"/>
          <w:i/>
          <w:noProof/>
          <w:color w:val="auto"/>
          <w:sz w:val="22"/>
          <w:szCs w:val="22"/>
          <w:lang w:val="ro-RO"/>
        </w:rPr>
        <w:t>иони на развитие (Източник: НПУО</w:t>
      </w:r>
      <w:r w:rsidRPr="00094F44">
        <w:rPr>
          <w:rFonts w:ascii="Cambria" w:hAnsi="Cambria"/>
          <w:b w:val="0"/>
          <w:i/>
          <w:noProof/>
          <w:color w:val="auto"/>
          <w:sz w:val="22"/>
          <w:szCs w:val="22"/>
          <w:lang w:val="ro-RO"/>
        </w:rPr>
        <w:t xml:space="preserve"> 2018)</w:t>
      </w:r>
    </w:p>
    <w:tbl>
      <w:tblPr>
        <w:tblStyle w:val="TableGrid"/>
        <w:tblW w:w="0" w:type="auto"/>
        <w:jc w:val="center"/>
        <w:tblLook w:val="04A0" w:firstRow="1" w:lastRow="0" w:firstColumn="1" w:lastColumn="0" w:noHBand="0" w:noVBand="1"/>
      </w:tblPr>
      <w:tblGrid>
        <w:gridCol w:w="3085"/>
        <w:gridCol w:w="6157"/>
      </w:tblGrid>
      <w:tr w:rsidR="0082526D" w:rsidRPr="007C6286" w:rsidTr="006B189F">
        <w:trPr>
          <w:tblHeader/>
          <w:jc w:val="center"/>
        </w:trPr>
        <w:tc>
          <w:tcPr>
            <w:tcW w:w="3085" w:type="dxa"/>
            <w:shd w:val="clear" w:color="auto" w:fill="9CC2E5" w:themeFill="accent5" w:themeFillTint="99"/>
            <w:vAlign w:val="center"/>
          </w:tcPr>
          <w:p w:rsidR="00C75C10" w:rsidRPr="00094F44" w:rsidRDefault="00094F44" w:rsidP="00C75C10">
            <w:pPr>
              <w:jc w:val="center"/>
              <w:rPr>
                <w:rFonts w:ascii="Cambria" w:hAnsi="Cambria"/>
                <w:b/>
                <w:noProof/>
                <w:lang w:val="bg-BG"/>
              </w:rPr>
            </w:pPr>
            <w:r>
              <w:rPr>
                <w:rFonts w:ascii="Cambria" w:hAnsi="Cambria"/>
                <w:b/>
                <w:noProof/>
                <w:lang w:val="bg-BG"/>
              </w:rPr>
              <w:t>Регион на развитие</w:t>
            </w:r>
          </w:p>
        </w:tc>
        <w:tc>
          <w:tcPr>
            <w:tcW w:w="6157" w:type="dxa"/>
            <w:shd w:val="clear" w:color="auto" w:fill="9CC2E5" w:themeFill="accent5" w:themeFillTint="99"/>
            <w:vAlign w:val="center"/>
          </w:tcPr>
          <w:p w:rsidR="00C75C10" w:rsidRPr="00412A56" w:rsidRDefault="00094F44" w:rsidP="00C75C10">
            <w:pPr>
              <w:jc w:val="center"/>
              <w:rPr>
                <w:rFonts w:ascii="Cambria" w:hAnsi="Cambria"/>
                <w:b/>
                <w:noProof/>
                <w:lang w:val="ro-RO"/>
              </w:rPr>
            </w:pPr>
            <w:r>
              <w:rPr>
                <w:rFonts w:ascii="Cambria" w:hAnsi="Cambria"/>
                <w:b/>
                <w:noProof/>
                <w:lang w:val="bg-BG"/>
              </w:rPr>
              <w:t>Брой оторизирани оператори</w:t>
            </w:r>
            <w:r>
              <w:rPr>
                <w:rFonts w:ascii="Cambria" w:hAnsi="Cambria"/>
                <w:b/>
                <w:noProof/>
                <w:lang w:val="ro-RO"/>
              </w:rPr>
              <w:t xml:space="preserve"> за оползотворяване</w:t>
            </w:r>
            <w:r w:rsidR="00C75C10" w:rsidRPr="00412A56">
              <w:rPr>
                <w:rFonts w:ascii="Cambria" w:hAnsi="Cambria"/>
                <w:b/>
                <w:noProof/>
                <w:lang w:val="ro-RO"/>
              </w:rPr>
              <w:t xml:space="preserve"> </w:t>
            </w:r>
            <w:r>
              <w:rPr>
                <w:rFonts w:ascii="Cambria" w:hAnsi="Cambria"/>
                <w:b/>
                <w:noProof/>
                <w:lang w:val="ro-RO"/>
              </w:rPr>
              <w:t>на неопасни промишлени орпадъци</w:t>
            </w:r>
          </w:p>
        </w:tc>
      </w:tr>
      <w:tr w:rsidR="0082526D" w:rsidRPr="00412A56" w:rsidTr="00C75C10">
        <w:trPr>
          <w:jc w:val="center"/>
        </w:trPr>
        <w:tc>
          <w:tcPr>
            <w:tcW w:w="3085" w:type="dxa"/>
            <w:vAlign w:val="center"/>
          </w:tcPr>
          <w:p w:rsidR="00C75C10" w:rsidRPr="00412A56" w:rsidRDefault="00094F44" w:rsidP="00C75C10">
            <w:pPr>
              <w:jc w:val="center"/>
              <w:rPr>
                <w:rFonts w:ascii="Cambria" w:hAnsi="Cambria"/>
                <w:noProof/>
                <w:lang w:val="ro-RO"/>
              </w:rPr>
            </w:pPr>
            <w:r>
              <w:rPr>
                <w:rFonts w:ascii="Cambria" w:hAnsi="Cambria"/>
                <w:noProof/>
                <w:lang w:val="ro-RO"/>
              </w:rPr>
              <w:t>С-И</w:t>
            </w:r>
          </w:p>
        </w:tc>
        <w:tc>
          <w:tcPr>
            <w:tcW w:w="6157" w:type="dxa"/>
            <w:vAlign w:val="center"/>
          </w:tcPr>
          <w:p w:rsidR="00C75C10" w:rsidRPr="00412A56" w:rsidRDefault="00C75C10" w:rsidP="00C75C10">
            <w:pPr>
              <w:jc w:val="center"/>
              <w:rPr>
                <w:rFonts w:ascii="Cambria" w:hAnsi="Cambria"/>
                <w:noProof/>
                <w:lang w:val="ro-RO"/>
              </w:rPr>
            </w:pPr>
            <w:r w:rsidRPr="00412A56">
              <w:rPr>
                <w:rFonts w:ascii="Cambria" w:hAnsi="Cambria"/>
                <w:noProof/>
                <w:lang w:val="ro-RO"/>
              </w:rPr>
              <w:t>126</w:t>
            </w:r>
          </w:p>
        </w:tc>
      </w:tr>
      <w:tr w:rsidR="0082526D" w:rsidRPr="00412A56" w:rsidTr="00C75C10">
        <w:trPr>
          <w:jc w:val="center"/>
        </w:trPr>
        <w:tc>
          <w:tcPr>
            <w:tcW w:w="3085" w:type="dxa"/>
            <w:vAlign w:val="center"/>
          </w:tcPr>
          <w:p w:rsidR="00C75C10" w:rsidRPr="00412A56" w:rsidRDefault="00094F44" w:rsidP="00C75C10">
            <w:pPr>
              <w:jc w:val="center"/>
              <w:rPr>
                <w:rFonts w:ascii="Cambria" w:hAnsi="Cambria"/>
                <w:noProof/>
                <w:lang w:val="ro-RO"/>
              </w:rPr>
            </w:pPr>
            <w:r>
              <w:rPr>
                <w:rFonts w:ascii="Cambria" w:hAnsi="Cambria"/>
                <w:noProof/>
                <w:lang w:val="ro-RO"/>
              </w:rPr>
              <w:t>Ю-И</w:t>
            </w:r>
          </w:p>
        </w:tc>
        <w:tc>
          <w:tcPr>
            <w:tcW w:w="6157" w:type="dxa"/>
            <w:vAlign w:val="center"/>
          </w:tcPr>
          <w:p w:rsidR="00C75C10" w:rsidRPr="00412A56" w:rsidRDefault="00C75C10" w:rsidP="00C75C10">
            <w:pPr>
              <w:jc w:val="center"/>
              <w:rPr>
                <w:rFonts w:ascii="Cambria" w:hAnsi="Cambria"/>
                <w:noProof/>
                <w:lang w:val="ro-RO"/>
              </w:rPr>
            </w:pPr>
            <w:r w:rsidRPr="00412A56">
              <w:rPr>
                <w:rFonts w:ascii="Cambria" w:hAnsi="Cambria"/>
                <w:noProof/>
                <w:lang w:val="ro-RO"/>
              </w:rPr>
              <w:t>197</w:t>
            </w:r>
          </w:p>
        </w:tc>
      </w:tr>
      <w:tr w:rsidR="0082526D" w:rsidRPr="00412A56" w:rsidTr="00C75C10">
        <w:trPr>
          <w:jc w:val="center"/>
        </w:trPr>
        <w:tc>
          <w:tcPr>
            <w:tcW w:w="3085" w:type="dxa"/>
            <w:vAlign w:val="center"/>
          </w:tcPr>
          <w:p w:rsidR="00C75C10" w:rsidRPr="00412A56" w:rsidRDefault="00094F44" w:rsidP="00C75C10">
            <w:pPr>
              <w:jc w:val="center"/>
              <w:rPr>
                <w:rFonts w:ascii="Cambria" w:hAnsi="Cambria"/>
                <w:noProof/>
                <w:lang w:val="ro-RO"/>
              </w:rPr>
            </w:pPr>
            <w:r>
              <w:rPr>
                <w:rFonts w:ascii="Cambria" w:hAnsi="Cambria"/>
                <w:noProof/>
                <w:lang w:val="ro-RO"/>
              </w:rPr>
              <w:t>Ю</w:t>
            </w:r>
          </w:p>
        </w:tc>
        <w:tc>
          <w:tcPr>
            <w:tcW w:w="6157" w:type="dxa"/>
            <w:vAlign w:val="center"/>
          </w:tcPr>
          <w:p w:rsidR="00C75C10" w:rsidRPr="00412A56" w:rsidRDefault="00C75C10" w:rsidP="00C75C10">
            <w:pPr>
              <w:jc w:val="center"/>
              <w:rPr>
                <w:rFonts w:ascii="Cambria" w:hAnsi="Cambria"/>
                <w:noProof/>
                <w:lang w:val="ro-RO"/>
              </w:rPr>
            </w:pPr>
            <w:r w:rsidRPr="00412A56">
              <w:rPr>
                <w:rFonts w:ascii="Cambria" w:hAnsi="Cambria"/>
                <w:noProof/>
                <w:lang w:val="ro-RO"/>
              </w:rPr>
              <w:t>116</w:t>
            </w:r>
          </w:p>
        </w:tc>
      </w:tr>
      <w:tr w:rsidR="0082526D" w:rsidRPr="00412A56" w:rsidTr="00C75C10">
        <w:trPr>
          <w:jc w:val="center"/>
        </w:trPr>
        <w:tc>
          <w:tcPr>
            <w:tcW w:w="3085" w:type="dxa"/>
            <w:vAlign w:val="center"/>
          </w:tcPr>
          <w:p w:rsidR="00C75C10" w:rsidRPr="00412A56" w:rsidRDefault="00094F44" w:rsidP="00C75C10">
            <w:pPr>
              <w:jc w:val="center"/>
              <w:rPr>
                <w:rFonts w:ascii="Cambria" w:hAnsi="Cambria"/>
                <w:noProof/>
                <w:lang w:val="ro-RO"/>
              </w:rPr>
            </w:pPr>
            <w:r>
              <w:rPr>
                <w:rFonts w:ascii="Cambria" w:hAnsi="Cambria"/>
                <w:noProof/>
                <w:lang w:val="ro-RO"/>
              </w:rPr>
              <w:t>Ю-З</w:t>
            </w:r>
          </w:p>
        </w:tc>
        <w:tc>
          <w:tcPr>
            <w:tcW w:w="6157" w:type="dxa"/>
            <w:vAlign w:val="center"/>
          </w:tcPr>
          <w:p w:rsidR="00C75C10" w:rsidRPr="00412A56" w:rsidRDefault="00C75C10" w:rsidP="00C75C10">
            <w:pPr>
              <w:jc w:val="center"/>
              <w:rPr>
                <w:rFonts w:ascii="Cambria" w:hAnsi="Cambria"/>
                <w:noProof/>
                <w:lang w:val="ro-RO"/>
              </w:rPr>
            </w:pPr>
            <w:r w:rsidRPr="00412A56">
              <w:rPr>
                <w:rFonts w:ascii="Cambria" w:hAnsi="Cambria"/>
                <w:noProof/>
                <w:lang w:val="ro-RO"/>
              </w:rPr>
              <w:t>76</w:t>
            </w:r>
          </w:p>
        </w:tc>
      </w:tr>
      <w:tr w:rsidR="0082526D" w:rsidRPr="00412A56" w:rsidTr="00C75C10">
        <w:trPr>
          <w:jc w:val="center"/>
        </w:trPr>
        <w:tc>
          <w:tcPr>
            <w:tcW w:w="3085" w:type="dxa"/>
            <w:vAlign w:val="center"/>
          </w:tcPr>
          <w:p w:rsidR="00C75C10" w:rsidRPr="00412A56" w:rsidRDefault="00094F44" w:rsidP="00C75C10">
            <w:pPr>
              <w:jc w:val="center"/>
              <w:rPr>
                <w:rFonts w:ascii="Cambria" w:hAnsi="Cambria"/>
                <w:noProof/>
                <w:lang w:val="ro-RO"/>
              </w:rPr>
            </w:pPr>
            <w:r>
              <w:rPr>
                <w:rFonts w:ascii="Cambria" w:hAnsi="Cambria"/>
                <w:noProof/>
                <w:lang w:val="ro-RO"/>
              </w:rPr>
              <w:t>З</w:t>
            </w:r>
          </w:p>
        </w:tc>
        <w:tc>
          <w:tcPr>
            <w:tcW w:w="6157" w:type="dxa"/>
            <w:vAlign w:val="center"/>
          </w:tcPr>
          <w:p w:rsidR="00C75C10" w:rsidRPr="00412A56" w:rsidRDefault="00C75C10" w:rsidP="00C75C10">
            <w:pPr>
              <w:jc w:val="center"/>
              <w:rPr>
                <w:rFonts w:ascii="Cambria" w:hAnsi="Cambria"/>
                <w:noProof/>
                <w:lang w:val="ro-RO"/>
              </w:rPr>
            </w:pPr>
            <w:r w:rsidRPr="00412A56">
              <w:rPr>
                <w:rFonts w:ascii="Cambria" w:hAnsi="Cambria"/>
                <w:noProof/>
                <w:lang w:val="ro-RO"/>
              </w:rPr>
              <w:t>48</w:t>
            </w:r>
          </w:p>
        </w:tc>
      </w:tr>
      <w:tr w:rsidR="0082526D" w:rsidRPr="00412A56" w:rsidTr="00C75C10">
        <w:trPr>
          <w:jc w:val="center"/>
        </w:trPr>
        <w:tc>
          <w:tcPr>
            <w:tcW w:w="3085" w:type="dxa"/>
            <w:vAlign w:val="center"/>
          </w:tcPr>
          <w:p w:rsidR="00C75C10" w:rsidRPr="00412A56" w:rsidRDefault="00390271" w:rsidP="00C75C10">
            <w:pPr>
              <w:jc w:val="center"/>
              <w:rPr>
                <w:rFonts w:ascii="Cambria" w:hAnsi="Cambria"/>
                <w:noProof/>
                <w:lang w:val="ro-RO"/>
              </w:rPr>
            </w:pPr>
            <w:r>
              <w:rPr>
                <w:rFonts w:ascii="Cambria" w:hAnsi="Cambria"/>
                <w:noProof/>
                <w:lang w:val="ro-RO"/>
              </w:rPr>
              <w:t>С-З</w:t>
            </w:r>
          </w:p>
        </w:tc>
        <w:tc>
          <w:tcPr>
            <w:tcW w:w="6157" w:type="dxa"/>
            <w:vAlign w:val="center"/>
          </w:tcPr>
          <w:p w:rsidR="00C75C10" w:rsidRPr="00412A56" w:rsidRDefault="00C75C10" w:rsidP="00C75C10">
            <w:pPr>
              <w:jc w:val="center"/>
              <w:rPr>
                <w:rFonts w:ascii="Cambria" w:hAnsi="Cambria"/>
                <w:noProof/>
                <w:lang w:val="ro-RO"/>
              </w:rPr>
            </w:pPr>
            <w:r w:rsidRPr="00412A56">
              <w:rPr>
                <w:rFonts w:ascii="Cambria" w:hAnsi="Cambria"/>
                <w:noProof/>
                <w:lang w:val="ro-RO"/>
              </w:rPr>
              <w:t>174</w:t>
            </w:r>
          </w:p>
        </w:tc>
      </w:tr>
      <w:tr w:rsidR="0082526D" w:rsidRPr="00412A56" w:rsidTr="00C75C10">
        <w:trPr>
          <w:jc w:val="center"/>
        </w:trPr>
        <w:tc>
          <w:tcPr>
            <w:tcW w:w="3085" w:type="dxa"/>
            <w:vAlign w:val="center"/>
          </w:tcPr>
          <w:p w:rsidR="00C75C10" w:rsidRPr="00412A56" w:rsidRDefault="00390271" w:rsidP="00C75C10">
            <w:pPr>
              <w:jc w:val="center"/>
              <w:rPr>
                <w:rFonts w:ascii="Cambria" w:hAnsi="Cambria"/>
                <w:noProof/>
                <w:lang w:val="ro-RO"/>
              </w:rPr>
            </w:pPr>
            <w:r>
              <w:rPr>
                <w:rFonts w:ascii="Cambria" w:hAnsi="Cambria"/>
                <w:noProof/>
                <w:lang w:val="ro-RO"/>
              </w:rPr>
              <w:t>Център</w:t>
            </w:r>
          </w:p>
        </w:tc>
        <w:tc>
          <w:tcPr>
            <w:tcW w:w="6157" w:type="dxa"/>
            <w:vAlign w:val="center"/>
          </w:tcPr>
          <w:p w:rsidR="00C75C10" w:rsidRPr="00412A56" w:rsidRDefault="00C75C10" w:rsidP="00C75C10">
            <w:pPr>
              <w:jc w:val="center"/>
              <w:rPr>
                <w:rFonts w:ascii="Cambria" w:hAnsi="Cambria"/>
                <w:noProof/>
                <w:lang w:val="ro-RO"/>
              </w:rPr>
            </w:pPr>
            <w:r w:rsidRPr="00412A56">
              <w:rPr>
                <w:rFonts w:ascii="Cambria" w:hAnsi="Cambria"/>
                <w:noProof/>
                <w:lang w:val="ro-RO"/>
              </w:rPr>
              <w:t>142</w:t>
            </w:r>
          </w:p>
        </w:tc>
      </w:tr>
      <w:tr w:rsidR="0082526D" w:rsidRPr="00412A56" w:rsidTr="00C75C10">
        <w:trPr>
          <w:jc w:val="center"/>
        </w:trPr>
        <w:tc>
          <w:tcPr>
            <w:tcW w:w="3085" w:type="dxa"/>
            <w:vAlign w:val="center"/>
          </w:tcPr>
          <w:p w:rsidR="00C75C10" w:rsidRPr="00412A56" w:rsidRDefault="00390271" w:rsidP="00C75C10">
            <w:pPr>
              <w:jc w:val="center"/>
              <w:rPr>
                <w:rFonts w:ascii="Cambria" w:hAnsi="Cambria"/>
                <w:noProof/>
                <w:lang w:val="ro-RO"/>
              </w:rPr>
            </w:pPr>
            <w:r>
              <w:rPr>
                <w:rFonts w:ascii="Cambria" w:hAnsi="Cambria"/>
                <w:noProof/>
                <w:lang w:val="ro-RO"/>
              </w:rPr>
              <w:t>Букурещ-Илфов</w:t>
            </w:r>
          </w:p>
        </w:tc>
        <w:tc>
          <w:tcPr>
            <w:tcW w:w="6157" w:type="dxa"/>
            <w:vAlign w:val="center"/>
          </w:tcPr>
          <w:p w:rsidR="00C75C10" w:rsidRPr="00412A56" w:rsidRDefault="00C75C10" w:rsidP="00C75C10">
            <w:pPr>
              <w:jc w:val="center"/>
              <w:rPr>
                <w:rFonts w:ascii="Cambria" w:hAnsi="Cambria"/>
                <w:noProof/>
                <w:lang w:val="ro-RO"/>
              </w:rPr>
            </w:pPr>
            <w:r w:rsidRPr="00412A56">
              <w:rPr>
                <w:rFonts w:ascii="Cambria" w:hAnsi="Cambria"/>
                <w:noProof/>
                <w:lang w:val="ro-RO"/>
              </w:rPr>
              <w:t>7</w:t>
            </w:r>
          </w:p>
        </w:tc>
      </w:tr>
      <w:tr w:rsidR="0082526D" w:rsidRPr="00412A56" w:rsidTr="006B189F">
        <w:trPr>
          <w:jc w:val="center"/>
        </w:trPr>
        <w:tc>
          <w:tcPr>
            <w:tcW w:w="3085" w:type="dxa"/>
            <w:shd w:val="clear" w:color="auto" w:fill="9CC2E5" w:themeFill="accent5" w:themeFillTint="99"/>
            <w:vAlign w:val="center"/>
          </w:tcPr>
          <w:p w:rsidR="00C75C10" w:rsidRPr="00412A56" w:rsidRDefault="00390271" w:rsidP="00C75C10">
            <w:pPr>
              <w:jc w:val="center"/>
              <w:rPr>
                <w:rFonts w:ascii="Cambria" w:hAnsi="Cambria"/>
                <w:b/>
                <w:noProof/>
                <w:lang w:val="ro-RO"/>
              </w:rPr>
            </w:pPr>
            <w:r>
              <w:rPr>
                <w:rFonts w:ascii="Cambria" w:hAnsi="Cambria"/>
                <w:b/>
                <w:noProof/>
                <w:lang w:val="ro-RO"/>
              </w:rPr>
              <w:t>ОБЩО</w:t>
            </w:r>
          </w:p>
        </w:tc>
        <w:tc>
          <w:tcPr>
            <w:tcW w:w="6157" w:type="dxa"/>
            <w:shd w:val="clear" w:color="auto" w:fill="9CC2E5" w:themeFill="accent5" w:themeFillTint="99"/>
            <w:vAlign w:val="center"/>
          </w:tcPr>
          <w:p w:rsidR="00C75C10" w:rsidRPr="00412A56" w:rsidRDefault="00C75C10" w:rsidP="00C75C10">
            <w:pPr>
              <w:jc w:val="center"/>
              <w:rPr>
                <w:rFonts w:ascii="Cambria" w:hAnsi="Cambria"/>
                <w:b/>
                <w:noProof/>
                <w:lang w:val="ro-RO"/>
              </w:rPr>
            </w:pPr>
            <w:r w:rsidRPr="00412A56">
              <w:rPr>
                <w:rFonts w:ascii="Cambria" w:hAnsi="Cambria"/>
                <w:b/>
                <w:noProof/>
                <w:lang w:val="ro-RO"/>
              </w:rPr>
              <w:t>886</w:t>
            </w:r>
          </w:p>
        </w:tc>
      </w:tr>
    </w:tbl>
    <w:p w:rsidR="00A848B7" w:rsidRPr="00412A56" w:rsidRDefault="00390271" w:rsidP="006B189F">
      <w:pPr>
        <w:spacing w:before="120" w:after="120" w:line="240" w:lineRule="auto"/>
        <w:jc w:val="both"/>
        <w:rPr>
          <w:rFonts w:ascii="Cambria" w:hAnsi="Cambria"/>
          <w:noProof/>
          <w:sz w:val="24"/>
          <w:lang w:val="ro-RO"/>
        </w:rPr>
      </w:pPr>
      <w:r w:rsidRPr="007C6286">
        <w:rPr>
          <w:sz w:val="24"/>
          <w:szCs w:val="24"/>
          <w:lang w:val="ru-RU"/>
        </w:rPr>
        <w:t>Еволюцията н</w:t>
      </w:r>
      <w:r>
        <w:rPr>
          <w:rFonts w:ascii="Cambria" w:hAnsi="Cambria"/>
          <w:noProof/>
          <w:sz w:val="24"/>
          <w:lang w:val="ro-RO"/>
        </w:rPr>
        <w:t>а</w:t>
      </w:r>
      <w:r w:rsidRPr="00390271">
        <w:rPr>
          <w:rFonts w:ascii="Cambria" w:hAnsi="Cambria"/>
          <w:noProof/>
          <w:sz w:val="24"/>
          <w:lang w:val="ro-RO"/>
        </w:rPr>
        <w:t xml:space="preserve"> количествата индустриални отпадъци, генерирани, оползотворени и обезвредени през периода 2010-2014 г.</w:t>
      </w:r>
      <w:r>
        <w:rPr>
          <w:rFonts w:ascii="Cambria" w:hAnsi="Cambria"/>
          <w:noProof/>
          <w:sz w:val="24"/>
          <w:lang w:val="bg-BG"/>
        </w:rPr>
        <w:t>,</w:t>
      </w:r>
      <w:r w:rsidRPr="00390271">
        <w:rPr>
          <w:rFonts w:ascii="Cambria" w:hAnsi="Cambria"/>
          <w:noProof/>
          <w:sz w:val="24"/>
          <w:lang w:val="ro-RO"/>
        </w:rPr>
        <w:t xml:space="preserve"> с основен източник на произход в преработващата промишленост и от топ</w:t>
      </w:r>
      <w:r>
        <w:rPr>
          <w:rFonts w:ascii="Cambria" w:hAnsi="Cambria"/>
          <w:noProof/>
          <w:sz w:val="24"/>
          <w:lang w:val="ro-RO"/>
        </w:rPr>
        <w:t>линните процеси, е показано на Фигура 34. Забелязва</w:t>
      </w:r>
      <w:r w:rsidRPr="00390271">
        <w:rPr>
          <w:rFonts w:ascii="Cambria" w:hAnsi="Cambria"/>
          <w:noProof/>
          <w:sz w:val="24"/>
          <w:lang w:val="ro-RO"/>
        </w:rPr>
        <w:t xml:space="preserve"> се, че по-голямата част от отпадъците от преработващата промишленост са</w:t>
      </w:r>
      <w:r>
        <w:rPr>
          <w:rFonts w:ascii="Cambria" w:hAnsi="Cambria"/>
          <w:noProof/>
          <w:sz w:val="24"/>
          <w:lang w:val="bg-BG"/>
        </w:rPr>
        <w:t xml:space="preserve"> оползотворени</w:t>
      </w:r>
      <w:r w:rsidRPr="00390271">
        <w:rPr>
          <w:rFonts w:ascii="Cambria" w:hAnsi="Cambria"/>
          <w:noProof/>
          <w:sz w:val="24"/>
          <w:lang w:val="ro-RO"/>
        </w:rPr>
        <w:t xml:space="preserve"> и че повечето отпадъци от производст</w:t>
      </w:r>
      <w:r>
        <w:rPr>
          <w:rFonts w:ascii="Cambria" w:hAnsi="Cambria"/>
          <w:noProof/>
          <w:sz w:val="24"/>
          <w:lang w:val="ro-RO"/>
        </w:rPr>
        <w:t>вото и снабдяването с енергия са елиминирани</w:t>
      </w:r>
      <w:r w:rsidRPr="00390271">
        <w:rPr>
          <w:rFonts w:ascii="Cambria" w:hAnsi="Cambria"/>
          <w:noProof/>
          <w:sz w:val="24"/>
          <w:lang w:val="ro-RO"/>
        </w:rPr>
        <w:t>.</w:t>
      </w:r>
    </w:p>
    <w:p w:rsidR="00A848B7" w:rsidRPr="00412A56" w:rsidRDefault="00A848B7" w:rsidP="00A848B7">
      <w:pPr>
        <w:keepNext/>
        <w:jc w:val="center"/>
        <w:rPr>
          <w:noProof/>
          <w:lang w:val="ro-RO"/>
        </w:rPr>
      </w:pPr>
      <w:r w:rsidRPr="00412A56">
        <w:rPr>
          <w:noProof/>
          <w:lang w:val="bg-BG" w:eastAsia="bg-BG"/>
        </w:rPr>
        <w:drawing>
          <wp:inline distT="0" distB="0" distL="0" distR="0" wp14:anchorId="00BB0C46" wp14:editId="22D285DD">
            <wp:extent cx="5330825" cy="3191510"/>
            <wp:effectExtent l="0" t="0" r="3175" b="889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330825" cy="3191510"/>
                    </a:xfrm>
                    <a:prstGeom prst="rect">
                      <a:avLst/>
                    </a:prstGeom>
                    <a:noFill/>
                    <a:ln>
                      <a:noFill/>
                    </a:ln>
                  </pic:spPr>
                </pic:pic>
              </a:graphicData>
            </a:graphic>
          </wp:inline>
        </w:drawing>
      </w:r>
    </w:p>
    <w:p w:rsidR="00D7797E" w:rsidRDefault="00524588" w:rsidP="00D7797E">
      <w:pPr>
        <w:pStyle w:val="Caption"/>
        <w:spacing w:after="0"/>
        <w:jc w:val="center"/>
        <w:rPr>
          <w:rFonts w:ascii="Cambria" w:hAnsi="Cambria"/>
          <w:b w:val="0"/>
          <w:i/>
          <w:noProof/>
          <w:color w:val="auto"/>
          <w:sz w:val="22"/>
          <w:szCs w:val="22"/>
          <w:lang w:val="ro-RO"/>
        </w:rPr>
      </w:pPr>
      <w:bookmarkStart w:id="50" w:name="_Ref526333784"/>
      <w:r>
        <w:rPr>
          <w:rFonts w:ascii="Cambria" w:hAnsi="Cambria"/>
          <w:b w:val="0"/>
          <w:i/>
          <w:noProof/>
          <w:color w:val="auto"/>
          <w:sz w:val="22"/>
          <w:szCs w:val="22"/>
          <w:lang w:val="bg-BG"/>
        </w:rPr>
        <w:t xml:space="preserve">Легенда: </w:t>
      </w:r>
      <w:r w:rsidR="00D7797E">
        <w:rPr>
          <w:rFonts w:ascii="Cambria" w:hAnsi="Cambria"/>
          <w:b w:val="0"/>
          <w:i/>
          <w:noProof/>
          <w:color w:val="auto"/>
          <w:sz w:val="22"/>
          <w:szCs w:val="22"/>
          <w:lang w:val="ro-RO"/>
        </w:rPr>
        <w:t>Tone/an</w:t>
      </w:r>
      <w:r w:rsidR="00D7797E">
        <w:rPr>
          <w:rFonts w:ascii="Cambria" w:hAnsi="Cambria"/>
          <w:b w:val="0"/>
          <w:i/>
          <w:noProof/>
          <w:color w:val="auto"/>
          <w:sz w:val="22"/>
          <w:szCs w:val="22"/>
          <w:lang w:val="bg-BG"/>
        </w:rPr>
        <w:t>- Тонове/година</w:t>
      </w:r>
      <w:r w:rsidR="00D7797E">
        <w:rPr>
          <w:rFonts w:ascii="Cambria" w:hAnsi="Cambria"/>
          <w:b w:val="0"/>
          <w:i/>
          <w:noProof/>
          <w:color w:val="auto"/>
          <w:sz w:val="22"/>
          <w:szCs w:val="22"/>
          <w:lang w:val="ro-RO"/>
        </w:rPr>
        <w:t>, Generat</w:t>
      </w:r>
      <w:r w:rsidR="00D7797E">
        <w:rPr>
          <w:rFonts w:ascii="Cambria" w:hAnsi="Cambria"/>
          <w:b w:val="0"/>
          <w:i/>
          <w:noProof/>
          <w:color w:val="auto"/>
          <w:sz w:val="22"/>
          <w:szCs w:val="22"/>
          <w:lang w:val="bg-BG"/>
        </w:rPr>
        <w:t>-Генериран</w:t>
      </w:r>
      <w:r w:rsidR="00D7797E">
        <w:rPr>
          <w:rFonts w:ascii="Cambria" w:hAnsi="Cambria"/>
          <w:b w:val="0"/>
          <w:i/>
          <w:noProof/>
          <w:color w:val="auto"/>
          <w:sz w:val="22"/>
          <w:szCs w:val="22"/>
          <w:lang w:val="ro-RO"/>
        </w:rPr>
        <w:t>, valorificat</w:t>
      </w:r>
      <w:r w:rsidR="00D7797E">
        <w:rPr>
          <w:rFonts w:ascii="Cambria" w:hAnsi="Cambria"/>
          <w:b w:val="0"/>
          <w:i/>
          <w:noProof/>
          <w:color w:val="auto"/>
          <w:sz w:val="22"/>
          <w:szCs w:val="22"/>
          <w:lang w:val="bg-BG"/>
        </w:rPr>
        <w:t>-оползотворен</w:t>
      </w:r>
      <w:r w:rsidR="00D7797E">
        <w:rPr>
          <w:rFonts w:ascii="Cambria" w:hAnsi="Cambria"/>
          <w:b w:val="0"/>
          <w:i/>
          <w:noProof/>
          <w:color w:val="auto"/>
          <w:sz w:val="22"/>
          <w:szCs w:val="22"/>
          <w:lang w:val="ro-RO"/>
        </w:rPr>
        <w:t>, eliminat</w:t>
      </w:r>
      <w:r w:rsidR="00D7797E">
        <w:rPr>
          <w:rFonts w:ascii="Cambria" w:hAnsi="Cambria"/>
          <w:b w:val="0"/>
          <w:i/>
          <w:noProof/>
          <w:color w:val="auto"/>
          <w:sz w:val="22"/>
          <w:szCs w:val="22"/>
          <w:lang w:val="bg-BG"/>
        </w:rPr>
        <w:t>-елиминиран</w:t>
      </w:r>
      <w:r w:rsidR="00D7797E">
        <w:rPr>
          <w:rFonts w:ascii="Cambria" w:hAnsi="Cambria"/>
          <w:b w:val="0"/>
          <w:i/>
          <w:noProof/>
          <w:color w:val="auto"/>
          <w:sz w:val="22"/>
          <w:szCs w:val="22"/>
          <w:lang w:val="ro-RO"/>
        </w:rPr>
        <w:t>, generat</w:t>
      </w:r>
      <w:r w:rsidR="00D7797E">
        <w:rPr>
          <w:rFonts w:ascii="Cambria" w:hAnsi="Cambria"/>
          <w:b w:val="0"/>
          <w:i/>
          <w:noProof/>
          <w:color w:val="auto"/>
          <w:sz w:val="22"/>
          <w:szCs w:val="22"/>
          <w:lang w:val="bg-BG"/>
        </w:rPr>
        <w:t>-генериран</w:t>
      </w:r>
      <w:r w:rsidR="00D7797E">
        <w:rPr>
          <w:rFonts w:ascii="Cambria" w:hAnsi="Cambria"/>
          <w:b w:val="0"/>
          <w:i/>
          <w:noProof/>
          <w:color w:val="auto"/>
          <w:sz w:val="22"/>
          <w:szCs w:val="22"/>
          <w:lang w:val="ro-RO"/>
        </w:rPr>
        <w:t>, Valorificat</w:t>
      </w:r>
      <w:r w:rsidR="00D7797E">
        <w:rPr>
          <w:rFonts w:ascii="Cambria" w:hAnsi="Cambria"/>
          <w:b w:val="0"/>
          <w:i/>
          <w:noProof/>
          <w:color w:val="auto"/>
          <w:sz w:val="22"/>
          <w:szCs w:val="22"/>
          <w:lang w:val="bg-BG"/>
        </w:rPr>
        <w:t>-оползотворен</w:t>
      </w:r>
      <w:r w:rsidR="00D7797E">
        <w:rPr>
          <w:rFonts w:ascii="Cambria" w:hAnsi="Cambria"/>
          <w:b w:val="0"/>
          <w:i/>
          <w:noProof/>
          <w:color w:val="auto"/>
          <w:sz w:val="22"/>
          <w:szCs w:val="22"/>
          <w:lang w:val="ro-RO"/>
        </w:rPr>
        <w:t>, Eliminat</w:t>
      </w:r>
      <w:r w:rsidR="00D7797E">
        <w:rPr>
          <w:rFonts w:ascii="Cambria" w:hAnsi="Cambria"/>
          <w:b w:val="0"/>
          <w:i/>
          <w:noProof/>
          <w:color w:val="auto"/>
          <w:sz w:val="22"/>
          <w:szCs w:val="22"/>
          <w:lang w:val="bg-BG"/>
        </w:rPr>
        <w:t>-Елиминиран</w:t>
      </w:r>
      <w:r w:rsidR="00D7797E">
        <w:rPr>
          <w:rFonts w:ascii="Cambria" w:hAnsi="Cambria"/>
          <w:b w:val="0"/>
          <w:i/>
          <w:noProof/>
          <w:color w:val="auto"/>
          <w:sz w:val="22"/>
          <w:szCs w:val="22"/>
          <w:lang w:val="ro-RO"/>
        </w:rPr>
        <w:t>, Generat</w:t>
      </w:r>
      <w:r w:rsidR="00D7797E">
        <w:rPr>
          <w:rFonts w:ascii="Cambria" w:hAnsi="Cambria"/>
          <w:b w:val="0"/>
          <w:i/>
          <w:noProof/>
          <w:color w:val="auto"/>
          <w:sz w:val="22"/>
          <w:szCs w:val="22"/>
          <w:lang w:val="bg-BG"/>
        </w:rPr>
        <w:t>- Генериран</w:t>
      </w:r>
      <w:r w:rsidR="00D7797E">
        <w:rPr>
          <w:rFonts w:ascii="Cambria" w:hAnsi="Cambria"/>
          <w:b w:val="0"/>
          <w:i/>
          <w:noProof/>
          <w:color w:val="auto"/>
          <w:sz w:val="22"/>
          <w:szCs w:val="22"/>
          <w:lang w:val="ro-RO"/>
        </w:rPr>
        <w:t>,</w:t>
      </w:r>
    </w:p>
    <w:p w:rsidR="00D7797E" w:rsidRPr="00D7797E" w:rsidRDefault="00524588" w:rsidP="00D7797E">
      <w:pPr>
        <w:spacing w:after="0"/>
        <w:rPr>
          <w:lang w:val="bg-BG"/>
        </w:rPr>
      </w:pPr>
      <w:r w:rsidRPr="00524588">
        <w:rPr>
          <w:rFonts w:cstheme="minorHAnsi"/>
          <w:highlight w:val="blue"/>
          <w:lang w:val="ro-RO"/>
        </w:rPr>
        <w:t>□</w:t>
      </w:r>
      <w:r w:rsidR="00D7797E" w:rsidRPr="00524588">
        <w:rPr>
          <w:lang w:val="ro-RO"/>
        </w:rPr>
        <w:t>Industria prelucrătoare</w:t>
      </w:r>
      <w:r w:rsidR="00D7797E">
        <w:rPr>
          <w:lang w:val="bg-BG"/>
        </w:rPr>
        <w:t>-</w:t>
      </w:r>
      <w:r w:rsidR="00D7797E" w:rsidRPr="00D7797E">
        <w:t xml:space="preserve"> </w:t>
      </w:r>
      <w:r w:rsidR="00D7797E" w:rsidRPr="00D7797E">
        <w:rPr>
          <w:lang w:val="bg-BG"/>
        </w:rPr>
        <w:t>Преработваща промишленост</w:t>
      </w:r>
      <w:r w:rsidR="00D7797E">
        <w:rPr>
          <w:lang w:val="ro-RO"/>
        </w:rPr>
        <w:t xml:space="preserve">, </w:t>
      </w:r>
      <w:r w:rsidRPr="00524588">
        <w:rPr>
          <w:rFonts w:cstheme="minorHAnsi"/>
          <w:bdr w:val="single" w:sz="4" w:space="0" w:color="auto"/>
          <w:shd w:val="clear" w:color="auto" w:fill="C00000"/>
          <w:lang w:val="ro-RO"/>
        </w:rPr>
        <w:t>□</w:t>
      </w:r>
      <w:r w:rsidR="00D7797E">
        <w:rPr>
          <w:lang w:val="ro-RO"/>
        </w:rPr>
        <w:t>Producția și furnizarea de energie electrică și termică, gaze, apa calda și aer condiționat</w:t>
      </w:r>
      <w:r w:rsidR="00D7797E">
        <w:rPr>
          <w:lang w:val="bg-BG"/>
        </w:rPr>
        <w:t xml:space="preserve">- </w:t>
      </w:r>
      <w:r w:rsidR="00D7797E" w:rsidRPr="00D7797E">
        <w:rPr>
          <w:lang w:val="bg-BG"/>
        </w:rPr>
        <w:t xml:space="preserve">Производство и доставка на електричество и </w:t>
      </w:r>
      <w:r w:rsidR="00D7797E">
        <w:rPr>
          <w:lang w:val="bg-BG"/>
        </w:rPr>
        <w:t>топ</w:t>
      </w:r>
      <w:r w:rsidR="00D7797E" w:rsidRPr="00D7797E">
        <w:rPr>
          <w:lang w:val="bg-BG"/>
        </w:rPr>
        <w:t>топлина, газ, топла вода и климатизация</w:t>
      </w:r>
    </w:p>
    <w:p w:rsidR="00466478" w:rsidRPr="00412A56" w:rsidRDefault="00390271" w:rsidP="00D7797E">
      <w:pPr>
        <w:pStyle w:val="Caption"/>
        <w:jc w:val="center"/>
        <w:rPr>
          <w:rFonts w:ascii="Cambria" w:hAnsi="Cambria"/>
          <w:b w:val="0"/>
          <w:i/>
          <w:noProof/>
          <w:color w:val="auto"/>
          <w:sz w:val="22"/>
          <w:szCs w:val="22"/>
          <w:lang w:val="ro-RO"/>
        </w:rPr>
      </w:pPr>
      <w:r>
        <w:rPr>
          <w:rFonts w:ascii="Cambria" w:hAnsi="Cambria"/>
          <w:b w:val="0"/>
          <w:i/>
          <w:noProof/>
          <w:color w:val="auto"/>
          <w:sz w:val="22"/>
          <w:szCs w:val="22"/>
          <w:lang w:val="ro-RO"/>
        </w:rPr>
        <w:t>Фигура</w:t>
      </w:r>
      <w:r w:rsidR="00A848B7" w:rsidRPr="00412A56">
        <w:rPr>
          <w:rFonts w:ascii="Cambria" w:hAnsi="Cambria"/>
          <w:b w:val="0"/>
          <w:i/>
          <w:noProof/>
          <w:color w:val="auto"/>
          <w:sz w:val="22"/>
          <w:szCs w:val="22"/>
          <w:lang w:val="ro-RO"/>
        </w:rPr>
        <w:t xml:space="preserve"> </w:t>
      </w:r>
      <w:r w:rsidR="004B7556" w:rsidRPr="00412A56">
        <w:rPr>
          <w:rFonts w:ascii="Cambria" w:hAnsi="Cambria"/>
          <w:b w:val="0"/>
          <w:i/>
          <w:noProof/>
          <w:color w:val="auto"/>
          <w:sz w:val="22"/>
          <w:szCs w:val="22"/>
          <w:lang w:val="ro-RO"/>
        </w:rPr>
        <w:fldChar w:fldCharType="begin"/>
      </w:r>
      <w:r w:rsidR="00A848B7" w:rsidRPr="00412A56">
        <w:rPr>
          <w:rFonts w:ascii="Cambria" w:hAnsi="Cambria"/>
          <w:b w:val="0"/>
          <w:i/>
          <w:noProof/>
          <w:color w:val="auto"/>
          <w:sz w:val="22"/>
          <w:szCs w:val="22"/>
          <w:lang w:val="ro-RO"/>
        </w:rPr>
        <w:instrText xml:space="preserve"> SEQ Figura \* ARABIC </w:instrText>
      </w:r>
      <w:r w:rsidR="004B7556" w:rsidRPr="00412A56">
        <w:rPr>
          <w:rFonts w:ascii="Cambria" w:hAnsi="Cambria"/>
          <w:b w:val="0"/>
          <w:i/>
          <w:noProof/>
          <w:color w:val="auto"/>
          <w:sz w:val="22"/>
          <w:szCs w:val="22"/>
          <w:lang w:val="ro-RO"/>
        </w:rPr>
        <w:fldChar w:fldCharType="separate"/>
      </w:r>
      <w:r w:rsidR="00C61439">
        <w:rPr>
          <w:rFonts w:ascii="Cambria" w:hAnsi="Cambria"/>
          <w:b w:val="0"/>
          <w:i/>
          <w:noProof/>
          <w:color w:val="auto"/>
          <w:sz w:val="22"/>
          <w:szCs w:val="22"/>
          <w:lang w:val="ro-RO"/>
        </w:rPr>
        <w:t>34</w:t>
      </w:r>
      <w:r w:rsidR="004B7556" w:rsidRPr="00412A56">
        <w:rPr>
          <w:rFonts w:ascii="Cambria" w:hAnsi="Cambria"/>
          <w:b w:val="0"/>
          <w:i/>
          <w:noProof/>
          <w:color w:val="auto"/>
          <w:sz w:val="22"/>
          <w:szCs w:val="22"/>
          <w:lang w:val="ro-RO"/>
        </w:rPr>
        <w:fldChar w:fldCharType="end"/>
      </w:r>
      <w:bookmarkEnd w:id="50"/>
      <w:r w:rsidR="00A848B7" w:rsidRPr="00412A56">
        <w:rPr>
          <w:rFonts w:ascii="Cambria" w:hAnsi="Cambria"/>
          <w:b w:val="0"/>
          <w:i/>
          <w:noProof/>
          <w:color w:val="auto"/>
          <w:sz w:val="22"/>
          <w:szCs w:val="22"/>
          <w:lang w:val="ro-RO"/>
        </w:rPr>
        <w:t xml:space="preserve"> </w:t>
      </w:r>
      <w:r w:rsidRPr="00390271">
        <w:rPr>
          <w:rFonts w:ascii="Cambria" w:hAnsi="Cambria"/>
          <w:b w:val="0"/>
          <w:i/>
          <w:noProof/>
          <w:color w:val="auto"/>
          <w:sz w:val="22"/>
          <w:szCs w:val="22"/>
          <w:lang w:val="ro-RO"/>
        </w:rPr>
        <w:t xml:space="preserve">Създаване, оползотворяване и обезвреждане на промишлени отпадъци в периода 2010-2014 г. на национално </w:t>
      </w:r>
      <w:r>
        <w:rPr>
          <w:rFonts w:ascii="Cambria" w:hAnsi="Cambria"/>
          <w:b w:val="0"/>
          <w:i/>
          <w:noProof/>
          <w:color w:val="auto"/>
          <w:sz w:val="22"/>
          <w:szCs w:val="22"/>
          <w:lang w:val="ro-RO"/>
        </w:rPr>
        <w:t>ниво (изображение, взето от НПУО</w:t>
      </w:r>
      <w:r w:rsidRPr="00390271">
        <w:rPr>
          <w:rFonts w:ascii="Cambria" w:hAnsi="Cambria"/>
          <w:b w:val="0"/>
          <w:i/>
          <w:noProof/>
          <w:color w:val="auto"/>
          <w:sz w:val="22"/>
          <w:szCs w:val="22"/>
          <w:lang w:val="ro-RO"/>
        </w:rPr>
        <w:t>, 2018; източник на данни</w:t>
      </w:r>
      <w:r>
        <w:rPr>
          <w:rFonts w:ascii="Cambria" w:hAnsi="Cambria"/>
          <w:b w:val="0"/>
          <w:i/>
          <w:noProof/>
          <w:color w:val="auto"/>
          <w:sz w:val="22"/>
          <w:szCs w:val="22"/>
          <w:lang w:val="bg-BG"/>
        </w:rPr>
        <w:t>те</w:t>
      </w:r>
      <w:r w:rsidRPr="00390271">
        <w:rPr>
          <w:rFonts w:ascii="Cambria" w:hAnsi="Cambria"/>
          <w:b w:val="0"/>
          <w:i/>
          <w:noProof/>
          <w:color w:val="auto"/>
          <w:sz w:val="22"/>
          <w:szCs w:val="22"/>
          <w:lang w:val="ro-RO"/>
        </w:rPr>
        <w:t>: ANPM)</w:t>
      </w:r>
    </w:p>
    <w:p w:rsidR="00390271" w:rsidRPr="00390271" w:rsidRDefault="00390271" w:rsidP="00390271">
      <w:pPr>
        <w:spacing w:before="120" w:after="120" w:line="240" w:lineRule="auto"/>
        <w:jc w:val="both"/>
        <w:rPr>
          <w:rFonts w:ascii="Cambria" w:hAnsi="Cambria"/>
          <w:noProof/>
          <w:sz w:val="24"/>
          <w:lang w:val="ro-RO"/>
        </w:rPr>
      </w:pPr>
      <w:r w:rsidRPr="00390271">
        <w:rPr>
          <w:rFonts w:ascii="Cambria" w:hAnsi="Cambria"/>
          <w:noProof/>
          <w:sz w:val="24"/>
          <w:lang w:val="ro-RO"/>
        </w:rPr>
        <w:t>От общото количество на оползотворените неопасни промишлени отпадъци</w:t>
      </w:r>
      <w:r>
        <w:rPr>
          <w:rFonts w:ascii="Cambria" w:hAnsi="Cambria"/>
          <w:noProof/>
          <w:sz w:val="24"/>
          <w:lang w:val="bg-BG"/>
        </w:rPr>
        <w:t>,</w:t>
      </w:r>
      <w:r w:rsidRPr="00390271">
        <w:rPr>
          <w:rFonts w:ascii="Cambria" w:hAnsi="Cambria"/>
          <w:noProof/>
          <w:sz w:val="24"/>
          <w:lang w:val="ro-RO"/>
        </w:rPr>
        <w:t xml:space="preserve"> най-висок дял са енергийно ефективните отпадъци (R1 - използва</w:t>
      </w:r>
      <w:r>
        <w:rPr>
          <w:rFonts w:ascii="Cambria" w:hAnsi="Cambria"/>
          <w:noProof/>
          <w:sz w:val="24"/>
          <w:lang w:val="bg-BG"/>
        </w:rPr>
        <w:t>т</w:t>
      </w:r>
      <w:r w:rsidRPr="00390271">
        <w:rPr>
          <w:rFonts w:ascii="Cambria" w:hAnsi="Cambria"/>
          <w:noProof/>
          <w:sz w:val="24"/>
          <w:lang w:val="ro-RO"/>
        </w:rPr>
        <w:t xml:space="preserve"> се главно като гориво или като друг енергиен източник) и рециклирането / оползотворяването на органични вещества (R3). И в двата случая на оползотворяване, споменати по-горе, основната категория на оползотворените отпадъци е тази на отпадъците от преработката на дървесина (дървени стърготини, дървени трупи, стружки, скрап и фурнир). В тези случаи</w:t>
      </w:r>
      <w:r>
        <w:rPr>
          <w:rFonts w:ascii="Cambria" w:hAnsi="Cambria"/>
          <w:noProof/>
          <w:sz w:val="24"/>
          <w:lang w:val="bg-BG"/>
        </w:rPr>
        <w:t>,</w:t>
      </w:r>
      <w:r w:rsidRPr="00390271">
        <w:rPr>
          <w:rFonts w:ascii="Cambria" w:hAnsi="Cambria"/>
          <w:noProof/>
          <w:sz w:val="24"/>
          <w:lang w:val="ro-RO"/>
        </w:rPr>
        <w:t xml:space="preserve"> </w:t>
      </w:r>
      <w:r>
        <w:rPr>
          <w:rFonts w:ascii="Cambria" w:hAnsi="Cambria"/>
          <w:noProof/>
          <w:sz w:val="24"/>
          <w:lang w:val="bg-BG"/>
        </w:rPr>
        <w:t>оползотворяването</w:t>
      </w:r>
      <w:r w:rsidRPr="00390271">
        <w:rPr>
          <w:rFonts w:ascii="Cambria" w:hAnsi="Cambria"/>
          <w:noProof/>
          <w:sz w:val="24"/>
          <w:lang w:val="ro-RO"/>
        </w:rPr>
        <w:t xml:space="preserve"> на енергия</w:t>
      </w:r>
      <w:r>
        <w:rPr>
          <w:rFonts w:ascii="Cambria" w:hAnsi="Cambria"/>
          <w:noProof/>
          <w:sz w:val="24"/>
          <w:lang w:val="ro-RO"/>
        </w:rPr>
        <w:t xml:space="preserve"> се постига чрез използването им</w:t>
      </w:r>
      <w:r w:rsidRPr="00390271">
        <w:rPr>
          <w:rFonts w:ascii="Cambria" w:hAnsi="Cambria"/>
          <w:noProof/>
          <w:sz w:val="24"/>
          <w:lang w:val="ro-RO"/>
        </w:rPr>
        <w:t xml:space="preserve"> като гориво в ТЕЦ.</w:t>
      </w:r>
    </w:p>
    <w:p w:rsidR="0004168B" w:rsidRPr="00412A56" w:rsidRDefault="00390271" w:rsidP="00390271">
      <w:pPr>
        <w:spacing w:before="120" w:after="120" w:line="240" w:lineRule="auto"/>
        <w:jc w:val="both"/>
        <w:rPr>
          <w:rFonts w:ascii="Cambria" w:hAnsi="Cambria"/>
          <w:noProof/>
          <w:sz w:val="24"/>
          <w:lang w:val="ro-RO"/>
        </w:rPr>
      </w:pPr>
      <w:r w:rsidRPr="00390271">
        <w:rPr>
          <w:rFonts w:ascii="Cambria" w:hAnsi="Cambria"/>
          <w:noProof/>
          <w:sz w:val="24"/>
          <w:lang w:val="ro-RO"/>
        </w:rPr>
        <w:t>По отношение на категорията на отпадъците, произтичащи от производството на електроенергия и топлин</w:t>
      </w:r>
      <w:r>
        <w:rPr>
          <w:rFonts w:ascii="Cambria" w:hAnsi="Cambria"/>
          <w:noProof/>
          <w:sz w:val="24"/>
          <w:lang w:val="bg-BG"/>
        </w:rPr>
        <w:t>н</w:t>
      </w:r>
      <w:r>
        <w:rPr>
          <w:rFonts w:ascii="Cambria" w:hAnsi="Cambria"/>
          <w:noProof/>
          <w:sz w:val="24"/>
          <w:lang w:val="ro-RO"/>
        </w:rPr>
        <w:t xml:space="preserve">а </w:t>
      </w:r>
      <w:r>
        <w:rPr>
          <w:rFonts w:ascii="Cambria" w:hAnsi="Cambria"/>
          <w:noProof/>
          <w:sz w:val="24"/>
          <w:lang w:val="bg-BG"/>
        </w:rPr>
        <w:t>такава,</w:t>
      </w:r>
      <w:r w:rsidRPr="00390271">
        <w:rPr>
          <w:rFonts w:ascii="Cambria" w:hAnsi="Cambria"/>
          <w:noProof/>
          <w:sz w:val="24"/>
          <w:lang w:val="ro-RO"/>
        </w:rPr>
        <w:t xml:space="preserve"> през 2014 г. са о</w:t>
      </w:r>
      <w:r>
        <w:rPr>
          <w:rFonts w:ascii="Cambria" w:hAnsi="Cambria"/>
          <w:noProof/>
          <w:sz w:val="24"/>
          <w:lang w:val="ro-RO"/>
        </w:rPr>
        <w:t xml:space="preserve">ползотворени само около 4% (300. </w:t>
      </w:r>
      <w:r w:rsidRPr="00390271">
        <w:rPr>
          <w:rFonts w:ascii="Cambria" w:hAnsi="Cambria"/>
          <w:noProof/>
          <w:sz w:val="24"/>
          <w:lang w:val="ro-RO"/>
        </w:rPr>
        <w:t>851 тона) от общото количество. От общ</w:t>
      </w:r>
      <w:r>
        <w:rPr>
          <w:rFonts w:ascii="Cambria" w:hAnsi="Cambria"/>
          <w:noProof/>
          <w:sz w:val="24"/>
          <w:lang w:val="ro-RO"/>
        </w:rPr>
        <w:t>ото количество на оползотворените отпадъци,</w:t>
      </w:r>
      <w:r w:rsidRPr="00390271">
        <w:rPr>
          <w:rFonts w:ascii="Cambria" w:hAnsi="Cambria"/>
          <w:noProof/>
          <w:sz w:val="24"/>
          <w:lang w:val="ro-RO"/>
        </w:rPr>
        <w:t xml:space="preserve"> около 76% е било оползотворено чрез</w:t>
      </w:r>
      <w:r w:rsidR="009F4C9E">
        <w:rPr>
          <w:rFonts w:ascii="Cambria" w:hAnsi="Cambria"/>
          <w:noProof/>
          <w:sz w:val="24"/>
          <w:lang w:val="ro-RO"/>
        </w:rPr>
        <w:t xml:space="preserve"> операция R12 (замяна отпадъци с цел</w:t>
      </w:r>
      <w:r w:rsidRPr="00390271">
        <w:rPr>
          <w:rFonts w:ascii="Cambria" w:hAnsi="Cambria"/>
          <w:noProof/>
          <w:sz w:val="24"/>
          <w:lang w:val="ro-RO"/>
        </w:rPr>
        <w:t xml:space="preserve"> да бъдат изложени на която и да е операция </w:t>
      </w:r>
      <w:r w:rsidR="009F4C9E">
        <w:rPr>
          <w:rFonts w:ascii="Cambria" w:hAnsi="Cambria"/>
          <w:noProof/>
          <w:sz w:val="24"/>
          <w:lang w:val="bg-BG"/>
        </w:rPr>
        <w:t xml:space="preserve">от </w:t>
      </w:r>
      <w:r w:rsidR="009F4C9E">
        <w:rPr>
          <w:rFonts w:ascii="Cambria" w:hAnsi="Cambria"/>
          <w:noProof/>
          <w:sz w:val="24"/>
          <w:lang w:val="ro-RO"/>
        </w:rPr>
        <w:t>R1-R10). В случаите</w:t>
      </w:r>
      <w:r w:rsidRPr="00390271">
        <w:rPr>
          <w:rFonts w:ascii="Cambria" w:hAnsi="Cambria"/>
          <w:noProof/>
          <w:sz w:val="24"/>
          <w:lang w:val="ro-RO"/>
        </w:rPr>
        <w:t xml:space="preserve"> на пепел</w:t>
      </w:r>
      <w:r w:rsidR="009F4C9E">
        <w:rPr>
          <w:rFonts w:ascii="Cambria" w:hAnsi="Cambria"/>
          <w:noProof/>
          <w:sz w:val="24"/>
          <w:lang w:val="bg-BG"/>
        </w:rPr>
        <w:t xml:space="preserve"> от огнища</w:t>
      </w:r>
      <w:r w:rsidRPr="00390271">
        <w:rPr>
          <w:rFonts w:ascii="Cambria" w:hAnsi="Cambria"/>
          <w:noProof/>
          <w:sz w:val="24"/>
          <w:lang w:val="ro-RO"/>
        </w:rPr>
        <w:t xml:space="preserve"> и летяща пепел (кодове 10 01 01 и 10 01 02)</w:t>
      </w:r>
      <w:r w:rsidR="009F4C9E">
        <w:rPr>
          <w:rFonts w:ascii="Cambria" w:hAnsi="Cambria"/>
          <w:noProof/>
          <w:sz w:val="24"/>
          <w:lang w:val="bg-BG"/>
        </w:rPr>
        <w:t>,</w:t>
      </w:r>
      <w:r w:rsidRPr="00390271">
        <w:rPr>
          <w:rFonts w:ascii="Cambria" w:hAnsi="Cambria"/>
          <w:noProof/>
          <w:sz w:val="24"/>
          <w:lang w:val="ro-RO"/>
        </w:rPr>
        <w:t xml:space="preserve"> използваната операция по оп</w:t>
      </w:r>
      <w:r w:rsidR="00874CF6">
        <w:rPr>
          <w:rFonts w:ascii="Cambria" w:hAnsi="Cambria"/>
          <w:noProof/>
          <w:sz w:val="24"/>
          <w:lang w:val="ro-RO"/>
        </w:rPr>
        <w:t>олзотворяване е R5 (рециклиране/</w:t>
      </w:r>
      <w:r w:rsidRPr="00390271">
        <w:rPr>
          <w:rFonts w:ascii="Cambria" w:hAnsi="Cambria"/>
          <w:noProof/>
          <w:sz w:val="24"/>
          <w:lang w:val="ro-RO"/>
        </w:rPr>
        <w:t>оползотворяване на други неорганични материали), а в случай на отпадъци от промиване на газ (код 10 01 19)</w:t>
      </w:r>
      <w:r w:rsidR="009F4C9E">
        <w:rPr>
          <w:rFonts w:ascii="Cambria" w:hAnsi="Cambria"/>
          <w:noProof/>
          <w:sz w:val="24"/>
          <w:lang w:val="bg-BG"/>
        </w:rPr>
        <w:t>,</w:t>
      </w:r>
      <w:r w:rsidRPr="00390271">
        <w:rPr>
          <w:rFonts w:ascii="Cambria" w:hAnsi="Cambria"/>
          <w:noProof/>
          <w:sz w:val="24"/>
          <w:lang w:val="ro-RO"/>
        </w:rPr>
        <w:t xml:space="preserve"> използваната операция за в</w:t>
      </w:r>
      <w:r w:rsidR="009F4C9E">
        <w:rPr>
          <w:rFonts w:ascii="Cambria" w:hAnsi="Cambria"/>
          <w:noProof/>
          <w:sz w:val="24"/>
          <w:lang w:val="bg-BG"/>
        </w:rPr>
        <w:t>оползотворяване</w:t>
      </w:r>
      <w:r w:rsidRPr="00390271">
        <w:rPr>
          <w:rFonts w:ascii="Cambria" w:hAnsi="Cambria"/>
          <w:noProof/>
          <w:sz w:val="24"/>
          <w:lang w:val="ro-RO"/>
        </w:rPr>
        <w:t xml:space="preserve"> е R1 (възс</w:t>
      </w:r>
      <w:r w:rsidR="009F4C9E">
        <w:rPr>
          <w:rFonts w:ascii="Cambria" w:hAnsi="Cambria"/>
          <w:noProof/>
          <w:sz w:val="24"/>
          <w:lang w:val="ro-RO"/>
        </w:rPr>
        <w:t xml:space="preserve">тановяване на енергия). Делът </w:t>
      </w:r>
      <w:r w:rsidRPr="00390271">
        <w:rPr>
          <w:rFonts w:ascii="Cambria" w:hAnsi="Cambria"/>
          <w:noProof/>
          <w:sz w:val="24"/>
          <w:lang w:val="ro-RO"/>
        </w:rPr>
        <w:t xml:space="preserve">на операциите по </w:t>
      </w:r>
      <w:r w:rsidR="009F4C9E">
        <w:rPr>
          <w:rFonts w:ascii="Cambria" w:hAnsi="Cambria"/>
          <w:noProof/>
          <w:sz w:val="24"/>
          <w:lang w:val="bg-BG"/>
        </w:rPr>
        <w:t>оползотворяване</w:t>
      </w:r>
      <w:r w:rsidR="009F4C9E">
        <w:rPr>
          <w:rFonts w:ascii="Cambria" w:hAnsi="Cambria"/>
          <w:noProof/>
          <w:sz w:val="24"/>
          <w:lang w:val="ro-RO"/>
        </w:rPr>
        <w:t xml:space="preserve"> е представено на Ф</w:t>
      </w:r>
      <w:r w:rsidRPr="00390271">
        <w:rPr>
          <w:rFonts w:ascii="Cambria" w:hAnsi="Cambria"/>
          <w:noProof/>
          <w:sz w:val="24"/>
          <w:lang w:val="ro-RO"/>
        </w:rPr>
        <w:t>игура 35.</w:t>
      </w:r>
    </w:p>
    <w:p w:rsidR="00095DF5" w:rsidRPr="00412A56" w:rsidRDefault="00D3323B" w:rsidP="00095DF5">
      <w:pPr>
        <w:keepNext/>
        <w:jc w:val="center"/>
        <w:rPr>
          <w:noProof/>
          <w:lang w:val="ro-RO"/>
        </w:rPr>
      </w:pPr>
      <w:r w:rsidRPr="00412A56">
        <w:rPr>
          <w:noProof/>
          <w:lang w:val="bg-BG" w:eastAsia="bg-BG"/>
        </w:rPr>
        <w:drawing>
          <wp:inline distT="0" distB="0" distL="0" distR="0" wp14:anchorId="01663E1D" wp14:editId="4A69A0CF">
            <wp:extent cx="4572000" cy="2743200"/>
            <wp:effectExtent l="0" t="0" r="19050" b="19050"/>
            <wp:docPr id="32" name="Chart 32">
              <a:extLst xmlns:a="http://schemas.openxmlformats.org/drawingml/2006/main">
                <a:ext uri="{FF2B5EF4-FFF2-40B4-BE49-F238E27FC236}">
                  <a16:creationId xmlns:a16="http://schemas.microsoft.com/office/drawing/2014/main" id="{9961D425-CE31-431C-A528-8F2E1A22FCD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D3323B" w:rsidRPr="00412A56" w:rsidRDefault="009F4C9E" w:rsidP="00095DF5">
      <w:pPr>
        <w:pStyle w:val="Caption"/>
        <w:jc w:val="center"/>
        <w:rPr>
          <w:rFonts w:ascii="Cambria" w:hAnsi="Cambria"/>
          <w:b w:val="0"/>
          <w:i/>
          <w:noProof/>
          <w:color w:val="auto"/>
          <w:sz w:val="22"/>
          <w:szCs w:val="22"/>
          <w:lang w:val="ro-RO"/>
        </w:rPr>
      </w:pPr>
      <w:bookmarkStart w:id="51" w:name="_Ref526335089"/>
      <w:r>
        <w:rPr>
          <w:rFonts w:ascii="Cambria" w:hAnsi="Cambria"/>
          <w:b w:val="0"/>
          <w:i/>
          <w:noProof/>
          <w:color w:val="auto"/>
          <w:sz w:val="22"/>
          <w:szCs w:val="22"/>
          <w:lang w:val="ro-RO"/>
        </w:rPr>
        <w:t xml:space="preserve">Фигура </w:t>
      </w:r>
      <w:r w:rsidR="004B7556" w:rsidRPr="00412A56">
        <w:rPr>
          <w:rFonts w:ascii="Cambria" w:hAnsi="Cambria"/>
          <w:b w:val="0"/>
          <w:i/>
          <w:noProof/>
          <w:color w:val="auto"/>
          <w:sz w:val="22"/>
          <w:szCs w:val="22"/>
          <w:lang w:val="ro-RO"/>
        </w:rPr>
        <w:fldChar w:fldCharType="begin"/>
      </w:r>
      <w:r w:rsidR="00095DF5" w:rsidRPr="00412A56">
        <w:rPr>
          <w:rFonts w:ascii="Cambria" w:hAnsi="Cambria"/>
          <w:b w:val="0"/>
          <w:i/>
          <w:noProof/>
          <w:color w:val="auto"/>
          <w:sz w:val="22"/>
          <w:szCs w:val="22"/>
          <w:lang w:val="ro-RO"/>
        </w:rPr>
        <w:instrText xml:space="preserve"> SEQ Figura \* ARABIC </w:instrText>
      </w:r>
      <w:r w:rsidR="004B7556" w:rsidRPr="00412A56">
        <w:rPr>
          <w:rFonts w:ascii="Cambria" w:hAnsi="Cambria"/>
          <w:b w:val="0"/>
          <w:i/>
          <w:noProof/>
          <w:color w:val="auto"/>
          <w:sz w:val="22"/>
          <w:szCs w:val="22"/>
          <w:lang w:val="ro-RO"/>
        </w:rPr>
        <w:fldChar w:fldCharType="separate"/>
      </w:r>
      <w:r w:rsidR="00C61439">
        <w:rPr>
          <w:rFonts w:ascii="Cambria" w:hAnsi="Cambria"/>
          <w:b w:val="0"/>
          <w:i/>
          <w:noProof/>
          <w:color w:val="auto"/>
          <w:sz w:val="22"/>
          <w:szCs w:val="22"/>
          <w:lang w:val="ro-RO"/>
        </w:rPr>
        <w:t>35</w:t>
      </w:r>
      <w:r w:rsidR="004B7556" w:rsidRPr="00412A56">
        <w:rPr>
          <w:rFonts w:ascii="Cambria" w:hAnsi="Cambria"/>
          <w:b w:val="0"/>
          <w:i/>
          <w:noProof/>
          <w:color w:val="auto"/>
          <w:sz w:val="22"/>
          <w:szCs w:val="22"/>
          <w:lang w:val="ro-RO"/>
        </w:rPr>
        <w:fldChar w:fldCharType="end"/>
      </w:r>
      <w:bookmarkEnd w:id="51"/>
      <w:r w:rsidR="00095DF5" w:rsidRPr="00412A56">
        <w:rPr>
          <w:rFonts w:ascii="Cambria" w:hAnsi="Cambria"/>
          <w:b w:val="0"/>
          <w:i/>
          <w:noProof/>
          <w:color w:val="auto"/>
          <w:sz w:val="22"/>
          <w:szCs w:val="22"/>
          <w:lang w:val="ro-RO"/>
        </w:rPr>
        <w:t xml:space="preserve"> </w:t>
      </w:r>
      <w:r w:rsidRPr="009F4C9E">
        <w:rPr>
          <w:rFonts w:ascii="Cambria" w:hAnsi="Cambria"/>
          <w:b w:val="0"/>
          <w:i/>
          <w:noProof/>
          <w:color w:val="auto"/>
          <w:sz w:val="22"/>
          <w:szCs w:val="22"/>
          <w:lang w:val="ro-RO"/>
        </w:rPr>
        <w:t>Делът на количествата отпадъци от производството на електрическа</w:t>
      </w:r>
      <w:r>
        <w:rPr>
          <w:rFonts w:ascii="Cambria" w:hAnsi="Cambria"/>
          <w:b w:val="0"/>
          <w:i/>
          <w:noProof/>
          <w:color w:val="auto"/>
          <w:sz w:val="22"/>
          <w:szCs w:val="22"/>
          <w:lang w:val="ro-RO"/>
        </w:rPr>
        <w:t xml:space="preserve"> и топлинна енергия, оползотворен</w:t>
      </w:r>
      <w:r w:rsidRPr="009F4C9E">
        <w:rPr>
          <w:rFonts w:ascii="Cambria" w:hAnsi="Cambria"/>
          <w:b w:val="0"/>
          <w:i/>
          <w:noProof/>
          <w:color w:val="auto"/>
          <w:sz w:val="22"/>
          <w:szCs w:val="22"/>
          <w:lang w:val="ro-RO"/>
        </w:rPr>
        <w:t xml:space="preserve"> чрез операциите по оползотворяв</w:t>
      </w:r>
      <w:r>
        <w:rPr>
          <w:rFonts w:ascii="Cambria" w:hAnsi="Cambria"/>
          <w:b w:val="0"/>
          <w:i/>
          <w:noProof/>
          <w:color w:val="auto"/>
          <w:sz w:val="22"/>
          <w:szCs w:val="22"/>
          <w:lang w:val="ro-RO"/>
        </w:rPr>
        <w:t>ане R1, R5 и R12 (източник: НПУО</w:t>
      </w:r>
      <w:r w:rsidRPr="009F4C9E">
        <w:rPr>
          <w:rFonts w:ascii="Cambria" w:hAnsi="Cambria"/>
          <w:b w:val="0"/>
          <w:i/>
          <w:noProof/>
          <w:color w:val="auto"/>
          <w:sz w:val="22"/>
          <w:szCs w:val="22"/>
          <w:lang w:val="ro-RO"/>
        </w:rPr>
        <w:t>, 2018)</w:t>
      </w:r>
    </w:p>
    <w:p w:rsidR="00A848B7" w:rsidRPr="00412A56" w:rsidRDefault="00A848B7" w:rsidP="003B7D4F">
      <w:pPr>
        <w:jc w:val="both"/>
        <w:rPr>
          <w:noProof/>
          <w:sz w:val="24"/>
          <w:lang w:val="ro-RO"/>
        </w:rPr>
      </w:pPr>
    </w:p>
    <w:p w:rsidR="00E033F8" w:rsidRPr="00067C06" w:rsidRDefault="00E033F8" w:rsidP="00E033F8">
      <w:pPr>
        <w:pStyle w:val="Heading3"/>
        <w:shd w:val="clear" w:color="auto" w:fill="C5E0B3" w:themeFill="accent6" w:themeFillTint="66"/>
        <w:rPr>
          <w:rFonts w:ascii="Cambria" w:hAnsi="Cambria"/>
          <w:noProof/>
          <w:color w:val="auto"/>
          <w:sz w:val="24"/>
          <w:szCs w:val="24"/>
          <w:lang w:val="bg-BG"/>
        </w:rPr>
      </w:pPr>
      <w:bookmarkStart w:id="52" w:name="_Toc15368976"/>
      <w:r w:rsidRPr="00412A56">
        <w:rPr>
          <w:rFonts w:ascii="Cambria" w:hAnsi="Cambria"/>
          <w:noProof/>
          <w:color w:val="auto"/>
          <w:sz w:val="24"/>
          <w:szCs w:val="24"/>
          <w:lang w:val="ro-RO"/>
        </w:rPr>
        <w:t xml:space="preserve">IV.1.10 </w:t>
      </w:r>
      <w:bookmarkEnd w:id="52"/>
      <w:r w:rsidR="00067C06">
        <w:rPr>
          <w:rFonts w:ascii="Cambria" w:hAnsi="Cambria"/>
          <w:noProof/>
          <w:color w:val="auto"/>
          <w:sz w:val="24"/>
          <w:szCs w:val="24"/>
          <w:lang w:val="bg-BG"/>
        </w:rPr>
        <w:t>НАСЕЛЕНИЕ И ЧОВЕШКО ЗДРАВЕ</w:t>
      </w:r>
    </w:p>
    <w:p w:rsidR="00067C06" w:rsidRPr="00067C06" w:rsidRDefault="00067C06" w:rsidP="00067C06">
      <w:pPr>
        <w:spacing w:before="120" w:after="120" w:line="240" w:lineRule="auto"/>
        <w:jc w:val="both"/>
        <w:rPr>
          <w:rFonts w:ascii="Cambria" w:eastAsia="Times New Roman" w:hAnsi="Cambria" w:cs="Calibri"/>
          <w:noProof/>
          <w:sz w:val="24"/>
          <w:szCs w:val="24"/>
          <w:lang w:val="ro-RO" w:eastAsia="ro-RO"/>
        </w:rPr>
      </w:pPr>
      <w:r w:rsidRPr="00067C06">
        <w:rPr>
          <w:rFonts w:ascii="Cambria" w:eastAsia="Times New Roman" w:hAnsi="Cambria" w:cs="Calibri"/>
          <w:noProof/>
          <w:sz w:val="24"/>
          <w:szCs w:val="24"/>
          <w:lang w:val="ro-RO" w:eastAsia="ro-RO"/>
        </w:rPr>
        <w:t>Според информацията, получена чрез базата данни на Темпо на Националния статистически институт, населението на Румъния регистрира намаление с приб</w:t>
      </w:r>
      <w:r>
        <w:rPr>
          <w:rFonts w:ascii="Cambria" w:eastAsia="Times New Roman" w:hAnsi="Cambria" w:cs="Calibri"/>
          <w:noProof/>
          <w:sz w:val="24"/>
          <w:szCs w:val="24"/>
          <w:lang w:val="ro-RO" w:eastAsia="ro-RO"/>
        </w:rPr>
        <w:t xml:space="preserve">лизително 9,7% през 2018 г. (19, </w:t>
      </w:r>
      <w:r w:rsidRPr="00067C06">
        <w:rPr>
          <w:rFonts w:ascii="Cambria" w:eastAsia="Times New Roman" w:hAnsi="Cambria" w:cs="Calibri"/>
          <w:noProof/>
          <w:sz w:val="24"/>
          <w:szCs w:val="24"/>
          <w:lang w:val="ro-RO" w:eastAsia="ro-RO"/>
        </w:rPr>
        <w:t>523</w:t>
      </w:r>
      <w:r>
        <w:rPr>
          <w:rFonts w:ascii="Cambria" w:eastAsia="Times New Roman" w:hAnsi="Cambria" w:cs="Calibri"/>
          <w:noProof/>
          <w:sz w:val="24"/>
          <w:szCs w:val="24"/>
          <w:lang w:val="bg-BG" w:eastAsia="ro-RO"/>
        </w:rPr>
        <w:t>,</w:t>
      </w:r>
      <w:r w:rsidRPr="00067C06">
        <w:rPr>
          <w:rFonts w:ascii="Cambria" w:eastAsia="Times New Roman" w:hAnsi="Cambria" w:cs="Calibri"/>
          <w:noProof/>
          <w:sz w:val="24"/>
          <w:szCs w:val="24"/>
          <w:lang w:val="ro-RO" w:eastAsia="ro-RO"/>
        </w:rPr>
        <w:t xml:space="preserve"> 621 жители) в сравнение с 2003 г. (21</w:t>
      </w:r>
      <w:r>
        <w:rPr>
          <w:rFonts w:ascii="Cambria" w:eastAsia="Times New Roman" w:hAnsi="Cambria" w:cs="Calibri"/>
          <w:noProof/>
          <w:sz w:val="24"/>
          <w:szCs w:val="24"/>
          <w:lang w:val="bg-BG" w:eastAsia="ro-RO"/>
        </w:rPr>
        <w:t>,</w:t>
      </w:r>
      <w:r>
        <w:rPr>
          <w:rFonts w:ascii="Cambria" w:eastAsia="Times New Roman" w:hAnsi="Cambria" w:cs="Calibri"/>
          <w:noProof/>
          <w:sz w:val="24"/>
          <w:szCs w:val="24"/>
          <w:lang w:val="ro-RO" w:eastAsia="ro-RO"/>
        </w:rPr>
        <w:t xml:space="preserve"> 627, 509 жители) (Ф</w:t>
      </w:r>
      <w:r w:rsidRPr="00067C06">
        <w:rPr>
          <w:rFonts w:ascii="Cambria" w:eastAsia="Times New Roman" w:hAnsi="Cambria" w:cs="Calibri"/>
          <w:noProof/>
          <w:sz w:val="24"/>
          <w:szCs w:val="24"/>
          <w:lang w:val="ro-RO" w:eastAsia="ro-RO"/>
        </w:rPr>
        <w:t xml:space="preserve">игура 36), </w:t>
      </w:r>
      <w:r>
        <w:rPr>
          <w:rFonts w:ascii="Cambria" w:eastAsia="Times New Roman" w:hAnsi="Cambria" w:cs="Calibri"/>
          <w:noProof/>
          <w:sz w:val="24"/>
          <w:szCs w:val="24"/>
          <w:lang w:val="bg-BG" w:eastAsia="ro-RO"/>
        </w:rPr>
        <w:t>като това се дължи</w:t>
      </w:r>
      <w:r w:rsidRPr="00067C06">
        <w:rPr>
          <w:rFonts w:ascii="Cambria" w:eastAsia="Times New Roman" w:hAnsi="Cambria" w:cs="Calibri"/>
          <w:noProof/>
          <w:sz w:val="24"/>
          <w:szCs w:val="24"/>
          <w:lang w:val="ro-RO" w:eastAsia="ro-RO"/>
        </w:rPr>
        <w:t xml:space="preserve"> най-вече</w:t>
      </w:r>
      <w:r>
        <w:rPr>
          <w:rFonts w:ascii="Cambria" w:eastAsia="Times New Roman" w:hAnsi="Cambria" w:cs="Calibri"/>
          <w:noProof/>
          <w:sz w:val="24"/>
          <w:szCs w:val="24"/>
          <w:lang w:val="bg-BG" w:eastAsia="ro-RO"/>
        </w:rPr>
        <w:t xml:space="preserve"> </w:t>
      </w:r>
      <w:r w:rsidRPr="00067C06">
        <w:rPr>
          <w:rFonts w:ascii="Cambria" w:eastAsia="Times New Roman" w:hAnsi="Cambria" w:cs="Calibri"/>
          <w:noProof/>
          <w:sz w:val="24"/>
          <w:szCs w:val="24"/>
          <w:lang w:val="ro-RO" w:eastAsia="ro-RO"/>
        </w:rPr>
        <w:t xml:space="preserve"> </w:t>
      </w:r>
      <w:r>
        <w:rPr>
          <w:rFonts w:ascii="Cambria" w:eastAsia="Times New Roman" w:hAnsi="Cambria" w:cs="Calibri"/>
          <w:noProof/>
          <w:sz w:val="24"/>
          <w:szCs w:val="24"/>
          <w:lang w:val="bg-BG" w:eastAsia="ro-RO"/>
        </w:rPr>
        <w:t xml:space="preserve">на </w:t>
      </w:r>
      <w:r>
        <w:rPr>
          <w:rFonts w:ascii="Cambria" w:eastAsia="Times New Roman" w:hAnsi="Cambria" w:cs="Calibri"/>
          <w:noProof/>
          <w:sz w:val="24"/>
          <w:szCs w:val="24"/>
          <w:lang w:val="ro-RO" w:eastAsia="ro-RO"/>
        </w:rPr>
        <w:t>емиграцията, която е одвела до</w:t>
      </w:r>
      <w:r w:rsidRPr="00067C06">
        <w:rPr>
          <w:rFonts w:ascii="Cambria" w:eastAsia="Times New Roman" w:hAnsi="Cambria" w:cs="Calibri"/>
          <w:noProof/>
          <w:sz w:val="24"/>
          <w:szCs w:val="24"/>
          <w:lang w:val="ro-RO" w:eastAsia="ro-RO"/>
        </w:rPr>
        <w:t xml:space="preserve"> застаряване на населението и до значително увеличаване на годишния брой на смъртните случаи.</w:t>
      </w:r>
    </w:p>
    <w:p w:rsidR="00E32252" w:rsidRPr="00412A56" w:rsidRDefault="00067C06" w:rsidP="00067C06">
      <w:pPr>
        <w:spacing w:before="120" w:after="120" w:line="240" w:lineRule="auto"/>
        <w:jc w:val="both"/>
        <w:rPr>
          <w:rFonts w:ascii="Cambria" w:eastAsia="Times New Roman" w:hAnsi="Cambria" w:cs="Calibri"/>
          <w:noProof/>
          <w:sz w:val="24"/>
          <w:szCs w:val="24"/>
          <w:lang w:val="ro-RO" w:eastAsia="ro-RO"/>
        </w:rPr>
      </w:pPr>
      <w:r w:rsidRPr="00067C06">
        <w:rPr>
          <w:rFonts w:ascii="Cambria" w:eastAsia="Times New Roman" w:hAnsi="Cambria" w:cs="Calibri"/>
          <w:noProof/>
          <w:sz w:val="24"/>
          <w:szCs w:val="24"/>
          <w:lang w:val="ro-RO" w:eastAsia="ro-RO"/>
        </w:rPr>
        <w:t>По отношение на човешкото здраве</w:t>
      </w:r>
      <w:r>
        <w:rPr>
          <w:rFonts w:ascii="Cambria" w:eastAsia="Times New Roman" w:hAnsi="Cambria" w:cs="Calibri"/>
          <w:noProof/>
          <w:sz w:val="24"/>
          <w:szCs w:val="24"/>
          <w:lang w:val="bg-BG" w:eastAsia="ro-RO"/>
        </w:rPr>
        <w:t>,</w:t>
      </w:r>
      <w:r w:rsidRPr="00067C06">
        <w:rPr>
          <w:rFonts w:ascii="Cambria" w:eastAsia="Times New Roman" w:hAnsi="Cambria" w:cs="Calibri"/>
          <w:noProof/>
          <w:sz w:val="24"/>
          <w:szCs w:val="24"/>
          <w:lang w:val="ro-RO" w:eastAsia="ro-RO"/>
        </w:rPr>
        <w:t xml:space="preserve"> проблемите на работната сила ще бъдат анализирани по-долу, като се позовава</w:t>
      </w:r>
      <w:r>
        <w:rPr>
          <w:rFonts w:ascii="Cambria" w:eastAsia="Times New Roman" w:hAnsi="Cambria" w:cs="Calibri"/>
          <w:noProof/>
          <w:sz w:val="24"/>
          <w:szCs w:val="24"/>
          <w:lang w:val="bg-BG" w:eastAsia="ro-RO"/>
        </w:rPr>
        <w:t>ме</w:t>
      </w:r>
      <w:r w:rsidRPr="00067C06">
        <w:rPr>
          <w:rFonts w:ascii="Cambria" w:eastAsia="Times New Roman" w:hAnsi="Cambria" w:cs="Calibri"/>
          <w:noProof/>
          <w:sz w:val="24"/>
          <w:szCs w:val="24"/>
          <w:lang w:val="ro-RO" w:eastAsia="ro-RO"/>
        </w:rPr>
        <w:t xml:space="preserve"> на броя на заетите в секторите на производство, транспорт и разпределение на топлин</w:t>
      </w:r>
      <w:r>
        <w:rPr>
          <w:rFonts w:ascii="Cambria" w:eastAsia="Times New Roman" w:hAnsi="Cambria" w:cs="Calibri"/>
          <w:noProof/>
          <w:sz w:val="24"/>
          <w:szCs w:val="24"/>
          <w:lang w:val="bg-BG" w:eastAsia="ro-RO"/>
        </w:rPr>
        <w:t>н</w:t>
      </w:r>
      <w:r>
        <w:rPr>
          <w:rFonts w:ascii="Cambria" w:eastAsia="Times New Roman" w:hAnsi="Cambria" w:cs="Calibri"/>
          <w:noProof/>
          <w:sz w:val="24"/>
          <w:szCs w:val="24"/>
          <w:lang w:val="ro-RO" w:eastAsia="ro-RO"/>
        </w:rPr>
        <w:t>а и електрическа енергия</w:t>
      </w:r>
      <w:r w:rsidRPr="00067C06">
        <w:rPr>
          <w:rFonts w:ascii="Cambria" w:eastAsia="Times New Roman" w:hAnsi="Cambria" w:cs="Calibri"/>
          <w:noProof/>
          <w:sz w:val="24"/>
          <w:szCs w:val="24"/>
          <w:lang w:val="ro-RO" w:eastAsia="ro-RO"/>
        </w:rPr>
        <w:t xml:space="preserve">, газ и топла вода, </w:t>
      </w:r>
      <w:r>
        <w:rPr>
          <w:rFonts w:ascii="Cambria" w:eastAsia="Times New Roman" w:hAnsi="Cambria" w:cs="Calibri"/>
          <w:noProof/>
          <w:sz w:val="24"/>
          <w:szCs w:val="24"/>
          <w:lang w:val="bg-BG" w:eastAsia="ro-RO"/>
        </w:rPr>
        <w:t xml:space="preserve">на </w:t>
      </w:r>
      <w:r w:rsidRPr="00067C06">
        <w:rPr>
          <w:rFonts w:ascii="Cambria" w:eastAsia="Times New Roman" w:hAnsi="Cambria" w:cs="Calibri"/>
          <w:noProof/>
          <w:sz w:val="24"/>
          <w:szCs w:val="24"/>
          <w:lang w:val="ro-RO" w:eastAsia="ro-RO"/>
        </w:rPr>
        <w:t xml:space="preserve">тяхното развитие, </w:t>
      </w:r>
      <w:r>
        <w:rPr>
          <w:rFonts w:ascii="Cambria" w:eastAsia="Times New Roman" w:hAnsi="Cambria" w:cs="Calibri"/>
          <w:noProof/>
          <w:sz w:val="24"/>
          <w:szCs w:val="24"/>
          <w:lang w:val="bg-BG" w:eastAsia="ro-RO"/>
        </w:rPr>
        <w:t xml:space="preserve">както и </w:t>
      </w:r>
      <w:r w:rsidRPr="00067C06">
        <w:rPr>
          <w:rFonts w:ascii="Cambria" w:eastAsia="Times New Roman" w:hAnsi="Cambria" w:cs="Calibri"/>
          <w:noProof/>
          <w:sz w:val="24"/>
          <w:szCs w:val="24"/>
          <w:lang w:val="ro-RO" w:eastAsia="ro-RO"/>
        </w:rPr>
        <w:t>във връзка с произшествия и професионални заболявания, докладвани ежегодно.</w:t>
      </w:r>
    </w:p>
    <w:p w:rsidR="00E32252" w:rsidRPr="00412A56" w:rsidRDefault="00E32252" w:rsidP="00E32252">
      <w:pPr>
        <w:spacing w:before="120" w:after="120" w:line="240" w:lineRule="auto"/>
        <w:jc w:val="both"/>
        <w:rPr>
          <w:rFonts w:ascii="Cambria" w:hAnsi="Cambria"/>
          <w:noProof/>
          <w:sz w:val="24"/>
          <w:szCs w:val="24"/>
          <w:lang w:val="ro-RO"/>
        </w:rPr>
      </w:pPr>
    </w:p>
    <w:p w:rsidR="00E32252" w:rsidRPr="00412A56" w:rsidRDefault="00E32252" w:rsidP="00E32252">
      <w:pPr>
        <w:keepNext/>
        <w:spacing w:line="276" w:lineRule="auto"/>
        <w:jc w:val="center"/>
        <w:rPr>
          <w:noProof/>
          <w:lang w:val="ro-RO"/>
        </w:rPr>
      </w:pPr>
      <w:r w:rsidRPr="00412A56">
        <w:rPr>
          <w:noProof/>
          <w:lang w:val="bg-BG" w:eastAsia="bg-BG"/>
        </w:rPr>
        <w:drawing>
          <wp:inline distT="0" distB="0" distL="0" distR="0" wp14:anchorId="514B0538" wp14:editId="46142523">
            <wp:extent cx="4943475" cy="2743200"/>
            <wp:effectExtent l="0" t="0" r="9525" b="0"/>
            <wp:docPr id="24" name="Chart 24">
              <a:extLst xmlns:a="http://schemas.openxmlformats.org/drawingml/2006/main">
                <a:ext uri="{FF2B5EF4-FFF2-40B4-BE49-F238E27FC236}">
                  <a16:creationId xmlns:a16="http://schemas.microsoft.com/office/drawing/2014/main" id="{653E2C8B-F6EE-4073-A707-A7766942514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E32252" w:rsidRPr="00412A56" w:rsidRDefault="00251686" w:rsidP="00E32252">
      <w:pPr>
        <w:pStyle w:val="Caption"/>
        <w:jc w:val="center"/>
        <w:rPr>
          <w:rFonts w:ascii="Cambria" w:hAnsi="Cambria"/>
          <w:b w:val="0"/>
          <w:i/>
          <w:noProof/>
          <w:color w:val="auto"/>
          <w:sz w:val="22"/>
          <w:szCs w:val="22"/>
          <w:lang w:val="ro-RO"/>
        </w:rPr>
      </w:pPr>
      <w:bookmarkStart w:id="53" w:name="_Ref526842530"/>
      <w:r>
        <w:rPr>
          <w:rFonts w:ascii="Cambria" w:hAnsi="Cambria"/>
          <w:b w:val="0"/>
          <w:i/>
          <w:noProof/>
          <w:color w:val="auto"/>
          <w:sz w:val="22"/>
          <w:szCs w:val="22"/>
          <w:lang w:val="ro-RO"/>
        </w:rPr>
        <w:t>Фигура</w:t>
      </w:r>
      <w:r w:rsidR="00E32252" w:rsidRPr="00412A56">
        <w:rPr>
          <w:rFonts w:ascii="Cambria" w:hAnsi="Cambria"/>
          <w:b w:val="0"/>
          <w:i/>
          <w:noProof/>
          <w:color w:val="auto"/>
          <w:sz w:val="22"/>
          <w:szCs w:val="22"/>
          <w:lang w:val="ro-RO"/>
        </w:rPr>
        <w:t xml:space="preserve"> </w:t>
      </w:r>
      <w:r w:rsidR="004B7556" w:rsidRPr="00412A56">
        <w:rPr>
          <w:rFonts w:ascii="Cambria" w:hAnsi="Cambria"/>
          <w:b w:val="0"/>
          <w:i/>
          <w:noProof/>
          <w:color w:val="auto"/>
          <w:sz w:val="22"/>
          <w:szCs w:val="22"/>
          <w:lang w:val="ro-RO"/>
        </w:rPr>
        <w:fldChar w:fldCharType="begin"/>
      </w:r>
      <w:r w:rsidR="00E32252" w:rsidRPr="00412A56">
        <w:rPr>
          <w:rFonts w:ascii="Cambria" w:hAnsi="Cambria"/>
          <w:b w:val="0"/>
          <w:i/>
          <w:noProof/>
          <w:color w:val="auto"/>
          <w:sz w:val="22"/>
          <w:szCs w:val="22"/>
          <w:lang w:val="ro-RO"/>
        </w:rPr>
        <w:instrText xml:space="preserve"> SEQ Figura \* ARABIC </w:instrText>
      </w:r>
      <w:r w:rsidR="004B7556" w:rsidRPr="00412A56">
        <w:rPr>
          <w:rFonts w:ascii="Cambria" w:hAnsi="Cambria"/>
          <w:b w:val="0"/>
          <w:i/>
          <w:noProof/>
          <w:color w:val="auto"/>
          <w:sz w:val="22"/>
          <w:szCs w:val="22"/>
          <w:lang w:val="ro-RO"/>
        </w:rPr>
        <w:fldChar w:fldCharType="separate"/>
      </w:r>
      <w:r w:rsidR="00C61439">
        <w:rPr>
          <w:rFonts w:ascii="Cambria" w:hAnsi="Cambria"/>
          <w:b w:val="0"/>
          <w:i/>
          <w:noProof/>
          <w:color w:val="auto"/>
          <w:sz w:val="22"/>
          <w:szCs w:val="22"/>
          <w:lang w:val="ro-RO"/>
        </w:rPr>
        <w:t>36</w:t>
      </w:r>
      <w:r w:rsidR="004B7556" w:rsidRPr="00412A56">
        <w:rPr>
          <w:rFonts w:ascii="Cambria" w:hAnsi="Cambria"/>
          <w:b w:val="0"/>
          <w:i/>
          <w:noProof/>
          <w:color w:val="auto"/>
          <w:sz w:val="22"/>
          <w:szCs w:val="22"/>
          <w:lang w:val="ro-RO"/>
        </w:rPr>
        <w:fldChar w:fldCharType="end"/>
      </w:r>
      <w:bookmarkEnd w:id="53"/>
      <w:r w:rsidR="00E32252" w:rsidRPr="00412A56">
        <w:rPr>
          <w:rFonts w:ascii="Cambria" w:hAnsi="Cambria"/>
          <w:b w:val="0"/>
          <w:i/>
          <w:noProof/>
          <w:color w:val="auto"/>
          <w:sz w:val="22"/>
          <w:szCs w:val="22"/>
          <w:lang w:val="ro-RO"/>
        </w:rPr>
        <w:t xml:space="preserve"> </w:t>
      </w:r>
      <w:r>
        <w:rPr>
          <w:rFonts w:ascii="Cambria" w:hAnsi="Cambria"/>
          <w:b w:val="0"/>
          <w:i/>
          <w:noProof/>
          <w:color w:val="auto"/>
          <w:sz w:val="22"/>
          <w:szCs w:val="22"/>
          <w:lang w:val="bg-BG"/>
        </w:rPr>
        <w:t>Еволюция на броя на жителите</w:t>
      </w:r>
      <w:r>
        <w:rPr>
          <w:rFonts w:ascii="Cambria" w:hAnsi="Cambria"/>
          <w:b w:val="0"/>
          <w:i/>
          <w:noProof/>
          <w:color w:val="auto"/>
          <w:sz w:val="22"/>
          <w:szCs w:val="22"/>
          <w:lang w:val="ro-RO"/>
        </w:rPr>
        <w:t xml:space="preserve"> в Румъния през периода</w:t>
      </w:r>
      <w:r w:rsidR="00E32252" w:rsidRPr="00412A56">
        <w:rPr>
          <w:rFonts w:ascii="Cambria" w:hAnsi="Cambria"/>
          <w:b w:val="0"/>
          <w:i/>
          <w:noProof/>
          <w:color w:val="auto"/>
          <w:sz w:val="22"/>
          <w:szCs w:val="22"/>
          <w:lang w:val="ro-RO"/>
        </w:rPr>
        <w:t xml:space="preserve"> 2003-2018</w:t>
      </w:r>
      <w:r>
        <w:rPr>
          <w:rFonts w:ascii="Cambria" w:hAnsi="Cambria"/>
          <w:b w:val="0"/>
          <w:i/>
          <w:noProof/>
          <w:color w:val="auto"/>
          <w:sz w:val="22"/>
          <w:szCs w:val="22"/>
          <w:lang w:val="bg-BG"/>
        </w:rPr>
        <w:t xml:space="preserve"> г.</w:t>
      </w:r>
      <w:r>
        <w:rPr>
          <w:rFonts w:ascii="Cambria" w:hAnsi="Cambria"/>
          <w:b w:val="0"/>
          <w:i/>
          <w:noProof/>
          <w:color w:val="auto"/>
          <w:sz w:val="22"/>
          <w:szCs w:val="22"/>
          <w:lang w:val="ro-RO"/>
        </w:rPr>
        <w:t xml:space="preserve"> (източник: Темпо</w:t>
      </w:r>
      <w:r w:rsidR="00E32252" w:rsidRPr="00412A56">
        <w:rPr>
          <w:rFonts w:ascii="Cambria" w:hAnsi="Cambria"/>
          <w:b w:val="0"/>
          <w:i/>
          <w:noProof/>
          <w:color w:val="auto"/>
          <w:sz w:val="22"/>
          <w:szCs w:val="22"/>
          <w:lang w:val="ro-RO"/>
        </w:rPr>
        <w:t>, INS)</w:t>
      </w:r>
    </w:p>
    <w:p w:rsidR="00E32252" w:rsidRPr="00412A56" w:rsidRDefault="00E11435" w:rsidP="00E32252">
      <w:pPr>
        <w:spacing w:before="120" w:after="120" w:line="240" w:lineRule="auto"/>
        <w:jc w:val="both"/>
        <w:rPr>
          <w:rFonts w:ascii="Cambria" w:hAnsi="Cambria"/>
          <w:noProof/>
          <w:sz w:val="24"/>
          <w:szCs w:val="24"/>
          <w:lang w:val="ro-RO"/>
        </w:rPr>
      </w:pPr>
      <w:r w:rsidRPr="00E11435">
        <w:rPr>
          <w:rFonts w:ascii="Cambria" w:hAnsi="Cambria"/>
          <w:noProof/>
          <w:sz w:val="24"/>
          <w:szCs w:val="24"/>
          <w:lang w:val="ro-RO"/>
        </w:rPr>
        <w:t>От общия брой на р</w:t>
      </w:r>
      <w:r>
        <w:rPr>
          <w:rFonts w:ascii="Cambria" w:hAnsi="Cambria"/>
          <w:noProof/>
          <w:sz w:val="24"/>
          <w:szCs w:val="24"/>
          <w:lang w:val="ro-RO"/>
        </w:rPr>
        <w:t>аботещото население за</w:t>
      </w:r>
      <w:r w:rsidRPr="00E11435">
        <w:rPr>
          <w:rFonts w:ascii="Cambria" w:hAnsi="Cambria"/>
          <w:noProof/>
          <w:sz w:val="24"/>
          <w:szCs w:val="24"/>
          <w:lang w:val="ro-RO"/>
        </w:rPr>
        <w:t xml:space="preserve"> 2016 г. </w:t>
      </w:r>
      <w:r>
        <w:rPr>
          <w:rFonts w:ascii="Cambria" w:hAnsi="Cambria"/>
          <w:noProof/>
          <w:sz w:val="24"/>
          <w:szCs w:val="24"/>
          <w:lang w:val="bg-BG"/>
        </w:rPr>
        <w:t>,</w:t>
      </w:r>
      <w:r w:rsidRPr="00E11435">
        <w:rPr>
          <w:rFonts w:ascii="Cambria" w:hAnsi="Cambria"/>
          <w:noProof/>
          <w:sz w:val="24"/>
          <w:szCs w:val="24"/>
          <w:lang w:val="ro-RO"/>
        </w:rPr>
        <w:t xml:space="preserve">в </w:t>
      </w:r>
      <w:r>
        <w:rPr>
          <w:rFonts w:ascii="Cambria" w:hAnsi="Cambria"/>
          <w:noProof/>
          <w:sz w:val="24"/>
          <w:szCs w:val="24"/>
          <w:lang w:val="bg-BG"/>
        </w:rPr>
        <w:t xml:space="preserve">промишления </w:t>
      </w:r>
      <w:r>
        <w:rPr>
          <w:rFonts w:ascii="Cambria" w:hAnsi="Cambria"/>
          <w:noProof/>
          <w:sz w:val="24"/>
          <w:szCs w:val="24"/>
          <w:lang w:val="ro-RO"/>
        </w:rPr>
        <w:t>отрасъл</w:t>
      </w:r>
      <w:r w:rsidRPr="00E11435">
        <w:rPr>
          <w:rFonts w:ascii="Cambria" w:hAnsi="Cambria"/>
          <w:noProof/>
          <w:sz w:val="24"/>
          <w:szCs w:val="24"/>
          <w:lang w:val="ro-RO"/>
        </w:rPr>
        <w:t xml:space="preserve"> са отчетени 1957 служители, от които приблизително 87,77% в преработващата промишленост, 6,68% заети в областта на разпределението на водата, канализация</w:t>
      </w:r>
      <w:r>
        <w:rPr>
          <w:rFonts w:ascii="Cambria" w:hAnsi="Cambria"/>
          <w:noProof/>
          <w:sz w:val="24"/>
          <w:szCs w:val="24"/>
          <w:lang w:val="ro-RO"/>
        </w:rPr>
        <w:t>та, управлението на отпадъците</w:t>
      </w:r>
      <w:r w:rsidRPr="00E11435">
        <w:rPr>
          <w:rFonts w:ascii="Cambria" w:hAnsi="Cambria"/>
          <w:noProof/>
          <w:sz w:val="24"/>
          <w:szCs w:val="24"/>
          <w:lang w:val="ro-RO"/>
        </w:rPr>
        <w:t>, вклю</w:t>
      </w:r>
      <w:r>
        <w:rPr>
          <w:rFonts w:ascii="Cambria" w:hAnsi="Cambria"/>
          <w:noProof/>
          <w:sz w:val="24"/>
          <w:szCs w:val="24"/>
          <w:lang w:val="ro-RO"/>
        </w:rPr>
        <w:t>чително дейности по обеззаразяване</w:t>
      </w:r>
      <w:r w:rsidRPr="00E11435">
        <w:rPr>
          <w:rFonts w:ascii="Cambria" w:hAnsi="Cambria"/>
          <w:noProof/>
          <w:sz w:val="24"/>
          <w:szCs w:val="24"/>
          <w:lang w:val="ro-RO"/>
        </w:rPr>
        <w:t>, 2,78% в областта на производството и снабдяването с електроенергия и топли</w:t>
      </w:r>
      <w:r>
        <w:rPr>
          <w:rFonts w:ascii="Cambria" w:hAnsi="Cambria"/>
          <w:noProof/>
          <w:sz w:val="24"/>
          <w:szCs w:val="24"/>
          <w:lang w:val="bg-BG"/>
        </w:rPr>
        <w:t>н</w:t>
      </w:r>
      <w:r w:rsidRPr="00E11435">
        <w:rPr>
          <w:rFonts w:ascii="Cambria" w:hAnsi="Cambria"/>
          <w:noProof/>
          <w:sz w:val="24"/>
          <w:szCs w:val="24"/>
          <w:lang w:val="ro-RO"/>
        </w:rPr>
        <w:t>н</w:t>
      </w:r>
      <w:r>
        <w:rPr>
          <w:rFonts w:ascii="Cambria" w:hAnsi="Cambria"/>
          <w:noProof/>
          <w:sz w:val="24"/>
          <w:szCs w:val="24"/>
          <w:lang w:val="bg-BG"/>
        </w:rPr>
        <w:t>а енергия</w:t>
      </w:r>
      <w:r w:rsidRPr="00E11435">
        <w:rPr>
          <w:rFonts w:ascii="Cambria" w:hAnsi="Cambria"/>
          <w:noProof/>
          <w:sz w:val="24"/>
          <w:szCs w:val="24"/>
          <w:lang w:val="ro-RO"/>
        </w:rPr>
        <w:t xml:space="preserve">, газ, топла вода и климатизация и 2,77% в добивната промишленост (Фигура 37). В сравнение с 2008 г. </w:t>
      </w:r>
      <w:r>
        <w:rPr>
          <w:rFonts w:ascii="Cambria" w:hAnsi="Cambria"/>
          <w:noProof/>
          <w:sz w:val="24"/>
          <w:szCs w:val="24"/>
          <w:lang w:val="bg-BG"/>
        </w:rPr>
        <w:t>,</w:t>
      </w:r>
      <w:r>
        <w:rPr>
          <w:rFonts w:ascii="Cambria" w:hAnsi="Cambria"/>
          <w:noProof/>
          <w:sz w:val="24"/>
          <w:szCs w:val="24"/>
          <w:lang w:val="ro-RO"/>
        </w:rPr>
        <w:t>броят на работещите в промишлеността</w:t>
      </w:r>
      <w:r w:rsidRPr="00E11435">
        <w:rPr>
          <w:rFonts w:ascii="Cambria" w:hAnsi="Cambria"/>
          <w:noProof/>
          <w:sz w:val="24"/>
          <w:szCs w:val="24"/>
          <w:lang w:val="ro-RO"/>
        </w:rPr>
        <w:t xml:space="preserve"> намалява с 1,23%.</w:t>
      </w:r>
    </w:p>
    <w:p w:rsidR="00E32252" w:rsidRPr="00412A56" w:rsidRDefault="00E32252" w:rsidP="00E32252">
      <w:pPr>
        <w:keepNext/>
        <w:spacing w:line="276" w:lineRule="auto"/>
        <w:jc w:val="center"/>
        <w:rPr>
          <w:noProof/>
          <w:lang w:val="ro-RO"/>
        </w:rPr>
      </w:pPr>
      <w:r w:rsidRPr="00412A56">
        <w:rPr>
          <w:noProof/>
          <w:lang w:val="bg-BG" w:eastAsia="bg-BG"/>
        </w:rPr>
        <w:drawing>
          <wp:inline distT="0" distB="0" distL="0" distR="0" wp14:anchorId="0DE189DB" wp14:editId="20725DBE">
            <wp:extent cx="5124450" cy="3152775"/>
            <wp:effectExtent l="0" t="0" r="0" b="9525"/>
            <wp:docPr id="33" name="Chart 33">
              <a:extLst xmlns:a="http://schemas.openxmlformats.org/drawingml/2006/main">
                <a:ext uri="{FF2B5EF4-FFF2-40B4-BE49-F238E27FC236}">
                  <a16:creationId xmlns:a16="http://schemas.microsoft.com/office/drawing/2014/main" id="{3B3B3836-DA61-4CEC-94AA-972D46849CD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D7797E" w:rsidRPr="007D1093" w:rsidRDefault="00D7797E" w:rsidP="00D7797E">
      <w:pPr>
        <w:pStyle w:val="Caption"/>
        <w:rPr>
          <w:rFonts w:ascii="Cambria" w:hAnsi="Cambria"/>
          <w:b w:val="0"/>
          <w:noProof/>
          <w:color w:val="auto"/>
          <w:sz w:val="22"/>
          <w:szCs w:val="22"/>
          <w:lang w:val="ro-RO"/>
        </w:rPr>
      </w:pPr>
      <w:bookmarkStart w:id="54" w:name="_Ref526844229"/>
      <w:r>
        <w:rPr>
          <w:rFonts w:ascii="Cambria" w:hAnsi="Cambria"/>
          <w:b w:val="0"/>
          <w:noProof/>
          <w:color w:val="auto"/>
          <w:sz w:val="22"/>
          <w:szCs w:val="22"/>
          <w:lang w:val="bg-BG"/>
        </w:rPr>
        <w:t xml:space="preserve">Легенда: </w:t>
      </w:r>
      <w:r w:rsidRPr="007D1093">
        <w:rPr>
          <w:rFonts w:ascii="Cambria" w:hAnsi="Cambria"/>
          <w:b w:val="0"/>
          <w:noProof/>
          <w:color w:val="auto"/>
          <w:sz w:val="22"/>
          <w:szCs w:val="22"/>
          <w:shd w:val="clear" w:color="auto" w:fill="4472C4" w:themeFill="accent1"/>
          <w:lang w:val="bg-BG"/>
        </w:rPr>
        <w:t>□</w:t>
      </w:r>
      <w:r w:rsidRPr="00D7797E">
        <w:t xml:space="preserve"> </w:t>
      </w:r>
      <w:r w:rsidRPr="00D7797E">
        <w:rPr>
          <w:rFonts w:ascii="Cambria" w:hAnsi="Cambria"/>
          <w:b w:val="0"/>
          <w:noProof/>
          <w:color w:val="auto"/>
          <w:sz w:val="22"/>
          <w:szCs w:val="22"/>
          <w:lang w:val="bg-BG"/>
        </w:rPr>
        <w:t>ЕКСТРАКТИВНА ПРОМИШЛЕНОСТ</w:t>
      </w:r>
      <w:r w:rsidRPr="007D1093">
        <w:rPr>
          <w:rFonts w:ascii="Cambria" w:hAnsi="Cambria"/>
          <w:b w:val="0"/>
          <w:noProof/>
          <w:color w:val="auto"/>
          <w:sz w:val="22"/>
          <w:szCs w:val="22"/>
          <w:shd w:val="clear" w:color="auto" w:fill="FF0000"/>
          <w:lang w:val="bg-BG"/>
        </w:rPr>
        <w:t>□</w:t>
      </w:r>
      <w:r w:rsidR="007D1093" w:rsidRPr="007D1093">
        <w:rPr>
          <w:rFonts w:ascii="Cambria" w:hAnsi="Cambria"/>
          <w:b w:val="0"/>
          <w:noProof/>
          <w:color w:val="auto"/>
          <w:sz w:val="22"/>
          <w:szCs w:val="22"/>
          <w:shd w:val="clear" w:color="auto" w:fill="FF0000"/>
          <w:lang w:val="ro-RO"/>
        </w:rPr>
        <w:t xml:space="preserve"> </w:t>
      </w:r>
      <w:r w:rsidR="007D1093">
        <w:rPr>
          <w:rFonts w:ascii="Cambria" w:hAnsi="Cambria"/>
          <w:b w:val="0"/>
          <w:noProof/>
          <w:color w:val="auto"/>
          <w:sz w:val="22"/>
          <w:szCs w:val="22"/>
          <w:lang w:val="ro-RO"/>
        </w:rPr>
        <w:t xml:space="preserve"> </w:t>
      </w:r>
      <w:r w:rsidR="007D1093" w:rsidRPr="007D1093">
        <w:rPr>
          <w:rFonts w:ascii="Cambria" w:hAnsi="Cambria"/>
          <w:b w:val="0"/>
          <w:noProof/>
          <w:color w:val="auto"/>
          <w:sz w:val="22"/>
          <w:szCs w:val="22"/>
          <w:lang w:val="ro-RO"/>
        </w:rPr>
        <w:t>ОБРАБОТКА НА ПРОИЗВОДСТВОТО</w:t>
      </w:r>
      <w:r w:rsidR="007D1093">
        <w:rPr>
          <w:rFonts w:ascii="Cambria" w:hAnsi="Cambria"/>
          <w:b w:val="0"/>
          <w:noProof/>
          <w:color w:val="auto"/>
          <w:sz w:val="22"/>
          <w:szCs w:val="22"/>
          <w:lang w:val="ro-RO"/>
        </w:rPr>
        <w:t xml:space="preserve"> </w:t>
      </w:r>
      <w:r w:rsidRPr="007D1093">
        <w:rPr>
          <w:rFonts w:ascii="Cambria" w:hAnsi="Cambria"/>
          <w:b w:val="0"/>
          <w:noProof/>
          <w:color w:val="auto"/>
          <w:sz w:val="22"/>
          <w:szCs w:val="22"/>
          <w:shd w:val="clear" w:color="auto" w:fill="808080" w:themeFill="background1" w:themeFillShade="80"/>
          <w:lang w:val="bg-BG"/>
        </w:rPr>
        <w:t>□</w:t>
      </w:r>
      <w:r w:rsidR="007D1093" w:rsidRPr="007D1093">
        <w:rPr>
          <w:shd w:val="clear" w:color="auto" w:fill="808080" w:themeFill="background1" w:themeFillShade="80"/>
        </w:rPr>
        <w:t xml:space="preserve"> </w:t>
      </w:r>
      <w:r w:rsidR="007D1093" w:rsidRPr="007D1093">
        <w:rPr>
          <w:rFonts w:ascii="Cambria" w:hAnsi="Cambria"/>
          <w:b w:val="0"/>
          <w:noProof/>
          <w:color w:val="auto"/>
          <w:sz w:val="22"/>
          <w:szCs w:val="22"/>
          <w:lang w:val="bg-BG"/>
        </w:rPr>
        <w:t>ПРОИЗВОДСТВ</w:t>
      </w:r>
      <w:r w:rsidR="007D1093">
        <w:rPr>
          <w:rFonts w:ascii="Cambria" w:hAnsi="Cambria"/>
          <w:b w:val="0"/>
          <w:noProof/>
          <w:color w:val="auto"/>
          <w:sz w:val="22"/>
          <w:szCs w:val="22"/>
          <w:lang w:val="bg-BG"/>
        </w:rPr>
        <w:t xml:space="preserve">О И ДОСТАВКА </w:t>
      </w:r>
      <w:r w:rsidR="007D1093" w:rsidRPr="007D1093">
        <w:rPr>
          <w:rFonts w:ascii="Cambria" w:hAnsi="Cambria"/>
          <w:b w:val="0"/>
          <w:noProof/>
          <w:color w:val="auto"/>
          <w:sz w:val="22"/>
          <w:szCs w:val="22"/>
          <w:lang w:val="bg-BG"/>
        </w:rPr>
        <w:t xml:space="preserve">НА </w:t>
      </w:r>
      <w:r w:rsidR="007D1093" w:rsidRPr="007D1093">
        <w:rPr>
          <w:rFonts w:ascii="Cambria" w:hAnsi="Cambria"/>
          <w:b w:val="0"/>
          <w:noProof/>
          <w:color w:val="auto"/>
          <w:sz w:val="24"/>
          <w:szCs w:val="24"/>
          <w:lang w:val="ro-RO"/>
        </w:rPr>
        <w:t>ЕЛЕКТРОЕНЕРГИЯ И ТОПЛИ</w:t>
      </w:r>
      <w:r w:rsidR="007D1093" w:rsidRPr="007D1093">
        <w:rPr>
          <w:rFonts w:ascii="Cambria" w:hAnsi="Cambria"/>
          <w:b w:val="0"/>
          <w:noProof/>
          <w:color w:val="auto"/>
          <w:sz w:val="24"/>
          <w:szCs w:val="24"/>
          <w:lang w:val="bg-BG"/>
        </w:rPr>
        <w:t>Н</w:t>
      </w:r>
      <w:r w:rsidR="007D1093" w:rsidRPr="007D1093">
        <w:rPr>
          <w:rFonts w:ascii="Cambria" w:hAnsi="Cambria"/>
          <w:b w:val="0"/>
          <w:noProof/>
          <w:color w:val="auto"/>
          <w:sz w:val="24"/>
          <w:szCs w:val="24"/>
          <w:lang w:val="ro-RO"/>
        </w:rPr>
        <w:t>Н</w:t>
      </w:r>
      <w:r w:rsidR="007D1093" w:rsidRPr="007D1093">
        <w:rPr>
          <w:rFonts w:ascii="Cambria" w:hAnsi="Cambria"/>
          <w:b w:val="0"/>
          <w:noProof/>
          <w:color w:val="auto"/>
          <w:sz w:val="24"/>
          <w:szCs w:val="24"/>
          <w:lang w:val="bg-BG"/>
        </w:rPr>
        <w:t>А ЕНЕРГИЯ</w:t>
      </w:r>
      <w:r w:rsidR="007D1093" w:rsidRPr="007D1093">
        <w:rPr>
          <w:rFonts w:ascii="Cambria" w:hAnsi="Cambria"/>
          <w:b w:val="0"/>
          <w:noProof/>
          <w:color w:val="auto"/>
          <w:sz w:val="24"/>
          <w:szCs w:val="24"/>
          <w:lang w:val="ro-RO"/>
        </w:rPr>
        <w:t>, ГАЗ, ТОПЛА ВОДА И КЛИМАТИЗАЦИЯ</w:t>
      </w:r>
      <w:r w:rsidR="007D1093">
        <w:rPr>
          <w:rFonts w:ascii="Cambria" w:hAnsi="Cambria"/>
          <w:b w:val="0"/>
          <w:noProof/>
          <w:color w:val="auto"/>
          <w:sz w:val="22"/>
          <w:szCs w:val="22"/>
          <w:lang w:val="ro-RO"/>
        </w:rPr>
        <w:t xml:space="preserve"> </w:t>
      </w:r>
      <w:r w:rsidRPr="007D1093">
        <w:rPr>
          <w:rFonts w:ascii="Cambria" w:hAnsi="Cambria"/>
          <w:b w:val="0"/>
          <w:noProof/>
          <w:color w:val="auto"/>
          <w:sz w:val="22"/>
          <w:szCs w:val="22"/>
          <w:shd w:val="clear" w:color="auto" w:fill="FFC000"/>
          <w:lang w:val="bg-BG"/>
        </w:rPr>
        <w:t>□</w:t>
      </w:r>
      <w:r w:rsidR="007D1093" w:rsidRPr="007D1093">
        <w:rPr>
          <w:shd w:val="clear" w:color="auto" w:fill="FFC000"/>
        </w:rPr>
        <w:t xml:space="preserve"> </w:t>
      </w:r>
      <w:r w:rsidR="007D1093" w:rsidRPr="007D1093">
        <w:rPr>
          <w:rFonts w:ascii="Cambria" w:hAnsi="Cambria"/>
          <w:b w:val="0"/>
          <w:noProof/>
          <w:color w:val="auto"/>
          <w:sz w:val="22"/>
          <w:szCs w:val="22"/>
          <w:lang w:val="bg-BG"/>
        </w:rPr>
        <w:t>РАЗПРЕДЕЛЕНИЕ НА ВОДА</w:t>
      </w:r>
      <w:r w:rsidR="007D1093">
        <w:rPr>
          <w:rFonts w:ascii="Cambria" w:hAnsi="Cambria"/>
          <w:b w:val="0"/>
          <w:noProof/>
          <w:color w:val="auto"/>
          <w:sz w:val="22"/>
          <w:szCs w:val="22"/>
          <w:lang w:val="ro-RO"/>
        </w:rPr>
        <w:t xml:space="preserve">, </w:t>
      </w:r>
      <w:r w:rsidR="007D1093" w:rsidRPr="007D1093">
        <w:rPr>
          <w:rFonts w:ascii="Cambria" w:hAnsi="Cambria"/>
          <w:b w:val="0"/>
          <w:noProof/>
          <w:color w:val="auto"/>
          <w:sz w:val="22"/>
          <w:szCs w:val="22"/>
          <w:lang w:val="ro-RO"/>
        </w:rPr>
        <w:t>УПРАВЛЕНИЕ НА ОТПАДЪЦИТЕ</w:t>
      </w:r>
      <w:r w:rsidR="007D1093">
        <w:rPr>
          <w:rFonts w:ascii="Cambria" w:hAnsi="Cambria"/>
          <w:b w:val="0"/>
          <w:noProof/>
          <w:color w:val="auto"/>
          <w:sz w:val="22"/>
          <w:szCs w:val="22"/>
          <w:lang w:val="ro-RO"/>
        </w:rPr>
        <w:t xml:space="preserve">, </w:t>
      </w:r>
      <w:r w:rsidR="007D1093" w:rsidRPr="007D1093">
        <w:rPr>
          <w:rFonts w:ascii="Cambria" w:hAnsi="Cambria"/>
          <w:b w:val="0"/>
          <w:noProof/>
          <w:color w:val="auto"/>
          <w:sz w:val="22"/>
          <w:szCs w:val="22"/>
          <w:lang w:val="ro-RO"/>
        </w:rPr>
        <w:t>ДЕКОНТАМИНАЦИОННИ ДЕЙНОСТИ</w:t>
      </w:r>
    </w:p>
    <w:p w:rsidR="00E32252" w:rsidRPr="00412A56" w:rsidRDefault="00E11435" w:rsidP="00E32252">
      <w:pPr>
        <w:pStyle w:val="Caption"/>
        <w:jc w:val="center"/>
        <w:rPr>
          <w:rFonts w:ascii="Cambria" w:hAnsi="Cambria"/>
          <w:b w:val="0"/>
          <w:i/>
          <w:noProof/>
          <w:color w:val="auto"/>
          <w:sz w:val="22"/>
          <w:szCs w:val="22"/>
          <w:lang w:val="ro-RO"/>
        </w:rPr>
      </w:pPr>
      <w:r>
        <w:rPr>
          <w:rFonts w:ascii="Cambria" w:hAnsi="Cambria"/>
          <w:b w:val="0"/>
          <w:i/>
          <w:noProof/>
          <w:color w:val="auto"/>
          <w:sz w:val="22"/>
          <w:szCs w:val="22"/>
          <w:lang w:val="ro-RO"/>
        </w:rPr>
        <w:t>Фигура</w:t>
      </w:r>
      <w:r w:rsidR="00E32252" w:rsidRPr="00412A56">
        <w:rPr>
          <w:rFonts w:ascii="Cambria" w:hAnsi="Cambria"/>
          <w:b w:val="0"/>
          <w:i/>
          <w:noProof/>
          <w:color w:val="auto"/>
          <w:sz w:val="22"/>
          <w:szCs w:val="22"/>
          <w:lang w:val="ro-RO"/>
        </w:rPr>
        <w:t xml:space="preserve"> </w:t>
      </w:r>
      <w:r w:rsidR="004B7556" w:rsidRPr="00412A56">
        <w:rPr>
          <w:rFonts w:ascii="Cambria" w:hAnsi="Cambria"/>
          <w:b w:val="0"/>
          <w:i/>
          <w:noProof/>
          <w:color w:val="auto"/>
          <w:sz w:val="22"/>
          <w:szCs w:val="22"/>
          <w:lang w:val="ro-RO"/>
        </w:rPr>
        <w:fldChar w:fldCharType="begin"/>
      </w:r>
      <w:r w:rsidR="00E32252" w:rsidRPr="00412A56">
        <w:rPr>
          <w:rFonts w:ascii="Cambria" w:hAnsi="Cambria"/>
          <w:b w:val="0"/>
          <w:i/>
          <w:noProof/>
          <w:color w:val="auto"/>
          <w:sz w:val="22"/>
          <w:szCs w:val="22"/>
          <w:lang w:val="ro-RO"/>
        </w:rPr>
        <w:instrText xml:space="preserve"> SEQ Figura \* ARABIC </w:instrText>
      </w:r>
      <w:r w:rsidR="004B7556" w:rsidRPr="00412A56">
        <w:rPr>
          <w:rFonts w:ascii="Cambria" w:hAnsi="Cambria"/>
          <w:b w:val="0"/>
          <w:i/>
          <w:noProof/>
          <w:color w:val="auto"/>
          <w:sz w:val="22"/>
          <w:szCs w:val="22"/>
          <w:lang w:val="ro-RO"/>
        </w:rPr>
        <w:fldChar w:fldCharType="separate"/>
      </w:r>
      <w:r w:rsidR="00C61439">
        <w:rPr>
          <w:rFonts w:ascii="Cambria" w:hAnsi="Cambria"/>
          <w:b w:val="0"/>
          <w:i/>
          <w:noProof/>
          <w:color w:val="auto"/>
          <w:sz w:val="22"/>
          <w:szCs w:val="22"/>
          <w:lang w:val="ro-RO"/>
        </w:rPr>
        <w:t>37</w:t>
      </w:r>
      <w:r w:rsidR="004B7556" w:rsidRPr="00412A56">
        <w:rPr>
          <w:rFonts w:ascii="Cambria" w:hAnsi="Cambria"/>
          <w:b w:val="0"/>
          <w:i/>
          <w:noProof/>
          <w:color w:val="auto"/>
          <w:sz w:val="22"/>
          <w:szCs w:val="22"/>
          <w:lang w:val="ro-RO"/>
        </w:rPr>
        <w:fldChar w:fldCharType="end"/>
      </w:r>
      <w:bookmarkEnd w:id="54"/>
      <w:r>
        <w:rPr>
          <w:rFonts w:ascii="Cambria" w:hAnsi="Cambria"/>
          <w:b w:val="0"/>
          <w:i/>
          <w:noProof/>
          <w:color w:val="auto"/>
          <w:sz w:val="22"/>
          <w:szCs w:val="22"/>
          <w:lang w:val="ro-RO"/>
        </w:rPr>
        <w:t xml:space="preserve"> Еволюция на броя на заетите в основните промишлени отрасли в Румъния (източник: Темпо</w:t>
      </w:r>
      <w:r w:rsidR="00E32252" w:rsidRPr="00412A56">
        <w:rPr>
          <w:rFonts w:ascii="Cambria" w:hAnsi="Cambria"/>
          <w:b w:val="0"/>
          <w:i/>
          <w:noProof/>
          <w:color w:val="auto"/>
          <w:sz w:val="22"/>
          <w:szCs w:val="22"/>
          <w:lang w:val="ro-RO"/>
        </w:rPr>
        <w:t>, INS)</w:t>
      </w:r>
    </w:p>
    <w:p w:rsidR="00E11435" w:rsidRPr="00E11435" w:rsidRDefault="00E11435" w:rsidP="00E11435">
      <w:pPr>
        <w:spacing w:before="120" w:after="120" w:line="240" w:lineRule="auto"/>
        <w:jc w:val="both"/>
        <w:rPr>
          <w:rFonts w:ascii="Cambria" w:hAnsi="Cambria"/>
          <w:noProof/>
          <w:sz w:val="24"/>
          <w:szCs w:val="24"/>
          <w:lang w:val="ro-RO"/>
        </w:rPr>
      </w:pPr>
      <w:r w:rsidRPr="00E11435">
        <w:rPr>
          <w:rFonts w:ascii="Cambria" w:hAnsi="Cambria"/>
          <w:noProof/>
          <w:sz w:val="24"/>
          <w:szCs w:val="24"/>
          <w:lang w:val="ro-RO"/>
        </w:rPr>
        <w:t>Според Националната стратегия в областта на б</w:t>
      </w:r>
      <w:r>
        <w:rPr>
          <w:rFonts w:ascii="Cambria" w:hAnsi="Cambria"/>
          <w:noProof/>
          <w:sz w:val="24"/>
          <w:szCs w:val="24"/>
          <w:lang w:val="ro-RO"/>
        </w:rPr>
        <w:t>езопасността и здравето при работа,</w:t>
      </w:r>
      <w:r w:rsidRPr="00E11435">
        <w:rPr>
          <w:rFonts w:ascii="Cambria" w:hAnsi="Cambria"/>
          <w:noProof/>
          <w:sz w:val="24"/>
          <w:szCs w:val="24"/>
          <w:lang w:val="ro-RO"/>
        </w:rPr>
        <w:t xml:space="preserve"> за периода 2017-2020 г. професионалните заболявания, отчитани ежегодно на национално ниво, продължават да са под стойностите, декларирани от други държави-членки на Европейския съюз. Тенденцията на случаите </w:t>
      </w:r>
      <w:r>
        <w:rPr>
          <w:rFonts w:ascii="Cambria" w:hAnsi="Cambria"/>
          <w:noProof/>
          <w:sz w:val="24"/>
          <w:szCs w:val="24"/>
          <w:lang w:val="ro-RO"/>
        </w:rPr>
        <w:t>на професионални заболявания (ПЗ</w:t>
      </w:r>
      <w:r w:rsidRPr="00E11435">
        <w:rPr>
          <w:rFonts w:ascii="Cambria" w:hAnsi="Cambria"/>
          <w:noProof/>
          <w:sz w:val="24"/>
          <w:szCs w:val="24"/>
          <w:lang w:val="ro-RO"/>
        </w:rPr>
        <w:t xml:space="preserve">) за периода 2012-2017 г. </w:t>
      </w:r>
      <w:r>
        <w:rPr>
          <w:rFonts w:ascii="Cambria" w:hAnsi="Cambria"/>
          <w:noProof/>
          <w:sz w:val="24"/>
          <w:szCs w:val="24"/>
          <w:lang w:val="bg-BG"/>
        </w:rPr>
        <w:t xml:space="preserve">е за </w:t>
      </w:r>
      <w:r w:rsidRPr="00E11435">
        <w:rPr>
          <w:rFonts w:ascii="Cambria" w:hAnsi="Cambria"/>
          <w:noProof/>
          <w:sz w:val="24"/>
          <w:szCs w:val="24"/>
          <w:lang w:val="ro-RO"/>
        </w:rPr>
        <w:t>намалява</w:t>
      </w:r>
      <w:r>
        <w:rPr>
          <w:rFonts w:ascii="Cambria" w:hAnsi="Cambria"/>
          <w:noProof/>
          <w:sz w:val="24"/>
          <w:szCs w:val="24"/>
          <w:lang w:val="bg-BG"/>
        </w:rPr>
        <w:t>не</w:t>
      </w:r>
      <w:r w:rsidRPr="00E11435">
        <w:rPr>
          <w:rFonts w:ascii="Cambria" w:hAnsi="Cambria"/>
          <w:noProof/>
          <w:sz w:val="24"/>
          <w:szCs w:val="24"/>
          <w:lang w:val="ro-RO"/>
        </w:rPr>
        <w:t>. На първо място по отношение на структурата на забол</w:t>
      </w:r>
      <w:r>
        <w:rPr>
          <w:rFonts w:ascii="Cambria" w:hAnsi="Cambria"/>
          <w:noProof/>
          <w:sz w:val="24"/>
          <w:szCs w:val="24"/>
          <w:lang w:val="ro-RO"/>
        </w:rPr>
        <w:t>еваемостта през 2014 и 2016 г. са ПЗ, причинени от претоварване на опорно-двигателния апарат</w:t>
      </w:r>
      <w:r w:rsidRPr="00E11435">
        <w:rPr>
          <w:rFonts w:ascii="Cambria" w:hAnsi="Cambria"/>
          <w:noProof/>
          <w:sz w:val="24"/>
          <w:szCs w:val="24"/>
          <w:lang w:val="ro-RO"/>
        </w:rPr>
        <w:t>. При белодробните заболявания</w:t>
      </w:r>
      <w:r>
        <w:rPr>
          <w:rFonts w:ascii="Cambria" w:hAnsi="Cambria"/>
          <w:noProof/>
          <w:sz w:val="24"/>
          <w:szCs w:val="24"/>
          <w:lang w:val="bg-BG"/>
        </w:rPr>
        <w:t>,</w:t>
      </w:r>
      <w:r w:rsidRPr="00E11435">
        <w:rPr>
          <w:rFonts w:ascii="Cambria" w:hAnsi="Cambria"/>
          <w:noProof/>
          <w:sz w:val="24"/>
          <w:szCs w:val="24"/>
          <w:lang w:val="ro-RO"/>
        </w:rPr>
        <w:t xml:space="preserve"> техният брой намалява, но заема водещо място през 2012, 2013 и 2015 г. в структурата на заболеваемостта.</w:t>
      </w:r>
    </w:p>
    <w:p w:rsidR="00E52693" w:rsidRPr="00412A56" w:rsidRDefault="00E11435" w:rsidP="00E11435">
      <w:pPr>
        <w:spacing w:before="120" w:after="120" w:line="240" w:lineRule="auto"/>
        <w:jc w:val="both"/>
        <w:rPr>
          <w:rFonts w:ascii="Cambria" w:hAnsi="Cambria"/>
          <w:noProof/>
          <w:sz w:val="24"/>
          <w:szCs w:val="24"/>
          <w:lang w:val="ro-RO"/>
        </w:rPr>
      </w:pPr>
      <w:r>
        <w:rPr>
          <w:rFonts w:ascii="Cambria" w:hAnsi="Cambria"/>
          <w:noProof/>
          <w:sz w:val="24"/>
          <w:szCs w:val="24"/>
          <w:lang w:val="ro-RO"/>
        </w:rPr>
        <w:t>Докладът за П</w:t>
      </w:r>
      <w:r w:rsidRPr="00E11435">
        <w:rPr>
          <w:rFonts w:ascii="Cambria" w:hAnsi="Cambria"/>
          <w:noProof/>
          <w:sz w:val="24"/>
          <w:szCs w:val="24"/>
          <w:lang w:val="ro-RO"/>
        </w:rPr>
        <w:t>рофесионалната заболеваемост в Румъния за 2017 г. п</w:t>
      </w:r>
      <w:r>
        <w:rPr>
          <w:rFonts w:ascii="Cambria" w:hAnsi="Cambria"/>
          <w:noProof/>
          <w:sz w:val="24"/>
          <w:szCs w:val="24"/>
          <w:lang w:val="bg-BG"/>
        </w:rPr>
        <w:t xml:space="preserve">оказва </w:t>
      </w:r>
      <w:r>
        <w:rPr>
          <w:rFonts w:ascii="Cambria" w:hAnsi="Cambria"/>
          <w:noProof/>
          <w:sz w:val="24"/>
          <w:szCs w:val="24"/>
          <w:lang w:val="ro-RO"/>
        </w:rPr>
        <w:t>развитието на случаите на ПЗ за</w:t>
      </w:r>
      <w:r w:rsidRPr="00E11435">
        <w:rPr>
          <w:rFonts w:ascii="Cambria" w:hAnsi="Cambria"/>
          <w:noProof/>
          <w:sz w:val="24"/>
          <w:szCs w:val="24"/>
          <w:lang w:val="ro-RO"/>
        </w:rPr>
        <w:t xml:space="preserve"> </w:t>
      </w:r>
      <w:r>
        <w:rPr>
          <w:rFonts w:ascii="Cambria" w:hAnsi="Cambria"/>
          <w:noProof/>
          <w:sz w:val="24"/>
          <w:szCs w:val="24"/>
          <w:lang w:val="bg-BG"/>
        </w:rPr>
        <w:t xml:space="preserve">периода </w:t>
      </w:r>
      <w:r w:rsidRPr="00E11435">
        <w:rPr>
          <w:rFonts w:ascii="Cambria" w:hAnsi="Cambria"/>
          <w:noProof/>
          <w:sz w:val="24"/>
          <w:szCs w:val="24"/>
          <w:lang w:val="ro-RO"/>
        </w:rPr>
        <w:t>2005-2017 г. (Фигура 38).</w:t>
      </w:r>
    </w:p>
    <w:p w:rsidR="00C16588" w:rsidRPr="00412A56" w:rsidRDefault="00074337" w:rsidP="00C16588">
      <w:pPr>
        <w:keepNext/>
        <w:jc w:val="center"/>
        <w:rPr>
          <w:noProof/>
          <w:lang w:val="ro-RO"/>
        </w:rPr>
      </w:pPr>
      <w:r w:rsidRPr="00412A56">
        <w:rPr>
          <w:noProof/>
          <w:lang w:val="bg-BG" w:eastAsia="bg-BG"/>
        </w:rPr>
        <w:drawing>
          <wp:inline distT="0" distB="0" distL="0" distR="0" wp14:anchorId="5E830AED" wp14:editId="64471C2F">
            <wp:extent cx="4572000" cy="2743200"/>
            <wp:effectExtent l="0" t="0" r="0" b="0"/>
            <wp:docPr id="22" name="Chart 22">
              <a:extLst xmlns:a="http://schemas.openxmlformats.org/drawingml/2006/main">
                <a:ext uri="{FF2B5EF4-FFF2-40B4-BE49-F238E27FC236}">
                  <a16:creationId xmlns:a16="http://schemas.microsoft.com/office/drawing/2014/main" id="{A08C94F3-9F91-4B9D-B96D-C530AB43DF4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E34C1B" w:rsidRPr="00412A56" w:rsidRDefault="00C15B60" w:rsidP="00C16588">
      <w:pPr>
        <w:pStyle w:val="Caption"/>
        <w:jc w:val="center"/>
        <w:rPr>
          <w:rFonts w:ascii="Cambria" w:hAnsi="Cambria"/>
          <w:b w:val="0"/>
          <w:i/>
          <w:noProof/>
          <w:color w:val="auto"/>
          <w:sz w:val="22"/>
          <w:szCs w:val="22"/>
          <w:lang w:val="ro-RO"/>
        </w:rPr>
      </w:pPr>
      <w:bookmarkStart w:id="55" w:name="_Ref526254727"/>
      <w:r>
        <w:rPr>
          <w:rFonts w:ascii="Cambria" w:hAnsi="Cambria"/>
          <w:b w:val="0"/>
          <w:i/>
          <w:noProof/>
          <w:color w:val="auto"/>
          <w:sz w:val="22"/>
          <w:szCs w:val="22"/>
          <w:lang w:val="ro-RO"/>
        </w:rPr>
        <w:t>Фигура</w:t>
      </w:r>
      <w:r w:rsidR="00C16588" w:rsidRPr="00412A56">
        <w:rPr>
          <w:rFonts w:ascii="Cambria" w:hAnsi="Cambria"/>
          <w:b w:val="0"/>
          <w:i/>
          <w:noProof/>
          <w:color w:val="auto"/>
          <w:sz w:val="22"/>
          <w:szCs w:val="22"/>
          <w:lang w:val="ro-RO"/>
        </w:rPr>
        <w:t xml:space="preserve"> </w:t>
      </w:r>
      <w:r w:rsidR="004B7556" w:rsidRPr="00412A56">
        <w:rPr>
          <w:rFonts w:ascii="Cambria" w:hAnsi="Cambria"/>
          <w:b w:val="0"/>
          <w:i/>
          <w:noProof/>
          <w:color w:val="auto"/>
          <w:sz w:val="22"/>
          <w:szCs w:val="22"/>
          <w:lang w:val="ro-RO"/>
        </w:rPr>
        <w:fldChar w:fldCharType="begin"/>
      </w:r>
      <w:r w:rsidR="00C16588" w:rsidRPr="00412A56">
        <w:rPr>
          <w:rFonts w:ascii="Cambria" w:hAnsi="Cambria"/>
          <w:b w:val="0"/>
          <w:i/>
          <w:noProof/>
          <w:color w:val="auto"/>
          <w:sz w:val="22"/>
          <w:szCs w:val="22"/>
          <w:lang w:val="ro-RO"/>
        </w:rPr>
        <w:instrText xml:space="preserve"> SEQ Figura \* ARABIC </w:instrText>
      </w:r>
      <w:r w:rsidR="004B7556" w:rsidRPr="00412A56">
        <w:rPr>
          <w:rFonts w:ascii="Cambria" w:hAnsi="Cambria"/>
          <w:b w:val="0"/>
          <w:i/>
          <w:noProof/>
          <w:color w:val="auto"/>
          <w:sz w:val="22"/>
          <w:szCs w:val="22"/>
          <w:lang w:val="ro-RO"/>
        </w:rPr>
        <w:fldChar w:fldCharType="separate"/>
      </w:r>
      <w:r w:rsidR="00C61439">
        <w:rPr>
          <w:rFonts w:ascii="Cambria" w:hAnsi="Cambria"/>
          <w:b w:val="0"/>
          <w:i/>
          <w:noProof/>
          <w:color w:val="auto"/>
          <w:sz w:val="22"/>
          <w:szCs w:val="22"/>
          <w:lang w:val="ro-RO"/>
        </w:rPr>
        <w:t>38</w:t>
      </w:r>
      <w:r w:rsidR="004B7556" w:rsidRPr="00412A56">
        <w:rPr>
          <w:rFonts w:ascii="Cambria" w:hAnsi="Cambria"/>
          <w:b w:val="0"/>
          <w:i/>
          <w:noProof/>
          <w:color w:val="auto"/>
          <w:sz w:val="22"/>
          <w:szCs w:val="22"/>
          <w:lang w:val="ro-RO"/>
        </w:rPr>
        <w:fldChar w:fldCharType="end"/>
      </w:r>
      <w:bookmarkEnd w:id="55"/>
      <w:r>
        <w:rPr>
          <w:rFonts w:ascii="Cambria" w:hAnsi="Cambria"/>
          <w:b w:val="0"/>
          <w:i/>
          <w:noProof/>
          <w:color w:val="auto"/>
          <w:sz w:val="22"/>
          <w:szCs w:val="22"/>
          <w:lang w:val="ro-RO"/>
        </w:rPr>
        <w:t xml:space="preserve"> Ево</w:t>
      </w:r>
      <w:r w:rsidR="00E86294">
        <w:rPr>
          <w:rFonts w:ascii="Cambria" w:hAnsi="Cambria"/>
          <w:b w:val="0"/>
          <w:i/>
          <w:noProof/>
          <w:color w:val="auto"/>
          <w:sz w:val="22"/>
          <w:szCs w:val="22"/>
          <w:lang w:val="ro-RO"/>
        </w:rPr>
        <w:t>люция на професионалните заболявания</w:t>
      </w:r>
      <w:r>
        <w:rPr>
          <w:rFonts w:ascii="Cambria" w:hAnsi="Cambria"/>
          <w:b w:val="0"/>
          <w:i/>
          <w:noProof/>
          <w:color w:val="auto"/>
          <w:sz w:val="22"/>
          <w:szCs w:val="22"/>
          <w:lang w:val="ro-RO"/>
        </w:rPr>
        <w:t xml:space="preserve"> в Румъния, през периода</w:t>
      </w:r>
      <w:r w:rsidR="00C16588" w:rsidRPr="00412A56">
        <w:rPr>
          <w:rFonts w:ascii="Cambria" w:hAnsi="Cambria"/>
          <w:b w:val="0"/>
          <w:i/>
          <w:noProof/>
          <w:color w:val="auto"/>
          <w:sz w:val="22"/>
          <w:szCs w:val="22"/>
          <w:lang w:val="ro-RO"/>
        </w:rPr>
        <w:t xml:space="preserve"> 2005-2017</w:t>
      </w:r>
      <w:r>
        <w:rPr>
          <w:rFonts w:ascii="Cambria" w:hAnsi="Cambria"/>
          <w:b w:val="0"/>
          <w:i/>
          <w:noProof/>
          <w:color w:val="auto"/>
          <w:sz w:val="22"/>
          <w:szCs w:val="22"/>
          <w:lang w:val="bg-BG"/>
        </w:rPr>
        <w:t xml:space="preserve"> г.</w:t>
      </w:r>
      <w:r>
        <w:rPr>
          <w:rFonts w:ascii="Cambria" w:hAnsi="Cambria"/>
          <w:b w:val="0"/>
          <w:i/>
          <w:noProof/>
          <w:color w:val="auto"/>
          <w:sz w:val="22"/>
          <w:szCs w:val="22"/>
          <w:lang w:val="ro-RO"/>
        </w:rPr>
        <w:t xml:space="preserve"> (източник: Годишен доклад</w:t>
      </w:r>
      <w:r w:rsidR="00C16588" w:rsidRPr="00412A56">
        <w:rPr>
          <w:rFonts w:ascii="Cambria" w:hAnsi="Cambria"/>
          <w:b w:val="0"/>
          <w:i/>
          <w:noProof/>
          <w:color w:val="auto"/>
          <w:sz w:val="22"/>
          <w:szCs w:val="22"/>
          <w:lang w:val="ro-RO"/>
        </w:rPr>
        <w:t xml:space="preserve"> –</w:t>
      </w:r>
      <w:r>
        <w:rPr>
          <w:rFonts w:ascii="Cambria" w:hAnsi="Cambria"/>
          <w:b w:val="0"/>
          <w:i/>
          <w:noProof/>
          <w:color w:val="auto"/>
          <w:sz w:val="22"/>
          <w:szCs w:val="22"/>
          <w:lang w:val="ro-RO"/>
        </w:rPr>
        <w:t xml:space="preserve"> Професионалната заболеваемост в Румъния</w:t>
      </w:r>
      <w:r w:rsidR="00C16588" w:rsidRPr="00412A56">
        <w:rPr>
          <w:rFonts w:ascii="Cambria" w:hAnsi="Cambria"/>
          <w:b w:val="0"/>
          <w:i/>
          <w:noProof/>
          <w:color w:val="auto"/>
          <w:sz w:val="22"/>
          <w:szCs w:val="22"/>
          <w:lang w:val="ro-RO"/>
        </w:rPr>
        <w:t xml:space="preserve"> 2017</w:t>
      </w:r>
      <w:r>
        <w:rPr>
          <w:rFonts w:ascii="Cambria" w:hAnsi="Cambria"/>
          <w:b w:val="0"/>
          <w:i/>
          <w:noProof/>
          <w:color w:val="auto"/>
          <w:sz w:val="22"/>
          <w:szCs w:val="22"/>
          <w:lang w:val="bg-BG"/>
        </w:rPr>
        <w:t xml:space="preserve"> г.</w:t>
      </w:r>
      <w:r>
        <w:rPr>
          <w:rFonts w:ascii="Cambria" w:hAnsi="Cambria"/>
          <w:b w:val="0"/>
          <w:i/>
          <w:noProof/>
          <w:color w:val="auto"/>
          <w:sz w:val="22"/>
          <w:szCs w:val="22"/>
          <w:lang w:val="ro-RO"/>
        </w:rPr>
        <w:t>, Национален институт за обществено здраве – Национален център за мониторизиране на рисковете на общностната околна среда</w:t>
      </w:r>
      <w:r w:rsidR="00C16588" w:rsidRPr="00412A56">
        <w:rPr>
          <w:rFonts w:ascii="Cambria" w:hAnsi="Cambria"/>
          <w:b w:val="0"/>
          <w:i/>
          <w:noProof/>
          <w:color w:val="auto"/>
          <w:sz w:val="22"/>
          <w:szCs w:val="22"/>
          <w:lang w:val="ro-RO"/>
        </w:rPr>
        <w:t>)</w:t>
      </w:r>
    </w:p>
    <w:p w:rsidR="00E86294" w:rsidRPr="00E86294" w:rsidRDefault="00E86294" w:rsidP="00E86294">
      <w:pPr>
        <w:spacing w:before="120" w:after="120" w:line="240" w:lineRule="auto"/>
        <w:jc w:val="both"/>
        <w:rPr>
          <w:rFonts w:ascii="Cambria" w:hAnsi="Cambria"/>
          <w:noProof/>
          <w:sz w:val="24"/>
          <w:lang w:val="ro-RO"/>
        </w:rPr>
      </w:pPr>
      <w:r>
        <w:rPr>
          <w:rFonts w:ascii="Cambria" w:hAnsi="Cambria"/>
          <w:noProof/>
          <w:sz w:val="24"/>
          <w:lang w:val="ro-RO"/>
        </w:rPr>
        <w:t>По този начин се забелязва</w:t>
      </w:r>
      <w:r w:rsidRPr="00E86294">
        <w:rPr>
          <w:rFonts w:ascii="Cambria" w:hAnsi="Cambria"/>
          <w:noProof/>
          <w:sz w:val="24"/>
          <w:lang w:val="ro-RO"/>
        </w:rPr>
        <w:t xml:space="preserve"> тенденция </w:t>
      </w:r>
      <w:r>
        <w:rPr>
          <w:rFonts w:ascii="Cambria" w:hAnsi="Cambria"/>
          <w:noProof/>
          <w:sz w:val="24"/>
          <w:lang w:val="ro-RO"/>
        </w:rPr>
        <w:t>към намаляване на случаите на ПЗ</w:t>
      </w:r>
      <w:r w:rsidRPr="00E86294">
        <w:rPr>
          <w:rFonts w:ascii="Cambria" w:hAnsi="Cambria"/>
          <w:noProof/>
          <w:sz w:val="24"/>
          <w:lang w:val="ro-RO"/>
        </w:rPr>
        <w:t>, които се дължат на еволюционната тенденция на индустрията на национално ниво, промените в профила и разпределението на работната сила, еволюцията на безработицата или поради друг</w:t>
      </w:r>
      <w:r>
        <w:rPr>
          <w:rFonts w:ascii="Cambria" w:hAnsi="Cambria"/>
          <w:noProof/>
          <w:sz w:val="24"/>
          <w:lang w:val="ro-RO"/>
        </w:rPr>
        <w:t>и специфични аспекти, в които могат да бъдат включени</w:t>
      </w:r>
      <w:r w:rsidRPr="00E86294">
        <w:rPr>
          <w:rFonts w:ascii="Cambria" w:hAnsi="Cambria"/>
          <w:noProof/>
          <w:sz w:val="24"/>
          <w:lang w:val="ro-RO"/>
        </w:rPr>
        <w:t xml:space="preserve"> и развитието на технологиите, използвани в различните икономически сектори. От 553 нови случая</w:t>
      </w:r>
      <w:r>
        <w:rPr>
          <w:rFonts w:ascii="Cambria" w:hAnsi="Cambria"/>
          <w:noProof/>
          <w:sz w:val="24"/>
          <w:lang w:val="ro-RO"/>
        </w:rPr>
        <w:t xml:space="preserve"> на ПЗ</w:t>
      </w:r>
      <w:r w:rsidRPr="00E86294">
        <w:rPr>
          <w:rFonts w:ascii="Cambria" w:hAnsi="Cambria"/>
          <w:noProof/>
          <w:sz w:val="24"/>
          <w:lang w:val="ro-RO"/>
        </w:rPr>
        <w:t>, регистрирани през 2017 г., 71 принадлеж</w:t>
      </w:r>
      <w:r>
        <w:rPr>
          <w:rFonts w:ascii="Cambria" w:hAnsi="Cambria"/>
          <w:noProof/>
          <w:sz w:val="24"/>
          <w:lang w:val="ro-RO"/>
        </w:rPr>
        <w:t xml:space="preserve">ат към </w:t>
      </w:r>
      <w:r>
        <w:rPr>
          <w:rFonts w:ascii="Cambria" w:hAnsi="Cambria"/>
          <w:noProof/>
          <w:sz w:val="24"/>
          <w:lang w:val="bg-BG"/>
        </w:rPr>
        <w:t xml:space="preserve">професията </w:t>
      </w:r>
      <w:r w:rsidRPr="00E86294">
        <w:rPr>
          <w:rFonts w:ascii="Cambria" w:hAnsi="Cambria"/>
          <w:i/>
          <w:noProof/>
          <w:sz w:val="24"/>
          <w:lang w:val="ro-RO"/>
        </w:rPr>
        <w:t>подземен миньор</w:t>
      </w:r>
      <w:r w:rsidRPr="00E86294">
        <w:rPr>
          <w:rFonts w:ascii="Cambria" w:hAnsi="Cambria"/>
          <w:noProof/>
          <w:sz w:val="24"/>
          <w:lang w:val="ro-RO"/>
        </w:rPr>
        <w:t xml:space="preserve">, а 21 - към </w:t>
      </w:r>
      <w:r>
        <w:rPr>
          <w:rFonts w:ascii="Cambria" w:hAnsi="Cambria"/>
          <w:noProof/>
          <w:sz w:val="24"/>
          <w:lang w:val="bg-BG"/>
        </w:rPr>
        <w:t xml:space="preserve">професията </w:t>
      </w:r>
      <w:r w:rsidRPr="00E86294">
        <w:rPr>
          <w:rFonts w:ascii="Cambria" w:hAnsi="Cambria"/>
          <w:i/>
          <w:noProof/>
          <w:sz w:val="24"/>
          <w:lang w:val="bg-BG"/>
        </w:rPr>
        <w:t>минен шлосер</w:t>
      </w:r>
      <w:r w:rsidRPr="00E86294">
        <w:rPr>
          <w:rFonts w:ascii="Cambria" w:hAnsi="Cambria"/>
          <w:noProof/>
          <w:sz w:val="24"/>
          <w:lang w:val="ro-RO"/>
        </w:rPr>
        <w:t>.</w:t>
      </w:r>
    </w:p>
    <w:p w:rsidR="009760E4" w:rsidRPr="00412A56" w:rsidRDefault="00E86294" w:rsidP="00E86294">
      <w:pPr>
        <w:spacing w:before="120" w:after="120" w:line="240" w:lineRule="auto"/>
        <w:jc w:val="both"/>
        <w:rPr>
          <w:rFonts w:ascii="Cambria" w:hAnsi="Cambria"/>
          <w:noProof/>
          <w:sz w:val="24"/>
          <w:lang w:val="ro-RO"/>
        </w:rPr>
      </w:pPr>
      <w:r>
        <w:rPr>
          <w:rFonts w:ascii="Cambria" w:hAnsi="Cambria"/>
          <w:noProof/>
          <w:sz w:val="24"/>
          <w:lang w:val="ro-RO"/>
        </w:rPr>
        <w:t>Ситуацията по</w:t>
      </w:r>
      <w:r w:rsidRPr="00E86294">
        <w:rPr>
          <w:rFonts w:ascii="Cambria" w:hAnsi="Cambria"/>
          <w:noProof/>
          <w:sz w:val="24"/>
          <w:lang w:val="ro-RO"/>
        </w:rPr>
        <w:t xml:space="preserve"> </w:t>
      </w:r>
      <w:r>
        <w:rPr>
          <w:rFonts w:ascii="Cambria" w:hAnsi="Cambria"/>
          <w:noProof/>
          <w:sz w:val="24"/>
          <w:lang w:val="bg-BG"/>
        </w:rPr>
        <w:t>окръзи</w:t>
      </w:r>
      <w:r>
        <w:rPr>
          <w:rFonts w:ascii="Cambria" w:hAnsi="Cambria"/>
          <w:noProof/>
          <w:sz w:val="24"/>
          <w:lang w:val="ro-RO"/>
        </w:rPr>
        <w:t xml:space="preserve"> на ПЗ</w:t>
      </w:r>
      <w:r w:rsidRPr="00E86294">
        <w:rPr>
          <w:rFonts w:ascii="Cambria" w:hAnsi="Cambria"/>
          <w:noProof/>
          <w:sz w:val="24"/>
          <w:lang w:val="ro-RO"/>
        </w:rPr>
        <w:t>, отчетена за 2017 г. (Фигура 39), показва, че основните зас</w:t>
      </w:r>
      <w:r>
        <w:rPr>
          <w:rFonts w:ascii="Cambria" w:hAnsi="Cambria"/>
          <w:noProof/>
          <w:sz w:val="24"/>
          <w:lang w:val="ro-RO"/>
        </w:rPr>
        <w:t>егнати в това отношение окръзи</w:t>
      </w:r>
      <w:r>
        <w:rPr>
          <w:rFonts w:ascii="Cambria" w:hAnsi="Cambria"/>
          <w:noProof/>
          <w:sz w:val="24"/>
          <w:lang w:val="bg-BG"/>
        </w:rPr>
        <w:t>,</w:t>
      </w:r>
      <w:r w:rsidRPr="00E86294">
        <w:rPr>
          <w:rFonts w:ascii="Cambria" w:hAnsi="Cambria"/>
          <w:noProof/>
          <w:sz w:val="24"/>
          <w:lang w:val="ro-RO"/>
        </w:rPr>
        <w:t xml:space="preserve"> с повече от 20 случая годишно</w:t>
      </w:r>
      <w:r>
        <w:rPr>
          <w:rFonts w:ascii="Cambria" w:hAnsi="Cambria"/>
          <w:noProof/>
          <w:sz w:val="24"/>
          <w:lang w:val="bg-BG"/>
        </w:rPr>
        <w:t>,</w:t>
      </w:r>
      <w:r w:rsidRPr="00E86294">
        <w:rPr>
          <w:rFonts w:ascii="Cambria" w:hAnsi="Cambria"/>
          <w:noProof/>
          <w:sz w:val="24"/>
          <w:lang w:val="ro-RO"/>
        </w:rPr>
        <w:t xml:space="preserve"> са Хунедоара, </w:t>
      </w:r>
      <w:r>
        <w:rPr>
          <w:rFonts w:ascii="Cambria" w:hAnsi="Cambria"/>
          <w:noProof/>
          <w:sz w:val="24"/>
          <w:lang w:val="ro-RO"/>
        </w:rPr>
        <w:t>Олт, Муреш, Марамуреш</w:t>
      </w:r>
      <w:r w:rsidRPr="00E86294">
        <w:rPr>
          <w:rFonts w:ascii="Cambria" w:hAnsi="Cambria"/>
          <w:noProof/>
          <w:sz w:val="24"/>
          <w:lang w:val="ro-RO"/>
        </w:rPr>
        <w:t xml:space="preserve">, Сучава, Долж </w:t>
      </w:r>
      <w:r w:rsidR="00860365">
        <w:rPr>
          <w:rFonts w:ascii="Cambria" w:hAnsi="Cambria"/>
          <w:noProof/>
          <w:sz w:val="24"/>
          <w:lang w:val="ro-RO"/>
        </w:rPr>
        <w:t>и Букурещ. Също така, следните</w:t>
      </w:r>
      <w:r w:rsidRPr="00E86294">
        <w:rPr>
          <w:rFonts w:ascii="Cambria" w:hAnsi="Cambria"/>
          <w:noProof/>
          <w:sz w:val="24"/>
          <w:lang w:val="ro-RO"/>
        </w:rPr>
        <w:t xml:space="preserve"> 9 окръга не </w:t>
      </w:r>
      <w:r w:rsidR="00860365">
        <w:rPr>
          <w:rFonts w:ascii="Cambria" w:hAnsi="Cambria"/>
          <w:noProof/>
          <w:sz w:val="24"/>
          <w:lang w:val="bg-BG"/>
        </w:rPr>
        <w:t xml:space="preserve">са </w:t>
      </w:r>
      <w:r w:rsidR="00860365">
        <w:rPr>
          <w:rFonts w:ascii="Cambria" w:hAnsi="Cambria"/>
          <w:noProof/>
          <w:sz w:val="24"/>
          <w:lang w:val="ro-RO"/>
        </w:rPr>
        <w:t>декларирали нови случаи на ПЗ за 2017 г.: Бръила, Ковасна, Гюргево, Яломица</w:t>
      </w:r>
      <w:r w:rsidRPr="00E86294">
        <w:rPr>
          <w:rFonts w:ascii="Cambria" w:hAnsi="Cambria"/>
          <w:noProof/>
          <w:sz w:val="24"/>
          <w:lang w:val="ro-RO"/>
        </w:rPr>
        <w:t>, Сату Маре, Телеорман, Тимиш, Тулча, Вранча.</w:t>
      </w:r>
    </w:p>
    <w:p w:rsidR="009760E4" w:rsidRPr="00412A56" w:rsidRDefault="00FE4A03" w:rsidP="009760E4">
      <w:pPr>
        <w:keepNext/>
        <w:jc w:val="center"/>
        <w:rPr>
          <w:noProof/>
          <w:lang w:val="ro-RO"/>
        </w:rPr>
      </w:pPr>
      <w:r>
        <w:rPr>
          <w:noProof/>
          <w:lang w:val="bg-BG" w:eastAsia="bg-BG"/>
        </w:rPr>
        <mc:AlternateContent>
          <mc:Choice Requires="wps">
            <w:drawing>
              <wp:anchor distT="0" distB="0" distL="114300" distR="114300" simplePos="0" relativeHeight="251661824" behindDoc="0" locked="0" layoutInCell="1" allowOverlap="1" wp14:anchorId="17111B1B" wp14:editId="0649A118">
                <wp:simplePos x="0" y="0"/>
                <wp:positionH relativeFrom="column">
                  <wp:posOffset>2238375</wp:posOffset>
                </wp:positionH>
                <wp:positionV relativeFrom="paragraph">
                  <wp:posOffset>564515</wp:posOffset>
                </wp:positionV>
                <wp:extent cx="2609850" cy="466725"/>
                <wp:effectExtent l="0" t="0" r="19050" b="28575"/>
                <wp:wrapNone/>
                <wp:docPr id="27" name="TextBox 2">
                  <a:extLst xmlns:a="http://schemas.openxmlformats.org/drawingml/2006/main"/>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09850" cy="466725"/>
                        </a:xfrm>
                        <a:prstGeom prst="rect">
                          <a:avLst/>
                        </a:prstGeom>
                        <a:solidFill>
                          <a:schemeClr val="lt1"/>
                        </a:solidFill>
                        <a:ln w="9525" cmpd="sng">
                          <a:solidFill>
                            <a:schemeClr val="lt1">
                              <a:shade val="50000"/>
                            </a:schemeClr>
                          </a:solidFill>
                        </a:ln>
                      </wps:spPr>
                      <wps:style>
                        <a:lnRef idx="0">
                          <a:scrgbClr r="0" g="0" b="0"/>
                        </a:lnRef>
                        <a:fillRef idx="0">
                          <a:scrgbClr r="0" g="0" b="0"/>
                        </a:fillRef>
                        <a:effectRef idx="0">
                          <a:scrgbClr r="0" g="0" b="0"/>
                        </a:effectRef>
                        <a:fontRef idx="minor">
                          <a:schemeClr val="dk1"/>
                        </a:fontRef>
                      </wps:style>
                      <wps:txbx>
                        <w:txbxContent>
                          <w:p w:rsidR="00C82E42" w:rsidRDefault="00C82E42" w:rsidP="009760E4">
                            <w:pPr>
                              <w:pStyle w:val="NormalWeb"/>
                              <w:spacing w:before="0" w:beforeAutospacing="0" w:after="0" w:afterAutospacing="0"/>
                            </w:pPr>
                            <w:r>
                              <w:rPr>
                                <w:rFonts w:asciiTheme="minorHAnsi" w:hAnsi="Calibri" w:cstheme="minorBidi"/>
                                <w:i/>
                                <w:iCs/>
                                <w:color w:val="000000" w:themeColor="dark1"/>
                                <w:sz w:val="16"/>
                                <w:szCs w:val="16"/>
                              </w:rPr>
                              <w:t>*Окръзите Бръила, Ковасна, Гюргево, Яломица, Сату Маре, Телеорман, Тимиш, Тулча и Вранча не са декларирали нито един случай на ПЗ.</w:t>
                            </w:r>
                          </w:p>
                        </w:txbxContent>
                      </wps:txbx>
                      <wps:bodyPr vertOverflow="clip" horzOverflow="clip" wrap="square" rtlCol="0" anchor="t"/>
                    </wps:wsp>
                  </a:graphicData>
                </a:graphic>
                <wp14:sizeRelH relativeFrom="page">
                  <wp14:pctWidth>0</wp14:pctWidth>
                </wp14:sizeRelH>
                <wp14:sizeRelV relativeFrom="page">
                  <wp14:pctHeight>0</wp14:pctHeight>
                </wp14:sizeRelV>
              </wp:anchor>
            </w:drawing>
          </mc:Choice>
          <mc:Fallback>
            <w:pict>
              <v:shapetype w14:anchorId="17111B1B" id="_x0000_t202" coordsize="21600,21600" o:spt="202" path="m,l,21600r21600,l21600,xe">
                <v:stroke joinstyle="miter"/>
                <v:path gradientshapeok="t" o:connecttype="rect"/>
              </v:shapetype>
              <v:shape id="TextBox 2" o:spid="_x0000_s1026" type="#_x0000_t202" style="position:absolute;left:0;text-align:left;margin-left:176.25pt;margin-top:44.45pt;width:205.5pt;height:36.7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" fillcolor="white [3201]" strokecolor="#7f7f7f [1601]">
                <v:path arrowok="t"/>
                <v:textbox>
                  <w:txbxContent>
                    <w:p w:rsidR="00C82E42" w:rsidRDefault="00C82E42" w:rsidP="009760E4">
                      <w:pPr>
                        <w:pStyle w:val="NormalWeb"/>
                        <w:spacing w:before="0" w:beforeAutospacing="0" w:after="0" w:afterAutospacing="0"/>
                      </w:pPr>
                      <w:r>
                        <w:rPr>
                          <w:rFonts w:asciiTheme="minorHAnsi" w:hAnsi="Calibri" w:cstheme="minorBidi"/>
                          <w:i/>
                          <w:iCs/>
                          <w:color w:val="000000" w:themeColor="dark1"/>
                          <w:sz w:val="16"/>
                          <w:szCs w:val="16"/>
                        </w:rPr>
                        <w:t>*Окръзите Бръила, Ковасна, Гюргево, Яломица, Сату Маре, Телеорман, Тимиш, Тулча и Вранча не са декларирали нито един случай на ПЗ.</w:t>
                      </w:r>
                    </w:p>
                  </w:txbxContent>
                </v:textbox>
              </v:shape>
            </w:pict>
          </mc:Fallback>
        </mc:AlternateContent>
      </w:r>
      <w:r w:rsidR="009760E4" w:rsidRPr="00412A56">
        <w:rPr>
          <w:noProof/>
          <w:lang w:val="bg-BG" w:eastAsia="bg-BG"/>
        </w:rPr>
        <w:drawing>
          <wp:inline distT="0" distB="0" distL="0" distR="0" wp14:anchorId="51B5D7BB" wp14:editId="4821FBBF">
            <wp:extent cx="4572000" cy="4676776"/>
            <wp:effectExtent l="0" t="0" r="0" b="9525"/>
            <wp:docPr id="28" name="Chart 28">
              <a:extLst xmlns:a="http://schemas.openxmlformats.org/drawingml/2006/main">
                <a:ext uri="{FF2B5EF4-FFF2-40B4-BE49-F238E27FC236}">
                  <a16:creationId xmlns:a16="http://schemas.microsoft.com/office/drawing/2014/main" id="{5A0F9EF3-F4F6-4C01-BF6C-CC55C3EE6F8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DE242D" w:rsidRPr="00412A56" w:rsidRDefault="00DE242D" w:rsidP="00DE242D">
      <w:pPr>
        <w:pStyle w:val="Caption"/>
        <w:jc w:val="center"/>
        <w:rPr>
          <w:rFonts w:ascii="Cambria" w:hAnsi="Cambria"/>
          <w:b w:val="0"/>
          <w:i/>
          <w:noProof/>
          <w:color w:val="auto"/>
          <w:sz w:val="22"/>
          <w:szCs w:val="22"/>
          <w:lang w:val="ro-RO"/>
        </w:rPr>
      </w:pPr>
      <w:bookmarkStart w:id="56" w:name="_Ref526255250"/>
      <w:r>
        <w:rPr>
          <w:rFonts w:ascii="Cambria" w:hAnsi="Cambria"/>
          <w:b w:val="0"/>
          <w:i/>
          <w:noProof/>
          <w:color w:val="auto"/>
          <w:sz w:val="22"/>
          <w:szCs w:val="22"/>
          <w:lang w:val="ro-RO"/>
        </w:rPr>
        <w:t>Фигура</w:t>
      </w:r>
      <w:r w:rsidR="009760E4" w:rsidRPr="00412A56">
        <w:rPr>
          <w:rFonts w:ascii="Cambria" w:hAnsi="Cambria"/>
          <w:b w:val="0"/>
          <w:i/>
          <w:noProof/>
          <w:color w:val="auto"/>
          <w:sz w:val="22"/>
          <w:szCs w:val="22"/>
          <w:lang w:val="ro-RO"/>
        </w:rPr>
        <w:t xml:space="preserve"> </w:t>
      </w:r>
      <w:r w:rsidR="004B7556" w:rsidRPr="00412A56">
        <w:rPr>
          <w:rFonts w:ascii="Cambria" w:hAnsi="Cambria"/>
          <w:b w:val="0"/>
          <w:i/>
          <w:noProof/>
          <w:color w:val="auto"/>
          <w:sz w:val="22"/>
          <w:szCs w:val="22"/>
          <w:lang w:val="ro-RO"/>
        </w:rPr>
        <w:fldChar w:fldCharType="begin"/>
      </w:r>
      <w:r w:rsidR="009760E4" w:rsidRPr="00412A56">
        <w:rPr>
          <w:rFonts w:ascii="Cambria" w:hAnsi="Cambria"/>
          <w:b w:val="0"/>
          <w:i/>
          <w:noProof/>
          <w:color w:val="auto"/>
          <w:sz w:val="22"/>
          <w:szCs w:val="22"/>
          <w:lang w:val="ro-RO"/>
        </w:rPr>
        <w:instrText xml:space="preserve"> SEQ Figura \* ARABIC </w:instrText>
      </w:r>
      <w:r w:rsidR="004B7556" w:rsidRPr="00412A56">
        <w:rPr>
          <w:rFonts w:ascii="Cambria" w:hAnsi="Cambria"/>
          <w:b w:val="0"/>
          <w:i/>
          <w:noProof/>
          <w:color w:val="auto"/>
          <w:sz w:val="22"/>
          <w:szCs w:val="22"/>
          <w:lang w:val="ro-RO"/>
        </w:rPr>
        <w:fldChar w:fldCharType="separate"/>
      </w:r>
      <w:r w:rsidR="00C61439">
        <w:rPr>
          <w:rFonts w:ascii="Cambria" w:hAnsi="Cambria"/>
          <w:b w:val="0"/>
          <w:i/>
          <w:noProof/>
          <w:color w:val="auto"/>
          <w:sz w:val="22"/>
          <w:szCs w:val="22"/>
          <w:lang w:val="ro-RO"/>
        </w:rPr>
        <w:t>39</w:t>
      </w:r>
      <w:r w:rsidR="004B7556" w:rsidRPr="00412A56">
        <w:rPr>
          <w:rFonts w:ascii="Cambria" w:hAnsi="Cambria"/>
          <w:b w:val="0"/>
          <w:i/>
          <w:noProof/>
          <w:color w:val="auto"/>
          <w:sz w:val="22"/>
          <w:szCs w:val="22"/>
          <w:lang w:val="ro-RO"/>
        </w:rPr>
        <w:fldChar w:fldCharType="end"/>
      </w:r>
      <w:bookmarkEnd w:id="56"/>
      <w:r w:rsidR="009760E4" w:rsidRPr="00412A56">
        <w:rPr>
          <w:rFonts w:ascii="Cambria" w:hAnsi="Cambria"/>
          <w:b w:val="0"/>
          <w:i/>
          <w:noProof/>
          <w:color w:val="auto"/>
          <w:sz w:val="22"/>
          <w:szCs w:val="22"/>
          <w:lang w:val="ro-RO"/>
        </w:rPr>
        <w:t xml:space="preserve"> </w:t>
      </w:r>
      <w:r>
        <w:rPr>
          <w:rFonts w:ascii="Cambria" w:hAnsi="Cambria"/>
          <w:b w:val="0"/>
          <w:i/>
          <w:noProof/>
          <w:color w:val="auto"/>
          <w:sz w:val="22"/>
          <w:szCs w:val="22"/>
          <w:lang w:val="bg-BG"/>
        </w:rPr>
        <w:t>Ситуация на броя случаи</w:t>
      </w:r>
      <w:r>
        <w:rPr>
          <w:rFonts w:ascii="Cambria" w:hAnsi="Cambria"/>
          <w:b w:val="0"/>
          <w:i/>
          <w:noProof/>
          <w:color w:val="auto"/>
          <w:sz w:val="22"/>
          <w:szCs w:val="22"/>
          <w:lang w:val="ro-RO"/>
        </w:rPr>
        <w:t xml:space="preserve"> на професионални болести в Румъния за</w:t>
      </w:r>
      <w:r w:rsidR="009760E4" w:rsidRPr="00412A56">
        <w:rPr>
          <w:rFonts w:ascii="Cambria" w:hAnsi="Cambria"/>
          <w:b w:val="0"/>
          <w:i/>
          <w:noProof/>
          <w:color w:val="auto"/>
          <w:sz w:val="22"/>
          <w:szCs w:val="22"/>
          <w:lang w:val="ro-RO"/>
        </w:rPr>
        <w:t xml:space="preserve"> 2017</w:t>
      </w:r>
      <w:r>
        <w:rPr>
          <w:rFonts w:ascii="Cambria" w:hAnsi="Cambria"/>
          <w:b w:val="0"/>
          <w:i/>
          <w:noProof/>
          <w:color w:val="auto"/>
          <w:sz w:val="22"/>
          <w:szCs w:val="22"/>
          <w:lang w:val="bg-BG"/>
        </w:rPr>
        <w:t xml:space="preserve"> г.</w:t>
      </w:r>
      <w:r w:rsidR="009760E4" w:rsidRPr="00412A56">
        <w:rPr>
          <w:rFonts w:ascii="Cambria" w:hAnsi="Cambria"/>
          <w:b w:val="0"/>
          <w:i/>
          <w:noProof/>
          <w:color w:val="auto"/>
          <w:sz w:val="22"/>
          <w:szCs w:val="22"/>
          <w:lang w:val="ro-RO"/>
        </w:rPr>
        <w:t xml:space="preserve"> </w:t>
      </w:r>
      <w:r>
        <w:rPr>
          <w:rFonts w:ascii="Cambria" w:hAnsi="Cambria"/>
          <w:b w:val="0"/>
          <w:i/>
          <w:noProof/>
          <w:color w:val="auto"/>
          <w:sz w:val="22"/>
          <w:szCs w:val="22"/>
          <w:lang w:val="ro-RO"/>
        </w:rPr>
        <w:t>(източник: Годишен доклад</w:t>
      </w:r>
      <w:r w:rsidRPr="00412A56">
        <w:rPr>
          <w:rFonts w:ascii="Cambria" w:hAnsi="Cambria"/>
          <w:b w:val="0"/>
          <w:i/>
          <w:noProof/>
          <w:color w:val="auto"/>
          <w:sz w:val="22"/>
          <w:szCs w:val="22"/>
          <w:lang w:val="ro-RO"/>
        </w:rPr>
        <w:t xml:space="preserve"> –</w:t>
      </w:r>
      <w:r>
        <w:rPr>
          <w:rFonts w:ascii="Cambria" w:hAnsi="Cambria"/>
          <w:b w:val="0"/>
          <w:i/>
          <w:noProof/>
          <w:color w:val="auto"/>
          <w:sz w:val="22"/>
          <w:szCs w:val="22"/>
          <w:lang w:val="ro-RO"/>
        </w:rPr>
        <w:t xml:space="preserve"> Професионалната заболеваемост в Румъния</w:t>
      </w:r>
      <w:r w:rsidRPr="00412A56">
        <w:rPr>
          <w:rFonts w:ascii="Cambria" w:hAnsi="Cambria"/>
          <w:b w:val="0"/>
          <w:i/>
          <w:noProof/>
          <w:color w:val="auto"/>
          <w:sz w:val="22"/>
          <w:szCs w:val="22"/>
          <w:lang w:val="ro-RO"/>
        </w:rPr>
        <w:t xml:space="preserve"> 2017</w:t>
      </w:r>
      <w:r>
        <w:rPr>
          <w:rFonts w:ascii="Cambria" w:hAnsi="Cambria"/>
          <w:b w:val="0"/>
          <w:i/>
          <w:noProof/>
          <w:color w:val="auto"/>
          <w:sz w:val="22"/>
          <w:szCs w:val="22"/>
          <w:lang w:val="bg-BG"/>
        </w:rPr>
        <w:t xml:space="preserve"> г.</w:t>
      </w:r>
      <w:r>
        <w:rPr>
          <w:rFonts w:ascii="Cambria" w:hAnsi="Cambria"/>
          <w:b w:val="0"/>
          <w:i/>
          <w:noProof/>
          <w:color w:val="auto"/>
          <w:sz w:val="22"/>
          <w:szCs w:val="22"/>
          <w:lang w:val="ro-RO"/>
        </w:rPr>
        <w:t>, Национален институт за обществено здраве – Национален център за мониторизиране на рисковете на общностната околна среда</w:t>
      </w:r>
      <w:r w:rsidRPr="00412A56">
        <w:rPr>
          <w:rFonts w:ascii="Cambria" w:hAnsi="Cambria"/>
          <w:b w:val="0"/>
          <w:i/>
          <w:noProof/>
          <w:color w:val="auto"/>
          <w:sz w:val="22"/>
          <w:szCs w:val="22"/>
          <w:lang w:val="ro-RO"/>
        </w:rPr>
        <w:t>)</w:t>
      </w:r>
    </w:p>
    <w:p w:rsidR="009760E4" w:rsidRPr="00DE242D" w:rsidRDefault="00DE242D" w:rsidP="00DE242D">
      <w:pPr>
        <w:pStyle w:val="Caption"/>
        <w:jc w:val="both"/>
        <w:rPr>
          <w:rFonts w:ascii="Cambria" w:hAnsi="Cambria"/>
          <w:b w:val="0"/>
          <w:noProof/>
          <w:color w:val="auto"/>
          <w:sz w:val="24"/>
          <w:szCs w:val="24"/>
          <w:lang w:val="ro-RO"/>
        </w:rPr>
      </w:pPr>
      <w:r w:rsidRPr="00DE242D">
        <w:rPr>
          <w:rFonts w:ascii="Cambria" w:hAnsi="Cambria"/>
          <w:b w:val="0"/>
          <w:noProof/>
          <w:color w:val="auto"/>
          <w:sz w:val="24"/>
          <w:szCs w:val="24"/>
          <w:lang w:val="ro-RO"/>
        </w:rPr>
        <w:t xml:space="preserve">По отношение на броя на трудовите злополуки, според данните, предоставени от Инспекцията по труда, през 2017 г. броят на смъртоносно </w:t>
      </w:r>
      <w:r w:rsidR="00C9431F">
        <w:rPr>
          <w:rFonts w:ascii="Cambria" w:hAnsi="Cambria"/>
          <w:b w:val="0"/>
          <w:noProof/>
          <w:color w:val="auto"/>
          <w:sz w:val="24"/>
          <w:szCs w:val="24"/>
          <w:lang w:val="bg-BG"/>
        </w:rPr>
        <w:t>пострадалите</w:t>
      </w:r>
      <w:r w:rsidRPr="00DE242D">
        <w:rPr>
          <w:rFonts w:ascii="Cambria" w:hAnsi="Cambria"/>
          <w:b w:val="0"/>
          <w:noProof/>
          <w:color w:val="auto"/>
          <w:sz w:val="24"/>
          <w:szCs w:val="24"/>
          <w:lang w:val="ro-RO"/>
        </w:rPr>
        <w:t xml:space="preserve"> лица е 225, съответно 3,6% от общия брой </w:t>
      </w:r>
      <w:r>
        <w:rPr>
          <w:rFonts w:ascii="Cambria" w:hAnsi="Cambria"/>
          <w:b w:val="0"/>
          <w:noProof/>
          <w:color w:val="auto"/>
          <w:sz w:val="24"/>
          <w:szCs w:val="24"/>
          <w:lang w:val="ro-RO"/>
        </w:rPr>
        <w:t xml:space="preserve">на </w:t>
      </w:r>
      <w:r w:rsidR="00C9431F">
        <w:rPr>
          <w:rFonts w:ascii="Cambria" w:hAnsi="Cambria"/>
          <w:b w:val="0"/>
          <w:noProof/>
          <w:color w:val="auto"/>
          <w:sz w:val="24"/>
          <w:szCs w:val="24"/>
          <w:lang w:val="bg-BG"/>
        </w:rPr>
        <w:t>пострадалите</w:t>
      </w:r>
      <w:r>
        <w:rPr>
          <w:rFonts w:ascii="Cambria" w:hAnsi="Cambria"/>
          <w:b w:val="0"/>
          <w:noProof/>
          <w:color w:val="auto"/>
          <w:sz w:val="24"/>
          <w:szCs w:val="24"/>
          <w:lang w:val="ro-RO"/>
        </w:rPr>
        <w:t xml:space="preserve"> и с около 2% по- </w:t>
      </w:r>
      <w:r w:rsidRPr="00DE242D">
        <w:rPr>
          <w:rFonts w:ascii="Cambria" w:hAnsi="Cambria"/>
          <w:b w:val="0"/>
          <w:noProof/>
          <w:color w:val="auto"/>
          <w:sz w:val="24"/>
          <w:szCs w:val="24"/>
          <w:lang w:val="ro-RO"/>
        </w:rPr>
        <w:t xml:space="preserve">малко в сравнение с броя на </w:t>
      </w:r>
      <w:r w:rsidR="00C9431F">
        <w:rPr>
          <w:rFonts w:ascii="Cambria" w:hAnsi="Cambria"/>
          <w:b w:val="0"/>
          <w:noProof/>
          <w:color w:val="auto"/>
          <w:sz w:val="24"/>
          <w:szCs w:val="24"/>
          <w:lang w:val="bg-BG"/>
        </w:rPr>
        <w:t>пострадалите</w:t>
      </w:r>
      <w:r w:rsidRPr="00DE242D">
        <w:rPr>
          <w:rFonts w:ascii="Cambria" w:hAnsi="Cambria"/>
          <w:b w:val="0"/>
          <w:noProof/>
          <w:color w:val="auto"/>
          <w:sz w:val="24"/>
          <w:szCs w:val="24"/>
          <w:lang w:val="ro-RO"/>
        </w:rPr>
        <w:t xml:space="preserve"> лица, регистрирани през 2013 г. (Таблица 5).</w:t>
      </w:r>
    </w:p>
    <w:p w:rsidR="00F052B9" w:rsidRPr="00412A56" w:rsidRDefault="00C9431F" w:rsidP="00A7303C">
      <w:pPr>
        <w:pStyle w:val="Caption"/>
        <w:jc w:val="both"/>
        <w:rPr>
          <w:rFonts w:ascii="Cambria" w:hAnsi="Cambria"/>
          <w:b w:val="0"/>
          <w:i/>
          <w:noProof/>
          <w:color w:val="auto"/>
          <w:sz w:val="22"/>
          <w:szCs w:val="22"/>
          <w:lang w:val="ro-RO"/>
        </w:rPr>
      </w:pPr>
      <w:bookmarkStart w:id="57" w:name="_Ref526261615"/>
      <w:r>
        <w:rPr>
          <w:rFonts w:ascii="Cambria" w:hAnsi="Cambria"/>
          <w:b w:val="0"/>
          <w:i/>
          <w:noProof/>
          <w:color w:val="auto"/>
          <w:sz w:val="22"/>
          <w:szCs w:val="22"/>
          <w:lang w:val="ro-RO"/>
        </w:rPr>
        <w:t>Таблица</w:t>
      </w:r>
      <w:r w:rsidR="00F052B9" w:rsidRPr="00412A56">
        <w:rPr>
          <w:rFonts w:ascii="Cambria" w:hAnsi="Cambria"/>
          <w:b w:val="0"/>
          <w:i/>
          <w:noProof/>
          <w:color w:val="auto"/>
          <w:sz w:val="22"/>
          <w:szCs w:val="22"/>
          <w:lang w:val="ro-RO"/>
        </w:rPr>
        <w:t xml:space="preserve"> </w:t>
      </w:r>
      <w:r w:rsidR="004B7556" w:rsidRPr="00412A56">
        <w:rPr>
          <w:rFonts w:ascii="Cambria" w:hAnsi="Cambria"/>
          <w:b w:val="0"/>
          <w:i/>
          <w:noProof/>
          <w:color w:val="auto"/>
          <w:sz w:val="22"/>
          <w:szCs w:val="22"/>
          <w:lang w:val="ro-RO"/>
        </w:rPr>
        <w:fldChar w:fldCharType="begin"/>
      </w:r>
      <w:r w:rsidR="00F052B9" w:rsidRPr="00412A56">
        <w:rPr>
          <w:rFonts w:ascii="Cambria" w:hAnsi="Cambria"/>
          <w:b w:val="0"/>
          <w:i/>
          <w:noProof/>
          <w:color w:val="auto"/>
          <w:sz w:val="22"/>
          <w:szCs w:val="22"/>
          <w:lang w:val="ro-RO"/>
        </w:rPr>
        <w:instrText xml:space="preserve"> SEQ Tabel \* ARABIC </w:instrText>
      </w:r>
      <w:r w:rsidR="004B7556" w:rsidRPr="00412A56">
        <w:rPr>
          <w:rFonts w:ascii="Cambria" w:hAnsi="Cambria"/>
          <w:b w:val="0"/>
          <w:i/>
          <w:noProof/>
          <w:color w:val="auto"/>
          <w:sz w:val="22"/>
          <w:szCs w:val="22"/>
          <w:lang w:val="ro-RO"/>
        </w:rPr>
        <w:fldChar w:fldCharType="separate"/>
      </w:r>
      <w:r w:rsidR="00C61439">
        <w:rPr>
          <w:rFonts w:ascii="Cambria" w:hAnsi="Cambria"/>
          <w:b w:val="0"/>
          <w:i/>
          <w:noProof/>
          <w:color w:val="auto"/>
          <w:sz w:val="22"/>
          <w:szCs w:val="22"/>
          <w:lang w:val="ro-RO"/>
        </w:rPr>
        <w:t>5</w:t>
      </w:r>
      <w:r w:rsidR="004B7556" w:rsidRPr="00412A56">
        <w:rPr>
          <w:rFonts w:ascii="Cambria" w:hAnsi="Cambria"/>
          <w:b w:val="0"/>
          <w:i/>
          <w:noProof/>
          <w:color w:val="auto"/>
          <w:sz w:val="22"/>
          <w:szCs w:val="22"/>
          <w:lang w:val="ro-RO"/>
        </w:rPr>
        <w:fldChar w:fldCharType="end"/>
      </w:r>
      <w:bookmarkEnd w:id="57"/>
      <w:r>
        <w:rPr>
          <w:rFonts w:ascii="Cambria" w:hAnsi="Cambria"/>
          <w:b w:val="0"/>
          <w:i/>
          <w:noProof/>
          <w:color w:val="auto"/>
          <w:sz w:val="22"/>
          <w:szCs w:val="22"/>
          <w:lang w:val="ro-RO"/>
        </w:rPr>
        <w:t xml:space="preserve"> Брой на пострадалите </w:t>
      </w:r>
      <w:r>
        <w:rPr>
          <w:rFonts w:ascii="Cambria" w:hAnsi="Cambria"/>
          <w:b w:val="0"/>
          <w:i/>
          <w:noProof/>
          <w:color w:val="auto"/>
          <w:sz w:val="22"/>
          <w:szCs w:val="22"/>
          <w:lang w:val="bg-BG"/>
        </w:rPr>
        <w:t>на работното място</w:t>
      </w:r>
      <w:r w:rsidRPr="00C9431F">
        <w:rPr>
          <w:rFonts w:ascii="Cambria" w:hAnsi="Cambria"/>
          <w:b w:val="0"/>
          <w:i/>
          <w:noProof/>
          <w:color w:val="auto"/>
          <w:sz w:val="22"/>
          <w:szCs w:val="22"/>
          <w:lang w:val="ro-RO"/>
        </w:rPr>
        <w:t xml:space="preserve"> </w:t>
      </w:r>
      <w:r>
        <w:rPr>
          <w:rFonts w:ascii="Cambria" w:hAnsi="Cambria"/>
          <w:b w:val="0"/>
          <w:i/>
          <w:noProof/>
          <w:color w:val="auto"/>
          <w:sz w:val="22"/>
          <w:szCs w:val="22"/>
          <w:lang w:val="ro-RO"/>
        </w:rPr>
        <w:t>лица през периода</w:t>
      </w:r>
      <w:r w:rsidR="00F052B9" w:rsidRPr="00412A56">
        <w:rPr>
          <w:rFonts w:ascii="Cambria" w:hAnsi="Cambria"/>
          <w:b w:val="0"/>
          <w:i/>
          <w:noProof/>
          <w:color w:val="auto"/>
          <w:sz w:val="22"/>
          <w:szCs w:val="22"/>
          <w:lang w:val="ro-RO"/>
        </w:rPr>
        <w:t xml:space="preserve"> 2013-2017</w:t>
      </w:r>
      <w:r>
        <w:rPr>
          <w:rFonts w:ascii="Cambria" w:hAnsi="Cambria"/>
          <w:b w:val="0"/>
          <w:i/>
          <w:noProof/>
          <w:color w:val="auto"/>
          <w:sz w:val="22"/>
          <w:szCs w:val="22"/>
          <w:lang w:val="bg-BG"/>
        </w:rPr>
        <w:t xml:space="preserve"> г.</w:t>
      </w:r>
      <w:r>
        <w:rPr>
          <w:rFonts w:ascii="Cambria" w:hAnsi="Cambria"/>
          <w:b w:val="0"/>
          <w:i/>
          <w:noProof/>
          <w:color w:val="auto"/>
          <w:sz w:val="22"/>
          <w:szCs w:val="22"/>
          <w:lang w:val="ro-RO"/>
        </w:rPr>
        <w:t xml:space="preserve"> на национално ниво (източник: Ситуация на трудовите злополуки 2013-2017, Инспекция по труда</w:t>
      </w:r>
      <w:r w:rsidR="00F052B9" w:rsidRPr="00412A56">
        <w:rPr>
          <w:rFonts w:ascii="Cambria" w:hAnsi="Cambria"/>
          <w:b w:val="0"/>
          <w:i/>
          <w:noProof/>
          <w:color w:val="auto"/>
          <w:sz w:val="22"/>
          <w:szCs w:val="22"/>
          <w:lang w:val="ro-RO"/>
        </w:rPr>
        <w:t>)</w:t>
      </w:r>
    </w:p>
    <w:tbl>
      <w:tblPr>
        <w:tblW w:w="5000" w:type="pct"/>
        <w:tblLook w:val="04A0" w:firstRow="1" w:lastRow="0" w:firstColumn="1" w:lastColumn="0" w:noHBand="0" w:noVBand="1"/>
      </w:tblPr>
      <w:tblGrid>
        <w:gridCol w:w="854"/>
        <w:gridCol w:w="4727"/>
        <w:gridCol w:w="3661"/>
      </w:tblGrid>
      <w:tr w:rsidR="00154BE3" w:rsidRPr="007C6286" w:rsidTr="00553F2C">
        <w:trPr>
          <w:trHeight w:val="300"/>
          <w:tblHeader/>
        </w:trPr>
        <w:tc>
          <w:tcPr>
            <w:tcW w:w="836" w:type="pct"/>
            <w:tcBorders>
              <w:top w:val="single" w:sz="8" w:space="0" w:color="auto"/>
              <w:left w:val="single" w:sz="8" w:space="0" w:color="auto"/>
              <w:bottom w:val="single" w:sz="4" w:space="0" w:color="auto"/>
              <w:right w:val="single" w:sz="4" w:space="0" w:color="auto"/>
            </w:tcBorders>
            <w:shd w:val="clear" w:color="auto" w:fill="9CC2E5" w:themeFill="accent5" w:themeFillTint="99"/>
            <w:noWrap/>
            <w:vAlign w:val="center"/>
            <w:hideMark/>
          </w:tcPr>
          <w:p w:rsidR="000004EB" w:rsidRPr="00412A56" w:rsidRDefault="00154BE3" w:rsidP="000004EB">
            <w:pPr>
              <w:spacing w:after="0" w:line="240" w:lineRule="auto"/>
              <w:jc w:val="center"/>
              <w:rPr>
                <w:rFonts w:ascii="Cambria" w:eastAsia="Times New Roman" w:hAnsi="Cambria" w:cs="Calibri"/>
                <w:b/>
                <w:bCs/>
                <w:noProof/>
                <w:lang w:val="ro-RO" w:eastAsia="ro-RO"/>
              </w:rPr>
            </w:pPr>
            <w:r>
              <w:rPr>
                <w:rFonts w:ascii="Cambria" w:eastAsia="Times New Roman" w:hAnsi="Cambria" w:cs="Calibri"/>
                <w:b/>
                <w:bCs/>
                <w:noProof/>
                <w:lang w:val="ro-RO" w:eastAsia="ro-RO"/>
              </w:rPr>
              <w:t>Година</w:t>
            </w:r>
          </w:p>
        </w:tc>
        <w:tc>
          <w:tcPr>
            <w:tcW w:w="1975" w:type="pct"/>
            <w:tcBorders>
              <w:top w:val="single" w:sz="8" w:space="0" w:color="auto"/>
              <w:left w:val="nil"/>
              <w:bottom w:val="single" w:sz="4" w:space="0" w:color="auto"/>
              <w:right w:val="single" w:sz="4" w:space="0" w:color="auto"/>
            </w:tcBorders>
            <w:shd w:val="clear" w:color="auto" w:fill="9CC2E5" w:themeFill="accent5" w:themeFillTint="99"/>
            <w:noWrap/>
            <w:vAlign w:val="center"/>
            <w:hideMark/>
          </w:tcPr>
          <w:p w:rsidR="000004EB" w:rsidRPr="00154BE3" w:rsidRDefault="00154BE3" w:rsidP="000004EB">
            <w:pPr>
              <w:spacing w:after="0" w:line="240" w:lineRule="auto"/>
              <w:jc w:val="center"/>
              <w:rPr>
                <w:rFonts w:ascii="Cambria" w:eastAsia="Times New Roman" w:hAnsi="Cambria" w:cs="Calibri"/>
                <w:b/>
                <w:bCs/>
                <w:noProof/>
                <w:lang w:val="bg-BG" w:eastAsia="ro-RO"/>
              </w:rPr>
            </w:pPr>
            <w:r>
              <w:rPr>
                <w:rFonts w:ascii="Cambria" w:eastAsia="Times New Roman" w:hAnsi="Cambria" w:cs="Calibri"/>
                <w:b/>
                <w:bCs/>
                <w:noProof/>
                <w:lang w:val="bg-BG" w:eastAsia="ro-RO"/>
              </w:rPr>
              <w:t>Общ брой на пострадалите при трудови злополуки</w:t>
            </w:r>
          </w:p>
        </w:tc>
        <w:tc>
          <w:tcPr>
            <w:tcW w:w="2189" w:type="pct"/>
            <w:tcBorders>
              <w:top w:val="single" w:sz="8" w:space="0" w:color="auto"/>
              <w:left w:val="nil"/>
              <w:bottom w:val="single" w:sz="4" w:space="0" w:color="auto"/>
              <w:right w:val="single" w:sz="8" w:space="0" w:color="auto"/>
            </w:tcBorders>
            <w:shd w:val="clear" w:color="auto" w:fill="9CC2E5" w:themeFill="accent5" w:themeFillTint="99"/>
            <w:noWrap/>
            <w:vAlign w:val="center"/>
            <w:hideMark/>
          </w:tcPr>
          <w:p w:rsidR="000004EB" w:rsidRPr="00154BE3" w:rsidRDefault="00154BE3" w:rsidP="000004EB">
            <w:pPr>
              <w:spacing w:after="0" w:line="240" w:lineRule="auto"/>
              <w:jc w:val="center"/>
              <w:rPr>
                <w:rFonts w:ascii="Cambria" w:eastAsia="Times New Roman" w:hAnsi="Cambria" w:cs="Calibri"/>
                <w:b/>
                <w:bCs/>
                <w:noProof/>
                <w:lang w:val="bg-BG" w:eastAsia="ro-RO"/>
              </w:rPr>
            </w:pPr>
            <w:r>
              <w:rPr>
                <w:rFonts w:ascii="Cambria" w:eastAsia="Times New Roman" w:hAnsi="Cambria" w:cs="Calibri"/>
                <w:b/>
                <w:bCs/>
                <w:noProof/>
                <w:lang w:val="bg-BG" w:eastAsia="ro-RO"/>
              </w:rPr>
              <w:t>Смъртен инцидент на работното място</w:t>
            </w:r>
          </w:p>
        </w:tc>
      </w:tr>
      <w:tr w:rsidR="00154BE3" w:rsidRPr="00412A56" w:rsidTr="000004EB">
        <w:trPr>
          <w:trHeight w:val="300"/>
        </w:trPr>
        <w:tc>
          <w:tcPr>
            <w:tcW w:w="836" w:type="pct"/>
            <w:tcBorders>
              <w:top w:val="nil"/>
              <w:left w:val="single" w:sz="8" w:space="0" w:color="auto"/>
              <w:bottom w:val="single" w:sz="4" w:space="0" w:color="auto"/>
              <w:right w:val="single" w:sz="4" w:space="0" w:color="auto"/>
            </w:tcBorders>
            <w:shd w:val="clear" w:color="auto" w:fill="auto"/>
            <w:noWrap/>
            <w:vAlign w:val="center"/>
            <w:hideMark/>
          </w:tcPr>
          <w:p w:rsidR="000004EB" w:rsidRPr="00412A56" w:rsidRDefault="000004EB" w:rsidP="000004EB">
            <w:pPr>
              <w:spacing w:after="0" w:line="240" w:lineRule="auto"/>
              <w:jc w:val="center"/>
              <w:rPr>
                <w:rFonts w:ascii="Cambria" w:eastAsia="Times New Roman" w:hAnsi="Cambria" w:cs="Calibri"/>
                <w:b/>
                <w:bCs/>
                <w:noProof/>
                <w:lang w:val="ro-RO" w:eastAsia="ro-RO"/>
              </w:rPr>
            </w:pPr>
            <w:r w:rsidRPr="00412A56">
              <w:rPr>
                <w:rFonts w:ascii="Cambria" w:eastAsia="Times New Roman" w:hAnsi="Cambria" w:cs="Calibri"/>
                <w:b/>
                <w:bCs/>
                <w:noProof/>
                <w:lang w:val="ro-RO" w:eastAsia="ro-RO"/>
              </w:rPr>
              <w:t>2013</w:t>
            </w:r>
          </w:p>
        </w:tc>
        <w:tc>
          <w:tcPr>
            <w:tcW w:w="1975" w:type="pct"/>
            <w:tcBorders>
              <w:top w:val="nil"/>
              <w:left w:val="nil"/>
              <w:bottom w:val="single" w:sz="4" w:space="0" w:color="auto"/>
              <w:right w:val="single" w:sz="4" w:space="0" w:color="auto"/>
            </w:tcBorders>
            <w:shd w:val="clear" w:color="auto" w:fill="auto"/>
            <w:noWrap/>
            <w:vAlign w:val="center"/>
            <w:hideMark/>
          </w:tcPr>
          <w:p w:rsidR="000004EB" w:rsidRPr="00412A56" w:rsidRDefault="000004EB" w:rsidP="000004EB">
            <w:pPr>
              <w:spacing w:after="0" w:line="240" w:lineRule="auto"/>
              <w:jc w:val="center"/>
              <w:rPr>
                <w:rFonts w:ascii="Cambria" w:eastAsia="Times New Roman" w:hAnsi="Cambria" w:cs="Calibri"/>
                <w:noProof/>
                <w:lang w:val="ro-RO" w:eastAsia="ro-RO"/>
              </w:rPr>
            </w:pPr>
            <w:r w:rsidRPr="00412A56">
              <w:rPr>
                <w:rFonts w:ascii="Cambria" w:eastAsia="Times New Roman" w:hAnsi="Cambria" w:cs="Calibri"/>
                <w:noProof/>
                <w:lang w:val="ro-RO" w:eastAsia="ro-RO"/>
              </w:rPr>
              <w:t>4319</w:t>
            </w:r>
          </w:p>
        </w:tc>
        <w:tc>
          <w:tcPr>
            <w:tcW w:w="2189" w:type="pct"/>
            <w:tcBorders>
              <w:top w:val="nil"/>
              <w:left w:val="nil"/>
              <w:bottom w:val="single" w:sz="4" w:space="0" w:color="auto"/>
              <w:right w:val="single" w:sz="8" w:space="0" w:color="auto"/>
            </w:tcBorders>
            <w:shd w:val="clear" w:color="auto" w:fill="auto"/>
            <w:noWrap/>
            <w:vAlign w:val="center"/>
            <w:hideMark/>
          </w:tcPr>
          <w:p w:rsidR="000004EB" w:rsidRPr="00412A56" w:rsidRDefault="000004EB" w:rsidP="000004EB">
            <w:pPr>
              <w:spacing w:after="0" w:line="240" w:lineRule="auto"/>
              <w:jc w:val="center"/>
              <w:rPr>
                <w:rFonts w:ascii="Cambria" w:eastAsia="Times New Roman" w:hAnsi="Cambria" w:cs="Calibri"/>
                <w:noProof/>
                <w:lang w:val="ro-RO" w:eastAsia="ro-RO"/>
              </w:rPr>
            </w:pPr>
            <w:r w:rsidRPr="00412A56">
              <w:rPr>
                <w:rFonts w:ascii="Cambria" w:eastAsia="Times New Roman" w:hAnsi="Cambria" w:cs="Calibri"/>
                <w:noProof/>
                <w:lang w:val="ro-RO" w:eastAsia="ro-RO"/>
              </w:rPr>
              <w:t>323</w:t>
            </w:r>
          </w:p>
        </w:tc>
      </w:tr>
      <w:tr w:rsidR="00154BE3" w:rsidRPr="00412A56" w:rsidTr="000004EB">
        <w:trPr>
          <w:trHeight w:val="300"/>
        </w:trPr>
        <w:tc>
          <w:tcPr>
            <w:tcW w:w="836" w:type="pct"/>
            <w:tcBorders>
              <w:top w:val="nil"/>
              <w:left w:val="single" w:sz="8" w:space="0" w:color="auto"/>
              <w:bottom w:val="single" w:sz="4" w:space="0" w:color="auto"/>
              <w:right w:val="single" w:sz="4" w:space="0" w:color="auto"/>
            </w:tcBorders>
            <w:shd w:val="clear" w:color="auto" w:fill="auto"/>
            <w:noWrap/>
            <w:vAlign w:val="center"/>
            <w:hideMark/>
          </w:tcPr>
          <w:p w:rsidR="000004EB" w:rsidRPr="00412A56" w:rsidRDefault="000004EB" w:rsidP="000004EB">
            <w:pPr>
              <w:spacing w:after="0" w:line="240" w:lineRule="auto"/>
              <w:jc w:val="center"/>
              <w:rPr>
                <w:rFonts w:ascii="Cambria" w:eastAsia="Times New Roman" w:hAnsi="Cambria" w:cs="Calibri"/>
                <w:b/>
                <w:bCs/>
                <w:noProof/>
                <w:lang w:val="ro-RO" w:eastAsia="ro-RO"/>
              </w:rPr>
            </w:pPr>
            <w:r w:rsidRPr="00412A56">
              <w:rPr>
                <w:rFonts w:ascii="Cambria" w:eastAsia="Times New Roman" w:hAnsi="Cambria" w:cs="Calibri"/>
                <w:b/>
                <w:bCs/>
                <w:noProof/>
                <w:lang w:val="ro-RO" w:eastAsia="ro-RO"/>
              </w:rPr>
              <w:t>2014</w:t>
            </w:r>
          </w:p>
        </w:tc>
        <w:tc>
          <w:tcPr>
            <w:tcW w:w="1975" w:type="pct"/>
            <w:tcBorders>
              <w:top w:val="nil"/>
              <w:left w:val="nil"/>
              <w:bottom w:val="single" w:sz="4" w:space="0" w:color="auto"/>
              <w:right w:val="single" w:sz="4" w:space="0" w:color="auto"/>
            </w:tcBorders>
            <w:shd w:val="clear" w:color="auto" w:fill="auto"/>
            <w:noWrap/>
            <w:vAlign w:val="center"/>
            <w:hideMark/>
          </w:tcPr>
          <w:p w:rsidR="000004EB" w:rsidRPr="00412A56" w:rsidRDefault="000004EB" w:rsidP="000004EB">
            <w:pPr>
              <w:spacing w:after="0" w:line="240" w:lineRule="auto"/>
              <w:jc w:val="center"/>
              <w:rPr>
                <w:rFonts w:ascii="Cambria" w:eastAsia="Times New Roman" w:hAnsi="Cambria" w:cs="Calibri"/>
                <w:noProof/>
                <w:lang w:val="ro-RO" w:eastAsia="ro-RO"/>
              </w:rPr>
            </w:pPr>
            <w:r w:rsidRPr="00412A56">
              <w:rPr>
                <w:rFonts w:ascii="Cambria" w:eastAsia="Times New Roman" w:hAnsi="Cambria" w:cs="Calibri"/>
                <w:noProof/>
                <w:lang w:val="ro-RO" w:eastAsia="ro-RO"/>
              </w:rPr>
              <w:t>4277</w:t>
            </w:r>
          </w:p>
        </w:tc>
        <w:tc>
          <w:tcPr>
            <w:tcW w:w="2189" w:type="pct"/>
            <w:tcBorders>
              <w:top w:val="nil"/>
              <w:left w:val="nil"/>
              <w:bottom w:val="single" w:sz="4" w:space="0" w:color="auto"/>
              <w:right w:val="single" w:sz="8" w:space="0" w:color="auto"/>
            </w:tcBorders>
            <w:shd w:val="clear" w:color="auto" w:fill="auto"/>
            <w:noWrap/>
            <w:vAlign w:val="center"/>
            <w:hideMark/>
          </w:tcPr>
          <w:p w:rsidR="000004EB" w:rsidRPr="00412A56" w:rsidRDefault="000004EB" w:rsidP="000004EB">
            <w:pPr>
              <w:spacing w:after="0" w:line="240" w:lineRule="auto"/>
              <w:jc w:val="center"/>
              <w:rPr>
                <w:rFonts w:ascii="Cambria" w:eastAsia="Times New Roman" w:hAnsi="Cambria" w:cs="Calibri"/>
                <w:noProof/>
                <w:lang w:val="ro-RO" w:eastAsia="ro-RO"/>
              </w:rPr>
            </w:pPr>
            <w:r w:rsidRPr="00412A56">
              <w:rPr>
                <w:rFonts w:ascii="Cambria" w:eastAsia="Times New Roman" w:hAnsi="Cambria" w:cs="Calibri"/>
                <w:noProof/>
                <w:lang w:val="ro-RO" w:eastAsia="ro-RO"/>
              </w:rPr>
              <w:t>319</w:t>
            </w:r>
          </w:p>
        </w:tc>
      </w:tr>
      <w:tr w:rsidR="00154BE3" w:rsidRPr="00412A56" w:rsidTr="000004EB">
        <w:trPr>
          <w:trHeight w:val="300"/>
        </w:trPr>
        <w:tc>
          <w:tcPr>
            <w:tcW w:w="836" w:type="pct"/>
            <w:tcBorders>
              <w:top w:val="nil"/>
              <w:left w:val="single" w:sz="8" w:space="0" w:color="auto"/>
              <w:bottom w:val="single" w:sz="4" w:space="0" w:color="auto"/>
              <w:right w:val="single" w:sz="4" w:space="0" w:color="auto"/>
            </w:tcBorders>
            <w:shd w:val="clear" w:color="auto" w:fill="auto"/>
            <w:noWrap/>
            <w:vAlign w:val="center"/>
            <w:hideMark/>
          </w:tcPr>
          <w:p w:rsidR="000004EB" w:rsidRPr="00412A56" w:rsidRDefault="000004EB" w:rsidP="000004EB">
            <w:pPr>
              <w:spacing w:after="0" w:line="240" w:lineRule="auto"/>
              <w:jc w:val="center"/>
              <w:rPr>
                <w:rFonts w:ascii="Cambria" w:eastAsia="Times New Roman" w:hAnsi="Cambria" w:cs="Calibri"/>
                <w:b/>
                <w:bCs/>
                <w:noProof/>
                <w:lang w:val="ro-RO" w:eastAsia="ro-RO"/>
              </w:rPr>
            </w:pPr>
            <w:r w:rsidRPr="00412A56">
              <w:rPr>
                <w:rFonts w:ascii="Cambria" w:eastAsia="Times New Roman" w:hAnsi="Cambria" w:cs="Calibri"/>
                <w:b/>
                <w:bCs/>
                <w:noProof/>
                <w:lang w:val="ro-RO" w:eastAsia="ro-RO"/>
              </w:rPr>
              <w:t>2015</w:t>
            </w:r>
          </w:p>
        </w:tc>
        <w:tc>
          <w:tcPr>
            <w:tcW w:w="1975" w:type="pct"/>
            <w:tcBorders>
              <w:top w:val="nil"/>
              <w:left w:val="nil"/>
              <w:bottom w:val="single" w:sz="4" w:space="0" w:color="auto"/>
              <w:right w:val="single" w:sz="4" w:space="0" w:color="auto"/>
            </w:tcBorders>
            <w:shd w:val="clear" w:color="auto" w:fill="auto"/>
            <w:noWrap/>
            <w:vAlign w:val="center"/>
            <w:hideMark/>
          </w:tcPr>
          <w:p w:rsidR="000004EB" w:rsidRPr="00412A56" w:rsidRDefault="000004EB" w:rsidP="000004EB">
            <w:pPr>
              <w:spacing w:after="0" w:line="240" w:lineRule="auto"/>
              <w:jc w:val="center"/>
              <w:rPr>
                <w:rFonts w:ascii="Cambria" w:eastAsia="Times New Roman" w:hAnsi="Cambria" w:cs="Calibri"/>
                <w:noProof/>
                <w:lang w:val="ro-RO" w:eastAsia="ro-RO"/>
              </w:rPr>
            </w:pPr>
            <w:r w:rsidRPr="00412A56">
              <w:rPr>
                <w:rFonts w:ascii="Cambria" w:eastAsia="Times New Roman" w:hAnsi="Cambria" w:cs="Calibri"/>
                <w:noProof/>
                <w:lang w:val="ro-RO" w:eastAsia="ro-RO"/>
              </w:rPr>
              <w:t>4908</w:t>
            </w:r>
          </w:p>
        </w:tc>
        <w:tc>
          <w:tcPr>
            <w:tcW w:w="2189" w:type="pct"/>
            <w:tcBorders>
              <w:top w:val="nil"/>
              <w:left w:val="nil"/>
              <w:bottom w:val="single" w:sz="4" w:space="0" w:color="auto"/>
              <w:right w:val="single" w:sz="8" w:space="0" w:color="auto"/>
            </w:tcBorders>
            <w:shd w:val="clear" w:color="auto" w:fill="auto"/>
            <w:noWrap/>
            <w:vAlign w:val="center"/>
            <w:hideMark/>
          </w:tcPr>
          <w:p w:rsidR="000004EB" w:rsidRPr="00412A56" w:rsidRDefault="000004EB" w:rsidP="000004EB">
            <w:pPr>
              <w:spacing w:after="0" w:line="240" w:lineRule="auto"/>
              <w:jc w:val="center"/>
              <w:rPr>
                <w:rFonts w:ascii="Cambria" w:eastAsia="Times New Roman" w:hAnsi="Cambria" w:cs="Calibri"/>
                <w:noProof/>
                <w:lang w:val="ro-RO" w:eastAsia="ro-RO"/>
              </w:rPr>
            </w:pPr>
            <w:r w:rsidRPr="00412A56">
              <w:rPr>
                <w:rFonts w:ascii="Cambria" w:eastAsia="Times New Roman" w:hAnsi="Cambria" w:cs="Calibri"/>
                <w:noProof/>
                <w:lang w:val="ro-RO" w:eastAsia="ro-RO"/>
              </w:rPr>
              <w:t>323</w:t>
            </w:r>
          </w:p>
        </w:tc>
      </w:tr>
      <w:tr w:rsidR="00154BE3" w:rsidRPr="00412A56" w:rsidTr="000004EB">
        <w:trPr>
          <w:trHeight w:val="300"/>
        </w:trPr>
        <w:tc>
          <w:tcPr>
            <w:tcW w:w="836" w:type="pct"/>
            <w:tcBorders>
              <w:top w:val="nil"/>
              <w:left w:val="single" w:sz="8" w:space="0" w:color="auto"/>
              <w:bottom w:val="single" w:sz="4" w:space="0" w:color="auto"/>
              <w:right w:val="single" w:sz="4" w:space="0" w:color="auto"/>
            </w:tcBorders>
            <w:shd w:val="clear" w:color="auto" w:fill="auto"/>
            <w:noWrap/>
            <w:vAlign w:val="center"/>
            <w:hideMark/>
          </w:tcPr>
          <w:p w:rsidR="000004EB" w:rsidRPr="00412A56" w:rsidRDefault="000004EB" w:rsidP="000004EB">
            <w:pPr>
              <w:spacing w:after="0" w:line="240" w:lineRule="auto"/>
              <w:jc w:val="center"/>
              <w:rPr>
                <w:rFonts w:ascii="Cambria" w:eastAsia="Times New Roman" w:hAnsi="Cambria" w:cs="Calibri"/>
                <w:b/>
                <w:bCs/>
                <w:noProof/>
                <w:lang w:val="ro-RO" w:eastAsia="ro-RO"/>
              </w:rPr>
            </w:pPr>
            <w:r w:rsidRPr="00412A56">
              <w:rPr>
                <w:rFonts w:ascii="Cambria" w:eastAsia="Times New Roman" w:hAnsi="Cambria" w:cs="Calibri"/>
                <w:b/>
                <w:bCs/>
                <w:noProof/>
                <w:lang w:val="ro-RO" w:eastAsia="ro-RO"/>
              </w:rPr>
              <w:t>2016</w:t>
            </w:r>
          </w:p>
        </w:tc>
        <w:tc>
          <w:tcPr>
            <w:tcW w:w="1975" w:type="pct"/>
            <w:tcBorders>
              <w:top w:val="nil"/>
              <w:left w:val="nil"/>
              <w:bottom w:val="single" w:sz="4" w:space="0" w:color="auto"/>
              <w:right w:val="single" w:sz="4" w:space="0" w:color="auto"/>
            </w:tcBorders>
            <w:shd w:val="clear" w:color="auto" w:fill="auto"/>
            <w:noWrap/>
            <w:vAlign w:val="center"/>
            <w:hideMark/>
          </w:tcPr>
          <w:p w:rsidR="000004EB" w:rsidRPr="00412A56" w:rsidRDefault="000004EB" w:rsidP="000004EB">
            <w:pPr>
              <w:spacing w:after="0" w:line="240" w:lineRule="auto"/>
              <w:jc w:val="center"/>
              <w:rPr>
                <w:rFonts w:ascii="Cambria" w:eastAsia="Times New Roman" w:hAnsi="Cambria" w:cs="Calibri"/>
                <w:noProof/>
                <w:lang w:val="ro-RO" w:eastAsia="ro-RO"/>
              </w:rPr>
            </w:pPr>
            <w:r w:rsidRPr="00412A56">
              <w:rPr>
                <w:rFonts w:ascii="Cambria" w:eastAsia="Times New Roman" w:hAnsi="Cambria" w:cs="Calibri"/>
                <w:noProof/>
                <w:lang w:val="ro-RO" w:eastAsia="ro-RO"/>
              </w:rPr>
              <w:t>4961</w:t>
            </w:r>
          </w:p>
        </w:tc>
        <w:tc>
          <w:tcPr>
            <w:tcW w:w="2189" w:type="pct"/>
            <w:tcBorders>
              <w:top w:val="nil"/>
              <w:left w:val="nil"/>
              <w:bottom w:val="single" w:sz="4" w:space="0" w:color="auto"/>
              <w:right w:val="single" w:sz="8" w:space="0" w:color="auto"/>
            </w:tcBorders>
            <w:shd w:val="clear" w:color="auto" w:fill="auto"/>
            <w:noWrap/>
            <w:vAlign w:val="center"/>
            <w:hideMark/>
          </w:tcPr>
          <w:p w:rsidR="000004EB" w:rsidRPr="00412A56" w:rsidRDefault="000004EB" w:rsidP="000004EB">
            <w:pPr>
              <w:spacing w:after="0" w:line="240" w:lineRule="auto"/>
              <w:jc w:val="center"/>
              <w:rPr>
                <w:rFonts w:ascii="Cambria" w:eastAsia="Times New Roman" w:hAnsi="Cambria" w:cs="Calibri"/>
                <w:noProof/>
                <w:lang w:val="ro-RO" w:eastAsia="ro-RO"/>
              </w:rPr>
            </w:pPr>
            <w:r w:rsidRPr="00412A56">
              <w:rPr>
                <w:rFonts w:ascii="Cambria" w:eastAsia="Times New Roman" w:hAnsi="Cambria" w:cs="Calibri"/>
                <w:noProof/>
                <w:lang w:val="ro-RO" w:eastAsia="ro-RO"/>
              </w:rPr>
              <w:t>225</w:t>
            </w:r>
          </w:p>
        </w:tc>
      </w:tr>
      <w:tr w:rsidR="00154BE3" w:rsidRPr="00412A56" w:rsidTr="000004EB">
        <w:trPr>
          <w:trHeight w:val="315"/>
        </w:trPr>
        <w:tc>
          <w:tcPr>
            <w:tcW w:w="836" w:type="pct"/>
            <w:tcBorders>
              <w:top w:val="nil"/>
              <w:left w:val="single" w:sz="8" w:space="0" w:color="auto"/>
              <w:bottom w:val="single" w:sz="8" w:space="0" w:color="auto"/>
              <w:right w:val="single" w:sz="4" w:space="0" w:color="auto"/>
            </w:tcBorders>
            <w:shd w:val="clear" w:color="auto" w:fill="auto"/>
            <w:noWrap/>
            <w:vAlign w:val="center"/>
            <w:hideMark/>
          </w:tcPr>
          <w:p w:rsidR="000004EB" w:rsidRPr="00412A56" w:rsidRDefault="000004EB" w:rsidP="000004EB">
            <w:pPr>
              <w:spacing w:after="0" w:line="240" w:lineRule="auto"/>
              <w:jc w:val="center"/>
              <w:rPr>
                <w:rFonts w:ascii="Cambria" w:eastAsia="Times New Roman" w:hAnsi="Cambria" w:cs="Calibri"/>
                <w:b/>
                <w:bCs/>
                <w:noProof/>
                <w:lang w:val="ro-RO" w:eastAsia="ro-RO"/>
              </w:rPr>
            </w:pPr>
            <w:r w:rsidRPr="00412A56">
              <w:rPr>
                <w:rFonts w:ascii="Cambria" w:eastAsia="Times New Roman" w:hAnsi="Cambria" w:cs="Calibri"/>
                <w:b/>
                <w:bCs/>
                <w:noProof/>
                <w:lang w:val="ro-RO" w:eastAsia="ro-RO"/>
              </w:rPr>
              <w:t>2017</w:t>
            </w:r>
          </w:p>
        </w:tc>
        <w:tc>
          <w:tcPr>
            <w:tcW w:w="1975" w:type="pct"/>
            <w:tcBorders>
              <w:top w:val="nil"/>
              <w:left w:val="nil"/>
              <w:bottom w:val="single" w:sz="8" w:space="0" w:color="auto"/>
              <w:right w:val="single" w:sz="4" w:space="0" w:color="auto"/>
            </w:tcBorders>
            <w:shd w:val="clear" w:color="auto" w:fill="auto"/>
            <w:noWrap/>
            <w:vAlign w:val="center"/>
            <w:hideMark/>
          </w:tcPr>
          <w:p w:rsidR="000004EB" w:rsidRPr="00412A56" w:rsidRDefault="000004EB" w:rsidP="000004EB">
            <w:pPr>
              <w:spacing w:after="0" w:line="240" w:lineRule="auto"/>
              <w:jc w:val="center"/>
              <w:rPr>
                <w:rFonts w:ascii="Cambria" w:eastAsia="Times New Roman" w:hAnsi="Cambria" w:cs="Calibri"/>
                <w:noProof/>
                <w:lang w:val="ro-RO" w:eastAsia="ro-RO"/>
              </w:rPr>
            </w:pPr>
            <w:r w:rsidRPr="00412A56">
              <w:rPr>
                <w:rFonts w:ascii="Cambria" w:eastAsia="Times New Roman" w:hAnsi="Cambria" w:cs="Calibri"/>
                <w:noProof/>
                <w:lang w:val="ro-RO" w:eastAsia="ro-RO"/>
              </w:rPr>
              <w:t>4804</w:t>
            </w:r>
          </w:p>
        </w:tc>
        <w:tc>
          <w:tcPr>
            <w:tcW w:w="2189" w:type="pct"/>
            <w:tcBorders>
              <w:top w:val="nil"/>
              <w:left w:val="nil"/>
              <w:bottom w:val="single" w:sz="8" w:space="0" w:color="auto"/>
              <w:right w:val="single" w:sz="8" w:space="0" w:color="auto"/>
            </w:tcBorders>
            <w:shd w:val="clear" w:color="auto" w:fill="auto"/>
            <w:noWrap/>
            <w:vAlign w:val="center"/>
            <w:hideMark/>
          </w:tcPr>
          <w:p w:rsidR="000004EB" w:rsidRPr="00412A56" w:rsidRDefault="000004EB" w:rsidP="000004EB">
            <w:pPr>
              <w:spacing w:after="0" w:line="240" w:lineRule="auto"/>
              <w:jc w:val="center"/>
              <w:rPr>
                <w:rFonts w:ascii="Cambria" w:eastAsia="Times New Roman" w:hAnsi="Cambria" w:cs="Calibri"/>
                <w:noProof/>
                <w:lang w:val="ro-RO" w:eastAsia="ro-RO"/>
              </w:rPr>
            </w:pPr>
            <w:r w:rsidRPr="00412A56">
              <w:rPr>
                <w:rFonts w:ascii="Cambria" w:eastAsia="Times New Roman" w:hAnsi="Cambria" w:cs="Calibri"/>
                <w:noProof/>
                <w:lang w:val="ro-RO" w:eastAsia="ro-RO"/>
              </w:rPr>
              <w:t>172</w:t>
            </w:r>
          </w:p>
        </w:tc>
      </w:tr>
    </w:tbl>
    <w:p w:rsidR="001C1267" w:rsidRPr="00412A56" w:rsidRDefault="00EE0A9D" w:rsidP="001C1267">
      <w:pPr>
        <w:spacing w:before="120" w:after="120" w:line="240" w:lineRule="auto"/>
        <w:jc w:val="both"/>
        <w:rPr>
          <w:rFonts w:ascii="Cambria" w:hAnsi="Cambria"/>
          <w:noProof/>
          <w:sz w:val="24"/>
          <w:szCs w:val="24"/>
          <w:lang w:val="ro-RO"/>
        </w:rPr>
      </w:pPr>
      <w:r w:rsidRPr="00EE0A9D">
        <w:rPr>
          <w:rFonts w:ascii="Cambria" w:hAnsi="Cambria"/>
          <w:noProof/>
          <w:sz w:val="24"/>
          <w:szCs w:val="24"/>
          <w:lang w:val="ro-RO"/>
        </w:rPr>
        <w:t>От тях, според Националния статистически институт, най-много</w:t>
      </w:r>
      <w:r>
        <w:rPr>
          <w:rFonts w:ascii="Cambria" w:hAnsi="Cambria"/>
          <w:noProof/>
          <w:sz w:val="24"/>
          <w:szCs w:val="24"/>
          <w:lang w:val="ro-RO"/>
        </w:rPr>
        <w:t xml:space="preserve"> колективни трудови злополуки има в</w:t>
      </w:r>
      <w:r w:rsidRPr="00EE0A9D">
        <w:rPr>
          <w:rFonts w:ascii="Cambria" w:hAnsi="Cambria"/>
          <w:noProof/>
          <w:sz w:val="24"/>
          <w:szCs w:val="24"/>
          <w:lang w:val="ro-RO"/>
        </w:rPr>
        <w:t xml:space="preserve"> отраслите на преработващата промишленост, строител</w:t>
      </w:r>
      <w:r>
        <w:rPr>
          <w:rFonts w:ascii="Cambria" w:hAnsi="Cambria"/>
          <w:noProof/>
          <w:sz w:val="24"/>
          <w:szCs w:val="24"/>
          <w:lang w:val="ro-RO"/>
        </w:rPr>
        <w:t>ството и транспорта и складирането</w:t>
      </w:r>
      <w:r w:rsidRPr="00EE0A9D">
        <w:rPr>
          <w:rFonts w:ascii="Cambria" w:hAnsi="Cambria"/>
          <w:noProof/>
          <w:sz w:val="24"/>
          <w:szCs w:val="24"/>
          <w:lang w:val="ro-RO"/>
        </w:rPr>
        <w:t>. По отношение на добивната промишленост и сектора на производството и снабдяването с електроенергия и топлин</w:t>
      </w:r>
      <w:r>
        <w:rPr>
          <w:rFonts w:ascii="Cambria" w:hAnsi="Cambria"/>
          <w:noProof/>
          <w:sz w:val="24"/>
          <w:szCs w:val="24"/>
          <w:lang w:val="bg-BG"/>
        </w:rPr>
        <w:t xml:space="preserve">на енергия </w:t>
      </w:r>
      <w:r w:rsidRPr="00EE0A9D">
        <w:rPr>
          <w:rFonts w:ascii="Cambria" w:hAnsi="Cambria"/>
          <w:noProof/>
          <w:sz w:val="24"/>
          <w:szCs w:val="24"/>
          <w:lang w:val="ro-RO"/>
        </w:rPr>
        <w:t>, газ и топла вода, броят на колективните трудови злополуки е много</w:t>
      </w:r>
      <w:r>
        <w:rPr>
          <w:rFonts w:ascii="Cambria" w:hAnsi="Cambria"/>
          <w:noProof/>
          <w:sz w:val="24"/>
          <w:szCs w:val="24"/>
          <w:lang w:val="ro-RO"/>
        </w:rPr>
        <w:t xml:space="preserve"> нисък, на нивото на анализирания период 2008-2016 г.</w:t>
      </w:r>
      <w:r>
        <w:rPr>
          <w:rFonts w:ascii="Cambria" w:hAnsi="Cambria"/>
          <w:noProof/>
          <w:sz w:val="24"/>
          <w:szCs w:val="24"/>
          <w:lang w:val="bg-BG"/>
        </w:rPr>
        <w:t xml:space="preserve"> </w:t>
      </w:r>
      <w:r>
        <w:rPr>
          <w:rFonts w:ascii="Cambria" w:hAnsi="Cambria"/>
          <w:noProof/>
          <w:sz w:val="24"/>
          <w:szCs w:val="24"/>
          <w:lang w:val="ro-RO"/>
        </w:rPr>
        <w:t>са регистрирани</w:t>
      </w:r>
      <w:r w:rsidRPr="00EE0A9D">
        <w:rPr>
          <w:rFonts w:ascii="Cambria" w:hAnsi="Cambria"/>
          <w:noProof/>
          <w:sz w:val="24"/>
          <w:szCs w:val="24"/>
          <w:lang w:val="ro-RO"/>
        </w:rPr>
        <w:t xml:space="preserve"> 8 случая в сектора на добивната </w:t>
      </w:r>
      <w:r>
        <w:rPr>
          <w:rFonts w:ascii="Cambria" w:hAnsi="Cambria"/>
          <w:noProof/>
          <w:sz w:val="24"/>
          <w:szCs w:val="24"/>
          <w:lang w:val="ro-RO"/>
        </w:rPr>
        <w:t>промишленост и само 2 случая в отрасъла на доставяне</w:t>
      </w:r>
      <w:r w:rsidRPr="00EE0A9D">
        <w:rPr>
          <w:rFonts w:ascii="Cambria" w:hAnsi="Cambria"/>
          <w:noProof/>
          <w:sz w:val="24"/>
          <w:szCs w:val="24"/>
          <w:lang w:val="ro-RO"/>
        </w:rPr>
        <w:t xml:space="preserve"> на електричеств</w:t>
      </w:r>
      <w:r>
        <w:rPr>
          <w:rFonts w:ascii="Cambria" w:hAnsi="Cambria"/>
          <w:noProof/>
          <w:sz w:val="24"/>
          <w:szCs w:val="24"/>
          <w:lang w:val="ro-RO"/>
        </w:rPr>
        <w:t>о и топлина, газ и топла вода (Ф</w:t>
      </w:r>
      <w:r w:rsidRPr="00EE0A9D">
        <w:rPr>
          <w:rFonts w:ascii="Cambria" w:hAnsi="Cambria"/>
          <w:noProof/>
          <w:sz w:val="24"/>
          <w:szCs w:val="24"/>
          <w:lang w:val="ro-RO"/>
        </w:rPr>
        <w:t>иг. 40).</w:t>
      </w:r>
    </w:p>
    <w:p w:rsidR="001C1267" w:rsidRPr="00412A56" w:rsidRDefault="001C1267" w:rsidP="001C1267">
      <w:pPr>
        <w:keepNext/>
        <w:jc w:val="center"/>
        <w:rPr>
          <w:noProof/>
          <w:lang w:val="ro-RO"/>
        </w:rPr>
      </w:pPr>
      <w:r w:rsidRPr="00412A56">
        <w:rPr>
          <w:noProof/>
          <w:lang w:val="bg-BG" w:eastAsia="bg-BG"/>
        </w:rPr>
        <w:drawing>
          <wp:inline distT="0" distB="0" distL="0" distR="0" wp14:anchorId="5AC3ADEB" wp14:editId="1FF400EA">
            <wp:extent cx="5244354" cy="3528731"/>
            <wp:effectExtent l="0" t="0" r="13970" b="14605"/>
            <wp:docPr id="34" name="Chart 34">
              <a:extLst xmlns:a="http://schemas.openxmlformats.org/drawingml/2006/main">
                <a:ext uri="{FF2B5EF4-FFF2-40B4-BE49-F238E27FC236}">
                  <a16:creationId xmlns:a16="http://schemas.microsoft.com/office/drawing/2014/main" id="{B107DCA4-A1CA-4374-8624-B1110E3F82C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7D1093" w:rsidRPr="005000E1" w:rsidRDefault="007D1093" w:rsidP="001C1267">
      <w:pPr>
        <w:pStyle w:val="Caption"/>
        <w:jc w:val="center"/>
        <w:rPr>
          <w:rFonts w:ascii="Cambria" w:hAnsi="Cambria"/>
          <w:b w:val="0"/>
          <w:noProof/>
          <w:color w:val="auto"/>
          <w:lang w:val="ro-RO"/>
        </w:rPr>
      </w:pPr>
      <w:bookmarkStart w:id="58" w:name="_Ref526845394"/>
      <w:r w:rsidRPr="005000E1">
        <w:rPr>
          <w:rFonts w:ascii="Cambria" w:hAnsi="Cambria"/>
          <w:b w:val="0"/>
          <w:noProof/>
          <w:color w:val="auto"/>
          <w:shd w:val="clear" w:color="auto" w:fill="C00000"/>
          <w:lang w:val="ro-RO"/>
        </w:rPr>
        <w:t xml:space="preserve">□ </w:t>
      </w:r>
      <w:r w:rsidR="005000E1" w:rsidRPr="005000E1">
        <w:rPr>
          <w:rFonts w:ascii="Cambria" w:hAnsi="Cambria"/>
          <w:b w:val="0"/>
          <w:noProof/>
          <w:color w:val="auto"/>
          <w:lang w:val="ro-RO"/>
        </w:rPr>
        <w:t xml:space="preserve">H </w:t>
      </w:r>
      <w:r w:rsidRPr="005000E1">
        <w:rPr>
          <w:rFonts w:ascii="Cambria" w:hAnsi="Cambria"/>
          <w:b w:val="0"/>
          <w:noProof/>
          <w:color w:val="auto"/>
          <w:lang w:val="bg-BG"/>
        </w:rPr>
        <w:t xml:space="preserve">ТРАНСПОРТ И СКЛАДИРАНЕ </w:t>
      </w:r>
      <w:r w:rsidRPr="005000E1">
        <w:rPr>
          <w:rFonts w:ascii="Cambria" w:hAnsi="Cambria"/>
          <w:b w:val="0"/>
          <w:noProof/>
          <w:color w:val="auto"/>
          <w:shd w:val="clear" w:color="auto" w:fill="2F5496" w:themeFill="accent1" w:themeFillShade="BF"/>
          <w:lang w:val="ro-RO"/>
        </w:rPr>
        <w:t>□</w:t>
      </w:r>
      <w:r w:rsidR="005000E1" w:rsidRPr="005000E1">
        <w:rPr>
          <w:rFonts w:ascii="Cambria" w:hAnsi="Cambria"/>
          <w:b w:val="0"/>
          <w:noProof/>
          <w:color w:val="auto"/>
          <w:shd w:val="clear" w:color="auto" w:fill="2F5496" w:themeFill="accent1" w:themeFillShade="BF"/>
          <w:lang w:val="ro-RO"/>
        </w:rPr>
        <w:t xml:space="preserve"> </w:t>
      </w:r>
      <w:r w:rsidR="005000E1" w:rsidRPr="005000E1">
        <w:rPr>
          <w:rFonts w:ascii="Cambria" w:hAnsi="Cambria"/>
          <w:b w:val="0"/>
          <w:noProof/>
          <w:color w:val="auto"/>
          <w:lang w:val="ro-RO"/>
        </w:rPr>
        <w:t xml:space="preserve">G </w:t>
      </w:r>
      <w:r w:rsidRPr="005000E1">
        <w:rPr>
          <w:rFonts w:ascii="Cambria" w:hAnsi="Cambria"/>
          <w:b w:val="0"/>
          <w:noProof/>
          <w:color w:val="auto"/>
          <w:lang w:val="bg-BG"/>
        </w:rPr>
        <w:t>ТЪРГОВИЯ НА ЕДРО И ДРЕБНО, РЕМОНТИ НА АВТОМОБИЛИ И МОТОЦИКЛЕТИ</w:t>
      </w:r>
      <w:r w:rsidRPr="005000E1">
        <w:rPr>
          <w:rFonts w:ascii="Cambria" w:hAnsi="Cambria"/>
          <w:b w:val="0"/>
          <w:noProof/>
          <w:color w:val="auto"/>
          <w:shd w:val="clear" w:color="auto" w:fill="538135" w:themeFill="accent6" w:themeFillShade="BF"/>
          <w:lang w:val="ro-RO"/>
        </w:rPr>
        <w:t>□</w:t>
      </w:r>
      <w:r w:rsidRPr="005000E1">
        <w:rPr>
          <w:rFonts w:ascii="Cambria" w:hAnsi="Cambria"/>
          <w:b w:val="0"/>
          <w:noProof/>
          <w:color w:val="auto"/>
          <w:shd w:val="clear" w:color="auto" w:fill="538135" w:themeFill="accent6" w:themeFillShade="BF"/>
          <w:lang w:val="bg-BG"/>
        </w:rPr>
        <w:t xml:space="preserve"> </w:t>
      </w:r>
      <w:r w:rsidR="005000E1" w:rsidRPr="005000E1">
        <w:rPr>
          <w:rFonts w:ascii="Cambria" w:hAnsi="Cambria"/>
          <w:b w:val="0"/>
          <w:noProof/>
          <w:color w:val="auto"/>
          <w:lang w:val="ro-RO"/>
        </w:rPr>
        <w:t xml:space="preserve">F </w:t>
      </w:r>
      <w:r w:rsidRPr="005000E1">
        <w:rPr>
          <w:rFonts w:ascii="Cambria" w:hAnsi="Cambria"/>
          <w:b w:val="0"/>
          <w:noProof/>
          <w:color w:val="auto"/>
          <w:lang w:val="bg-BG"/>
        </w:rPr>
        <w:t xml:space="preserve">СТРОИТЕЛСТВО </w:t>
      </w:r>
      <w:r w:rsidRPr="005000E1">
        <w:rPr>
          <w:rFonts w:ascii="Cambria" w:hAnsi="Cambria"/>
          <w:b w:val="0"/>
          <w:noProof/>
          <w:color w:val="auto"/>
          <w:shd w:val="clear" w:color="auto" w:fill="00B0F0"/>
          <w:lang w:val="ro-RO"/>
        </w:rPr>
        <w:t>□</w:t>
      </w:r>
      <w:r w:rsidRPr="005000E1">
        <w:rPr>
          <w:rFonts w:ascii="Cambria" w:hAnsi="Cambria"/>
          <w:b w:val="0"/>
          <w:noProof/>
          <w:color w:val="auto"/>
          <w:shd w:val="clear" w:color="auto" w:fill="00B0F0"/>
          <w:lang w:val="bg-BG"/>
        </w:rPr>
        <w:t xml:space="preserve"> </w:t>
      </w:r>
      <w:r w:rsidR="005000E1" w:rsidRPr="005000E1">
        <w:rPr>
          <w:rFonts w:ascii="Cambria" w:hAnsi="Cambria"/>
          <w:b w:val="0"/>
          <w:noProof/>
          <w:color w:val="auto"/>
          <w:lang w:val="ro-RO"/>
        </w:rPr>
        <w:t xml:space="preserve">E </w:t>
      </w:r>
      <w:r w:rsidRPr="005000E1">
        <w:rPr>
          <w:rFonts w:ascii="Cambria" w:hAnsi="Cambria"/>
          <w:b w:val="0"/>
          <w:noProof/>
          <w:color w:val="auto"/>
          <w:lang w:val="bg-BG"/>
        </w:rPr>
        <w:t xml:space="preserve">РАЗПРЕДЕЛЕНИЕ НА ВОДАТА, УПРАВЛЕНИЕ НА ОТПАДЪЦИТЕ ДЕКОНТАМИНАЦИОННИ ДЕЙНОСТИ </w:t>
      </w:r>
      <w:r w:rsidRPr="005000E1">
        <w:rPr>
          <w:rFonts w:ascii="Cambria" w:hAnsi="Cambria"/>
          <w:b w:val="0"/>
          <w:noProof/>
          <w:color w:val="auto"/>
          <w:shd w:val="clear" w:color="auto" w:fill="FFD966" w:themeFill="accent4" w:themeFillTint="99"/>
          <w:lang w:val="ro-RO"/>
        </w:rPr>
        <w:t>□</w:t>
      </w:r>
      <w:r w:rsidRPr="005000E1">
        <w:rPr>
          <w:rFonts w:ascii="Cambria" w:hAnsi="Cambria"/>
          <w:b w:val="0"/>
          <w:noProof/>
          <w:color w:val="auto"/>
          <w:shd w:val="clear" w:color="auto" w:fill="FFD966" w:themeFill="accent4" w:themeFillTint="99"/>
          <w:lang w:val="bg-BG"/>
        </w:rPr>
        <w:t xml:space="preserve"> </w:t>
      </w:r>
      <w:r w:rsidR="005000E1" w:rsidRPr="005000E1">
        <w:rPr>
          <w:rFonts w:ascii="Cambria" w:hAnsi="Cambria"/>
          <w:b w:val="0"/>
          <w:noProof/>
          <w:color w:val="auto"/>
          <w:shd w:val="clear" w:color="auto" w:fill="FFD966" w:themeFill="accent4" w:themeFillTint="99"/>
          <w:lang w:val="ro-RO"/>
        </w:rPr>
        <w:t xml:space="preserve"> </w:t>
      </w:r>
      <w:r w:rsidR="005000E1" w:rsidRPr="005000E1">
        <w:rPr>
          <w:rFonts w:ascii="Cambria" w:hAnsi="Cambria"/>
          <w:b w:val="0"/>
          <w:noProof/>
          <w:color w:val="auto"/>
          <w:lang w:val="ro-RO"/>
        </w:rPr>
        <w:t xml:space="preserve">D </w:t>
      </w:r>
      <w:r w:rsidRPr="005000E1">
        <w:rPr>
          <w:rFonts w:ascii="Cambria" w:hAnsi="Cambria"/>
          <w:b w:val="0"/>
          <w:noProof/>
          <w:color w:val="auto"/>
          <w:lang w:val="bg-BG"/>
        </w:rPr>
        <w:t xml:space="preserve">ПРОИЗВОДСТВО И ДОСТАВКА НА ЕЛЕКРОЕНЕРГИЯ, ТОПЛИННА, ГАЗ, ТОПЛА ВОДА И КЛИМАТИЗАЦИЯ </w:t>
      </w:r>
      <w:r w:rsidRPr="005000E1">
        <w:rPr>
          <w:rFonts w:ascii="Cambria" w:hAnsi="Cambria"/>
          <w:b w:val="0"/>
          <w:noProof/>
          <w:color w:val="auto"/>
          <w:shd w:val="clear" w:color="auto" w:fill="BFBFBF" w:themeFill="background1" w:themeFillShade="BF"/>
          <w:lang w:val="ro-RO"/>
        </w:rPr>
        <w:t>□</w:t>
      </w:r>
      <w:r w:rsidRPr="005000E1">
        <w:rPr>
          <w:rFonts w:ascii="Cambria" w:hAnsi="Cambria"/>
          <w:b w:val="0"/>
          <w:noProof/>
          <w:color w:val="auto"/>
          <w:lang w:val="bg-BG"/>
        </w:rPr>
        <w:t xml:space="preserve"> </w:t>
      </w:r>
      <w:r w:rsidR="005000E1" w:rsidRPr="005000E1">
        <w:rPr>
          <w:rFonts w:ascii="Cambria" w:hAnsi="Cambria"/>
          <w:b w:val="0"/>
          <w:noProof/>
          <w:color w:val="auto"/>
          <w:lang w:val="ro-RO"/>
        </w:rPr>
        <w:t xml:space="preserve">C  </w:t>
      </w:r>
      <w:r w:rsidRPr="005000E1">
        <w:rPr>
          <w:rFonts w:ascii="Cambria" w:hAnsi="Cambria"/>
          <w:b w:val="0"/>
          <w:noProof/>
          <w:color w:val="auto"/>
          <w:lang w:val="bg-BG"/>
        </w:rPr>
        <w:t xml:space="preserve">ПРЕРАБОТВАЩА ИНДУСТРИЯ </w:t>
      </w:r>
      <w:r w:rsidRPr="005000E1">
        <w:rPr>
          <w:rFonts w:ascii="Cambria" w:hAnsi="Cambria"/>
          <w:b w:val="0"/>
          <w:noProof/>
          <w:color w:val="auto"/>
          <w:shd w:val="clear" w:color="auto" w:fill="C45911" w:themeFill="accent2" w:themeFillShade="BF"/>
          <w:lang w:val="ro-RO"/>
        </w:rPr>
        <w:t>□</w:t>
      </w:r>
      <w:r w:rsidRPr="005000E1">
        <w:rPr>
          <w:shd w:val="clear" w:color="auto" w:fill="C45911" w:themeFill="accent2" w:themeFillShade="BF"/>
        </w:rPr>
        <w:t xml:space="preserve"> </w:t>
      </w:r>
      <w:r w:rsidR="005000E1" w:rsidRPr="005000E1">
        <w:rPr>
          <w:shd w:val="clear" w:color="auto" w:fill="C45911" w:themeFill="accent2" w:themeFillShade="BF"/>
        </w:rPr>
        <w:t xml:space="preserve"> </w:t>
      </w:r>
      <w:r w:rsidR="005000E1" w:rsidRPr="005000E1">
        <w:t xml:space="preserve">B </w:t>
      </w:r>
      <w:r w:rsidRPr="005000E1">
        <w:rPr>
          <w:rFonts w:ascii="Cambria" w:hAnsi="Cambria"/>
          <w:b w:val="0"/>
          <w:noProof/>
          <w:color w:val="auto"/>
          <w:lang w:val="ro-RO"/>
        </w:rPr>
        <w:t>ЕКСТРАКТИВНА ПРОМИШЛЕНОСТ</w:t>
      </w:r>
      <w:r w:rsidR="005000E1">
        <w:rPr>
          <w:rFonts w:ascii="Cambria" w:hAnsi="Cambria"/>
          <w:b w:val="0"/>
          <w:noProof/>
          <w:color w:val="auto"/>
          <w:lang w:val="ro-RO"/>
        </w:rPr>
        <w:t xml:space="preserve"> </w:t>
      </w:r>
      <w:r w:rsidRPr="005000E1">
        <w:rPr>
          <w:rFonts w:ascii="Cambria" w:hAnsi="Cambria"/>
          <w:b w:val="0"/>
          <w:noProof/>
          <w:color w:val="auto"/>
          <w:shd w:val="clear" w:color="auto" w:fill="4472C4" w:themeFill="accent1"/>
          <w:lang w:val="ro-RO"/>
        </w:rPr>
        <w:t>□</w:t>
      </w:r>
      <w:r w:rsidR="005000E1" w:rsidRPr="005000E1">
        <w:rPr>
          <w:rFonts w:ascii="Cambria" w:hAnsi="Cambria"/>
          <w:b w:val="0"/>
          <w:noProof/>
          <w:color w:val="auto"/>
          <w:lang w:val="bg-BG"/>
        </w:rPr>
        <w:t xml:space="preserve"> </w:t>
      </w:r>
      <w:r w:rsidR="005000E1" w:rsidRPr="005000E1">
        <w:rPr>
          <w:rFonts w:ascii="Cambria" w:hAnsi="Cambria"/>
          <w:b w:val="0"/>
          <w:noProof/>
          <w:color w:val="auto"/>
          <w:lang w:val="ro-RO"/>
        </w:rPr>
        <w:t xml:space="preserve">A </w:t>
      </w:r>
      <w:r w:rsidR="005000E1" w:rsidRPr="005000E1">
        <w:rPr>
          <w:rFonts w:ascii="Cambria" w:hAnsi="Cambria"/>
          <w:b w:val="0"/>
          <w:noProof/>
          <w:color w:val="auto"/>
          <w:lang w:val="bg-BG"/>
        </w:rPr>
        <w:t>ЗЕМЕДЕЛИЕ, ГОРСКО СТОПАНСТВО И РИБОЛОВ</w:t>
      </w:r>
    </w:p>
    <w:p w:rsidR="001C1267" w:rsidRPr="00412A56" w:rsidRDefault="00EE0A9D" w:rsidP="001C1267">
      <w:pPr>
        <w:pStyle w:val="Caption"/>
        <w:jc w:val="center"/>
        <w:rPr>
          <w:rFonts w:ascii="Cambria" w:hAnsi="Cambria"/>
          <w:b w:val="0"/>
          <w:i/>
          <w:noProof/>
          <w:color w:val="auto"/>
          <w:sz w:val="22"/>
          <w:szCs w:val="22"/>
          <w:lang w:val="ro-RO"/>
        </w:rPr>
      </w:pPr>
      <w:r>
        <w:rPr>
          <w:rFonts w:ascii="Cambria" w:hAnsi="Cambria"/>
          <w:b w:val="0"/>
          <w:i/>
          <w:noProof/>
          <w:color w:val="auto"/>
          <w:sz w:val="22"/>
          <w:szCs w:val="22"/>
          <w:lang w:val="ro-RO"/>
        </w:rPr>
        <w:t>Фигура</w:t>
      </w:r>
      <w:r w:rsidR="001C1267" w:rsidRPr="00412A56">
        <w:rPr>
          <w:rFonts w:ascii="Cambria" w:hAnsi="Cambria"/>
          <w:b w:val="0"/>
          <w:i/>
          <w:noProof/>
          <w:color w:val="auto"/>
          <w:sz w:val="22"/>
          <w:szCs w:val="22"/>
          <w:lang w:val="ro-RO"/>
        </w:rPr>
        <w:t xml:space="preserve"> </w:t>
      </w:r>
      <w:r w:rsidR="004B7556" w:rsidRPr="00412A56">
        <w:rPr>
          <w:rFonts w:ascii="Cambria" w:hAnsi="Cambria"/>
          <w:b w:val="0"/>
          <w:i/>
          <w:noProof/>
          <w:color w:val="auto"/>
          <w:sz w:val="22"/>
          <w:szCs w:val="22"/>
          <w:lang w:val="ro-RO"/>
        </w:rPr>
        <w:fldChar w:fldCharType="begin"/>
      </w:r>
      <w:r w:rsidR="001C1267" w:rsidRPr="00412A56">
        <w:rPr>
          <w:rFonts w:ascii="Cambria" w:hAnsi="Cambria"/>
          <w:b w:val="0"/>
          <w:i/>
          <w:noProof/>
          <w:color w:val="auto"/>
          <w:sz w:val="22"/>
          <w:szCs w:val="22"/>
          <w:lang w:val="ro-RO"/>
        </w:rPr>
        <w:instrText xml:space="preserve"> SEQ Figura \* ARABIC </w:instrText>
      </w:r>
      <w:r w:rsidR="004B7556" w:rsidRPr="00412A56">
        <w:rPr>
          <w:rFonts w:ascii="Cambria" w:hAnsi="Cambria"/>
          <w:b w:val="0"/>
          <w:i/>
          <w:noProof/>
          <w:color w:val="auto"/>
          <w:sz w:val="22"/>
          <w:szCs w:val="22"/>
          <w:lang w:val="ro-RO"/>
        </w:rPr>
        <w:fldChar w:fldCharType="separate"/>
      </w:r>
      <w:r w:rsidR="00C61439">
        <w:rPr>
          <w:rFonts w:ascii="Cambria" w:hAnsi="Cambria"/>
          <w:b w:val="0"/>
          <w:i/>
          <w:noProof/>
          <w:color w:val="auto"/>
          <w:sz w:val="22"/>
          <w:szCs w:val="22"/>
          <w:lang w:val="ro-RO"/>
        </w:rPr>
        <w:t>40</w:t>
      </w:r>
      <w:r w:rsidR="004B7556" w:rsidRPr="00412A56">
        <w:rPr>
          <w:rFonts w:ascii="Cambria" w:hAnsi="Cambria"/>
          <w:b w:val="0"/>
          <w:i/>
          <w:noProof/>
          <w:color w:val="auto"/>
          <w:sz w:val="22"/>
          <w:szCs w:val="22"/>
          <w:lang w:val="ro-RO"/>
        </w:rPr>
        <w:fldChar w:fldCharType="end"/>
      </w:r>
      <w:bookmarkEnd w:id="58"/>
      <w:r w:rsidR="001C1267" w:rsidRPr="00412A56">
        <w:rPr>
          <w:rFonts w:ascii="Cambria" w:hAnsi="Cambria"/>
          <w:b w:val="0"/>
          <w:i/>
          <w:noProof/>
          <w:color w:val="auto"/>
          <w:sz w:val="22"/>
          <w:szCs w:val="22"/>
          <w:lang w:val="ro-RO"/>
        </w:rPr>
        <w:t xml:space="preserve"> </w:t>
      </w:r>
      <w:r>
        <w:rPr>
          <w:rFonts w:ascii="Cambria" w:hAnsi="Cambria"/>
          <w:b w:val="0"/>
          <w:i/>
          <w:noProof/>
          <w:color w:val="auto"/>
          <w:sz w:val="22"/>
          <w:szCs w:val="22"/>
          <w:lang w:val="bg-BG"/>
        </w:rPr>
        <w:t>Еволюция на броя на колективните трудови  злополуки</w:t>
      </w:r>
      <w:r>
        <w:rPr>
          <w:rFonts w:ascii="Cambria" w:hAnsi="Cambria"/>
          <w:b w:val="0"/>
          <w:i/>
          <w:noProof/>
          <w:color w:val="auto"/>
          <w:sz w:val="22"/>
          <w:szCs w:val="22"/>
          <w:lang w:val="ro-RO"/>
        </w:rPr>
        <w:t xml:space="preserve"> на национално ниво</w:t>
      </w:r>
      <w:r w:rsidR="001C1267" w:rsidRPr="00412A56">
        <w:rPr>
          <w:rFonts w:ascii="Cambria" w:hAnsi="Cambria"/>
          <w:b w:val="0"/>
          <w:i/>
          <w:noProof/>
          <w:color w:val="auto"/>
          <w:sz w:val="22"/>
          <w:szCs w:val="22"/>
          <w:lang w:val="ro-RO"/>
        </w:rPr>
        <w:t xml:space="preserve">, </w:t>
      </w:r>
      <w:r>
        <w:rPr>
          <w:rFonts w:ascii="Cambria" w:hAnsi="Cambria"/>
          <w:b w:val="0"/>
          <w:i/>
          <w:noProof/>
          <w:color w:val="auto"/>
          <w:sz w:val="22"/>
          <w:szCs w:val="22"/>
          <w:lang w:val="ro-RO"/>
        </w:rPr>
        <w:t>по основни икономически сектори, за периода</w:t>
      </w:r>
      <w:r w:rsidR="001C1267" w:rsidRPr="00412A56">
        <w:rPr>
          <w:rFonts w:ascii="Cambria" w:hAnsi="Cambria"/>
          <w:b w:val="0"/>
          <w:i/>
          <w:noProof/>
          <w:color w:val="auto"/>
          <w:sz w:val="22"/>
          <w:szCs w:val="22"/>
          <w:lang w:val="ro-RO"/>
        </w:rPr>
        <w:t xml:space="preserve"> 2008-2016</w:t>
      </w:r>
      <w:r w:rsidR="00266BCE">
        <w:rPr>
          <w:rFonts w:ascii="Cambria" w:hAnsi="Cambria"/>
          <w:b w:val="0"/>
          <w:i/>
          <w:noProof/>
          <w:color w:val="auto"/>
          <w:sz w:val="22"/>
          <w:szCs w:val="22"/>
          <w:lang w:val="bg-BG"/>
        </w:rPr>
        <w:t xml:space="preserve"> г</w:t>
      </w:r>
      <w:r>
        <w:rPr>
          <w:rFonts w:ascii="Cambria" w:hAnsi="Cambria"/>
          <w:b w:val="0"/>
          <w:i/>
          <w:noProof/>
          <w:color w:val="auto"/>
          <w:sz w:val="22"/>
          <w:szCs w:val="22"/>
          <w:lang w:val="bg-BG"/>
        </w:rPr>
        <w:t>.</w:t>
      </w:r>
      <w:r>
        <w:rPr>
          <w:rFonts w:ascii="Cambria" w:hAnsi="Cambria"/>
          <w:b w:val="0"/>
          <w:i/>
          <w:noProof/>
          <w:color w:val="auto"/>
          <w:sz w:val="22"/>
          <w:szCs w:val="22"/>
          <w:lang w:val="ro-RO"/>
        </w:rPr>
        <w:t xml:space="preserve"> (източник: Темпо</w:t>
      </w:r>
      <w:r w:rsidR="001C1267" w:rsidRPr="00412A56">
        <w:rPr>
          <w:rFonts w:ascii="Cambria" w:hAnsi="Cambria"/>
          <w:b w:val="0"/>
          <w:i/>
          <w:noProof/>
          <w:color w:val="auto"/>
          <w:sz w:val="22"/>
          <w:szCs w:val="22"/>
          <w:lang w:val="ro-RO"/>
        </w:rPr>
        <w:t>, INS)</w:t>
      </w:r>
    </w:p>
    <w:p w:rsidR="000004EB" w:rsidRPr="00412A56" w:rsidRDefault="000004EB" w:rsidP="009760E4">
      <w:pPr>
        <w:rPr>
          <w:noProof/>
          <w:lang w:val="ro-RO"/>
        </w:rPr>
      </w:pPr>
    </w:p>
    <w:p w:rsidR="00E033F8" w:rsidRPr="00412A56" w:rsidRDefault="00E033F8" w:rsidP="00E033F8">
      <w:pPr>
        <w:pStyle w:val="Heading3"/>
        <w:shd w:val="clear" w:color="auto" w:fill="C5E0B3" w:themeFill="accent6" w:themeFillTint="66"/>
        <w:rPr>
          <w:rFonts w:ascii="Cambria" w:hAnsi="Cambria"/>
          <w:noProof/>
          <w:color w:val="auto"/>
          <w:sz w:val="24"/>
          <w:szCs w:val="24"/>
          <w:lang w:val="ro-RO"/>
        </w:rPr>
      </w:pPr>
      <w:bookmarkStart w:id="59" w:name="_Toc15368977"/>
      <w:r w:rsidRPr="00412A56">
        <w:rPr>
          <w:rFonts w:ascii="Cambria" w:hAnsi="Cambria"/>
          <w:noProof/>
          <w:color w:val="auto"/>
          <w:sz w:val="24"/>
          <w:szCs w:val="24"/>
          <w:lang w:val="ro-RO"/>
        </w:rPr>
        <w:t xml:space="preserve">IV.1.11 </w:t>
      </w:r>
      <w:bookmarkEnd w:id="59"/>
      <w:r w:rsidR="00AD5B44">
        <w:rPr>
          <w:rFonts w:ascii="Cambria" w:hAnsi="Cambria"/>
          <w:noProof/>
          <w:color w:val="auto"/>
          <w:sz w:val="24"/>
          <w:szCs w:val="24"/>
          <w:lang w:val="ro-RO"/>
        </w:rPr>
        <w:t>ТРАНСПОРТ</w:t>
      </w:r>
    </w:p>
    <w:p w:rsidR="00AD5B44" w:rsidRPr="00AD5B44" w:rsidRDefault="00AD5B44" w:rsidP="00AD5B44">
      <w:pPr>
        <w:spacing w:before="120" w:after="120" w:line="240" w:lineRule="auto"/>
        <w:jc w:val="both"/>
        <w:rPr>
          <w:rFonts w:ascii="Cambria" w:hAnsi="Cambria"/>
          <w:noProof/>
          <w:sz w:val="24"/>
          <w:lang w:val="ro-RO"/>
        </w:rPr>
      </w:pPr>
      <w:r>
        <w:rPr>
          <w:rFonts w:ascii="Cambria" w:hAnsi="Cambria"/>
          <w:noProof/>
          <w:sz w:val="24"/>
          <w:lang w:val="ro-RO"/>
        </w:rPr>
        <w:t xml:space="preserve">Настоящата глава ще разглежда, от една страна, </w:t>
      </w:r>
      <w:r w:rsidRPr="00AD5B44">
        <w:rPr>
          <w:rFonts w:ascii="Cambria" w:hAnsi="Cambria"/>
          <w:noProof/>
          <w:sz w:val="24"/>
          <w:lang w:val="ro-RO"/>
        </w:rPr>
        <w:t xml:space="preserve"> транспорта на природни ресурси, необходими за енергийната</w:t>
      </w:r>
      <w:r>
        <w:rPr>
          <w:rFonts w:ascii="Cambria" w:hAnsi="Cambria"/>
          <w:noProof/>
          <w:sz w:val="24"/>
          <w:lang w:val="bg-BG"/>
        </w:rPr>
        <w:t xml:space="preserve"> промишленост</w:t>
      </w:r>
      <w:r w:rsidRPr="00AD5B44">
        <w:rPr>
          <w:rFonts w:ascii="Cambria" w:hAnsi="Cambria"/>
          <w:noProof/>
          <w:sz w:val="24"/>
          <w:lang w:val="ro-RO"/>
        </w:rPr>
        <w:t xml:space="preserve"> и</w:t>
      </w:r>
      <w:r>
        <w:rPr>
          <w:rFonts w:ascii="Cambria" w:hAnsi="Cambria"/>
          <w:noProof/>
          <w:sz w:val="24"/>
          <w:lang w:val="ro-RO"/>
        </w:rPr>
        <w:t xml:space="preserve"> електрическата енергия, и от друга, </w:t>
      </w:r>
      <w:r w:rsidRPr="00AD5B44">
        <w:rPr>
          <w:rFonts w:ascii="Cambria" w:hAnsi="Cambria"/>
          <w:noProof/>
          <w:sz w:val="24"/>
          <w:lang w:val="ro-RO"/>
        </w:rPr>
        <w:t>транспорта на стоки и пътници.</w:t>
      </w:r>
    </w:p>
    <w:p w:rsidR="00AD5B44" w:rsidRPr="00AD5B44" w:rsidRDefault="00AD5B44" w:rsidP="00AD5B44">
      <w:pPr>
        <w:spacing w:before="120" w:after="120" w:line="240" w:lineRule="auto"/>
        <w:jc w:val="both"/>
        <w:rPr>
          <w:rFonts w:ascii="Cambria" w:hAnsi="Cambria"/>
          <w:b/>
          <w:noProof/>
          <w:sz w:val="24"/>
          <w:u w:val="single"/>
          <w:lang w:val="ro-RO"/>
        </w:rPr>
      </w:pPr>
      <w:r w:rsidRPr="00AD5B44">
        <w:rPr>
          <w:rFonts w:ascii="Cambria" w:hAnsi="Cambria"/>
          <w:b/>
          <w:noProof/>
          <w:sz w:val="24"/>
          <w:u w:val="single"/>
          <w:lang w:val="ro-RO"/>
        </w:rPr>
        <w:t>Транспорт на електрическа енергия и природни ресурси, необходими за производството на енергия</w:t>
      </w:r>
    </w:p>
    <w:p w:rsidR="00112897" w:rsidRPr="00412A56" w:rsidRDefault="00AD5B44" w:rsidP="00AD5B44">
      <w:pPr>
        <w:spacing w:before="120" w:after="120" w:line="240" w:lineRule="auto"/>
        <w:jc w:val="both"/>
        <w:rPr>
          <w:rFonts w:ascii="Cambria" w:hAnsi="Cambria"/>
          <w:noProof/>
          <w:sz w:val="24"/>
          <w:lang w:val="ro-RO"/>
        </w:rPr>
      </w:pPr>
      <w:r w:rsidRPr="00AD5B44">
        <w:rPr>
          <w:rFonts w:ascii="Cambria" w:hAnsi="Cambria"/>
          <w:noProof/>
          <w:sz w:val="24"/>
          <w:lang w:val="ro-RO"/>
        </w:rPr>
        <w:t>Транспортът на електроенергия на национално ниво се управлява от Националната компания за транспортиране на електроенергия</w:t>
      </w:r>
      <w:r>
        <w:rPr>
          <w:rFonts w:ascii="Cambria" w:hAnsi="Cambria"/>
          <w:noProof/>
          <w:sz w:val="24"/>
          <w:lang w:val="bg-BG"/>
        </w:rPr>
        <w:t xml:space="preserve"> Транселектрика</w:t>
      </w:r>
      <w:r w:rsidRPr="00AD5B44">
        <w:rPr>
          <w:rFonts w:ascii="Cambria" w:hAnsi="Cambria"/>
          <w:noProof/>
          <w:sz w:val="24"/>
          <w:lang w:val="ro-RO"/>
        </w:rPr>
        <w:t xml:space="preserve">. Транспортът на електроенергия се осъществява чрез Електрическата транспортна </w:t>
      </w:r>
      <w:r>
        <w:rPr>
          <w:rFonts w:ascii="Cambria" w:hAnsi="Cambria"/>
          <w:noProof/>
          <w:sz w:val="24"/>
          <w:lang w:val="ro-RO"/>
        </w:rPr>
        <w:t>мрежа (ЕТМ</w:t>
      </w:r>
      <w:r w:rsidRPr="00AD5B44">
        <w:rPr>
          <w:rFonts w:ascii="Cambria" w:hAnsi="Cambria"/>
          <w:noProof/>
          <w:sz w:val="24"/>
          <w:lang w:val="ro-RO"/>
        </w:rPr>
        <w:t xml:space="preserve">), която се състои </w:t>
      </w:r>
      <w:r>
        <w:rPr>
          <w:rFonts w:ascii="Cambria" w:hAnsi="Cambria"/>
          <w:noProof/>
          <w:sz w:val="24"/>
          <w:lang w:val="ro-RO"/>
        </w:rPr>
        <w:t>от станции и електропроводи. ЕТМ</w:t>
      </w:r>
      <w:r w:rsidRPr="00AD5B44">
        <w:rPr>
          <w:rFonts w:ascii="Cambria" w:hAnsi="Cambria"/>
          <w:noProof/>
          <w:sz w:val="24"/>
          <w:lang w:val="ro-RO"/>
        </w:rPr>
        <w:t xml:space="preserve"> е представен</w:t>
      </w:r>
      <w:r>
        <w:rPr>
          <w:rFonts w:ascii="Cambria" w:hAnsi="Cambria"/>
          <w:noProof/>
          <w:sz w:val="24"/>
          <w:lang w:val="bg-BG"/>
        </w:rPr>
        <w:t>а</w:t>
      </w:r>
      <w:r>
        <w:rPr>
          <w:rFonts w:ascii="Cambria" w:hAnsi="Cambria"/>
          <w:noProof/>
          <w:sz w:val="24"/>
          <w:lang w:val="ro-RO"/>
        </w:rPr>
        <w:t xml:space="preserve"> на Ф</w:t>
      </w:r>
      <w:r w:rsidRPr="00AD5B44">
        <w:rPr>
          <w:rFonts w:ascii="Cambria" w:hAnsi="Cambria"/>
          <w:noProof/>
          <w:sz w:val="24"/>
          <w:lang w:val="ro-RO"/>
        </w:rPr>
        <w:t>игура 41.</w:t>
      </w:r>
    </w:p>
    <w:p w:rsidR="00112897" w:rsidRPr="00412A56" w:rsidRDefault="00112897" w:rsidP="00112897">
      <w:pPr>
        <w:keepNext/>
        <w:jc w:val="center"/>
        <w:rPr>
          <w:noProof/>
          <w:lang w:val="ro-RO"/>
        </w:rPr>
      </w:pPr>
      <w:r w:rsidRPr="00412A56">
        <w:rPr>
          <w:noProof/>
          <w:lang w:val="bg-BG" w:eastAsia="bg-BG"/>
        </w:rPr>
        <w:drawing>
          <wp:inline distT="0" distB="0" distL="0" distR="0" wp14:anchorId="6ED3E41A" wp14:editId="51E2A424">
            <wp:extent cx="6236503" cy="552893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245858" cy="5537224"/>
                    </a:xfrm>
                    <a:prstGeom prst="rect">
                      <a:avLst/>
                    </a:prstGeom>
                    <a:noFill/>
                    <a:ln>
                      <a:noFill/>
                    </a:ln>
                  </pic:spPr>
                </pic:pic>
              </a:graphicData>
            </a:graphic>
          </wp:inline>
        </w:drawing>
      </w:r>
    </w:p>
    <w:p w:rsidR="005000E1" w:rsidRDefault="005000E1" w:rsidP="005000E1">
      <w:pPr>
        <w:pStyle w:val="Caption"/>
        <w:spacing w:after="0"/>
        <w:jc w:val="center"/>
        <w:rPr>
          <w:rFonts w:ascii="Cambria" w:hAnsi="Cambria"/>
          <w:b w:val="0"/>
          <w:i/>
          <w:noProof/>
          <w:color w:val="auto"/>
          <w:sz w:val="22"/>
          <w:szCs w:val="22"/>
          <w:lang w:val="bg-BG"/>
        </w:rPr>
      </w:pPr>
      <w:bookmarkStart w:id="60" w:name="_Ref526860838"/>
      <w:r>
        <w:rPr>
          <w:rFonts w:ascii="Cambria" w:hAnsi="Cambria"/>
          <w:b w:val="0"/>
          <w:i/>
          <w:noProof/>
          <w:color w:val="auto"/>
          <w:sz w:val="22"/>
          <w:szCs w:val="22"/>
          <w:lang w:val="bg-BG"/>
        </w:rPr>
        <w:t>ЛЕГЕНДА</w:t>
      </w:r>
    </w:p>
    <w:p w:rsidR="005000E1" w:rsidRDefault="00524588" w:rsidP="005000E1">
      <w:pPr>
        <w:pStyle w:val="Caption"/>
        <w:numPr>
          <w:ilvl w:val="0"/>
          <w:numId w:val="7"/>
        </w:numPr>
        <w:spacing w:after="0"/>
        <w:jc w:val="center"/>
        <w:rPr>
          <w:rFonts w:ascii="Cambria" w:hAnsi="Cambria"/>
          <w:b w:val="0"/>
          <w:i/>
          <w:noProof/>
          <w:color w:val="auto"/>
          <w:sz w:val="22"/>
          <w:szCs w:val="22"/>
          <w:lang w:val="ro-RO"/>
        </w:rPr>
      </w:pPr>
      <w:r w:rsidRPr="00524588">
        <w:rPr>
          <w:rFonts w:ascii="Cambria" w:hAnsi="Cambria"/>
          <w:b w:val="0"/>
          <w:i/>
          <w:noProof/>
          <w:color w:val="auto"/>
          <w:sz w:val="22"/>
          <w:szCs w:val="22"/>
          <w:lang w:val="bg-BG"/>
        </w:rPr>
        <w:t>въздушни електропроводни линии</w:t>
      </w:r>
      <w:r>
        <w:rPr>
          <w:rFonts w:ascii="Cambria" w:hAnsi="Cambria"/>
          <w:b w:val="0"/>
          <w:i/>
          <w:noProof/>
          <w:color w:val="auto"/>
          <w:sz w:val="22"/>
          <w:szCs w:val="22"/>
          <w:lang w:val="ro-RO"/>
        </w:rPr>
        <w:t xml:space="preserve"> (ВЕЛ)</w:t>
      </w:r>
      <w:r>
        <w:rPr>
          <w:rFonts w:ascii="Cambria" w:hAnsi="Cambria"/>
          <w:b w:val="0"/>
          <w:i/>
          <w:noProof/>
          <w:color w:val="auto"/>
          <w:sz w:val="22"/>
          <w:szCs w:val="22"/>
          <w:lang w:val="bg-BG"/>
        </w:rPr>
        <w:t xml:space="preserve">, </w:t>
      </w:r>
      <w:r w:rsidR="005000E1">
        <w:rPr>
          <w:rFonts w:ascii="Cambria" w:hAnsi="Cambria"/>
          <w:b w:val="0"/>
          <w:i/>
          <w:noProof/>
          <w:color w:val="auto"/>
          <w:sz w:val="22"/>
          <w:szCs w:val="22"/>
          <w:lang w:val="ro-RO"/>
        </w:rPr>
        <w:t xml:space="preserve">110 Kv </w:t>
      </w:r>
    </w:p>
    <w:p w:rsidR="005000E1" w:rsidRDefault="00524588" w:rsidP="005000E1">
      <w:pPr>
        <w:pStyle w:val="ListParagraph"/>
        <w:numPr>
          <w:ilvl w:val="0"/>
          <w:numId w:val="7"/>
        </w:numPr>
        <w:rPr>
          <w:lang w:val="ro-RO"/>
        </w:rPr>
      </w:pPr>
      <w:r w:rsidRPr="00524588">
        <w:rPr>
          <w:lang w:val="bg-BG"/>
        </w:rPr>
        <w:t>въздушни електропроводни линии</w:t>
      </w:r>
      <w:r w:rsidRPr="00524588">
        <w:rPr>
          <w:lang w:val="ro-RO"/>
        </w:rPr>
        <w:t xml:space="preserve"> (ВЕЛ), </w:t>
      </w:r>
      <w:r w:rsidR="005000E1">
        <w:rPr>
          <w:lang w:val="ro-RO"/>
        </w:rPr>
        <w:t>220 kV:</w:t>
      </w:r>
    </w:p>
    <w:p w:rsidR="005000E1" w:rsidRPr="005000E1" w:rsidRDefault="00524588" w:rsidP="005000E1">
      <w:pPr>
        <w:pStyle w:val="ListParagraph"/>
        <w:numPr>
          <w:ilvl w:val="0"/>
          <w:numId w:val="7"/>
        </w:numPr>
        <w:rPr>
          <w:lang w:val="ro-RO"/>
        </w:rPr>
      </w:pPr>
      <w:r>
        <w:rPr>
          <w:rFonts w:ascii="Cambria" w:hAnsi="Cambria"/>
          <w:noProof/>
          <w:sz w:val="24"/>
          <w:szCs w:val="24"/>
          <w:lang w:val="bg-BG"/>
        </w:rPr>
        <w:t>въздушни електропроводни линии</w:t>
      </w:r>
      <w:r>
        <w:rPr>
          <w:rFonts w:ascii="Cambria" w:hAnsi="Cambria"/>
          <w:noProof/>
          <w:sz w:val="24"/>
          <w:szCs w:val="24"/>
          <w:lang w:val="ro-RO"/>
        </w:rPr>
        <w:t xml:space="preserve"> (ВЕЛ</w:t>
      </w:r>
      <w:r>
        <w:rPr>
          <w:rFonts w:ascii="Cambria" w:hAnsi="Cambria"/>
          <w:noProof/>
          <w:sz w:val="24"/>
          <w:szCs w:val="24"/>
          <w:lang w:val="bg-BG"/>
        </w:rPr>
        <w:t>/</w:t>
      </w:r>
      <w:r w:rsidR="005000E1">
        <w:rPr>
          <w:lang w:val="ro-RO"/>
        </w:rPr>
        <w:t>LEA</w:t>
      </w:r>
      <w:r>
        <w:rPr>
          <w:lang w:val="bg-BG"/>
        </w:rPr>
        <w:t>)</w:t>
      </w:r>
      <w:r w:rsidR="005000E1">
        <w:rPr>
          <w:lang w:val="ro-RO"/>
        </w:rPr>
        <w:t xml:space="preserve"> 400 Kv (----</w:t>
      </w:r>
      <w:r w:rsidR="005000E1">
        <w:rPr>
          <w:lang w:val="bg-BG"/>
        </w:rPr>
        <w:t xml:space="preserve"> функционира при</w:t>
      </w:r>
      <w:r w:rsidR="005000E1">
        <w:rPr>
          <w:lang w:val="ro-RO"/>
        </w:rPr>
        <w:t xml:space="preserve"> 220 Kv</w:t>
      </w:r>
    </w:p>
    <w:p w:rsidR="005000E1" w:rsidRPr="005000E1" w:rsidRDefault="005000E1" w:rsidP="005000E1">
      <w:pPr>
        <w:pStyle w:val="ListParagraph"/>
        <w:numPr>
          <w:ilvl w:val="0"/>
          <w:numId w:val="7"/>
        </w:numPr>
        <w:rPr>
          <w:lang w:val="ro-RO"/>
        </w:rPr>
      </w:pPr>
      <w:r>
        <w:rPr>
          <w:lang w:val="bg-BG"/>
        </w:rPr>
        <w:t xml:space="preserve">                           ---:</w:t>
      </w:r>
      <w:r w:rsidRPr="005000E1">
        <w:rPr>
          <w:lang w:val="ro-RO"/>
        </w:rPr>
        <w:t xml:space="preserve"> </w:t>
      </w:r>
      <w:r w:rsidR="00524588">
        <w:rPr>
          <w:rFonts w:ascii="Cambria" w:hAnsi="Cambria"/>
          <w:noProof/>
          <w:sz w:val="24"/>
          <w:szCs w:val="24"/>
          <w:lang w:val="bg-BG"/>
        </w:rPr>
        <w:t>въздушни електропроводни линии</w:t>
      </w:r>
      <w:r w:rsidR="00524588">
        <w:rPr>
          <w:rFonts w:ascii="Cambria" w:hAnsi="Cambria"/>
          <w:noProof/>
          <w:sz w:val="24"/>
          <w:szCs w:val="24"/>
          <w:lang w:val="ro-RO"/>
        </w:rPr>
        <w:t xml:space="preserve"> (ВЕЛ)</w:t>
      </w:r>
      <w:r w:rsidR="00524588">
        <w:rPr>
          <w:rFonts w:ascii="Cambria" w:hAnsi="Cambria"/>
          <w:noProof/>
          <w:sz w:val="24"/>
          <w:szCs w:val="24"/>
          <w:lang w:val="bg-BG"/>
        </w:rPr>
        <w:t xml:space="preserve"> </w:t>
      </w:r>
      <w:r>
        <w:rPr>
          <w:lang w:val="ro-RO"/>
        </w:rPr>
        <w:t xml:space="preserve"> </w:t>
      </w:r>
      <w:r>
        <w:rPr>
          <w:lang w:val="bg-BG"/>
        </w:rPr>
        <w:t>40</w:t>
      </w:r>
      <w:r>
        <w:rPr>
          <w:lang w:val="ro-RO"/>
        </w:rPr>
        <w:t>0 kV</w:t>
      </w:r>
      <w:r w:rsidR="00524588">
        <w:rPr>
          <w:lang w:val="bg-BG"/>
        </w:rPr>
        <w:t xml:space="preserve"> Нъдаб- Орадя</w:t>
      </w:r>
      <w:r>
        <w:rPr>
          <w:lang w:val="bg-BG"/>
        </w:rPr>
        <w:t xml:space="preserve"> в процес на финализиране)</w:t>
      </w:r>
    </w:p>
    <w:p w:rsidR="005000E1" w:rsidRDefault="00524588" w:rsidP="005000E1">
      <w:pPr>
        <w:pStyle w:val="ListParagraph"/>
        <w:numPr>
          <w:ilvl w:val="0"/>
          <w:numId w:val="7"/>
        </w:numPr>
        <w:rPr>
          <w:lang w:val="ro-RO"/>
        </w:rPr>
      </w:pPr>
      <w:r>
        <w:rPr>
          <w:rFonts w:ascii="Cambria" w:hAnsi="Cambria"/>
          <w:noProof/>
          <w:sz w:val="24"/>
          <w:szCs w:val="24"/>
          <w:lang w:val="bg-BG"/>
        </w:rPr>
        <w:t>въздушни електропроводни линии</w:t>
      </w:r>
      <w:r>
        <w:rPr>
          <w:rFonts w:ascii="Cambria" w:hAnsi="Cambria"/>
          <w:noProof/>
          <w:sz w:val="24"/>
          <w:szCs w:val="24"/>
          <w:lang w:val="ro-RO"/>
        </w:rPr>
        <w:t xml:space="preserve"> (ВЕЛ)</w:t>
      </w:r>
      <w:r w:rsidR="005000E1">
        <w:rPr>
          <w:lang w:val="ro-RO"/>
        </w:rPr>
        <w:t xml:space="preserve"> </w:t>
      </w:r>
      <w:r w:rsidR="005000E1">
        <w:rPr>
          <w:lang w:val="bg-BG"/>
        </w:rPr>
        <w:t xml:space="preserve">750 </w:t>
      </w:r>
      <w:r w:rsidR="005000E1">
        <w:rPr>
          <w:lang w:val="ro-RO"/>
        </w:rPr>
        <w:t>kV:</w:t>
      </w:r>
    </w:p>
    <w:p w:rsidR="005000E1" w:rsidRPr="005000E1" w:rsidRDefault="005000E1" w:rsidP="005000E1">
      <w:pPr>
        <w:rPr>
          <w:lang w:val="ro-RO"/>
        </w:rPr>
      </w:pPr>
    </w:p>
    <w:p w:rsidR="005000E1" w:rsidRPr="005000E1" w:rsidRDefault="005000E1" w:rsidP="005000E1">
      <w:pPr>
        <w:pStyle w:val="ListParagraph"/>
        <w:rPr>
          <w:lang w:val="bg-BG"/>
        </w:rPr>
      </w:pPr>
    </w:p>
    <w:p w:rsidR="005000E1" w:rsidRDefault="005000E1" w:rsidP="00112897">
      <w:pPr>
        <w:pStyle w:val="Caption"/>
        <w:jc w:val="center"/>
        <w:rPr>
          <w:rFonts w:ascii="Cambria" w:hAnsi="Cambria"/>
          <w:b w:val="0"/>
          <w:i/>
          <w:noProof/>
          <w:color w:val="auto"/>
          <w:sz w:val="22"/>
          <w:szCs w:val="22"/>
          <w:lang w:val="ro-RO"/>
        </w:rPr>
      </w:pPr>
    </w:p>
    <w:p w:rsidR="00112897" w:rsidRPr="00412A56" w:rsidRDefault="00907A0F" w:rsidP="00112897">
      <w:pPr>
        <w:pStyle w:val="Caption"/>
        <w:jc w:val="center"/>
        <w:rPr>
          <w:rFonts w:ascii="Cambria" w:hAnsi="Cambria"/>
          <w:b w:val="0"/>
          <w:i/>
          <w:noProof/>
          <w:color w:val="auto"/>
          <w:sz w:val="22"/>
          <w:szCs w:val="22"/>
          <w:lang w:val="ro-RO"/>
        </w:rPr>
      </w:pPr>
      <w:r>
        <w:rPr>
          <w:rFonts w:ascii="Cambria" w:hAnsi="Cambria"/>
          <w:b w:val="0"/>
          <w:i/>
          <w:noProof/>
          <w:color w:val="auto"/>
          <w:sz w:val="22"/>
          <w:szCs w:val="22"/>
          <w:lang w:val="ro-RO"/>
        </w:rPr>
        <w:t>Фигура</w:t>
      </w:r>
      <w:r w:rsidR="00112897" w:rsidRPr="00412A56">
        <w:rPr>
          <w:rFonts w:ascii="Cambria" w:hAnsi="Cambria"/>
          <w:b w:val="0"/>
          <w:i/>
          <w:noProof/>
          <w:color w:val="auto"/>
          <w:sz w:val="22"/>
          <w:szCs w:val="22"/>
          <w:lang w:val="ro-RO"/>
        </w:rPr>
        <w:t xml:space="preserve"> </w:t>
      </w:r>
      <w:r w:rsidR="004B7556" w:rsidRPr="00412A56">
        <w:rPr>
          <w:rFonts w:ascii="Cambria" w:hAnsi="Cambria"/>
          <w:b w:val="0"/>
          <w:i/>
          <w:noProof/>
          <w:color w:val="auto"/>
          <w:sz w:val="22"/>
          <w:szCs w:val="22"/>
          <w:lang w:val="ro-RO"/>
        </w:rPr>
        <w:fldChar w:fldCharType="begin"/>
      </w:r>
      <w:r w:rsidR="00112897" w:rsidRPr="00412A56">
        <w:rPr>
          <w:rFonts w:ascii="Cambria" w:hAnsi="Cambria"/>
          <w:b w:val="0"/>
          <w:i/>
          <w:noProof/>
          <w:color w:val="auto"/>
          <w:sz w:val="22"/>
          <w:szCs w:val="22"/>
          <w:lang w:val="ro-RO"/>
        </w:rPr>
        <w:instrText xml:space="preserve"> SEQ Figura \* ARABIC </w:instrText>
      </w:r>
      <w:r w:rsidR="004B7556" w:rsidRPr="00412A56">
        <w:rPr>
          <w:rFonts w:ascii="Cambria" w:hAnsi="Cambria"/>
          <w:b w:val="0"/>
          <w:i/>
          <w:noProof/>
          <w:color w:val="auto"/>
          <w:sz w:val="22"/>
          <w:szCs w:val="22"/>
          <w:lang w:val="ro-RO"/>
        </w:rPr>
        <w:fldChar w:fldCharType="separate"/>
      </w:r>
      <w:r w:rsidR="00C61439">
        <w:rPr>
          <w:rFonts w:ascii="Cambria" w:hAnsi="Cambria"/>
          <w:b w:val="0"/>
          <w:i/>
          <w:noProof/>
          <w:color w:val="auto"/>
          <w:sz w:val="22"/>
          <w:szCs w:val="22"/>
          <w:lang w:val="ro-RO"/>
        </w:rPr>
        <w:t>41</w:t>
      </w:r>
      <w:r w:rsidR="004B7556" w:rsidRPr="00412A56">
        <w:rPr>
          <w:rFonts w:ascii="Cambria" w:hAnsi="Cambria"/>
          <w:b w:val="0"/>
          <w:i/>
          <w:noProof/>
          <w:color w:val="auto"/>
          <w:sz w:val="22"/>
          <w:szCs w:val="22"/>
          <w:lang w:val="ro-RO"/>
        </w:rPr>
        <w:fldChar w:fldCharType="end"/>
      </w:r>
      <w:bookmarkEnd w:id="60"/>
      <w:r>
        <w:rPr>
          <w:rFonts w:ascii="Cambria" w:hAnsi="Cambria"/>
          <w:b w:val="0"/>
          <w:i/>
          <w:noProof/>
          <w:color w:val="auto"/>
          <w:sz w:val="22"/>
          <w:szCs w:val="22"/>
          <w:lang w:val="ro-RO"/>
        </w:rPr>
        <w:t xml:space="preserve"> Електрическа транспортна мрежа (източник</w:t>
      </w:r>
      <w:r w:rsidR="00112897" w:rsidRPr="00412A56">
        <w:rPr>
          <w:rFonts w:ascii="Cambria" w:hAnsi="Cambria"/>
          <w:b w:val="0"/>
          <w:i/>
          <w:noProof/>
          <w:color w:val="auto"/>
          <w:sz w:val="22"/>
          <w:szCs w:val="22"/>
          <w:lang w:val="ro-RO"/>
        </w:rPr>
        <w:t xml:space="preserve">: </w:t>
      </w:r>
      <w:r w:rsidR="00254AB7">
        <w:rPr>
          <w:rFonts w:ascii="Cambria" w:hAnsi="Cambria"/>
          <w:b w:val="0"/>
          <w:i/>
          <w:noProof/>
          <w:color w:val="auto"/>
          <w:sz w:val="22"/>
          <w:szCs w:val="22"/>
          <w:lang w:val="bg-BG"/>
        </w:rPr>
        <w:t>План за развитие на</w:t>
      </w:r>
      <w:r w:rsidR="00254AB7">
        <w:rPr>
          <w:rFonts w:ascii="Cambria" w:hAnsi="Cambria"/>
          <w:b w:val="0"/>
          <w:i/>
          <w:noProof/>
          <w:color w:val="auto"/>
          <w:sz w:val="22"/>
          <w:szCs w:val="22"/>
          <w:lang w:val="ro-RO"/>
        </w:rPr>
        <w:t xml:space="preserve"> ЕТМ за периода</w:t>
      </w:r>
      <w:r w:rsidR="00112897" w:rsidRPr="00412A56">
        <w:rPr>
          <w:rFonts w:ascii="Cambria" w:hAnsi="Cambria"/>
          <w:b w:val="0"/>
          <w:i/>
          <w:noProof/>
          <w:color w:val="auto"/>
          <w:sz w:val="22"/>
          <w:szCs w:val="22"/>
          <w:lang w:val="ro-RO"/>
        </w:rPr>
        <w:t xml:space="preserve"> 2018-2027</w:t>
      </w:r>
      <w:r w:rsidR="00254AB7">
        <w:rPr>
          <w:rFonts w:ascii="Cambria" w:hAnsi="Cambria"/>
          <w:b w:val="0"/>
          <w:i/>
          <w:noProof/>
          <w:color w:val="auto"/>
          <w:sz w:val="22"/>
          <w:szCs w:val="22"/>
          <w:lang w:val="bg-BG"/>
        </w:rPr>
        <w:t xml:space="preserve"> г.</w:t>
      </w:r>
      <w:r w:rsidR="00112897" w:rsidRPr="00412A56">
        <w:rPr>
          <w:rFonts w:ascii="Cambria" w:hAnsi="Cambria"/>
          <w:b w:val="0"/>
          <w:i/>
          <w:noProof/>
          <w:color w:val="auto"/>
          <w:sz w:val="22"/>
          <w:szCs w:val="22"/>
          <w:lang w:val="ro-RO"/>
        </w:rPr>
        <w:t>)</w:t>
      </w:r>
    </w:p>
    <w:p w:rsidR="00112897" w:rsidRPr="00412A56" w:rsidRDefault="00254AB7" w:rsidP="00112897">
      <w:pPr>
        <w:spacing w:before="120" w:after="120" w:line="240" w:lineRule="auto"/>
        <w:jc w:val="both"/>
        <w:rPr>
          <w:rFonts w:ascii="Cambria" w:hAnsi="Cambria"/>
          <w:noProof/>
          <w:sz w:val="24"/>
          <w:szCs w:val="24"/>
          <w:lang w:val="ro-RO"/>
        </w:rPr>
      </w:pPr>
      <w:r>
        <w:rPr>
          <w:rFonts w:ascii="Cambria" w:hAnsi="Cambria"/>
          <w:noProof/>
          <w:sz w:val="24"/>
          <w:szCs w:val="24"/>
          <w:lang w:val="bg-BG"/>
        </w:rPr>
        <w:t>Обемът инсталации,</w:t>
      </w:r>
      <w:r>
        <w:rPr>
          <w:rFonts w:ascii="Cambria" w:hAnsi="Cambria"/>
          <w:noProof/>
          <w:sz w:val="24"/>
          <w:szCs w:val="24"/>
          <w:lang w:val="ro-RO"/>
        </w:rPr>
        <w:t xml:space="preserve"> управляван от Транселектрика АД е формиран от</w:t>
      </w:r>
      <w:r w:rsidR="00112897" w:rsidRPr="00412A56">
        <w:rPr>
          <w:rFonts w:ascii="Cambria" w:hAnsi="Cambria"/>
          <w:noProof/>
          <w:sz w:val="24"/>
          <w:szCs w:val="24"/>
          <w:lang w:val="ro-RO"/>
        </w:rPr>
        <w:t>:</w:t>
      </w:r>
    </w:p>
    <w:p w:rsidR="00112897" w:rsidRPr="00412A56" w:rsidRDefault="00112897" w:rsidP="002D3E23">
      <w:pPr>
        <w:pStyle w:val="ListParagraph"/>
        <w:numPr>
          <w:ilvl w:val="0"/>
          <w:numId w:val="11"/>
        </w:numPr>
        <w:spacing w:before="120" w:after="120" w:line="240" w:lineRule="auto"/>
        <w:jc w:val="both"/>
        <w:rPr>
          <w:rFonts w:ascii="Cambria" w:hAnsi="Cambria"/>
          <w:noProof/>
          <w:sz w:val="24"/>
          <w:szCs w:val="24"/>
          <w:lang w:val="ro-RO"/>
        </w:rPr>
      </w:pPr>
      <w:r w:rsidRPr="00412A56">
        <w:rPr>
          <w:rFonts w:ascii="Cambria" w:hAnsi="Cambria"/>
          <w:noProof/>
          <w:sz w:val="24"/>
          <w:szCs w:val="24"/>
          <w:lang w:val="ro-RO"/>
        </w:rPr>
        <w:t xml:space="preserve">81 </w:t>
      </w:r>
      <w:r w:rsidR="00254AB7">
        <w:rPr>
          <w:rFonts w:ascii="Cambria" w:hAnsi="Cambria"/>
          <w:noProof/>
          <w:sz w:val="24"/>
          <w:szCs w:val="24"/>
          <w:lang w:val="bg-BG"/>
        </w:rPr>
        <w:t>електрически станции</w:t>
      </w:r>
      <w:r w:rsidR="00254AB7">
        <w:rPr>
          <w:rFonts w:ascii="Cambria" w:hAnsi="Cambria"/>
          <w:noProof/>
          <w:sz w:val="24"/>
          <w:szCs w:val="24"/>
          <w:lang w:val="ro-RO"/>
        </w:rPr>
        <w:t>: 1 станция от 750 kV, 38 станции от 400 kV и 42 станции от</w:t>
      </w:r>
      <w:r w:rsidRPr="00412A56">
        <w:rPr>
          <w:rFonts w:ascii="Cambria" w:hAnsi="Cambria"/>
          <w:noProof/>
          <w:sz w:val="24"/>
          <w:szCs w:val="24"/>
          <w:lang w:val="ro-RO"/>
        </w:rPr>
        <w:t xml:space="preserve"> 220 kV;</w:t>
      </w:r>
    </w:p>
    <w:p w:rsidR="00112897" w:rsidRPr="00412A56" w:rsidRDefault="00112897" w:rsidP="002D3E23">
      <w:pPr>
        <w:pStyle w:val="ListParagraph"/>
        <w:numPr>
          <w:ilvl w:val="0"/>
          <w:numId w:val="11"/>
        </w:numPr>
        <w:spacing w:before="120" w:after="120" w:line="240" w:lineRule="auto"/>
        <w:jc w:val="both"/>
        <w:rPr>
          <w:rFonts w:ascii="Cambria" w:hAnsi="Cambria"/>
          <w:noProof/>
          <w:sz w:val="24"/>
          <w:szCs w:val="24"/>
          <w:lang w:val="ro-RO"/>
        </w:rPr>
      </w:pPr>
      <w:r w:rsidRPr="00412A56">
        <w:rPr>
          <w:rFonts w:ascii="Cambria" w:hAnsi="Cambria"/>
          <w:noProof/>
          <w:sz w:val="24"/>
          <w:szCs w:val="24"/>
          <w:lang w:val="ro-RO"/>
        </w:rPr>
        <w:t xml:space="preserve">8834,4 </w:t>
      </w:r>
      <w:r w:rsidR="00254AB7">
        <w:rPr>
          <w:rFonts w:ascii="Cambria" w:hAnsi="Cambria"/>
          <w:noProof/>
          <w:sz w:val="24"/>
          <w:szCs w:val="24"/>
          <w:lang w:val="bg-BG"/>
        </w:rPr>
        <w:t>км въздушни електропроводни линии</w:t>
      </w:r>
      <w:r w:rsidR="00254AB7">
        <w:rPr>
          <w:rFonts w:ascii="Cambria" w:hAnsi="Cambria"/>
          <w:noProof/>
          <w:sz w:val="24"/>
          <w:szCs w:val="24"/>
          <w:lang w:val="ro-RO"/>
        </w:rPr>
        <w:t xml:space="preserve"> (ВЕЛ), от които: 3,1 км 750 kV, 4915,2 км 400 kV, 3875,6 км 220 kV, 40,4 км 110 kV. Между тях, 486,2 км са</w:t>
      </w:r>
      <w:r w:rsidRPr="00412A56">
        <w:rPr>
          <w:rFonts w:ascii="Cambria" w:hAnsi="Cambria"/>
          <w:noProof/>
          <w:sz w:val="24"/>
          <w:szCs w:val="24"/>
          <w:lang w:val="ro-RO"/>
        </w:rPr>
        <w:t xml:space="preserve"> </w:t>
      </w:r>
      <w:r w:rsidR="00254AB7">
        <w:rPr>
          <w:rFonts w:ascii="Cambria" w:hAnsi="Cambria"/>
          <w:noProof/>
          <w:sz w:val="24"/>
          <w:szCs w:val="24"/>
          <w:lang w:val="bg-BG"/>
        </w:rPr>
        <w:t>взаимносвързани линии.</w:t>
      </w:r>
    </w:p>
    <w:p w:rsidR="00112897" w:rsidRPr="00412A56" w:rsidRDefault="00112897" w:rsidP="002D3E23">
      <w:pPr>
        <w:pStyle w:val="ListParagraph"/>
        <w:numPr>
          <w:ilvl w:val="0"/>
          <w:numId w:val="11"/>
        </w:numPr>
        <w:spacing w:before="120" w:after="120" w:line="240" w:lineRule="auto"/>
        <w:jc w:val="both"/>
        <w:rPr>
          <w:rFonts w:ascii="Cambria" w:hAnsi="Cambria"/>
          <w:noProof/>
          <w:sz w:val="24"/>
          <w:szCs w:val="24"/>
          <w:lang w:val="ro-RO"/>
        </w:rPr>
      </w:pPr>
      <w:r w:rsidRPr="00412A56">
        <w:rPr>
          <w:rFonts w:ascii="Cambria" w:hAnsi="Cambria"/>
          <w:noProof/>
          <w:sz w:val="24"/>
          <w:szCs w:val="24"/>
          <w:lang w:val="ro-RO"/>
        </w:rPr>
        <w:t xml:space="preserve">216 </w:t>
      </w:r>
      <w:r w:rsidR="00254AB7">
        <w:rPr>
          <w:rFonts w:ascii="Cambria" w:hAnsi="Cambria"/>
          <w:noProof/>
          <w:sz w:val="24"/>
          <w:szCs w:val="24"/>
          <w:lang w:val="bg-BG"/>
        </w:rPr>
        <w:t>основни обекта</w:t>
      </w:r>
      <w:r w:rsidR="00254AB7">
        <w:rPr>
          <w:rFonts w:ascii="Cambria" w:hAnsi="Cambria"/>
          <w:noProof/>
          <w:sz w:val="24"/>
          <w:szCs w:val="24"/>
          <w:lang w:val="ro-RO"/>
        </w:rPr>
        <w:t xml:space="preserve"> за трансформация</w:t>
      </w:r>
      <w:r w:rsidR="00254AB7">
        <w:rPr>
          <w:rFonts w:ascii="Cambria" w:hAnsi="Cambria"/>
          <w:noProof/>
          <w:sz w:val="24"/>
          <w:szCs w:val="24"/>
          <w:lang w:val="bg-BG"/>
        </w:rPr>
        <w:t>,</w:t>
      </w:r>
      <w:r w:rsidR="00254AB7">
        <w:rPr>
          <w:rFonts w:ascii="Cambria" w:hAnsi="Cambria"/>
          <w:noProof/>
          <w:sz w:val="24"/>
          <w:szCs w:val="24"/>
          <w:lang w:val="ro-RO"/>
        </w:rPr>
        <w:t xml:space="preserve"> като общият брой е 38058 MVA, както следва</w:t>
      </w:r>
      <w:r w:rsidRPr="00412A56">
        <w:rPr>
          <w:rFonts w:ascii="Cambria" w:hAnsi="Cambria"/>
          <w:noProof/>
          <w:sz w:val="24"/>
          <w:szCs w:val="24"/>
          <w:lang w:val="ro-RO"/>
        </w:rPr>
        <w:t xml:space="preserve">: 2x1250 MVA, 2x500 MVA, 22x400 MVA, 31x250 MVA, 81x200 MVA, 1x100 MVA, 2x63 MVA, 9x40 MVA, 24x25 MVA, 1x20 MVA, 32x16 MVA, 9x10 MVA. </w:t>
      </w:r>
    </w:p>
    <w:p w:rsidR="00112897" w:rsidRPr="00412A56" w:rsidRDefault="00254AB7" w:rsidP="00112897">
      <w:pPr>
        <w:spacing w:before="120" w:after="120" w:line="240" w:lineRule="auto"/>
        <w:jc w:val="both"/>
        <w:rPr>
          <w:rFonts w:ascii="Cambria" w:hAnsi="Cambria"/>
          <w:noProof/>
          <w:sz w:val="24"/>
          <w:lang w:val="ro-RO"/>
        </w:rPr>
      </w:pPr>
      <w:r w:rsidRPr="00254AB7">
        <w:rPr>
          <w:rFonts w:ascii="Cambria" w:hAnsi="Cambria"/>
          <w:noProof/>
          <w:sz w:val="24"/>
          <w:lang w:val="ro-RO"/>
        </w:rPr>
        <w:t>Вторият вид транспорт, който е предмет на този сектор, е транспортирането на природни ресурси, необходими за производството на енергия. Представителните му данни ще бъдат представени в окончателната версия на доклада, заедно с данните, отнасящи се до</w:t>
      </w:r>
      <w:r>
        <w:rPr>
          <w:rFonts w:ascii="Cambria" w:hAnsi="Cambria"/>
          <w:noProof/>
          <w:sz w:val="24"/>
          <w:lang w:val="bg-BG"/>
        </w:rPr>
        <w:t xml:space="preserve"> транспорта на</w:t>
      </w:r>
      <w:r>
        <w:rPr>
          <w:rFonts w:ascii="Cambria" w:hAnsi="Cambria"/>
          <w:noProof/>
          <w:sz w:val="24"/>
          <w:lang w:val="ro-RO"/>
        </w:rPr>
        <w:t xml:space="preserve"> товари и пътници</w:t>
      </w:r>
      <w:r w:rsidRPr="00254AB7">
        <w:rPr>
          <w:rFonts w:ascii="Cambria" w:hAnsi="Cambria"/>
          <w:noProof/>
          <w:sz w:val="24"/>
          <w:lang w:val="ro-RO"/>
        </w:rPr>
        <w:t>.</w:t>
      </w:r>
    </w:p>
    <w:p w:rsidR="00EA53AE" w:rsidRPr="00412A56" w:rsidRDefault="003B41A8" w:rsidP="00112897">
      <w:pPr>
        <w:spacing w:before="120" w:after="120" w:line="240" w:lineRule="auto"/>
        <w:jc w:val="both"/>
        <w:rPr>
          <w:rFonts w:ascii="Cambria" w:hAnsi="Cambria"/>
          <w:noProof/>
          <w:sz w:val="24"/>
          <w:lang w:val="ro-RO"/>
        </w:rPr>
      </w:pPr>
      <w:r w:rsidRPr="003B41A8">
        <w:rPr>
          <w:rFonts w:ascii="Cambria" w:hAnsi="Cambria"/>
          <w:noProof/>
          <w:sz w:val="24"/>
          <w:lang w:val="ro-RO"/>
        </w:rPr>
        <w:t xml:space="preserve">За да се гарантира подобряването на железопътната транспортна инфраструктура по отношение на осигуряване на устойчиво, социално, екологично развитие и </w:t>
      </w:r>
      <w:r>
        <w:rPr>
          <w:rFonts w:ascii="Cambria" w:hAnsi="Cambria"/>
          <w:noProof/>
          <w:sz w:val="24"/>
          <w:lang w:val="bg-BG"/>
        </w:rPr>
        <w:t xml:space="preserve">на </w:t>
      </w:r>
      <w:r w:rsidRPr="003B41A8">
        <w:rPr>
          <w:rFonts w:ascii="Cambria" w:hAnsi="Cambria"/>
          <w:noProof/>
          <w:sz w:val="24"/>
          <w:lang w:val="ro-RO"/>
        </w:rPr>
        <w:t>енергийна</w:t>
      </w:r>
      <w:r>
        <w:rPr>
          <w:rFonts w:ascii="Cambria" w:hAnsi="Cambria"/>
          <w:noProof/>
          <w:sz w:val="24"/>
          <w:lang w:val="bg-BG"/>
        </w:rPr>
        <w:t>та</w:t>
      </w:r>
      <w:r w:rsidRPr="003B41A8">
        <w:rPr>
          <w:rFonts w:ascii="Cambria" w:hAnsi="Cambria"/>
          <w:noProof/>
          <w:sz w:val="24"/>
          <w:lang w:val="ro-RO"/>
        </w:rPr>
        <w:t xml:space="preserve"> ефективност и безопасност на транспорта, за периода 2017-2023 г. се предлага да се рехабилитират 8 железопътни участъци, както е посочено в POIM 2014 -2020. По този начин, за сектора на инфраструктурата на железопътния транспорт, ка</w:t>
      </w:r>
      <w:r>
        <w:rPr>
          <w:rFonts w:ascii="Cambria" w:hAnsi="Cambria"/>
          <w:noProof/>
          <w:sz w:val="24"/>
          <w:lang w:val="ro-RO"/>
        </w:rPr>
        <w:t>кто пътническия, така и товарния,</w:t>
      </w:r>
      <w:r w:rsidRPr="003B41A8">
        <w:rPr>
          <w:rFonts w:ascii="Cambria" w:hAnsi="Cambria"/>
          <w:noProof/>
          <w:sz w:val="24"/>
          <w:lang w:val="ro-RO"/>
        </w:rPr>
        <w:t xml:space="preserve"> се предлагат мерки, които помагат за намаляване на въздействието върху околната среда: модернизация / рехабилитация на парка на подвижния състав; извършване на </w:t>
      </w:r>
      <w:r>
        <w:rPr>
          <w:rFonts w:ascii="Cambria" w:hAnsi="Cambria"/>
          <w:noProof/>
          <w:sz w:val="24"/>
          <w:lang w:val="bg-BG"/>
        </w:rPr>
        <w:t xml:space="preserve">екологизация на </w:t>
      </w:r>
      <w:r w:rsidRPr="003B41A8">
        <w:rPr>
          <w:rFonts w:ascii="Cambria" w:hAnsi="Cambria"/>
          <w:noProof/>
          <w:sz w:val="24"/>
          <w:lang w:val="ro-RO"/>
        </w:rPr>
        <w:t>железопътните линии; модернизация / рехабилитация на локомотиви и вагони, така че нивото на шума да е ниско; осигуряване на системи за опол</w:t>
      </w:r>
      <w:r>
        <w:rPr>
          <w:rFonts w:ascii="Cambria" w:hAnsi="Cambria"/>
          <w:noProof/>
          <w:sz w:val="24"/>
          <w:lang w:val="ro-RO"/>
        </w:rPr>
        <w:t xml:space="preserve">зотворяване на </w:t>
      </w:r>
      <w:r>
        <w:rPr>
          <w:rFonts w:ascii="Cambria" w:hAnsi="Cambria"/>
          <w:noProof/>
          <w:sz w:val="24"/>
          <w:lang w:val="bg-BG"/>
        </w:rPr>
        <w:t xml:space="preserve">нефтените </w:t>
      </w:r>
      <w:r>
        <w:rPr>
          <w:rFonts w:ascii="Cambria" w:hAnsi="Cambria"/>
          <w:noProof/>
          <w:sz w:val="24"/>
          <w:lang w:val="ro-RO"/>
        </w:rPr>
        <w:t>остатъци</w:t>
      </w:r>
      <w:r w:rsidRPr="003B41A8">
        <w:rPr>
          <w:rFonts w:ascii="Cambria" w:hAnsi="Cambria"/>
          <w:noProof/>
          <w:sz w:val="24"/>
          <w:lang w:val="ro-RO"/>
        </w:rPr>
        <w:t>.</w:t>
      </w:r>
    </w:p>
    <w:p w:rsidR="00112897" w:rsidRPr="00412A56" w:rsidRDefault="00112897" w:rsidP="00112897">
      <w:pPr>
        <w:spacing w:before="120" w:after="120" w:line="240" w:lineRule="auto"/>
        <w:jc w:val="both"/>
        <w:rPr>
          <w:rFonts w:ascii="Cambria" w:hAnsi="Cambria"/>
          <w:noProof/>
          <w:lang w:val="ro-RO"/>
        </w:rPr>
      </w:pPr>
    </w:p>
    <w:p w:rsidR="00E033F8" w:rsidRPr="00F50E7E" w:rsidRDefault="00D027DC" w:rsidP="00E033F8">
      <w:pPr>
        <w:pStyle w:val="Heading3"/>
        <w:shd w:val="clear" w:color="auto" w:fill="C5E0B3" w:themeFill="accent6" w:themeFillTint="66"/>
        <w:rPr>
          <w:rFonts w:ascii="Cambria" w:hAnsi="Cambria"/>
          <w:noProof/>
          <w:color w:val="auto"/>
          <w:sz w:val="24"/>
          <w:szCs w:val="24"/>
          <w:lang w:val="bg-BG"/>
        </w:rPr>
      </w:pPr>
      <w:bookmarkStart w:id="61" w:name="_Toc15368978"/>
      <w:r w:rsidRPr="00412A56">
        <w:rPr>
          <w:rFonts w:ascii="Cambria" w:hAnsi="Cambria"/>
          <w:noProof/>
          <w:color w:val="auto"/>
          <w:sz w:val="24"/>
          <w:szCs w:val="24"/>
          <w:lang w:val="ro-RO"/>
        </w:rPr>
        <w:t xml:space="preserve">IV.1.12 </w:t>
      </w:r>
      <w:bookmarkEnd w:id="61"/>
      <w:r w:rsidR="00F50E7E">
        <w:rPr>
          <w:rFonts w:ascii="Cambria" w:hAnsi="Cambria"/>
          <w:noProof/>
          <w:color w:val="auto"/>
          <w:sz w:val="24"/>
          <w:szCs w:val="24"/>
          <w:lang w:val="bg-BG"/>
        </w:rPr>
        <w:t>ЕНЕРГИЙНА ЕФЕКТИВНОСТ</w:t>
      </w:r>
    </w:p>
    <w:p w:rsidR="00F50E7E" w:rsidRPr="00F50E7E" w:rsidRDefault="00F50E7E" w:rsidP="00F50E7E">
      <w:pPr>
        <w:spacing w:before="120" w:after="120" w:line="240" w:lineRule="auto"/>
        <w:jc w:val="both"/>
        <w:rPr>
          <w:rFonts w:ascii="Cambria" w:hAnsi="Cambria"/>
          <w:noProof/>
          <w:sz w:val="24"/>
          <w:szCs w:val="24"/>
          <w:lang w:val="ro-RO"/>
        </w:rPr>
      </w:pPr>
      <w:r w:rsidRPr="00F50E7E">
        <w:rPr>
          <w:rFonts w:ascii="Cambria" w:hAnsi="Cambria"/>
          <w:noProof/>
          <w:sz w:val="24"/>
          <w:szCs w:val="24"/>
          <w:lang w:val="ro-RO"/>
        </w:rPr>
        <w:t>Енергийната ефективност е пряко свързана с енергийната инте</w:t>
      </w:r>
      <w:r>
        <w:rPr>
          <w:rFonts w:ascii="Cambria" w:hAnsi="Cambria"/>
          <w:noProof/>
          <w:sz w:val="24"/>
          <w:szCs w:val="24"/>
          <w:lang w:val="ro-RO"/>
        </w:rPr>
        <w:t>нзивност, като и двете са определящи величини</w:t>
      </w:r>
      <w:r w:rsidRPr="00F50E7E">
        <w:rPr>
          <w:rFonts w:ascii="Cambria" w:hAnsi="Cambria"/>
          <w:noProof/>
          <w:sz w:val="24"/>
          <w:szCs w:val="24"/>
          <w:lang w:val="ro-RO"/>
        </w:rPr>
        <w:t xml:space="preserve"> за устойчиво икономичес</w:t>
      </w:r>
      <w:r w:rsidR="00A30299">
        <w:rPr>
          <w:rFonts w:ascii="Cambria" w:hAnsi="Cambria"/>
          <w:noProof/>
          <w:sz w:val="24"/>
          <w:szCs w:val="24"/>
          <w:lang w:val="ro-RO"/>
        </w:rPr>
        <w:t>ко и енергийно развитие, като по този начин и за ЕСР</w:t>
      </w:r>
      <w:r w:rsidRPr="00F50E7E">
        <w:rPr>
          <w:rFonts w:ascii="Cambria" w:hAnsi="Cambria"/>
          <w:noProof/>
          <w:sz w:val="24"/>
          <w:szCs w:val="24"/>
          <w:lang w:val="ro-RO"/>
        </w:rPr>
        <w:t>.</w:t>
      </w:r>
    </w:p>
    <w:p w:rsidR="00F50E7E" w:rsidRPr="00F50E7E" w:rsidRDefault="00F50E7E" w:rsidP="00F50E7E">
      <w:pPr>
        <w:spacing w:before="120" w:after="120" w:line="240" w:lineRule="auto"/>
        <w:jc w:val="both"/>
        <w:rPr>
          <w:rFonts w:ascii="Cambria" w:hAnsi="Cambria"/>
          <w:noProof/>
          <w:sz w:val="24"/>
          <w:szCs w:val="24"/>
          <w:lang w:val="ro-RO"/>
        </w:rPr>
      </w:pPr>
      <w:r w:rsidRPr="00F50E7E">
        <w:rPr>
          <w:rFonts w:ascii="Cambria" w:hAnsi="Cambria"/>
          <w:noProof/>
          <w:sz w:val="24"/>
          <w:szCs w:val="24"/>
          <w:lang w:val="ro-RO"/>
        </w:rPr>
        <w:t>Енергийната интензивност е съотношението между брутното вътрешно потребление и първичната енергия или крайното потребление на енергия и брутния вътрешен продукт (БВП)</w:t>
      </w:r>
      <w:r w:rsidR="00A30299">
        <w:rPr>
          <w:rFonts w:ascii="Cambria" w:hAnsi="Cambria"/>
          <w:noProof/>
          <w:sz w:val="24"/>
          <w:szCs w:val="24"/>
          <w:lang w:val="ro-RO"/>
        </w:rPr>
        <w:t xml:space="preserve"> при постоянни цени. Тази величина</w:t>
      </w:r>
      <w:r w:rsidRPr="00F50E7E">
        <w:rPr>
          <w:rFonts w:ascii="Cambria" w:hAnsi="Cambria"/>
          <w:noProof/>
          <w:sz w:val="24"/>
          <w:szCs w:val="24"/>
          <w:lang w:val="ro-RO"/>
        </w:rPr>
        <w:t xml:space="preserve"> зависи от структурата на икономиката и индустрията и отразява добавената стойност, създадена от тях при направата на продукт. Румъния има и продължава да има най-в</w:t>
      </w:r>
      <w:r w:rsidR="00A30299">
        <w:rPr>
          <w:rFonts w:ascii="Cambria" w:hAnsi="Cambria"/>
          <w:noProof/>
          <w:sz w:val="24"/>
          <w:szCs w:val="24"/>
          <w:lang w:val="ro-RO"/>
        </w:rPr>
        <w:t>исоката стойност на енергийна интензивност</w:t>
      </w:r>
      <w:r w:rsidRPr="00F50E7E">
        <w:rPr>
          <w:rFonts w:ascii="Cambria" w:hAnsi="Cambria"/>
          <w:noProof/>
          <w:sz w:val="24"/>
          <w:szCs w:val="24"/>
          <w:lang w:val="ro-RO"/>
        </w:rPr>
        <w:t xml:space="preserve"> на европейско ниво, което означава, че произвежда с високи разходи и консумира енергия неефективно.</w:t>
      </w:r>
    </w:p>
    <w:p w:rsidR="002F0918" w:rsidRPr="00412A56" w:rsidRDefault="00A30299" w:rsidP="00F50E7E">
      <w:pPr>
        <w:spacing w:before="120" w:after="120" w:line="240" w:lineRule="auto"/>
        <w:jc w:val="both"/>
        <w:rPr>
          <w:rFonts w:ascii="Cambria" w:hAnsi="Cambria"/>
          <w:noProof/>
          <w:sz w:val="24"/>
          <w:szCs w:val="24"/>
          <w:lang w:val="ro-RO"/>
        </w:rPr>
      </w:pPr>
      <w:r>
        <w:rPr>
          <w:rFonts w:ascii="Cambria" w:hAnsi="Cambria"/>
          <w:noProof/>
          <w:sz w:val="24"/>
          <w:szCs w:val="24"/>
          <w:lang w:val="ro-RO"/>
        </w:rPr>
        <w:t>Според ЕСР</w:t>
      </w:r>
      <w:r w:rsidR="00F50E7E" w:rsidRPr="00F50E7E">
        <w:rPr>
          <w:rFonts w:ascii="Cambria" w:hAnsi="Cambria"/>
          <w:noProof/>
          <w:sz w:val="24"/>
          <w:szCs w:val="24"/>
          <w:lang w:val="ro-RO"/>
        </w:rPr>
        <w:t xml:space="preserve">, данните за 2015 г. показват, че енергийната интензивност на Румъния е била 218 </w:t>
      </w:r>
      <w:r w:rsidRPr="00412A56">
        <w:rPr>
          <w:rFonts w:ascii="Cambria" w:hAnsi="Cambria"/>
          <w:noProof/>
          <w:sz w:val="24"/>
          <w:szCs w:val="24"/>
          <w:lang w:val="ro-RO"/>
        </w:rPr>
        <w:t xml:space="preserve">tep/mil. </w:t>
      </w:r>
      <w:r w:rsidRPr="00412A56">
        <w:rPr>
          <w:rFonts w:ascii="Cambria" w:hAnsi="Cambria" w:cstheme="minorHAnsi"/>
          <w:noProof/>
          <w:sz w:val="24"/>
          <w:szCs w:val="24"/>
          <w:lang w:val="ro-RO"/>
        </w:rPr>
        <w:t>€</w:t>
      </w:r>
      <w:r w:rsidRPr="00412A56">
        <w:rPr>
          <w:rFonts w:ascii="Cambria" w:hAnsi="Cambria"/>
          <w:noProof/>
          <w:sz w:val="24"/>
          <w:szCs w:val="24"/>
          <w:vertAlign w:val="subscript"/>
          <w:lang w:val="ro-RO"/>
        </w:rPr>
        <w:t>2013</w:t>
      </w:r>
      <w:r w:rsidR="00F50E7E" w:rsidRPr="00F50E7E">
        <w:rPr>
          <w:rFonts w:ascii="Cambria" w:hAnsi="Cambria"/>
          <w:noProof/>
          <w:sz w:val="24"/>
          <w:szCs w:val="24"/>
          <w:lang w:val="ro-RO"/>
        </w:rPr>
        <w:t>,</w:t>
      </w:r>
      <w:r>
        <w:rPr>
          <w:rFonts w:ascii="Cambria" w:hAnsi="Cambria"/>
          <w:noProof/>
          <w:sz w:val="24"/>
          <w:szCs w:val="24"/>
          <w:lang w:val="bg-BG"/>
        </w:rPr>
        <w:t xml:space="preserve"> със</w:t>
      </w:r>
      <w:r w:rsidR="00F50E7E" w:rsidRPr="00F50E7E">
        <w:rPr>
          <w:rFonts w:ascii="Cambria" w:hAnsi="Cambria"/>
          <w:noProof/>
          <w:sz w:val="24"/>
          <w:szCs w:val="24"/>
          <w:lang w:val="ro-RO"/>
        </w:rPr>
        <w:t xml:space="preserve"> 75% по-висока от ср</w:t>
      </w:r>
      <w:r>
        <w:rPr>
          <w:rFonts w:ascii="Cambria" w:hAnsi="Cambria"/>
          <w:noProof/>
          <w:sz w:val="24"/>
          <w:szCs w:val="24"/>
          <w:lang w:val="ro-RO"/>
        </w:rPr>
        <w:t>едната за Европа, но съотнесена  към средната покупателна способност</w:t>
      </w:r>
      <w:r w:rsidR="00F50E7E" w:rsidRPr="00F50E7E">
        <w:rPr>
          <w:rFonts w:ascii="Cambria" w:hAnsi="Cambria"/>
          <w:noProof/>
          <w:sz w:val="24"/>
          <w:szCs w:val="24"/>
          <w:lang w:val="ro-RO"/>
        </w:rPr>
        <w:t>, тя е малко под средната за Европа. За 2030</w:t>
      </w:r>
      <w:r>
        <w:rPr>
          <w:rFonts w:ascii="Cambria" w:hAnsi="Cambria"/>
          <w:noProof/>
          <w:sz w:val="24"/>
          <w:szCs w:val="24"/>
          <w:lang w:val="bg-BG"/>
        </w:rPr>
        <w:t xml:space="preserve"> г. се предвижда</w:t>
      </w:r>
      <w:r>
        <w:rPr>
          <w:rFonts w:ascii="Cambria" w:hAnsi="Cambria"/>
          <w:noProof/>
          <w:sz w:val="24"/>
          <w:szCs w:val="24"/>
          <w:lang w:val="ro-RO"/>
        </w:rPr>
        <w:t xml:space="preserve"> намаляване на</w:t>
      </w:r>
      <w:r w:rsidR="00F50E7E" w:rsidRPr="00F50E7E">
        <w:rPr>
          <w:rFonts w:ascii="Cambria" w:hAnsi="Cambria"/>
          <w:noProof/>
          <w:sz w:val="24"/>
          <w:szCs w:val="24"/>
          <w:lang w:val="ro-RO"/>
        </w:rPr>
        <w:t xml:space="preserve"> енергийната интензивност за Румъния с 30% до 153 </w:t>
      </w:r>
      <w:r w:rsidRPr="00412A56">
        <w:rPr>
          <w:rFonts w:ascii="Cambria" w:hAnsi="Cambria"/>
          <w:noProof/>
          <w:sz w:val="24"/>
          <w:szCs w:val="24"/>
          <w:lang w:val="ro-RO"/>
        </w:rPr>
        <w:t xml:space="preserve">tep/mil. </w:t>
      </w:r>
      <w:r w:rsidRPr="00412A56">
        <w:rPr>
          <w:rFonts w:ascii="Cambria" w:hAnsi="Cambria" w:cstheme="minorHAnsi"/>
          <w:noProof/>
          <w:sz w:val="24"/>
          <w:szCs w:val="24"/>
          <w:lang w:val="ro-RO"/>
        </w:rPr>
        <w:t>€</w:t>
      </w:r>
      <w:r w:rsidRPr="00412A56">
        <w:rPr>
          <w:rFonts w:ascii="Cambria" w:hAnsi="Cambria"/>
          <w:noProof/>
          <w:sz w:val="24"/>
          <w:szCs w:val="24"/>
          <w:vertAlign w:val="subscript"/>
          <w:lang w:val="ro-RO"/>
        </w:rPr>
        <w:t>2013</w:t>
      </w:r>
      <w:r w:rsidR="00F50E7E" w:rsidRPr="00F50E7E">
        <w:rPr>
          <w:rFonts w:ascii="Cambria" w:hAnsi="Cambria"/>
          <w:noProof/>
          <w:sz w:val="24"/>
          <w:szCs w:val="24"/>
          <w:lang w:val="ro-RO"/>
        </w:rPr>
        <w:t xml:space="preserve">, това ниво все още е </w:t>
      </w:r>
      <w:r>
        <w:rPr>
          <w:rFonts w:ascii="Cambria" w:hAnsi="Cambria"/>
          <w:noProof/>
          <w:sz w:val="24"/>
          <w:szCs w:val="24"/>
          <w:lang w:val="bg-BG"/>
        </w:rPr>
        <w:t xml:space="preserve">с </w:t>
      </w:r>
      <w:r w:rsidR="00F50E7E" w:rsidRPr="00F50E7E">
        <w:rPr>
          <w:rFonts w:ascii="Cambria" w:hAnsi="Cambria"/>
          <w:noProof/>
          <w:sz w:val="24"/>
          <w:szCs w:val="24"/>
          <w:lang w:val="ro-RO"/>
        </w:rPr>
        <w:t>65% по-високо от средното за Европа.</w:t>
      </w:r>
    </w:p>
    <w:p w:rsidR="00A30299" w:rsidRPr="00A30299" w:rsidRDefault="00A30299" w:rsidP="00A30299">
      <w:pPr>
        <w:spacing w:before="120" w:after="120" w:line="240" w:lineRule="auto"/>
        <w:jc w:val="both"/>
        <w:rPr>
          <w:rFonts w:ascii="Cambria" w:hAnsi="Cambria"/>
          <w:noProof/>
          <w:sz w:val="24"/>
          <w:szCs w:val="24"/>
          <w:lang w:val="ro-RO"/>
        </w:rPr>
      </w:pPr>
      <w:r w:rsidRPr="00A30299">
        <w:rPr>
          <w:rFonts w:ascii="Cambria" w:hAnsi="Cambria"/>
          <w:noProof/>
          <w:sz w:val="24"/>
          <w:szCs w:val="24"/>
          <w:lang w:val="ro-RO"/>
        </w:rPr>
        <w:t>Енергийна ефективност е всяка мярка, която води до предоставяне на услуга на крайния потребител с намаляване на използваната енергия. Енергийната</w:t>
      </w:r>
      <w:r>
        <w:rPr>
          <w:rFonts w:ascii="Cambria" w:hAnsi="Cambria"/>
          <w:noProof/>
          <w:sz w:val="24"/>
          <w:szCs w:val="24"/>
          <w:lang w:val="ro-RO"/>
        </w:rPr>
        <w:t xml:space="preserve"> ефективност или неефективност</w:t>
      </w:r>
      <w:r w:rsidRPr="00A30299">
        <w:rPr>
          <w:rFonts w:ascii="Cambria" w:hAnsi="Cambria"/>
          <w:noProof/>
          <w:sz w:val="24"/>
          <w:szCs w:val="24"/>
          <w:lang w:val="ro-RO"/>
        </w:rPr>
        <w:t xml:space="preserve"> отразява н</w:t>
      </w:r>
      <w:r>
        <w:rPr>
          <w:rFonts w:ascii="Cambria" w:hAnsi="Cambria"/>
          <w:noProof/>
          <w:sz w:val="24"/>
          <w:szCs w:val="24"/>
          <w:lang w:val="ro-RO"/>
        </w:rPr>
        <w:t>ивото на сближаване / отдалечаване</w:t>
      </w:r>
      <w:r w:rsidRPr="00A30299">
        <w:rPr>
          <w:rFonts w:ascii="Cambria" w:hAnsi="Cambria"/>
          <w:noProof/>
          <w:sz w:val="24"/>
          <w:szCs w:val="24"/>
          <w:lang w:val="ro-RO"/>
        </w:rPr>
        <w:t xml:space="preserve"> от приетите международни стандарти при крайното използване на енергия.</w:t>
      </w:r>
    </w:p>
    <w:p w:rsidR="002F0918" w:rsidRDefault="00A30299" w:rsidP="00A30299">
      <w:pPr>
        <w:spacing w:before="120" w:after="120" w:line="240" w:lineRule="auto"/>
        <w:jc w:val="both"/>
        <w:rPr>
          <w:rFonts w:ascii="Cambria" w:hAnsi="Cambria"/>
          <w:noProof/>
          <w:sz w:val="24"/>
          <w:szCs w:val="24"/>
          <w:lang w:val="ro-RO"/>
        </w:rPr>
      </w:pPr>
      <w:r w:rsidRPr="00A30299">
        <w:rPr>
          <w:rFonts w:ascii="Cambria" w:hAnsi="Cambria"/>
          <w:noProof/>
          <w:sz w:val="24"/>
          <w:szCs w:val="24"/>
          <w:lang w:val="ro-RO"/>
        </w:rPr>
        <w:t>Според данните, съдържащи се в Националния план за действие в областта на енергий</w:t>
      </w:r>
      <w:r>
        <w:rPr>
          <w:rFonts w:ascii="Cambria" w:hAnsi="Cambria"/>
          <w:noProof/>
          <w:sz w:val="24"/>
          <w:szCs w:val="24"/>
          <w:lang w:val="ro-RO"/>
        </w:rPr>
        <w:t>ната ефективност, при еволюцията</w:t>
      </w:r>
      <w:r w:rsidRPr="00A30299">
        <w:rPr>
          <w:rFonts w:ascii="Cambria" w:hAnsi="Cambria"/>
          <w:noProof/>
          <w:sz w:val="24"/>
          <w:szCs w:val="24"/>
          <w:lang w:val="ro-RO"/>
        </w:rPr>
        <w:t xml:space="preserve"> на крайното потребление на елект</w:t>
      </w:r>
      <w:r>
        <w:rPr>
          <w:rFonts w:ascii="Cambria" w:hAnsi="Cambria"/>
          <w:noProof/>
          <w:sz w:val="24"/>
          <w:szCs w:val="24"/>
          <w:lang w:val="ro-RO"/>
        </w:rPr>
        <w:t>роенергия на жител и интензивността</w:t>
      </w:r>
      <w:r w:rsidRPr="00A30299">
        <w:rPr>
          <w:rFonts w:ascii="Cambria" w:hAnsi="Cambria"/>
          <w:noProof/>
          <w:sz w:val="24"/>
          <w:szCs w:val="24"/>
          <w:lang w:val="ro-RO"/>
        </w:rPr>
        <w:t xml:space="preserve"> на крайната електроенергия в периода 2007-2012 г.</w:t>
      </w:r>
      <w:r>
        <w:rPr>
          <w:rFonts w:ascii="Cambria" w:hAnsi="Cambria"/>
          <w:noProof/>
          <w:sz w:val="24"/>
          <w:szCs w:val="24"/>
          <w:lang w:val="bg-BG"/>
        </w:rPr>
        <w:t>,</w:t>
      </w:r>
      <w:r w:rsidRPr="00A30299">
        <w:rPr>
          <w:rFonts w:ascii="Cambria" w:hAnsi="Cambria"/>
          <w:noProof/>
          <w:sz w:val="24"/>
          <w:szCs w:val="24"/>
          <w:lang w:val="ro-RO"/>
        </w:rPr>
        <w:t xml:space="preserve"> се наблюда</w:t>
      </w:r>
      <w:r>
        <w:rPr>
          <w:rFonts w:ascii="Cambria" w:hAnsi="Cambria"/>
          <w:noProof/>
          <w:sz w:val="24"/>
          <w:szCs w:val="24"/>
          <w:lang w:val="ro-RO"/>
        </w:rPr>
        <w:t>ва тенденция на растеж, достиг</w:t>
      </w:r>
      <w:r w:rsidRPr="00A30299">
        <w:rPr>
          <w:rFonts w:ascii="Cambria" w:hAnsi="Cambria"/>
          <w:noProof/>
          <w:sz w:val="24"/>
          <w:szCs w:val="24"/>
          <w:lang w:val="ro-RO"/>
        </w:rPr>
        <w:t>а</w:t>
      </w:r>
      <w:r>
        <w:rPr>
          <w:rFonts w:ascii="Cambria" w:hAnsi="Cambria"/>
          <w:noProof/>
          <w:sz w:val="24"/>
          <w:szCs w:val="24"/>
          <w:lang w:val="bg-BG"/>
        </w:rPr>
        <w:t>йки се</w:t>
      </w:r>
      <w:r w:rsidRPr="00A30299">
        <w:rPr>
          <w:rFonts w:ascii="Cambria" w:hAnsi="Cambria"/>
          <w:noProof/>
          <w:sz w:val="24"/>
          <w:szCs w:val="24"/>
          <w:lang w:val="ro-RO"/>
        </w:rPr>
        <w:t xml:space="preserve"> стойност от около 2120 кВтч, стойност около 2,6 </w:t>
      </w:r>
      <w:r w:rsidR="00E356C0">
        <w:rPr>
          <w:rFonts w:ascii="Cambria" w:hAnsi="Cambria"/>
          <w:noProof/>
          <w:sz w:val="24"/>
          <w:szCs w:val="24"/>
          <w:lang w:val="ro-RO"/>
        </w:rPr>
        <w:t>пъти по-ниска от средната</w:t>
      </w:r>
      <w:r w:rsidRPr="00A30299">
        <w:rPr>
          <w:rFonts w:ascii="Cambria" w:hAnsi="Cambria"/>
          <w:noProof/>
          <w:sz w:val="24"/>
          <w:szCs w:val="24"/>
          <w:lang w:val="ro-RO"/>
        </w:rPr>
        <w:t xml:space="preserve"> за ЕС</w:t>
      </w:r>
      <w:r w:rsidR="00E356C0">
        <w:rPr>
          <w:rFonts w:ascii="Cambria" w:hAnsi="Cambria"/>
          <w:noProof/>
          <w:sz w:val="24"/>
          <w:szCs w:val="24"/>
          <w:lang w:val="ro-RO"/>
        </w:rPr>
        <w:t xml:space="preserve"> през 2011 г. (5502 кВтч / жител</w:t>
      </w:r>
      <w:r w:rsidRPr="00A30299">
        <w:rPr>
          <w:rFonts w:ascii="Cambria" w:hAnsi="Cambria"/>
          <w:noProof/>
          <w:sz w:val="24"/>
          <w:szCs w:val="24"/>
          <w:lang w:val="ro-RO"/>
        </w:rPr>
        <w:t>).</w:t>
      </w:r>
    </w:p>
    <w:p w:rsidR="00E356C0" w:rsidRPr="00412A56" w:rsidRDefault="00E356C0" w:rsidP="00A30299">
      <w:pPr>
        <w:spacing w:before="120" w:after="120" w:line="240" w:lineRule="auto"/>
        <w:jc w:val="both"/>
        <w:rPr>
          <w:rFonts w:ascii="Cambria" w:hAnsi="Cambria"/>
          <w:noProof/>
          <w:sz w:val="24"/>
          <w:szCs w:val="24"/>
          <w:lang w:val="ro-RO"/>
        </w:rPr>
      </w:pPr>
    </w:p>
    <w:p w:rsidR="002F0918" w:rsidRPr="00412A56" w:rsidRDefault="00153C24" w:rsidP="002F0918">
      <w:pPr>
        <w:pStyle w:val="Caption"/>
        <w:keepNext/>
        <w:jc w:val="both"/>
        <w:rPr>
          <w:rFonts w:ascii="Cambria" w:hAnsi="Cambria"/>
          <w:b w:val="0"/>
          <w:i/>
          <w:noProof/>
          <w:color w:val="auto"/>
          <w:sz w:val="22"/>
          <w:szCs w:val="22"/>
          <w:lang w:val="ro-RO"/>
        </w:rPr>
      </w:pPr>
      <w:r>
        <w:rPr>
          <w:rFonts w:ascii="Cambria" w:hAnsi="Cambria"/>
          <w:b w:val="0"/>
          <w:i/>
          <w:noProof/>
          <w:color w:val="auto"/>
          <w:sz w:val="22"/>
          <w:szCs w:val="22"/>
          <w:lang w:val="ro-RO"/>
        </w:rPr>
        <w:t>Таблица</w:t>
      </w:r>
      <w:r w:rsidR="002F0918" w:rsidRPr="00412A56">
        <w:rPr>
          <w:rFonts w:ascii="Cambria" w:hAnsi="Cambria"/>
          <w:b w:val="0"/>
          <w:i/>
          <w:noProof/>
          <w:color w:val="auto"/>
          <w:sz w:val="22"/>
          <w:szCs w:val="22"/>
          <w:lang w:val="ro-RO"/>
        </w:rPr>
        <w:t xml:space="preserve"> </w:t>
      </w:r>
      <w:r w:rsidR="004B7556" w:rsidRPr="00412A56">
        <w:rPr>
          <w:rFonts w:ascii="Cambria" w:hAnsi="Cambria"/>
          <w:b w:val="0"/>
          <w:i/>
          <w:noProof/>
          <w:color w:val="auto"/>
          <w:sz w:val="22"/>
          <w:szCs w:val="22"/>
          <w:lang w:val="ro-RO"/>
        </w:rPr>
        <w:fldChar w:fldCharType="begin"/>
      </w:r>
      <w:r w:rsidR="002F0918" w:rsidRPr="00412A56">
        <w:rPr>
          <w:rFonts w:ascii="Cambria" w:hAnsi="Cambria"/>
          <w:b w:val="0"/>
          <w:i/>
          <w:noProof/>
          <w:color w:val="auto"/>
          <w:sz w:val="22"/>
          <w:szCs w:val="22"/>
          <w:lang w:val="ro-RO"/>
        </w:rPr>
        <w:instrText xml:space="preserve"> SEQ Tabel \* ARABIC </w:instrText>
      </w:r>
      <w:r w:rsidR="004B7556" w:rsidRPr="00412A56">
        <w:rPr>
          <w:rFonts w:ascii="Cambria" w:hAnsi="Cambria"/>
          <w:b w:val="0"/>
          <w:i/>
          <w:noProof/>
          <w:color w:val="auto"/>
          <w:sz w:val="22"/>
          <w:szCs w:val="22"/>
          <w:lang w:val="ro-RO"/>
        </w:rPr>
        <w:fldChar w:fldCharType="separate"/>
      </w:r>
      <w:r w:rsidR="00C61439">
        <w:rPr>
          <w:rFonts w:ascii="Cambria" w:hAnsi="Cambria"/>
          <w:b w:val="0"/>
          <w:i/>
          <w:noProof/>
          <w:color w:val="auto"/>
          <w:sz w:val="22"/>
          <w:szCs w:val="22"/>
          <w:lang w:val="ro-RO"/>
        </w:rPr>
        <w:t>6</w:t>
      </w:r>
      <w:r w:rsidR="004B7556" w:rsidRPr="00412A56">
        <w:rPr>
          <w:rFonts w:ascii="Cambria" w:hAnsi="Cambria"/>
          <w:b w:val="0"/>
          <w:i/>
          <w:noProof/>
          <w:color w:val="auto"/>
          <w:sz w:val="22"/>
          <w:szCs w:val="22"/>
          <w:lang w:val="ro-RO"/>
        </w:rPr>
        <w:fldChar w:fldCharType="end"/>
      </w:r>
      <w:r w:rsidR="002F0918" w:rsidRPr="00412A56">
        <w:rPr>
          <w:rFonts w:ascii="Cambria" w:hAnsi="Cambria"/>
          <w:b w:val="0"/>
          <w:i/>
          <w:noProof/>
          <w:color w:val="auto"/>
          <w:sz w:val="22"/>
          <w:szCs w:val="22"/>
          <w:lang w:val="ro-RO"/>
        </w:rPr>
        <w:t xml:space="preserve"> </w:t>
      </w:r>
      <w:r>
        <w:rPr>
          <w:rFonts w:ascii="Cambria" w:hAnsi="Cambria"/>
          <w:b w:val="0"/>
          <w:i/>
          <w:noProof/>
          <w:color w:val="auto"/>
          <w:sz w:val="22"/>
          <w:szCs w:val="22"/>
          <w:lang w:val="ro-RO"/>
        </w:rPr>
        <w:t>Еволюция</w:t>
      </w:r>
      <w:r w:rsidRPr="00153C24">
        <w:rPr>
          <w:rFonts w:ascii="Cambria" w:hAnsi="Cambria"/>
          <w:b w:val="0"/>
          <w:i/>
          <w:noProof/>
          <w:color w:val="auto"/>
          <w:sz w:val="22"/>
          <w:szCs w:val="22"/>
          <w:lang w:val="ro-RO"/>
        </w:rPr>
        <w:t xml:space="preserve"> на показателите за електроенергията за периода 2007-2012 г. (източник: Национален план за действие в областта на енергийната ефективност)</w:t>
      </w:r>
    </w:p>
    <w:tbl>
      <w:tblPr>
        <w:tblStyle w:val="TableGrid"/>
        <w:tblW w:w="0" w:type="auto"/>
        <w:tblLook w:val="04A0" w:firstRow="1" w:lastRow="0" w:firstColumn="1" w:lastColumn="0" w:noHBand="0" w:noVBand="1"/>
      </w:tblPr>
      <w:tblGrid>
        <w:gridCol w:w="4566"/>
        <w:gridCol w:w="851"/>
        <w:gridCol w:w="763"/>
        <w:gridCol w:w="763"/>
        <w:gridCol w:w="763"/>
        <w:gridCol w:w="773"/>
        <w:gridCol w:w="763"/>
      </w:tblGrid>
      <w:tr w:rsidR="0082526D" w:rsidRPr="00412A56" w:rsidTr="007C6FF2">
        <w:tc>
          <w:tcPr>
            <w:tcW w:w="4566" w:type="dxa"/>
            <w:tcBorders>
              <w:top w:val="nil"/>
              <w:left w:val="nil"/>
              <w:bottom w:val="nil"/>
              <w:right w:val="single" w:sz="4" w:space="0" w:color="auto"/>
            </w:tcBorders>
            <w:vAlign w:val="center"/>
          </w:tcPr>
          <w:p w:rsidR="002F0918" w:rsidRPr="00412A56" w:rsidRDefault="002F0918" w:rsidP="007C6FF2">
            <w:pPr>
              <w:jc w:val="both"/>
              <w:rPr>
                <w:rFonts w:ascii="Cambria" w:hAnsi="Cambria"/>
                <w:noProof/>
                <w:lang w:val="ro-RO"/>
              </w:rPr>
            </w:pPr>
          </w:p>
        </w:tc>
        <w:tc>
          <w:tcPr>
            <w:tcW w:w="4676" w:type="dxa"/>
            <w:gridSpan w:val="6"/>
            <w:tcBorders>
              <w:left w:val="single" w:sz="4" w:space="0" w:color="auto"/>
            </w:tcBorders>
            <w:vAlign w:val="center"/>
          </w:tcPr>
          <w:p w:rsidR="002F0918" w:rsidRPr="00412A56" w:rsidRDefault="00153C24" w:rsidP="007C6FF2">
            <w:pPr>
              <w:jc w:val="center"/>
              <w:rPr>
                <w:rFonts w:ascii="Cambria" w:hAnsi="Cambria"/>
                <w:b/>
                <w:noProof/>
                <w:lang w:val="ro-RO"/>
              </w:rPr>
            </w:pPr>
            <w:r>
              <w:rPr>
                <w:rFonts w:ascii="Cambria" w:hAnsi="Cambria"/>
                <w:b/>
                <w:noProof/>
                <w:lang w:val="ro-RO"/>
              </w:rPr>
              <w:t>ГОДИНА</w:t>
            </w:r>
          </w:p>
        </w:tc>
      </w:tr>
      <w:tr w:rsidR="0082526D" w:rsidRPr="00412A56" w:rsidTr="007C6FF2">
        <w:tc>
          <w:tcPr>
            <w:tcW w:w="4566" w:type="dxa"/>
            <w:tcBorders>
              <w:top w:val="nil"/>
              <w:left w:val="nil"/>
              <w:bottom w:val="single" w:sz="4" w:space="0" w:color="auto"/>
              <w:right w:val="single" w:sz="4" w:space="0" w:color="auto"/>
            </w:tcBorders>
            <w:vAlign w:val="center"/>
          </w:tcPr>
          <w:p w:rsidR="002F0918" w:rsidRPr="00412A56" w:rsidRDefault="002F0918" w:rsidP="007C6FF2">
            <w:pPr>
              <w:jc w:val="both"/>
              <w:rPr>
                <w:rFonts w:ascii="Cambria" w:hAnsi="Cambria"/>
                <w:noProof/>
                <w:lang w:val="ro-RO"/>
              </w:rPr>
            </w:pPr>
          </w:p>
        </w:tc>
        <w:tc>
          <w:tcPr>
            <w:tcW w:w="851" w:type="dxa"/>
            <w:tcBorders>
              <w:left w:val="single" w:sz="4" w:space="0" w:color="auto"/>
            </w:tcBorders>
            <w:vAlign w:val="center"/>
          </w:tcPr>
          <w:p w:rsidR="002F0918" w:rsidRPr="00412A56" w:rsidRDefault="002F0918" w:rsidP="007C6FF2">
            <w:pPr>
              <w:jc w:val="center"/>
              <w:rPr>
                <w:rFonts w:ascii="Cambria" w:hAnsi="Cambria"/>
                <w:b/>
                <w:noProof/>
                <w:lang w:val="ro-RO"/>
              </w:rPr>
            </w:pPr>
            <w:r w:rsidRPr="00412A56">
              <w:rPr>
                <w:rFonts w:ascii="Cambria" w:hAnsi="Cambria"/>
                <w:b/>
                <w:noProof/>
                <w:lang w:val="ro-RO"/>
              </w:rPr>
              <w:t>2007</w:t>
            </w:r>
          </w:p>
        </w:tc>
        <w:tc>
          <w:tcPr>
            <w:tcW w:w="763" w:type="dxa"/>
            <w:vAlign w:val="center"/>
          </w:tcPr>
          <w:p w:rsidR="002F0918" w:rsidRPr="00412A56" w:rsidRDefault="002F0918" w:rsidP="007C6FF2">
            <w:pPr>
              <w:jc w:val="center"/>
              <w:rPr>
                <w:rFonts w:ascii="Cambria" w:hAnsi="Cambria"/>
                <w:b/>
                <w:noProof/>
                <w:lang w:val="ro-RO"/>
              </w:rPr>
            </w:pPr>
            <w:r w:rsidRPr="00412A56">
              <w:rPr>
                <w:rFonts w:ascii="Cambria" w:hAnsi="Cambria"/>
                <w:b/>
                <w:noProof/>
                <w:lang w:val="ro-RO"/>
              </w:rPr>
              <w:t>2008</w:t>
            </w:r>
          </w:p>
        </w:tc>
        <w:tc>
          <w:tcPr>
            <w:tcW w:w="763" w:type="dxa"/>
            <w:vAlign w:val="center"/>
          </w:tcPr>
          <w:p w:rsidR="002F0918" w:rsidRPr="00412A56" w:rsidRDefault="002F0918" w:rsidP="007C6FF2">
            <w:pPr>
              <w:jc w:val="center"/>
              <w:rPr>
                <w:rFonts w:ascii="Cambria" w:hAnsi="Cambria"/>
                <w:b/>
                <w:noProof/>
                <w:lang w:val="ro-RO"/>
              </w:rPr>
            </w:pPr>
            <w:r w:rsidRPr="00412A56">
              <w:rPr>
                <w:rFonts w:ascii="Cambria" w:hAnsi="Cambria"/>
                <w:b/>
                <w:noProof/>
                <w:lang w:val="ro-RO"/>
              </w:rPr>
              <w:t>2009</w:t>
            </w:r>
          </w:p>
        </w:tc>
        <w:tc>
          <w:tcPr>
            <w:tcW w:w="763" w:type="dxa"/>
            <w:vAlign w:val="center"/>
          </w:tcPr>
          <w:p w:rsidR="002F0918" w:rsidRPr="00412A56" w:rsidRDefault="002F0918" w:rsidP="007C6FF2">
            <w:pPr>
              <w:jc w:val="center"/>
              <w:rPr>
                <w:rFonts w:ascii="Cambria" w:hAnsi="Cambria"/>
                <w:b/>
                <w:noProof/>
                <w:lang w:val="ro-RO"/>
              </w:rPr>
            </w:pPr>
            <w:r w:rsidRPr="00412A56">
              <w:rPr>
                <w:rFonts w:ascii="Cambria" w:hAnsi="Cambria"/>
                <w:b/>
                <w:noProof/>
                <w:lang w:val="ro-RO"/>
              </w:rPr>
              <w:t>2010</w:t>
            </w:r>
          </w:p>
        </w:tc>
        <w:tc>
          <w:tcPr>
            <w:tcW w:w="773" w:type="dxa"/>
            <w:vAlign w:val="center"/>
          </w:tcPr>
          <w:p w:rsidR="002F0918" w:rsidRPr="00412A56" w:rsidRDefault="002F0918" w:rsidP="007C6FF2">
            <w:pPr>
              <w:jc w:val="center"/>
              <w:rPr>
                <w:rFonts w:ascii="Cambria" w:hAnsi="Cambria"/>
                <w:b/>
                <w:noProof/>
                <w:lang w:val="ro-RO"/>
              </w:rPr>
            </w:pPr>
            <w:r w:rsidRPr="00412A56">
              <w:rPr>
                <w:rFonts w:ascii="Cambria" w:hAnsi="Cambria"/>
                <w:b/>
                <w:noProof/>
                <w:lang w:val="ro-RO"/>
              </w:rPr>
              <w:t>2011</w:t>
            </w:r>
          </w:p>
        </w:tc>
        <w:tc>
          <w:tcPr>
            <w:tcW w:w="763" w:type="dxa"/>
            <w:vAlign w:val="center"/>
          </w:tcPr>
          <w:p w:rsidR="002F0918" w:rsidRPr="00412A56" w:rsidRDefault="002F0918" w:rsidP="007C6FF2">
            <w:pPr>
              <w:jc w:val="center"/>
              <w:rPr>
                <w:rFonts w:ascii="Cambria" w:hAnsi="Cambria"/>
                <w:b/>
                <w:noProof/>
                <w:lang w:val="ro-RO"/>
              </w:rPr>
            </w:pPr>
            <w:r w:rsidRPr="00412A56">
              <w:rPr>
                <w:rFonts w:ascii="Cambria" w:hAnsi="Cambria"/>
                <w:b/>
                <w:noProof/>
                <w:lang w:val="ro-RO"/>
              </w:rPr>
              <w:t>2012</w:t>
            </w:r>
          </w:p>
        </w:tc>
      </w:tr>
      <w:tr w:rsidR="0082526D" w:rsidRPr="00412A56" w:rsidTr="007C6FF2">
        <w:tc>
          <w:tcPr>
            <w:tcW w:w="4566" w:type="dxa"/>
            <w:tcBorders>
              <w:top w:val="single" w:sz="4" w:space="0" w:color="auto"/>
            </w:tcBorders>
            <w:vAlign w:val="center"/>
          </w:tcPr>
          <w:p w:rsidR="002F0918" w:rsidRPr="00412A56" w:rsidRDefault="00153C24" w:rsidP="007C6FF2">
            <w:pPr>
              <w:jc w:val="center"/>
              <w:rPr>
                <w:rFonts w:ascii="Cambria" w:hAnsi="Cambria"/>
                <w:noProof/>
                <w:lang w:val="ro-RO"/>
              </w:rPr>
            </w:pPr>
            <w:r>
              <w:rPr>
                <w:rFonts w:ascii="Cambria" w:hAnsi="Cambria"/>
                <w:noProof/>
                <w:lang w:val="ro-RO"/>
              </w:rPr>
              <w:t>Крайно потребление на електроенергия на жител (kWh/жител</w:t>
            </w:r>
            <w:r w:rsidR="002F0918" w:rsidRPr="00412A56">
              <w:rPr>
                <w:rFonts w:ascii="Cambria" w:hAnsi="Cambria"/>
                <w:noProof/>
                <w:lang w:val="ro-RO"/>
              </w:rPr>
              <w:t>)</w:t>
            </w:r>
          </w:p>
        </w:tc>
        <w:tc>
          <w:tcPr>
            <w:tcW w:w="851" w:type="dxa"/>
            <w:vAlign w:val="center"/>
          </w:tcPr>
          <w:p w:rsidR="002F0918" w:rsidRPr="00412A56" w:rsidRDefault="002F0918" w:rsidP="007C6FF2">
            <w:pPr>
              <w:jc w:val="center"/>
              <w:rPr>
                <w:rFonts w:ascii="Cambria" w:hAnsi="Cambria"/>
                <w:noProof/>
                <w:lang w:val="ro-RO"/>
              </w:rPr>
            </w:pPr>
            <w:r w:rsidRPr="00412A56">
              <w:rPr>
                <w:rFonts w:ascii="Cambria" w:hAnsi="Cambria"/>
                <w:noProof/>
                <w:lang w:val="ro-RO"/>
              </w:rPr>
              <w:t>1961</w:t>
            </w:r>
          </w:p>
        </w:tc>
        <w:tc>
          <w:tcPr>
            <w:tcW w:w="763" w:type="dxa"/>
            <w:vAlign w:val="center"/>
          </w:tcPr>
          <w:p w:rsidR="002F0918" w:rsidRPr="00412A56" w:rsidRDefault="002F0918" w:rsidP="007C6FF2">
            <w:pPr>
              <w:jc w:val="center"/>
              <w:rPr>
                <w:rFonts w:ascii="Cambria" w:hAnsi="Cambria"/>
                <w:noProof/>
                <w:lang w:val="ro-RO"/>
              </w:rPr>
            </w:pPr>
            <w:r w:rsidRPr="00412A56">
              <w:rPr>
                <w:rFonts w:ascii="Cambria" w:hAnsi="Cambria"/>
                <w:noProof/>
                <w:lang w:val="ro-RO"/>
              </w:rPr>
              <w:t>2034</w:t>
            </w:r>
          </w:p>
        </w:tc>
        <w:tc>
          <w:tcPr>
            <w:tcW w:w="763" w:type="dxa"/>
            <w:vAlign w:val="center"/>
          </w:tcPr>
          <w:p w:rsidR="002F0918" w:rsidRPr="00412A56" w:rsidRDefault="002F0918" w:rsidP="007C6FF2">
            <w:pPr>
              <w:jc w:val="center"/>
              <w:rPr>
                <w:rFonts w:ascii="Cambria" w:hAnsi="Cambria"/>
                <w:noProof/>
                <w:lang w:val="ro-RO"/>
              </w:rPr>
            </w:pPr>
            <w:r w:rsidRPr="00412A56">
              <w:rPr>
                <w:rFonts w:ascii="Cambria" w:hAnsi="Cambria"/>
                <w:noProof/>
                <w:lang w:val="ro-RO"/>
              </w:rPr>
              <w:t>1846</w:t>
            </w:r>
          </w:p>
        </w:tc>
        <w:tc>
          <w:tcPr>
            <w:tcW w:w="763" w:type="dxa"/>
            <w:vAlign w:val="center"/>
          </w:tcPr>
          <w:p w:rsidR="002F0918" w:rsidRPr="00412A56" w:rsidRDefault="002F0918" w:rsidP="007C6FF2">
            <w:pPr>
              <w:jc w:val="center"/>
              <w:rPr>
                <w:rFonts w:ascii="Cambria" w:hAnsi="Cambria"/>
                <w:noProof/>
                <w:lang w:val="ro-RO"/>
              </w:rPr>
            </w:pPr>
            <w:r w:rsidRPr="00412A56">
              <w:rPr>
                <w:rFonts w:ascii="Cambria" w:hAnsi="Cambria"/>
                <w:noProof/>
                <w:lang w:val="ro-RO"/>
              </w:rPr>
              <w:t>2040</w:t>
            </w:r>
          </w:p>
        </w:tc>
        <w:tc>
          <w:tcPr>
            <w:tcW w:w="773" w:type="dxa"/>
            <w:vAlign w:val="center"/>
          </w:tcPr>
          <w:p w:rsidR="002F0918" w:rsidRPr="00412A56" w:rsidRDefault="002F0918" w:rsidP="007C6FF2">
            <w:pPr>
              <w:jc w:val="center"/>
              <w:rPr>
                <w:rFonts w:ascii="Cambria" w:hAnsi="Cambria"/>
                <w:noProof/>
                <w:lang w:val="ro-RO"/>
              </w:rPr>
            </w:pPr>
            <w:r w:rsidRPr="00412A56">
              <w:rPr>
                <w:rFonts w:ascii="Cambria" w:hAnsi="Cambria"/>
                <w:noProof/>
                <w:lang w:val="ro-RO"/>
              </w:rPr>
              <w:t>2120</w:t>
            </w:r>
          </w:p>
        </w:tc>
        <w:tc>
          <w:tcPr>
            <w:tcW w:w="763" w:type="dxa"/>
            <w:vAlign w:val="center"/>
          </w:tcPr>
          <w:p w:rsidR="002F0918" w:rsidRPr="00412A56" w:rsidRDefault="002F0918" w:rsidP="007C6FF2">
            <w:pPr>
              <w:jc w:val="center"/>
              <w:rPr>
                <w:rFonts w:ascii="Cambria" w:hAnsi="Cambria"/>
                <w:noProof/>
                <w:lang w:val="ro-RO"/>
              </w:rPr>
            </w:pPr>
            <w:r w:rsidRPr="00412A56">
              <w:rPr>
                <w:rFonts w:ascii="Cambria" w:hAnsi="Cambria"/>
                <w:noProof/>
                <w:lang w:val="ro-RO"/>
              </w:rPr>
              <w:t>2109</w:t>
            </w:r>
          </w:p>
        </w:tc>
      </w:tr>
      <w:tr w:rsidR="0082526D" w:rsidRPr="00412A56" w:rsidTr="007C6FF2">
        <w:tc>
          <w:tcPr>
            <w:tcW w:w="4566" w:type="dxa"/>
            <w:vAlign w:val="center"/>
          </w:tcPr>
          <w:p w:rsidR="002F0918" w:rsidRPr="00412A56" w:rsidRDefault="00153C24" w:rsidP="007C6FF2">
            <w:pPr>
              <w:jc w:val="center"/>
              <w:rPr>
                <w:rFonts w:ascii="Cambria" w:hAnsi="Cambria"/>
                <w:noProof/>
                <w:lang w:val="ro-RO"/>
              </w:rPr>
            </w:pPr>
            <w:r>
              <w:rPr>
                <w:rFonts w:ascii="Cambria" w:hAnsi="Cambria"/>
                <w:noProof/>
                <w:lang w:val="ro-RO"/>
              </w:rPr>
              <w:t>Интензивност на крайната електроенергия (kWh/1000 евро</w:t>
            </w:r>
            <w:r w:rsidR="002F0918" w:rsidRPr="00412A56">
              <w:rPr>
                <w:rFonts w:ascii="Cambria" w:hAnsi="Cambria"/>
                <w:noProof/>
                <w:lang w:val="ro-RO"/>
              </w:rPr>
              <w:t xml:space="preserve"> 2005)</w:t>
            </w:r>
          </w:p>
        </w:tc>
        <w:tc>
          <w:tcPr>
            <w:tcW w:w="851" w:type="dxa"/>
            <w:vAlign w:val="center"/>
          </w:tcPr>
          <w:p w:rsidR="002F0918" w:rsidRPr="00412A56" w:rsidRDefault="002F0918" w:rsidP="007C6FF2">
            <w:pPr>
              <w:jc w:val="center"/>
              <w:rPr>
                <w:rFonts w:ascii="Cambria" w:hAnsi="Cambria"/>
                <w:noProof/>
                <w:lang w:val="ro-RO"/>
              </w:rPr>
            </w:pPr>
            <w:r w:rsidRPr="00412A56">
              <w:rPr>
                <w:rFonts w:ascii="Cambria" w:hAnsi="Cambria"/>
                <w:noProof/>
                <w:lang w:val="ro-RO"/>
              </w:rPr>
              <w:t>447,6</w:t>
            </w:r>
          </w:p>
        </w:tc>
        <w:tc>
          <w:tcPr>
            <w:tcW w:w="763" w:type="dxa"/>
            <w:vAlign w:val="center"/>
          </w:tcPr>
          <w:p w:rsidR="002F0918" w:rsidRPr="00412A56" w:rsidRDefault="002F0918" w:rsidP="007C6FF2">
            <w:pPr>
              <w:jc w:val="center"/>
              <w:rPr>
                <w:rFonts w:ascii="Cambria" w:hAnsi="Cambria"/>
                <w:noProof/>
                <w:lang w:val="ro-RO"/>
              </w:rPr>
            </w:pPr>
            <w:r w:rsidRPr="00412A56">
              <w:rPr>
                <w:rFonts w:ascii="Cambria" w:hAnsi="Cambria"/>
                <w:noProof/>
                <w:lang w:val="ro-RO"/>
              </w:rPr>
              <w:t>425,7</w:t>
            </w:r>
          </w:p>
        </w:tc>
        <w:tc>
          <w:tcPr>
            <w:tcW w:w="763" w:type="dxa"/>
            <w:vAlign w:val="center"/>
          </w:tcPr>
          <w:p w:rsidR="002F0918" w:rsidRPr="00412A56" w:rsidRDefault="002F0918" w:rsidP="007C6FF2">
            <w:pPr>
              <w:jc w:val="center"/>
              <w:rPr>
                <w:rFonts w:ascii="Cambria" w:hAnsi="Cambria"/>
                <w:noProof/>
                <w:lang w:val="ro-RO"/>
              </w:rPr>
            </w:pPr>
            <w:r w:rsidRPr="00412A56">
              <w:rPr>
                <w:rFonts w:ascii="Cambria" w:hAnsi="Cambria"/>
                <w:noProof/>
                <w:lang w:val="ro-RO"/>
              </w:rPr>
              <w:t>410,2</w:t>
            </w:r>
          </w:p>
        </w:tc>
        <w:tc>
          <w:tcPr>
            <w:tcW w:w="763" w:type="dxa"/>
            <w:vAlign w:val="center"/>
          </w:tcPr>
          <w:p w:rsidR="002F0918" w:rsidRPr="00412A56" w:rsidRDefault="002F0918" w:rsidP="007C6FF2">
            <w:pPr>
              <w:jc w:val="center"/>
              <w:rPr>
                <w:rFonts w:ascii="Cambria" w:hAnsi="Cambria"/>
                <w:noProof/>
                <w:lang w:val="ro-RO"/>
              </w:rPr>
            </w:pPr>
            <w:r w:rsidRPr="00412A56">
              <w:rPr>
                <w:rFonts w:ascii="Cambria" w:hAnsi="Cambria"/>
                <w:noProof/>
                <w:lang w:val="ro-RO"/>
              </w:rPr>
              <w:t>455,7</w:t>
            </w:r>
          </w:p>
        </w:tc>
        <w:tc>
          <w:tcPr>
            <w:tcW w:w="773" w:type="dxa"/>
            <w:vAlign w:val="center"/>
          </w:tcPr>
          <w:p w:rsidR="002F0918" w:rsidRPr="00412A56" w:rsidRDefault="002F0918" w:rsidP="007C6FF2">
            <w:pPr>
              <w:jc w:val="center"/>
              <w:rPr>
                <w:rFonts w:ascii="Cambria" w:hAnsi="Cambria"/>
                <w:noProof/>
                <w:lang w:val="ro-RO"/>
              </w:rPr>
            </w:pPr>
            <w:r w:rsidRPr="00412A56">
              <w:rPr>
                <w:rFonts w:ascii="Cambria" w:hAnsi="Cambria"/>
                <w:noProof/>
                <w:lang w:val="ro-RO"/>
              </w:rPr>
              <w:t>460,6</w:t>
            </w:r>
          </w:p>
        </w:tc>
        <w:tc>
          <w:tcPr>
            <w:tcW w:w="763" w:type="dxa"/>
            <w:vAlign w:val="center"/>
          </w:tcPr>
          <w:p w:rsidR="002F0918" w:rsidRPr="00412A56" w:rsidRDefault="002F0918" w:rsidP="007C6FF2">
            <w:pPr>
              <w:jc w:val="center"/>
              <w:rPr>
                <w:rFonts w:ascii="Cambria" w:hAnsi="Cambria"/>
                <w:noProof/>
                <w:lang w:val="ro-RO"/>
              </w:rPr>
            </w:pPr>
            <w:r w:rsidRPr="00412A56">
              <w:rPr>
                <w:rFonts w:ascii="Cambria" w:hAnsi="Cambria"/>
                <w:noProof/>
                <w:lang w:val="ro-RO"/>
              </w:rPr>
              <w:t>454,2</w:t>
            </w:r>
          </w:p>
        </w:tc>
      </w:tr>
      <w:tr w:rsidR="0082526D" w:rsidRPr="00412A56" w:rsidTr="007C6FF2">
        <w:tc>
          <w:tcPr>
            <w:tcW w:w="4566" w:type="dxa"/>
            <w:vAlign w:val="center"/>
          </w:tcPr>
          <w:p w:rsidR="002F0918" w:rsidRPr="00412A56" w:rsidRDefault="00153C24" w:rsidP="007C6FF2">
            <w:pPr>
              <w:jc w:val="center"/>
              <w:rPr>
                <w:rFonts w:ascii="Cambria" w:hAnsi="Cambria"/>
                <w:noProof/>
                <w:lang w:val="ro-RO"/>
              </w:rPr>
            </w:pPr>
            <w:r>
              <w:rPr>
                <w:rFonts w:ascii="Cambria" w:hAnsi="Cambria"/>
                <w:noProof/>
                <w:lang w:val="bg-BG"/>
              </w:rPr>
              <w:t>Дял на потреблението</w:t>
            </w:r>
            <w:r>
              <w:rPr>
                <w:rFonts w:ascii="Cambria" w:hAnsi="Cambria"/>
                <w:noProof/>
                <w:lang w:val="ro-RO"/>
              </w:rPr>
              <w:t xml:space="preserve"> на електроенергия в крайното потребление на енергия</w:t>
            </w:r>
            <w:r w:rsidR="002F0918" w:rsidRPr="00412A56">
              <w:rPr>
                <w:rFonts w:ascii="Cambria" w:hAnsi="Cambria"/>
                <w:noProof/>
                <w:lang w:val="ro-RO"/>
              </w:rPr>
              <w:t xml:space="preserve"> (%)</w:t>
            </w:r>
          </w:p>
        </w:tc>
        <w:tc>
          <w:tcPr>
            <w:tcW w:w="851" w:type="dxa"/>
            <w:vAlign w:val="center"/>
          </w:tcPr>
          <w:p w:rsidR="002F0918" w:rsidRPr="00412A56" w:rsidRDefault="002F0918" w:rsidP="007C6FF2">
            <w:pPr>
              <w:jc w:val="center"/>
              <w:rPr>
                <w:rFonts w:ascii="Cambria" w:hAnsi="Cambria"/>
                <w:noProof/>
                <w:lang w:val="ro-RO"/>
              </w:rPr>
            </w:pPr>
            <w:r w:rsidRPr="00412A56">
              <w:rPr>
                <w:rFonts w:ascii="Cambria" w:hAnsi="Cambria"/>
                <w:noProof/>
                <w:lang w:val="ro-RO"/>
              </w:rPr>
              <w:t>14,3</w:t>
            </w:r>
          </w:p>
        </w:tc>
        <w:tc>
          <w:tcPr>
            <w:tcW w:w="763" w:type="dxa"/>
            <w:vAlign w:val="center"/>
          </w:tcPr>
          <w:p w:rsidR="002F0918" w:rsidRPr="00412A56" w:rsidRDefault="002F0918" w:rsidP="007C6FF2">
            <w:pPr>
              <w:jc w:val="center"/>
              <w:rPr>
                <w:rFonts w:ascii="Cambria" w:hAnsi="Cambria"/>
                <w:noProof/>
                <w:lang w:val="ro-RO"/>
              </w:rPr>
            </w:pPr>
            <w:r w:rsidRPr="00412A56">
              <w:rPr>
                <w:rFonts w:ascii="Cambria" w:hAnsi="Cambria"/>
                <w:noProof/>
                <w:lang w:val="ro-RO"/>
              </w:rPr>
              <w:t>14,4</w:t>
            </w:r>
          </w:p>
        </w:tc>
        <w:tc>
          <w:tcPr>
            <w:tcW w:w="763" w:type="dxa"/>
            <w:vAlign w:val="center"/>
          </w:tcPr>
          <w:p w:rsidR="002F0918" w:rsidRPr="00412A56" w:rsidRDefault="002F0918" w:rsidP="007C6FF2">
            <w:pPr>
              <w:jc w:val="center"/>
              <w:rPr>
                <w:rFonts w:ascii="Cambria" w:hAnsi="Cambria"/>
                <w:noProof/>
                <w:lang w:val="ro-RO"/>
              </w:rPr>
            </w:pPr>
            <w:r w:rsidRPr="00412A56">
              <w:rPr>
                <w:rFonts w:ascii="Cambria" w:hAnsi="Cambria"/>
                <w:noProof/>
                <w:lang w:val="ro-RO"/>
              </w:rPr>
              <w:t>14,5</w:t>
            </w:r>
          </w:p>
        </w:tc>
        <w:tc>
          <w:tcPr>
            <w:tcW w:w="763" w:type="dxa"/>
            <w:vAlign w:val="center"/>
          </w:tcPr>
          <w:p w:rsidR="002F0918" w:rsidRPr="00412A56" w:rsidRDefault="002F0918" w:rsidP="007C6FF2">
            <w:pPr>
              <w:jc w:val="center"/>
              <w:rPr>
                <w:rFonts w:ascii="Cambria" w:hAnsi="Cambria"/>
                <w:noProof/>
                <w:lang w:val="ro-RO"/>
              </w:rPr>
            </w:pPr>
            <w:r w:rsidRPr="00412A56">
              <w:rPr>
                <w:rFonts w:ascii="Cambria" w:hAnsi="Cambria"/>
                <w:noProof/>
                <w:lang w:val="ro-RO"/>
              </w:rPr>
              <w:t>15,6</w:t>
            </w:r>
          </w:p>
        </w:tc>
        <w:tc>
          <w:tcPr>
            <w:tcW w:w="773" w:type="dxa"/>
            <w:vAlign w:val="center"/>
          </w:tcPr>
          <w:p w:rsidR="002F0918" w:rsidRPr="00412A56" w:rsidRDefault="002F0918" w:rsidP="007C6FF2">
            <w:pPr>
              <w:jc w:val="center"/>
              <w:rPr>
                <w:rFonts w:ascii="Cambria" w:hAnsi="Cambria"/>
                <w:noProof/>
                <w:lang w:val="ro-RO"/>
              </w:rPr>
            </w:pPr>
            <w:r w:rsidRPr="00412A56">
              <w:rPr>
                <w:rFonts w:ascii="Cambria" w:hAnsi="Cambria"/>
                <w:noProof/>
                <w:lang w:val="ro-RO"/>
              </w:rPr>
              <w:t>16,1</w:t>
            </w:r>
          </w:p>
        </w:tc>
        <w:tc>
          <w:tcPr>
            <w:tcW w:w="763" w:type="dxa"/>
            <w:vAlign w:val="center"/>
          </w:tcPr>
          <w:p w:rsidR="002F0918" w:rsidRPr="00412A56" w:rsidRDefault="002F0918" w:rsidP="007C6FF2">
            <w:pPr>
              <w:jc w:val="center"/>
              <w:rPr>
                <w:rFonts w:ascii="Cambria" w:hAnsi="Cambria"/>
                <w:noProof/>
                <w:lang w:val="ro-RO"/>
              </w:rPr>
            </w:pPr>
            <w:r w:rsidRPr="00412A56">
              <w:rPr>
                <w:rFonts w:ascii="Cambria" w:hAnsi="Cambria"/>
                <w:noProof/>
                <w:lang w:val="ro-RO"/>
              </w:rPr>
              <w:t>16,0</w:t>
            </w:r>
          </w:p>
        </w:tc>
      </w:tr>
    </w:tbl>
    <w:p w:rsidR="00990D23" w:rsidRDefault="00990D23" w:rsidP="00D22E9A">
      <w:pPr>
        <w:pStyle w:val="Heading2"/>
        <w:shd w:val="clear" w:color="auto" w:fill="A8D08D" w:themeFill="accent6" w:themeFillTint="99"/>
        <w:jc w:val="both"/>
        <w:rPr>
          <w:rFonts w:ascii="Cambria" w:hAnsi="Cambria" w:cs="Arial"/>
          <w:noProof/>
          <w:color w:val="auto"/>
          <w:lang w:val="ro-RO"/>
        </w:rPr>
      </w:pPr>
      <w:bookmarkStart w:id="62" w:name="_Toc15368979"/>
    </w:p>
    <w:p w:rsidR="00AD2E92" w:rsidRPr="00990D23" w:rsidRDefault="008134B1" w:rsidP="00D22E9A">
      <w:pPr>
        <w:pStyle w:val="Heading2"/>
        <w:shd w:val="clear" w:color="auto" w:fill="A8D08D" w:themeFill="accent6" w:themeFillTint="99"/>
        <w:jc w:val="both"/>
        <w:rPr>
          <w:rFonts w:ascii="Cambria" w:hAnsi="Cambria" w:cs="Arial"/>
          <w:noProof/>
          <w:color w:val="auto"/>
          <w:lang w:val="bg-BG"/>
        </w:rPr>
      </w:pPr>
      <w:r w:rsidRPr="00412A56">
        <w:rPr>
          <w:rFonts w:ascii="Cambria" w:hAnsi="Cambria" w:cs="Arial"/>
          <w:noProof/>
          <w:color w:val="auto"/>
          <w:lang w:val="ro-RO"/>
        </w:rPr>
        <w:t xml:space="preserve">IV.2. </w:t>
      </w:r>
      <w:bookmarkEnd w:id="62"/>
      <w:r w:rsidR="00990D23">
        <w:rPr>
          <w:rFonts w:ascii="Cambria" w:hAnsi="Cambria" w:cs="Arial"/>
          <w:noProof/>
          <w:color w:val="auto"/>
          <w:lang w:val="ro-RO"/>
        </w:rPr>
        <w:t>ЕВОЛЮЦИЯ НА СЪСТОЯНИЕТО</w:t>
      </w:r>
      <w:r w:rsidR="00990D23" w:rsidRPr="00990D23">
        <w:rPr>
          <w:rFonts w:ascii="Cambria" w:hAnsi="Cambria" w:cs="Arial"/>
          <w:noProof/>
          <w:color w:val="auto"/>
          <w:lang w:val="ro-RO"/>
        </w:rPr>
        <w:t xml:space="preserve"> НА ОКОЛНАТА СРЕДА В </w:t>
      </w:r>
      <w:r w:rsidR="00990D23">
        <w:rPr>
          <w:rFonts w:ascii="Cambria" w:hAnsi="Cambria" w:cs="Arial"/>
          <w:noProof/>
          <w:color w:val="auto"/>
          <w:lang w:val="bg-BG"/>
        </w:rPr>
        <w:t>СИТУАЦИЯ НА НЕ</w:t>
      </w:r>
      <w:r w:rsidR="00990D23" w:rsidRPr="00990D23">
        <w:rPr>
          <w:rFonts w:ascii="Cambria" w:hAnsi="Cambria" w:cs="Arial"/>
          <w:noProof/>
          <w:color w:val="auto"/>
          <w:lang w:val="ro-RO"/>
        </w:rPr>
        <w:t>И</w:t>
      </w:r>
      <w:r w:rsidR="00990D23">
        <w:rPr>
          <w:rFonts w:ascii="Cambria" w:hAnsi="Cambria" w:cs="Arial"/>
          <w:noProof/>
          <w:color w:val="auto"/>
          <w:lang w:val="ro-RO"/>
        </w:rPr>
        <w:t>ЗПЪЛНЕНИЕ</w:t>
      </w:r>
      <w:r w:rsidR="00990D23" w:rsidRPr="00990D23">
        <w:rPr>
          <w:rFonts w:ascii="Cambria" w:hAnsi="Cambria" w:cs="Arial"/>
          <w:noProof/>
          <w:color w:val="auto"/>
          <w:lang w:val="ro-RO"/>
        </w:rPr>
        <w:t xml:space="preserve"> НА ЕНЕРГИЙНАТА СТРАТЕГИЯ НА РУМЪНИЯ ЗА ПЕРИОД</w:t>
      </w:r>
      <w:r w:rsidR="00990D23">
        <w:rPr>
          <w:rFonts w:ascii="Cambria" w:hAnsi="Cambria" w:cs="Arial"/>
          <w:noProof/>
          <w:color w:val="auto"/>
          <w:lang w:val="bg-BG"/>
        </w:rPr>
        <w:t>А</w:t>
      </w:r>
      <w:r w:rsidR="00990D23">
        <w:rPr>
          <w:rFonts w:ascii="Cambria" w:hAnsi="Cambria" w:cs="Arial"/>
          <w:noProof/>
          <w:color w:val="auto"/>
          <w:lang w:val="ro-RO"/>
        </w:rPr>
        <w:t xml:space="preserve"> 2019-2030,С ПЕРСПЕКТИВА ЗА </w:t>
      </w:r>
      <w:r w:rsidR="00990D23" w:rsidRPr="00990D23">
        <w:rPr>
          <w:rFonts w:ascii="Cambria" w:hAnsi="Cambria" w:cs="Arial"/>
          <w:noProof/>
          <w:color w:val="auto"/>
          <w:lang w:val="ro-RO"/>
        </w:rPr>
        <w:t xml:space="preserve"> 2050</w:t>
      </w:r>
      <w:r w:rsidR="00990D23">
        <w:rPr>
          <w:rFonts w:ascii="Cambria" w:hAnsi="Cambria" w:cs="Arial"/>
          <w:noProof/>
          <w:color w:val="auto"/>
          <w:lang w:val="bg-BG"/>
        </w:rPr>
        <w:t xml:space="preserve"> ГОДИНА</w:t>
      </w:r>
    </w:p>
    <w:p w:rsidR="00990D23" w:rsidRPr="00990D23" w:rsidRDefault="00990D23" w:rsidP="00990D23">
      <w:pPr>
        <w:spacing w:before="120" w:after="120" w:line="240" w:lineRule="auto"/>
        <w:jc w:val="both"/>
        <w:rPr>
          <w:rFonts w:ascii="Cambria" w:hAnsi="Cambria"/>
          <w:noProof/>
          <w:sz w:val="24"/>
          <w:szCs w:val="24"/>
          <w:lang w:val="ro-RO"/>
        </w:rPr>
      </w:pPr>
      <w:r w:rsidRPr="00990D23">
        <w:rPr>
          <w:rFonts w:ascii="Cambria" w:hAnsi="Cambria"/>
          <w:noProof/>
          <w:sz w:val="24"/>
          <w:szCs w:val="24"/>
          <w:lang w:val="ro-RO"/>
        </w:rPr>
        <w:t xml:space="preserve">Съгласно законодателните изисквания, съответно чл.5 и Анекс I-б от Директивата за </w:t>
      </w:r>
      <w:r w:rsidR="00104074" w:rsidRPr="00104074">
        <w:rPr>
          <w:rFonts w:ascii="Cambria" w:hAnsi="Cambria"/>
          <w:noProof/>
          <w:sz w:val="24"/>
          <w:szCs w:val="24"/>
          <w:lang w:val="bg-BG"/>
        </w:rPr>
        <w:t>СООС</w:t>
      </w:r>
      <w:r>
        <w:rPr>
          <w:rFonts w:ascii="Cambria" w:hAnsi="Cambria"/>
          <w:noProof/>
          <w:sz w:val="24"/>
          <w:szCs w:val="24"/>
          <w:lang w:val="ro-RO"/>
        </w:rPr>
        <w:t xml:space="preserve"> и чл. 15 от ПР №</w:t>
      </w:r>
      <w:r w:rsidRPr="00990D23">
        <w:rPr>
          <w:rFonts w:ascii="Cambria" w:hAnsi="Cambria"/>
          <w:noProof/>
          <w:sz w:val="24"/>
          <w:szCs w:val="24"/>
          <w:lang w:val="ro-RO"/>
        </w:rPr>
        <w:t xml:space="preserve">1076/2004, те представляват задължително изискване по отношение на анализа на състоянието на околната среда в условията на </w:t>
      </w:r>
      <w:r>
        <w:rPr>
          <w:rFonts w:ascii="Cambria" w:hAnsi="Cambria"/>
          <w:noProof/>
          <w:sz w:val="24"/>
          <w:szCs w:val="24"/>
          <w:lang w:val="bg-BG"/>
        </w:rPr>
        <w:t>не</w:t>
      </w:r>
      <w:r w:rsidRPr="00990D23">
        <w:rPr>
          <w:rFonts w:ascii="Cambria" w:hAnsi="Cambria"/>
          <w:noProof/>
          <w:sz w:val="24"/>
          <w:szCs w:val="24"/>
          <w:lang w:val="ro-RO"/>
        </w:rPr>
        <w:t>изпълнение на Националната стратегия на Румъния 2019-2030, с перспектива за 2050 година.</w:t>
      </w:r>
    </w:p>
    <w:p w:rsidR="00990D23" w:rsidRPr="00990D23" w:rsidRDefault="00990D23" w:rsidP="00990D23">
      <w:pPr>
        <w:spacing w:before="120" w:after="120" w:line="240" w:lineRule="auto"/>
        <w:jc w:val="both"/>
        <w:rPr>
          <w:rFonts w:ascii="Cambria" w:hAnsi="Cambria"/>
          <w:noProof/>
          <w:sz w:val="24"/>
          <w:szCs w:val="24"/>
          <w:lang w:val="ro-RO"/>
        </w:rPr>
      </w:pPr>
      <w:r w:rsidRPr="00990D23">
        <w:rPr>
          <w:rFonts w:ascii="Cambria" w:hAnsi="Cambria"/>
          <w:noProof/>
          <w:sz w:val="24"/>
          <w:szCs w:val="24"/>
          <w:lang w:val="ro-RO"/>
        </w:rPr>
        <w:t>Целта на този анализ е д</w:t>
      </w:r>
      <w:r>
        <w:rPr>
          <w:rFonts w:ascii="Cambria" w:hAnsi="Cambria"/>
          <w:noProof/>
          <w:sz w:val="24"/>
          <w:szCs w:val="24"/>
          <w:lang w:val="ro-RO"/>
        </w:rPr>
        <w:t>а се оцени начинът, по който ЕСР</w:t>
      </w:r>
      <w:r w:rsidRPr="00990D23">
        <w:rPr>
          <w:rFonts w:ascii="Cambria" w:hAnsi="Cambria"/>
          <w:noProof/>
          <w:sz w:val="24"/>
          <w:szCs w:val="24"/>
          <w:lang w:val="ro-RO"/>
        </w:rPr>
        <w:t xml:space="preserve"> 2019-2030 г., с перспектива за 2050 г., отговаря на нуждите и изискванията на състоянието на околната среда </w:t>
      </w:r>
      <w:r>
        <w:rPr>
          <w:rFonts w:ascii="Cambria" w:hAnsi="Cambria"/>
          <w:noProof/>
          <w:sz w:val="24"/>
          <w:szCs w:val="24"/>
          <w:lang w:val="ro-RO"/>
        </w:rPr>
        <w:t>на територията на Румъния и негов</w:t>
      </w:r>
      <w:r w:rsidRPr="00990D23">
        <w:rPr>
          <w:rFonts w:ascii="Cambria" w:hAnsi="Cambria"/>
          <w:noProof/>
          <w:sz w:val="24"/>
          <w:szCs w:val="24"/>
          <w:lang w:val="ro-RO"/>
        </w:rPr>
        <w:t>ите бъдещи тенденции.</w:t>
      </w:r>
    </w:p>
    <w:p w:rsidR="00F91EC5" w:rsidRPr="00412A56" w:rsidRDefault="00990D23" w:rsidP="00990D23">
      <w:pPr>
        <w:spacing w:before="120" w:after="120" w:line="240" w:lineRule="auto"/>
        <w:jc w:val="both"/>
        <w:rPr>
          <w:rFonts w:ascii="Cambria" w:hAnsi="Cambria"/>
          <w:noProof/>
          <w:sz w:val="24"/>
          <w:szCs w:val="24"/>
          <w:lang w:val="ro-RO"/>
        </w:rPr>
      </w:pPr>
      <w:r>
        <w:rPr>
          <w:rFonts w:ascii="Cambria" w:hAnsi="Cambria"/>
          <w:noProof/>
          <w:sz w:val="24"/>
          <w:szCs w:val="24"/>
          <w:lang w:val="ro-RO"/>
        </w:rPr>
        <w:t>Анализът на Алтернатива 0 (тази на неприлагане на ЕСР</w:t>
      </w:r>
      <w:r w:rsidRPr="00990D23">
        <w:rPr>
          <w:rFonts w:ascii="Cambria" w:hAnsi="Cambria"/>
          <w:noProof/>
          <w:sz w:val="24"/>
          <w:szCs w:val="24"/>
          <w:lang w:val="ro-RO"/>
        </w:rPr>
        <w:t xml:space="preserve"> 2019-2030 г., с перспектива за 2050 г.) беше извършен върху проучвания и специализирани доклади и съществуващите методи за оценка по отношение на състоянието на околната среда и тенденциите на нейното развитие.</w:t>
      </w:r>
    </w:p>
    <w:p w:rsidR="003057CD" w:rsidRPr="00412A56" w:rsidRDefault="003057CD" w:rsidP="003057CD">
      <w:pPr>
        <w:spacing w:before="120" w:after="120" w:line="240" w:lineRule="auto"/>
        <w:jc w:val="center"/>
        <w:rPr>
          <w:rFonts w:ascii="Cambria" w:hAnsi="Cambria"/>
          <w:noProof/>
          <w:sz w:val="24"/>
          <w:szCs w:val="24"/>
          <w:lang w:val="ro-RO"/>
        </w:rPr>
      </w:pPr>
      <w:r w:rsidRPr="00412A56">
        <w:rPr>
          <w:noProof/>
          <w:lang w:val="bg-BG" w:eastAsia="bg-BG"/>
        </w:rPr>
        <w:drawing>
          <wp:inline distT="0" distB="0" distL="0" distR="0" wp14:anchorId="7EBFEC17" wp14:editId="23D12797">
            <wp:extent cx="4572000" cy="2743200"/>
            <wp:effectExtent l="0" t="0" r="0" b="0"/>
            <wp:docPr id="57" name="Chart 57"/>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8554D1" w:rsidRDefault="008554D1" w:rsidP="003057CD">
      <w:pPr>
        <w:pStyle w:val="Caption"/>
        <w:jc w:val="center"/>
        <w:rPr>
          <w:rFonts w:ascii="Cambria" w:hAnsi="Cambria"/>
          <w:b w:val="0"/>
          <w:i/>
          <w:noProof/>
          <w:color w:val="auto"/>
          <w:sz w:val="22"/>
          <w:szCs w:val="22"/>
          <w:lang w:val="bg-BG"/>
        </w:rPr>
      </w:pPr>
      <w:bookmarkStart w:id="63" w:name="_Ref1501945"/>
    </w:p>
    <w:p w:rsidR="000501A1" w:rsidRPr="000501A1" w:rsidRDefault="000501A1" w:rsidP="000501A1">
      <w:pPr>
        <w:pStyle w:val="Caption"/>
        <w:rPr>
          <w:rFonts w:ascii="Cambria" w:hAnsi="Cambria"/>
          <w:b w:val="0"/>
          <w:i/>
          <w:noProof/>
          <w:color w:val="auto"/>
          <w:sz w:val="22"/>
          <w:szCs w:val="22"/>
          <w:lang w:val="bg-BG"/>
        </w:rPr>
      </w:pPr>
      <w:r>
        <w:rPr>
          <w:rFonts w:ascii="Cambria" w:hAnsi="Cambria"/>
          <w:b w:val="0"/>
          <w:i/>
          <w:noProof/>
          <w:color w:val="auto"/>
          <w:sz w:val="22"/>
          <w:szCs w:val="22"/>
          <w:lang w:val="bg-BG"/>
        </w:rPr>
        <w:t>Легенда:</w:t>
      </w:r>
      <w:r>
        <w:rPr>
          <w:rFonts w:ascii="Cambria" w:hAnsi="Cambria"/>
          <w:b w:val="0"/>
          <w:noProof/>
          <w:color w:val="auto"/>
          <w:lang w:val="bg-BG"/>
        </w:rPr>
        <w:t>,</w:t>
      </w:r>
      <w:r>
        <w:rPr>
          <w:rFonts w:ascii="Cambria" w:hAnsi="Cambria"/>
          <w:b w:val="0"/>
          <w:noProof/>
          <w:color w:val="auto"/>
          <w:lang w:val="ro-RO"/>
        </w:rPr>
        <w:t xml:space="preserve">    </w:t>
      </w:r>
      <w:r w:rsidRPr="00104606">
        <w:rPr>
          <w:rFonts w:ascii="Cambria" w:hAnsi="Cambria"/>
          <w:b w:val="0"/>
          <w:noProof/>
          <w:color w:val="auto"/>
          <w:shd w:val="clear" w:color="auto" w:fill="0070C0"/>
          <w:lang w:val="bg-BG"/>
        </w:rPr>
        <w:t>□</w:t>
      </w:r>
      <w:r>
        <w:rPr>
          <w:rFonts w:ascii="Cambria" w:hAnsi="Cambria"/>
          <w:b w:val="0"/>
          <w:noProof/>
          <w:color w:val="auto"/>
          <w:lang w:val="ro-RO"/>
        </w:rPr>
        <w:t xml:space="preserve"> </w:t>
      </w:r>
      <w:r>
        <w:rPr>
          <w:rFonts w:ascii="Cambria" w:hAnsi="Cambria"/>
          <w:b w:val="0"/>
          <w:noProof/>
          <w:color w:val="auto"/>
          <w:lang w:val="bg-BG"/>
        </w:rPr>
        <w:t xml:space="preserve">Нефт </w:t>
      </w:r>
      <w:r w:rsidRPr="00104606">
        <w:rPr>
          <w:rFonts w:ascii="Cambria" w:hAnsi="Cambria"/>
          <w:b w:val="0"/>
          <w:noProof/>
          <w:color w:val="auto"/>
          <w:shd w:val="clear" w:color="auto" w:fill="FFC000"/>
          <w:lang w:val="bg-BG"/>
        </w:rPr>
        <w:t>□</w:t>
      </w:r>
      <w:r>
        <w:rPr>
          <w:rFonts w:ascii="Cambria" w:hAnsi="Cambria"/>
          <w:b w:val="0"/>
          <w:noProof/>
          <w:color w:val="auto"/>
          <w:lang w:val="ro-RO"/>
        </w:rPr>
        <w:t xml:space="preserve"> </w:t>
      </w:r>
      <w:r>
        <w:rPr>
          <w:rFonts w:ascii="Cambria" w:hAnsi="Cambria"/>
          <w:b w:val="0"/>
          <w:noProof/>
          <w:color w:val="auto"/>
          <w:lang w:val="bg-BG"/>
        </w:rPr>
        <w:t xml:space="preserve">Природни газове </w:t>
      </w:r>
      <w:r w:rsidRPr="00104606">
        <w:rPr>
          <w:rFonts w:ascii="Cambria" w:hAnsi="Cambria"/>
          <w:b w:val="0"/>
          <w:noProof/>
          <w:color w:val="auto"/>
          <w:shd w:val="clear" w:color="auto" w:fill="A6A6A6" w:themeFill="background1" w:themeFillShade="A6"/>
          <w:lang w:val="bg-BG"/>
        </w:rPr>
        <w:t>□</w:t>
      </w:r>
      <w:r w:rsidRPr="00104606">
        <w:rPr>
          <w:rFonts w:ascii="Cambria" w:hAnsi="Cambria"/>
          <w:b w:val="0"/>
          <w:noProof/>
          <w:color w:val="auto"/>
          <w:shd w:val="clear" w:color="auto" w:fill="A6A6A6" w:themeFill="background1" w:themeFillShade="A6"/>
          <w:lang w:val="ro-RO"/>
        </w:rPr>
        <w:t xml:space="preserve">  </w:t>
      </w:r>
      <w:r>
        <w:rPr>
          <w:rFonts w:ascii="Cambria" w:hAnsi="Cambria"/>
          <w:b w:val="0"/>
          <w:noProof/>
          <w:color w:val="auto"/>
          <w:lang w:val="ro-RO"/>
        </w:rPr>
        <w:t xml:space="preserve"> </w:t>
      </w:r>
      <w:r>
        <w:rPr>
          <w:rFonts w:ascii="Cambria" w:hAnsi="Cambria"/>
          <w:b w:val="0"/>
          <w:noProof/>
          <w:color w:val="auto"/>
          <w:lang w:val="bg-BG"/>
        </w:rPr>
        <w:t>Въглища</w:t>
      </w:r>
      <w:r w:rsidRPr="00104606">
        <w:rPr>
          <w:rFonts w:ascii="Cambria" w:hAnsi="Cambria"/>
          <w:b w:val="0"/>
          <w:noProof/>
          <w:color w:val="auto"/>
          <w:shd w:val="clear" w:color="auto" w:fill="FFFF00"/>
          <w:lang w:val="bg-BG"/>
        </w:rPr>
        <w:t>□</w:t>
      </w:r>
      <w:r>
        <w:rPr>
          <w:rFonts w:ascii="Cambria" w:hAnsi="Cambria"/>
          <w:b w:val="0"/>
          <w:noProof/>
          <w:color w:val="auto"/>
          <w:lang w:val="ro-RO"/>
        </w:rPr>
        <w:t xml:space="preserve">  </w:t>
      </w:r>
      <w:r>
        <w:rPr>
          <w:rFonts w:ascii="Cambria" w:hAnsi="Cambria"/>
          <w:b w:val="0"/>
          <w:noProof/>
          <w:color w:val="auto"/>
          <w:lang w:val="bg-BG"/>
        </w:rPr>
        <w:t xml:space="preserve">Ядрена </w:t>
      </w:r>
      <w:r w:rsidRPr="00104606">
        <w:rPr>
          <w:rFonts w:ascii="Cambria" w:hAnsi="Cambria"/>
          <w:b w:val="0"/>
          <w:noProof/>
          <w:color w:val="auto"/>
          <w:shd w:val="clear" w:color="auto" w:fill="00B0F0"/>
          <w:lang w:val="bg-BG"/>
        </w:rPr>
        <w:t>□</w:t>
      </w:r>
      <w:r w:rsidRPr="00104606">
        <w:rPr>
          <w:rFonts w:ascii="Cambria" w:hAnsi="Cambria"/>
          <w:b w:val="0"/>
          <w:noProof/>
          <w:color w:val="auto"/>
          <w:shd w:val="clear" w:color="auto" w:fill="00B0F0"/>
          <w:lang w:val="ro-RO"/>
        </w:rPr>
        <w:t xml:space="preserve"> </w:t>
      </w:r>
      <w:r w:rsidRPr="00104606">
        <w:rPr>
          <w:rFonts w:ascii="Cambria" w:hAnsi="Cambria"/>
          <w:b w:val="0"/>
          <w:noProof/>
          <w:color w:val="auto"/>
          <w:shd w:val="clear" w:color="auto" w:fill="00B0F0"/>
          <w:lang w:val="bg-BG"/>
        </w:rPr>
        <w:t xml:space="preserve"> </w:t>
      </w:r>
      <w:r w:rsidRPr="000501A1">
        <w:rPr>
          <w:rFonts w:ascii="Cambria" w:hAnsi="Cambria"/>
          <w:b w:val="0"/>
          <w:noProof/>
          <w:color w:val="auto"/>
          <w:lang w:val="bg-BG"/>
        </w:rPr>
        <w:t>водна енергия</w:t>
      </w:r>
      <w:r>
        <w:rPr>
          <w:rFonts w:ascii="Cambria" w:hAnsi="Cambria"/>
          <w:b w:val="0"/>
          <w:noProof/>
          <w:color w:val="auto"/>
          <w:shd w:val="clear" w:color="auto" w:fill="00B0F0"/>
          <w:lang w:val="bg-BG"/>
        </w:rPr>
        <w:t xml:space="preserve"> </w:t>
      </w:r>
      <w:r w:rsidRPr="00104606">
        <w:rPr>
          <w:rFonts w:ascii="Cambria" w:hAnsi="Cambria"/>
          <w:b w:val="0"/>
          <w:noProof/>
          <w:color w:val="auto"/>
          <w:shd w:val="clear" w:color="auto" w:fill="00B050"/>
          <w:lang w:val="bg-BG"/>
        </w:rPr>
        <w:t>□</w:t>
      </w:r>
      <w:r>
        <w:rPr>
          <w:rFonts w:ascii="Cambria" w:hAnsi="Cambria"/>
          <w:b w:val="0"/>
          <w:noProof/>
          <w:color w:val="auto"/>
          <w:lang w:val="ro-RO"/>
        </w:rPr>
        <w:t xml:space="preserve">    </w:t>
      </w:r>
      <w:r>
        <w:rPr>
          <w:rFonts w:ascii="Cambria" w:hAnsi="Cambria"/>
          <w:b w:val="0"/>
          <w:noProof/>
          <w:color w:val="auto"/>
          <w:lang w:val="bg-BG"/>
        </w:rPr>
        <w:t xml:space="preserve">Вътърна и слънчева енергия </w:t>
      </w:r>
      <w:r w:rsidRPr="00104606">
        <w:rPr>
          <w:rFonts w:ascii="Cambria" w:hAnsi="Cambria"/>
          <w:b w:val="0"/>
          <w:noProof/>
          <w:color w:val="auto"/>
          <w:shd w:val="clear" w:color="auto" w:fill="A6A6A6" w:themeFill="background1" w:themeFillShade="A6"/>
          <w:lang w:val="bg-BG"/>
        </w:rPr>
        <w:t>□</w:t>
      </w:r>
      <w:r w:rsidRPr="00104606">
        <w:rPr>
          <w:rFonts w:ascii="Cambria" w:hAnsi="Cambria"/>
          <w:b w:val="0"/>
          <w:noProof/>
          <w:color w:val="auto"/>
          <w:shd w:val="clear" w:color="auto" w:fill="A6A6A6" w:themeFill="background1" w:themeFillShade="A6"/>
          <w:lang w:val="ro-RO"/>
        </w:rPr>
        <w:t xml:space="preserve">  </w:t>
      </w:r>
      <w:r>
        <w:rPr>
          <w:rFonts w:ascii="Cambria" w:hAnsi="Cambria"/>
          <w:b w:val="0"/>
          <w:noProof/>
          <w:color w:val="auto"/>
          <w:shd w:val="clear" w:color="auto" w:fill="A6A6A6" w:themeFill="background1" w:themeFillShade="A6"/>
          <w:lang w:val="bg-BG"/>
        </w:rPr>
        <w:t>Биомаса</w:t>
      </w:r>
    </w:p>
    <w:p w:rsidR="000501A1" w:rsidRDefault="000501A1" w:rsidP="003057CD">
      <w:pPr>
        <w:pStyle w:val="Caption"/>
        <w:jc w:val="center"/>
        <w:rPr>
          <w:rFonts w:ascii="Cambria" w:hAnsi="Cambria"/>
          <w:b w:val="0"/>
          <w:i/>
          <w:noProof/>
          <w:color w:val="auto"/>
          <w:sz w:val="22"/>
          <w:szCs w:val="22"/>
          <w:lang w:val="bg-BG"/>
        </w:rPr>
      </w:pPr>
    </w:p>
    <w:p w:rsidR="003057CD" w:rsidRPr="00F76E22" w:rsidRDefault="00F76E22" w:rsidP="003057CD">
      <w:pPr>
        <w:pStyle w:val="Caption"/>
        <w:jc w:val="center"/>
        <w:rPr>
          <w:rFonts w:ascii="Cambria" w:hAnsi="Cambria"/>
          <w:b w:val="0"/>
          <w:i/>
          <w:noProof/>
          <w:color w:val="auto"/>
          <w:sz w:val="22"/>
          <w:szCs w:val="22"/>
          <w:lang w:val="bg-BG"/>
        </w:rPr>
      </w:pPr>
      <w:r>
        <w:rPr>
          <w:rFonts w:ascii="Cambria" w:hAnsi="Cambria"/>
          <w:b w:val="0"/>
          <w:i/>
          <w:noProof/>
          <w:color w:val="auto"/>
          <w:sz w:val="22"/>
          <w:szCs w:val="22"/>
          <w:lang w:val="ro-RO"/>
        </w:rPr>
        <w:t>Фигура</w:t>
      </w:r>
      <w:r w:rsidR="003057CD" w:rsidRPr="00412A56">
        <w:rPr>
          <w:rFonts w:ascii="Cambria" w:hAnsi="Cambria"/>
          <w:b w:val="0"/>
          <w:i/>
          <w:noProof/>
          <w:color w:val="auto"/>
          <w:sz w:val="22"/>
          <w:szCs w:val="22"/>
          <w:lang w:val="ro-RO"/>
        </w:rPr>
        <w:t xml:space="preserve"> </w:t>
      </w:r>
      <w:r w:rsidR="004B7556" w:rsidRPr="00412A56">
        <w:rPr>
          <w:rFonts w:ascii="Cambria" w:hAnsi="Cambria"/>
          <w:b w:val="0"/>
          <w:i/>
          <w:noProof/>
          <w:color w:val="auto"/>
          <w:sz w:val="22"/>
          <w:szCs w:val="22"/>
          <w:lang w:val="ro-RO"/>
        </w:rPr>
        <w:fldChar w:fldCharType="begin"/>
      </w:r>
      <w:r w:rsidR="003057CD" w:rsidRPr="00412A56">
        <w:rPr>
          <w:rFonts w:ascii="Cambria" w:hAnsi="Cambria"/>
          <w:b w:val="0"/>
          <w:i/>
          <w:noProof/>
          <w:color w:val="auto"/>
          <w:sz w:val="22"/>
          <w:szCs w:val="22"/>
          <w:lang w:val="ro-RO"/>
        </w:rPr>
        <w:instrText xml:space="preserve"> SEQ Figura \* ARABIC </w:instrText>
      </w:r>
      <w:r w:rsidR="004B7556" w:rsidRPr="00412A56">
        <w:rPr>
          <w:rFonts w:ascii="Cambria" w:hAnsi="Cambria"/>
          <w:b w:val="0"/>
          <w:i/>
          <w:noProof/>
          <w:color w:val="auto"/>
          <w:sz w:val="22"/>
          <w:szCs w:val="22"/>
          <w:lang w:val="ro-RO"/>
        </w:rPr>
        <w:fldChar w:fldCharType="separate"/>
      </w:r>
      <w:r w:rsidR="00C61439">
        <w:rPr>
          <w:rFonts w:ascii="Cambria" w:hAnsi="Cambria"/>
          <w:b w:val="0"/>
          <w:i/>
          <w:noProof/>
          <w:color w:val="auto"/>
          <w:sz w:val="22"/>
          <w:szCs w:val="22"/>
          <w:lang w:val="ro-RO"/>
        </w:rPr>
        <w:t>42</w:t>
      </w:r>
      <w:r w:rsidR="004B7556" w:rsidRPr="00412A56">
        <w:rPr>
          <w:rFonts w:ascii="Cambria" w:hAnsi="Cambria"/>
          <w:b w:val="0"/>
          <w:i/>
          <w:noProof/>
          <w:color w:val="auto"/>
          <w:sz w:val="22"/>
          <w:szCs w:val="22"/>
          <w:lang w:val="ro-RO"/>
        </w:rPr>
        <w:fldChar w:fldCharType="end"/>
      </w:r>
      <w:bookmarkEnd w:id="63"/>
      <w:r>
        <w:rPr>
          <w:rFonts w:ascii="Cambria" w:hAnsi="Cambria"/>
          <w:b w:val="0"/>
          <w:i/>
          <w:noProof/>
          <w:color w:val="auto"/>
          <w:sz w:val="22"/>
          <w:szCs w:val="22"/>
          <w:lang w:val="ro-RO"/>
        </w:rPr>
        <w:t xml:space="preserve"> Енергиен микс за</w:t>
      </w:r>
      <w:r w:rsidR="003057CD" w:rsidRPr="00412A56">
        <w:rPr>
          <w:rFonts w:ascii="Cambria" w:hAnsi="Cambria"/>
          <w:b w:val="0"/>
          <w:i/>
          <w:noProof/>
          <w:color w:val="auto"/>
          <w:sz w:val="22"/>
          <w:szCs w:val="22"/>
          <w:lang w:val="ro-RO"/>
        </w:rPr>
        <w:t xml:space="preserve"> 2017</w:t>
      </w:r>
      <w:r>
        <w:rPr>
          <w:rFonts w:ascii="Cambria" w:hAnsi="Cambria"/>
          <w:b w:val="0"/>
          <w:i/>
          <w:noProof/>
          <w:color w:val="auto"/>
          <w:sz w:val="22"/>
          <w:szCs w:val="22"/>
          <w:lang w:val="bg-BG"/>
        </w:rPr>
        <w:t xml:space="preserve"> г.</w:t>
      </w:r>
      <w:r>
        <w:rPr>
          <w:rFonts w:ascii="Cambria" w:hAnsi="Cambria"/>
          <w:b w:val="0"/>
          <w:i/>
          <w:noProof/>
          <w:color w:val="auto"/>
          <w:sz w:val="22"/>
          <w:szCs w:val="22"/>
          <w:lang w:val="ro-RO"/>
        </w:rPr>
        <w:t xml:space="preserve"> по (не)възобновяем източник съгласно ЕСР</w:t>
      </w:r>
      <w:r w:rsidR="003057CD" w:rsidRPr="00412A56">
        <w:rPr>
          <w:rFonts w:ascii="Cambria" w:hAnsi="Cambria"/>
          <w:b w:val="0"/>
          <w:i/>
          <w:noProof/>
          <w:color w:val="auto"/>
          <w:sz w:val="22"/>
          <w:szCs w:val="22"/>
          <w:lang w:val="ro-RO"/>
        </w:rPr>
        <w:t xml:space="preserve"> 2</w:t>
      </w:r>
      <w:r>
        <w:rPr>
          <w:rFonts w:ascii="Cambria" w:hAnsi="Cambria"/>
          <w:b w:val="0"/>
          <w:i/>
          <w:noProof/>
          <w:color w:val="auto"/>
          <w:sz w:val="22"/>
          <w:szCs w:val="22"/>
          <w:lang w:val="ro-RO"/>
        </w:rPr>
        <w:t>019-2030, с перспектива за</w:t>
      </w:r>
      <w:r w:rsidR="003057CD" w:rsidRPr="00412A56">
        <w:rPr>
          <w:rFonts w:ascii="Cambria" w:hAnsi="Cambria"/>
          <w:b w:val="0"/>
          <w:i/>
          <w:noProof/>
          <w:color w:val="auto"/>
          <w:sz w:val="22"/>
          <w:szCs w:val="22"/>
          <w:lang w:val="ro-RO"/>
        </w:rPr>
        <w:t xml:space="preserve"> 2050</w:t>
      </w:r>
      <w:r>
        <w:rPr>
          <w:rFonts w:ascii="Cambria" w:hAnsi="Cambria"/>
          <w:b w:val="0"/>
          <w:i/>
          <w:noProof/>
          <w:color w:val="auto"/>
          <w:sz w:val="22"/>
          <w:szCs w:val="22"/>
          <w:lang w:val="bg-BG"/>
        </w:rPr>
        <w:t xml:space="preserve"> година</w:t>
      </w:r>
    </w:p>
    <w:p w:rsidR="00A21AC1" w:rsidRPr="00A21AC1" w:rsidRDefault="00A21AC1" w:rsidP="00A21AC1">
      <w:pPr>
        <w:spacing w:before="120" w:after="120" w:line="240" w:lineRule="auto"/>
        <w:jc w:val="both"/>
        <w:rPr>
          <w:rFonts w:ascii="Cambria" w:hAnsi="Cambria"/>
          <w:noProof/>
          <w:sz w:val="24"/>
          <w:szCs w:val="24"/>
          <w:lang w:val="ro-RO"/>
        </w:rPr>
      </w:pPr>
      <w:r w:rsidRPr="00A21AC1">
        <w:rPr>
          <w:rFonts w:ascii="Cambria" w:hAnsi="Cambria"/>
          <w:noProof/>
          <w:sz w:val="24"/>
          <w:szCs w:val="24"/>
          <w:lang w:val="ro-RO"/>
        </w:rPr>
        <w:t>Горната фигура показва енергийния микс за 2017 г. по видове източник на енергия. В</w:t>
      </w:r>
      <w:r>
        <w:rPr>
          <w:rFonts w:ascii="Cambria" w:hAnsi="Cambria"/>
          <w:noProof/>
          <w:sz w:val="24"/>
          <w:szCs w:val="24"/>
          <w:lang w:val="ro-RO"/>
        </w:rPr>
        <w:t xml:space="preserve"> контекста на прилагането на ЕСР</w:t>
      </w:r>
      <w:r w:rsidRPr="00A21AC1">
        <w:rPr>
          <w:rFonts w:ascii="Cambria" w:hAnsi="Cambria"/>
          <w:noProof/>
          <w:sz w:val="24"/>
          <w:szCs w:val="24"/>
          <w:lang w:val="ro-RO"/>
        </w:rPr>
        <w:t xml:space="preserve"> 2019-2030</w:t>
      </w:r>
      <w:r>
        <w:rPr>
          <w:rFonts w:ascii="Cambria" w:hAnsi="Cambria"/>
          <w:noProof/>
          <w:sz w:val="24"/>
          <w:szCs w:val="24"/>
          <w:lang w:val="ro-RO"/>
        </w:rPr>
        <w:t xml:space="preserve"> г., с перспектива з</w:t>
      </w:r>
      <w:r w:rsidRPr="00A21AC1">
        <w:rPr>
          <w:rFonts w:ascii="Cambria" w:hAnsi="Cambria"/>
          <w:noProof/>
          <w:sz w:val="24"/>
          <w:szCs w:val="24"/>
          <w:lang w:val="ro-RO"/>
        </w:rPr>
        <w:t>а 2050 г., т</w:t>
      </w:r>
      <w:r>
        <w:rPr>
          <w:rFonts w:ascii="Cambria" w:hAnsi="Cambria"/>
          <w:noProof/>
          <w:sz w:val="24"/>
          <w:szCs w:val="24"/>
          <w:lang w:val="ro-RO"/>
        </w:rPr>
        <w:t>ози енергиен микс може да застои</w:t>
      </w:r>
      <w:r w:rsidRPr="00A21AC1">
        <w:rPr>
          <w:rFonts w:ascii="Cambria" w:hAnsi="Cambria"/>
          <w:noProof/>
          <w:sz w:val="24"/>
          <w:szCs w:val="24"/>
          <w:lang w:val="ro-RO"/>
        </w:rPr>
        <w:t xml:space="preserve"> по отношение на дела на видовете невъзобновяеми източници.</w:t>
      </w:r>
    </w:p>
    <w:p w:rsidR="00A21AC1" w:rsidRPr="00A21AC1" w:rsidRDefault="00A21AC1" w:rsidP="00A21AC1">
      <w:pPr>
        <w:spacing w:before="120" w:after="120" w:line="240" w:lineRule="auto"/>
        <w:jc w:val="both"/>
        <w:rPr>
          <w:rFonts w:ascii="Cambria" w:hAnsi="Cambria"/>
          <w:noProof/>
          <w:sz w:val="24"/>
          <w:szCs w:val="24"/>
          <w:lang w:val="ro-RO"/>
        </w:rPr>
      </w:pPr>
      <w:r w:rsidRPr="00A21AC1">
        <w:rPr>
          <w:rFonts w:ascii="Cambria" w:hAnsi="Cambria"/>
          <w:noProof/>
          <w:sz w:val="24"/>
          <w:szCs w:val="24"/>
          <w:lang w:val="ro-RO"/>
        </w:rPr>
        <w:t>Анализът е структуриран по съответните екологични аспекти, въз основа на които е постигната характеристиката на състоянието на околната среда.</w:t>
      </w:r>
    </w:p>
    <w:p w:rsidR="005C443F" w:rsidRPr="00412A56" w:rsidRDefault="00A21AC1" w:rsidP="00A21AC1">
      <w:pPr>
        <w:spacing w:before="120" w:after="120" w:line="240" w:lineRule="auto"/>
        <w:jc w:val="both"/>
        <w:rPr>
          <w:rFonts w:ascii="Cambria" w:hAnsi="Cambria"/>
          <w:noProof/>
          <w:sz w:val="24"/>
          <w:szCs w:val="24"/>
          <w:lang w:val="ro-RO"/>
        </w:rPr>
      </w:pPr>
      <w:r>
        <w:rPr>
          <w:rFonts w:ascii="Cambria" w:hAnsi="Cambria"/>
          <w:noProof/>
          <w:sz w:val="24"/>
          <w:szCs w:val="24"/>
          <w:lang w:val="ro-RO"/>
        </w:rPr>
        <w:t>Сценарият за изпълнение на А</w:t>
      </w:r>
      <w:r w:rsidRPr="00A21AC1">
        <w:rPr>
          <w:rFonts w:ascii="Cambria" w:hAnsi="Cambria"/>
          <w:noProof/>
          <w:sz w:val="24"/>
          <w:szCs w:val="24"/>
          <w:lang w:val="ro-RO"/>
        </w:rPr>
        <w:t>лтернатива „</w:t>
      </w:r>
      <w:r>
        <w:rPr>
          <w:rFonts w:ascii="Cambria" w:hAnsi="Cambria"/>
          <w:noProof/>
          <w:sz w:val="24"/>
          <w:szCs w:val="24"/>
          <w:lang w:val="ro-RO"/>
        </w:rPr>
        <w:t>0“ предполага неприлагане на ЕСР</w:t>
      </w:r>
      <w:r w:rsidRPr="00A21AC1">
        <w:rPr>
          <w:rFonts w:ascii="Cambria" w:hAnsi="Cambria"/>
          <w:noProof/>
          <w:sz w:val="24"/>
          <w:szCs w:val="24"/>
          <w:lang w:val="ro-RO"/>
        </w:rPr>
        <w:t xml:space="preserve"> 2019-2030 г. с перспектива за 2050 г. По отношение на тази хипотеза могат да бъда</w:t>
      </w:r>
      <w:r>
        <w:rPr>
          <w:rFonts w:ascii="Cambria" w:hAnsi="Cambria"/>
          <w:noProof/>
          <w:sz w:val="24"/>
          <w:szCs w:val="24"/>
          <w:lang w:val="ro-RO"/>
        </w:rPr>
        <w:t>т направени следните уточнения</w:t>
      </w:r>
      <w:r w:rsidRPr="00A21AC1">
        <w:rPr>
          <w:rFonts w:ascii="Cambria" w:hAnsi="Cambria"/>
          <w:noProof/>
          <w:sz w:val="24"/>
          <w:szCs w:val="24"/>
          <w:lang w:val="ro-RO"/>
        </w:rPr>
        <w:t>:</w:t>
      </w:r>
    </w:p>
    <w:p w:rsidR="003B1282" w:rsidRPr="003B1282" w:rsidRDefault="003B1282" w:rsidP="003B1282">
      <w:pPr>
        <w:pStyle w:val="ListParagraph"/>
        <w:numPr>
          <w:ilvl w:val="0"/>
          <w:numId w:val="7"/>
        </w:numPr>
        <w:spacing w:before="120" w:after="120" w:line="240" w:lineRule="auto"/>
        <w:jc w:val="both"/>
        <w:rPr>
          <w:rFonts w:ascii="Cambria" w:hAnsi="Cambria"/>
          <w:noProof/>
          <w:sz w:val="24"/>
          <w:szCs w:val="24"/>
          <w:lang w:val="ro-RO"/>
        </w:rPr>
      </w:pPr>
      <w:r w:rsidRPr="003B1282">
        <w:rPr>
          <w:rFonts w:ascii="Cambria" w:hAnsi="Cambria"/>
          <w:noProof/>
          <w:sz w:val="24"/>
          <w:szCs w:val="24"/>
          <w:lang w:val="ro-RO"/>
        </w:rPr>
        <w:t xml:space="preserve">няма да се предлагат нови инвестиции в енергийния сектор и </w:t>
      </w:r>
      <w:r>
        <w:rPr>
          <w:rFonts w:ascii="Cambria" w:hAnsi="Cambria"/>
          <w:noProof/>
          <w:sz w:val="24"/>
          <w:szCs w:val="24"/>
          <w:lang w:val="bg-BG"/>
        </w:rPr>
        <w:t xml:space="preserve">така </w:t>
      </w:r>
      <w:r w:rsidRPr="003B1282">
        <w:rPr>
          <w:rFonts w:ascii="Cambria" w:hAnsi="Cambria"/>
          <w:noProof/>
          <w:sz w:val="24"/>
          <w:szCs w:val="24"/>
          <w:lang w:val="ro-RO"/>
        </w:rPr>
        <w:t>ще се запазят настоящите усл</w:t>
      </w:r>
      <w:r>
        <w:rPr>
          <w:rFonts w:ascii="Cambria" w:hAnsi="Cambria"/>
          <w:noProof/>
          <w:sz w:val="24"/>
          <w:szCs w:val="24"/>
          <w:lang w:val="ro-RO"/>
        </w:rPr>
        <w:t xml:space="preserve">овия по отношение на емисиите на </w:t>
      </w:r>
      <w:r w:rsidRPr="003B1282">
        <w:rPr>
          <w:rFonts w:ascii="Cambria" w:hAnsi="Cambria"/>
          <w:noProof/>
          <w:sz w:val="24"/>
          <w:szCs w:val="24"/>
          <w:lang w:val="ro-RO"/>
        </w:rPr>
        <w:t>парникови газове, суспендирани прахове, азотни</w:t>
      </w:r>
      <w:r>
        <w:rPr>
          <w:rFonts w:ascii="Cambria" w:hAnsi="Cambria"/>
          <w:noProof/>
          <w:sz w:val="24"/>
          <w:szCs w:val="24"/>
          <w:lang w:val="bg-BG"/>
        </w:rPr>
        <w:t xml:space="preserve"> и серни</w:t>
      </w:r>
      <w:r>
        <w:rPr>
          <w:rFonts w:ascii="Cambria" w:hAnsi="Cambria"/>
          <w:noProof/>
          <w:sz w:val="24"/>
          <w:szCs w:val="24"/>
          <w:lang w:val="ro-RO"/>
        </w:rPr>
        <w:t xml:space="preserve"> оксиди  и</w:t>
      </w:r>
      <w:r w:rsidRPr="003B1282">
        <w:rPr>
          <w:rFonts w:ascii="Cambria" w:hAnsi="Cambria"/>
          <w:noProof/>
          <w:sz w:val="24"/>
          <w:szCs w:val="24"/>
          <w:lang w:val="ro-RO"/>
        </w:rPr>
        <w:t xml:space="preserve"> др .;</w:t>
      </w:r>
    </w:p>
    <w:p w:rsidR="00A67B17" w:rsidRPr="00412A56" w:rsidRDefault="003B1282" w:rsidP="003B1282">
      <w:pPr>
        <w:pStyle w:val="ListParagraph"/>
        <w:numPr>
          <w:ilvl w:val="0"/>
          <w:numId w:val="7"/>
        </w:numPr>
        <w:spacing w:before="120" w:after="120" w:line="240" w:lineRule="auto"/>
        <w:jc w:val="both"/>
        <w:rPr>
          <w:rFonts w:ascii="Cambria" w:hAnsi="Cambria"/>
          <w:noProof/>
          <w:sz w:val="24"/>
          <w:szCs w:val="24"/>
          <w:lang w:val="ro-RO"/>
        </w:rPr>
      </w:pPr>
      <w:r>
        <w:rPr>
          <w:rFonts w:ascii="Cambria" w:hAnsi="Cambria"/>
          <w:noProof/>
          <w:sz w:val="24"/>
          <w:szCs w:val="24"/>
          <w:lang w:val="ro-RO"/>
        </w:rPr>
        <w:t>ЕСР 2019-2030, с перспектива</w:t>
      </w:r>
      <w:r w:rsidRPr="003B1282">
        <w:rPr>
          <w:rFonts w:ascii="Cambria" w:hAnsi="Cambria"/>
          <w:noProof/>
          <w:sz w:val="24"/>
          <w:szCs w:val="24"/>
          <w:lang w:val="ro-RO"/>
        </w:rPr>
        <w:t xml:space="preserve"> за 2050 година</w:t>
      </w:r>
      <w:r>
        <w:rPr>
          <w:rFonts w:ascii="Cambria" w:hAnsi="Cambria"/>
          <w:noProof/>
          <w:sz w:val="24"/>
          <w:szCs w:val="24"/>
          <w:lang w:val="bg-BG"/>
        </w:rPr>
        <w:t>,</w:t>
      </w:r>
      <w:r w:rsidRPr="003B1282">
        <w:rPr>
          <w:rFonts w:ascii="Cambria" w:hAnsi="Cambria"/>
          <w:noProof/>
          <w:sz w:val="24"/>
          <w:szCs w:val="24"/>
          <w:lang w:val="ro-RO"/>
        </w:rPr>
        <w:t xml:space="preserve"> осигурява популяризирането на нови проекти с най-новите технологии (свръхкритични</w:t>
      </w:r>
      <w:r>
        <w:rPr>
          <w:rFonts w:ascii="Cambria" w:hAnsi="Cambria"/>
          <w:noProof/>
          <w:sz w:val="24"/>
          <w:szCs w:val="24"/>
          <w:lang w:val="ro-RO"/>
        </w:rPr>
        <w:t>те и ултра</w:t>
      </w:r>
      <w:r w:rsidRPr="003B1282">
        <w:rPr>
          <w:rFonts w:ascii="Cambria" w:hAnsi="Cambria"/>
          <w:noProof/>
          <w:sz w:val="24"/>
          <w:szCs w:val="24"/>
          <w:lang w:val="ro-RO"/>
        </w:rPr>
        <w:t xml:space="preserve">критични параметри след 2035 г.) </w:t>
      </w:r>
      <w:r>
        <w:rPr>
          <w:rFonts w:ascii="Cambria" w:hAnsi="Cambria"/>
          <w:noProof/>
          <w:sz w:val="24"/>
          <w:szCs w:val="24"/>
          <w:lang w:val="ro-RO"/>
        </w:rPr>
        <w:t xml:space="preserve">за производство на енергия, с източник </w:t>
      </w:r>
      <w:r w:rsidRPr="003B1282">
        <w:rPr>
          <w:rFonts w:ascii="Cambria" w:hAnsi="Cambria"/>
          <w:noProof/>
          <w:sz w:val="24"/>
          <w:szCs w:val="24"/>
          <w:lang w:val="ro-RO"/>
        </w:rPr>
        <w:t>въглища</w:t>
      </w:r>
      <w:r>
        <w:rPr>
          <w:rFonts w:ascii="Cambria" w:hAnsi="Cambria"/>
          <w:noProof/>
          <w:sz w:val="24"/>
          <w:szCs w:val="24"/>
          <w:lang w:val="bg-BG"/>
        </w:rPr>
        <w:t>та</w:t>
      </w:r>
      <w:r w:rsidRPr="003B1282">
        <w:rPr>
          <w:rFonts w:ascii="Cambria" w:hAnsi="Cambria"/>
          <w:noProof/>
          <w:sz w:val="24"/>
          <w:szCs w:val="24"/>
          <w:lang w:val="ro-RO"/>
        </w:rPr>
        <w:t>; ако не се реализират нови проекти, по-специално тези, които използват въ</w:t>
      </w:r>
      <w:r>
        <w:rPr>
          <w:rFonts w:ascii="Cambria" w:hAnsi="Cambria"/>
          <w:noProof/>
          <w:sz w:val="24"/>
          <w:szCs w:val="24"/>
          <w:lang w:val="ro-RO"/>
        </w:rPr>
        <w:t>глища като енергиен източник, ще се запази техния</w:t>
      </w:r>
      <w:r w:rsidRPr="003B1282">
        <w:rPr>
          <w:rFonts w:ascii="Cambria" w:hAnsi="Cambria"/>
          <w:noProof/>
          <w:sz w:val="24"/>
          <w:szCs w:val="24"/>
          <w:lang w:val="ro-RO"/>
        </w:rPr>
        <w:t xml:space="preserve"> дял в енергийния микс, което би довело до стагнация на емисиите на ПГ и др. (виж </w:t>
      </w:r>
      <w:r w:rsidRPr="003B1282">
        <w:rPr>
          <w:rFonts w:ascii="Cambria" w:hAnsi="Cambria"/>
          <w:i/>
          <w:noProof/>
          <w:sz w:val="24"/>
          <w:szCs w:val="24"/>
          <w:lang w:val="ro-RO"/>
        </w:rPr>
        <w:t>Фигура</w:t>
      </w:r>
      <w:r w:rsidRPr="003B1282">
        <w:rPr>
          <w:rFonts w:ascii="Cambria" w:hAnsi="Cambria"/>
          <w:noProof/>
          <w:sz w:val="24"/>
          <w:szCs w:val="24"/>
          <w:lang w:val="ro-RO"/>
        </w:rPr>
        <w:t xml:space="preserve"> 6, </w:t>
      </w:r>
      <w:r w:rsidRPr="003B1282">
        <w:rPr>
          <w:rFonts w:ascii="Cambria" w:hAnsi="Cambria"/>
          <w:i/>
          <w:noProof/>
          <w:sz w:val="24"/>
          <w:szCs w:val="24"/>
          <w:lang w:val="ro-RO"/>
        </w:rPr>
        <w:t>Фигура</w:t>
      </w:r>
      <w:r w:rsidRPr="003B1282">
        <w:rPr>
          <w:rFonts w:ascii="Cambria" w:hAnsi="Cambria"/>
          <w:noProof/>
          <w:sz w:val="24"/>
          <w:szCs w:val="24"/>
          <w:lang w:val="ro-RO"/>
        </w:rPr>
        <w:t xml:space="preserve"> 7, </w:t>
      </w:r>
      <w:r w:rsidRPr="003B1282">
        <w:rPr>
          <w:rFonts w:ascii="Cambria" w:hAnsi="Cambria"/>
          <w:i/>
          <w:noProof/>
          <w:sz w:val="24"/>
          <w:szCs w:val="24"/>
          <w:lang w:val="ro-RO"/>
        </w:rPr>
        <w:t>Фигура</w:t>
      </w:r>
      <w:r w:rsidRPr="003B1282">
        <w:rPr>
          <w:rFonts w:ascii="Cambria" w:hAnsi="Cambria"/>
          <w:noProof/>
          <w:sz w:val="24"/>
          <w:szCs w:val="24"/>
          <w:lang w:val="ro-RO"/>
        </w:rPr>
        <w:t xml:space="preserve"> 42);</w:t>
      </w:r>
    </w:p>
    <w:p w:rsidR="00A67B17" w:rsidRPr="00412A56" w:rsidRDefault="003B1282" w:rsidP="003B1282">
      <w:pPr>
        <w:pStyle w:val="ListParagraph"/>
        <w:numPr>
          <w:ilvl w:val="0"/>
          <w:numId w:val="7"/>
        </w:numPr>
        <w:spacing w:before="120" w:after="120" w:line="240" w:lineRule="auto"/>
        <w:jc w:val="both"/>
        <w:rPr>
          <w:rFonts w:ascii="Cambria" w:hAnsi="Cambria"/>
          <w:noProof/>
          <w:sz w:val="24"/>
          <w:szCs w:val="24"/>
          <w:lang w:val="ro-RO"/>
        </w:rPr>
      </w:pPr>
      <w:r w:rsidRPr="003B1282">
        <w:rPr>
          <w:rFonts w:ascii="Cambria" w:hAnsi="Cambria"/>
          <w:noProof/>
          <w:sz w:val="24"/>
          <w:szCs w:val="24"/>
          <w:lang w:val="ro-RO"/>
        </w:rPr>
        <w:t xml:space="preserve">Увеличаване и </w:t>
      </w:r>
      <w:r>
        <w:rPr>
          <w:rFonts w:ascii="Cambria" w:hAnsi="Cambria"/>
          <w:noProof/>
          <w:sz w:val="24"/>
          <w:szCs w:val="24"/>
          <w:lang w:val="bg-BG"/>
        </w:rPr>
        <w:t xml:space="preserve">впоследствие </w:t>
      </w:r>
      <w:r w:rsidRPr="003B1282">
        <w:rPr>
          <w:rFonts w:ascii="Cambria" w:hAnsi="Cambria"/>
          <w:noProof/>
          <w:sz w:val="24"/>
          <w:szCs w:val="24"/>
          <w:lang w:val="ro-RO"/>
        </w:rPr>
        <w:t>поддържане на енергийния мик</w:t>
      </w:r>
      <w:r>
        <w:rPr>
          <w:rFonts w:ascii="Cambria" w:hAnsi="Cambria"/>
          <w:noProof/>
          <w:sz w:val="24"/>
          <w:szCs w:val="24"/>
          <w:lang w:val="ro-RO"/>
        </w:rPr>
        <w:t>с от възобновяеми източници (водна енергия</w:t>
      </w:r>
      <w:r w:rsidRPr="003B1282">
        <w:rPr>
          <w:rFonts w:ascii="Cambria" w:hAnsi="Cambria"/>
          <w:noProof/>
          <w:sz w:val="24"/>
          <w:szCs w:val="24"/>
          <w:lang w:val="ro-RO"/>
        </w:rPr>
        <w:t>, вятър</w:t>
      </w:r>
      <w:r>
        <w:rPr>
          <w:rFonts w:ascii="Cambria" w:hAnsi="Cambria"/>
          <w:noProof/>
          <w:sz w:val="24"/>
          <w:szCs w:val="24"/>
          <w:lang w:val="bg-BG"/>
        </w:rPr>
        <w:t>на енергия</w:t>
      </w:r>
      <w:r w:rsidRPr="003B1282">
        <w:rPr>
          <w:rFonts w:ascii="Cambria" w:hAnsi="Cambria"/>
          <w:noProof/>
          <w:sz w:val="24"/>
          <w:szCs w:val="24"/>
          <w:lang w:val="ro-RO"/>
        </w:rPr>
        <w:t xml:space="preserve">, слънчева енергия и / или биомаса); при липса на тези разпоредби целите, определени на европейско и национално равнище (намаление с 20% за 2020 г., </w:t>
      </w:r>
      <w:r w:rsidR="00FD66CC">
        <w:rPr>
          <w:rFonts w:ascii="Cambria" w:hAnsi="Cambria"/>
          <w:noProof/>
          <w:sz w:val="24"/>
          <w:szCs w:val="24"/>
          <w:lang w:val="bg-BG"/>
        </w:rPr>
        <w:t xml:space="preserve"> съответно </w:t>
      </w:r>
      <w:r w:rsidRPr="003B1282">
        <w:rPr>
          <w:rFonts w:ascii="Cambria" w:hAnsi="Cambria"/>
          <w:noProof/>
          <w:sz w:val="24"/>
          <w:szCs w:val="24"/>
          <w:lang w:val="ro-RO"/>
        </w:rPr>
        <w:t>80% -95% за 2050 г. в сравнение с референтната 1990 г.), няма да бъдат постигнати, използването на неефективни средства чрез прилагането на някои решения, взети на глобално и / или регионално ниво, неприлагане</w:t>
      </w:r>
      <w:r w:rsidR="00FD66CC">
        <w:rPr>
          <w:rFonts w:ascii="Cambria" w:hAnsi="Cambria"/>
          <w:noProof/>
          <w:sz w:val="24"/>
          <w:szCs w:val="24"/>
          <w:lang w:val="ro-RO"/>
        </w:rPr>
        <w:t xml:space="preserve"> на целите наЕСР 2019-2030 г. с перспектива за</w:t>
      </w:r>
      <w:r w:rsidRPr="003B1282">
        <w:rPr>
          <w:rFonts w:ascii="Cambria" w:hAnsi="Cambria"/>
          <w:noProof/>
          <w:sz w:val="24"/>
          <w:szCs w:val="24"/>
          <w:lang w:val="ro-RO"/>
        </w:rPr>
        <w:t xml:space="preserve"> 2050 г.</w:t>
      </w:r>
      <w:r w:rsidR="00FD66CC">
        <w:rPr>
          <w:rFonts w:ascii="Cambria" w:hAnsi="Cambria"/>
          <w:noProof/>
          <w:sz w:val="24"/>
          <w:szCs w:val="24"/>
          <w:lang w:val="bg-BG"/>
        </w:rPr>
        <w:t>,</w:t>
      </w:r>
      <w:r w:rsidRPr="003B1282">
        <w:rPr>
          <w:rFonts w:ascii="Cambria" w:hAnsi="Cambria"/>
          <w:noProof/>
          <w:sz w:val="24"/>
          <w:szCs w:val="24"/>
          <w:lang w:val="ro-RO"/>
        </w:rPr>
        <w:t xml:space="preserve"> за намаляване на въздействието, причинено от енергийния сектор върху околната среда.</w:t>
      </w:r>
    </w:p>
    <w:p w:rsidR="008433CA" w:rsidRPr="00600F65" w:rsidRDefault="00600F65" w:rsidP="008433CA">
      <w:pPr>
        <w:pStyle w:val="Caption"/>
        <w:jc w:val="both"/>
        <w:rPr>
          <w:rFonts w:ascii="Cambria" w:hAnsi="Cambria"/>
          <w:b w:val="0"/>
          <w:i/>
          <w:noProof/>
          <w:color w:val="auto"/>
          <w:sz w:val="22"/>
          <w:szCs w:val="22"/>
          <w:lang w:val="bg-BG"/>
        </w:rPr>
      </w:pPr>
      <w:r>
        <w:rPr>
          <w:rFonts w:ascii="Cambria" w:hAnsi="Cambria"/>
          <w:b w:val="0"/>
          <w:i/>
          <w:noProof/>
          <w:color w:val="auto"/>
          <w:sz w:val="22"/>
          <w:szCs w:val="22"/>
          <w:lang w:val="ro-RO"/>
        </w:rPr>
        <w:t>Таблица</w:t>
      </w:r>
      <w:r w:rsidR="008433CA" w:rsidRPr="00412A56">
        <w:rPr>
          <w:rFonts w:ascii="Cambria" w:hAnsi="Cambria"/>
          <w:b w:val="0"/>
          <w:i/>
          <w:noProof/>
          <w:color w:val="auto"/>
          <w:sz w:val="22"/>
          <w:szCs w:val="22"/>
          <w:lang w:val="ro-RO"/>
        </w:rPr>
        <w:t xml:space="preserve"> </w:t>
      </w:r>
      <w:r w:rsidR="004B7556" w:rsidRPr="00412A56">
        <w:rPr>
          <w:rFonts w:ascii="Cambria" w:hAnsi="Cambria"/>
          <w:b w:val="0"/>
          <w:i/>
          <w:noProof/>
          <w:color w:val="auto"/>
          <w:sz w:val="22"/>
          <w:szCs w:val="22"/>
          <w:lang w:val="ro-RO"/>
        </w:rPr>
        <w:fldChar w:fldCharType="begin"/>
      </w:r>
      <w:r w:rsidR="008433CA" w:rsidRPr="00412A56">
        <w:rPr>
          <w:rFonts w:ascii="Cambria" w:hAnsi="Cambria"/>
          <w:b w:val="0"/>
          <w:i/>
          <w:noProof/>
          <w:color w:val="auto"/>
          <w:sz w:val="22"/>
          <w:szCs w:val="22"/>
          <w:lang w:val="ro-RO"/>
        </w:rPr>
        <w:instrText xml:space="preserve"> SEQ Tabel \* ARABIC </w:instrText>
      </w:r>
      <w:r w:rsidR="004B7556" w:rsidRPr="00412A56">
        <w:rPr>
          <w:rFonts w:ascii="Cambria" w:hAnsi="Cambria"/>
          <w:b w:val="0"/>
          <w:i/>
          <w:noProof/>
          <w:color w:val="auto"/>
          <w:sz w:val="22"/>
          <w:szCs w:val="22"/>
          <w:lang w:val="ro-RO"/>
        </w:rPr>
        <w:fldChar w:fldCharType="separate"/>
      </w:r>
      <w:r w:rsidR="00C61439">
        <w:rPr>
          <w:rFonts w:ascii="Cambria" w:hAnsi="Cambria"/>
          <w:b w:val="0"/>
          <w:i/>
          <w:noProof/>
          <w:color w:val="auto"/>
          <w:sz w:val="22"/>
          <w:szCs w:val="22"/>
          <w:lang w:val="ro-RO"/>
        </w:rPr>
        <w:t>7</w:t>
      </w:r>
      <w:r w:rsidR="004B7556" w:rsidRPr="00412A56">
        <w:rPr>
          <w:rFonts w:ascii="Cambria" w:hAnsi="Cambria"/>
          <w:b w:val="0"/>
          <w:i/>
          <w:noProof/>
          <w:color w:val="auto"/>
          <w:sz w:val="22"/>
          <w:szCs w:val="22"/>
          <w:lang w:val="ro-RO"/>
        </w:rPr>
        <w:fldChar w:fldCharType="end"/>
      </w:r>
      <w:r>
        <w:rPr>
          <w:rFonts w:ascii="Cambria" w:hAnsi="Cambria"/>
          <w:b w:val="0"/>
          <w:i/>
          <w:noProof/>
          <w:color w:val="auto"/>
          <w:sz w:val="22"/>
          <w:szCs w:val="22"/>
          <w:lang w:val="ro-RO"/>
        </w:rPr>
        <w:t xml:space="preserve"> Еволюция на състоянието на околната среда в ситуация на неприлагане на ЕСР</w:t>
      </w:r>
      <w:r w:rsidR="008433CA" w:rsidRPr="00412A56">
        <w:rPr>
          <w:rFonts w:ascii="Cambria" w:hAnsi="Cambria"/>
          <w:b w:val="0"/>
          <w:i/>
          <w:noProof/>
          <w:color w:val="auto"/>
          <w:sz w:val="22"/>
          <w:szCs w:val="22"/>
          <w:lang w:val="ro-RO"/>
        </w:rPr>
        <w:t xml:space="preserve"> </w:t>
      </w:r>
      <w:r w:rsidR="00780B9D" w:rsidRPr="00412A56">
        <w:rPr>
          <w:rFonts w:ascii="Cambria" w:hAnsi="Cambria"/>
          <w:b w:val="0"/>
          <w:i/>
          <w:noProof/>
          <w:color w:val="auto"/>
          <w:sz w:val="22"/>
          <w:szCs w:val="22"/>
          <w:lang w:val="ro-RO"/>
        </w:rPr>
        <w:t>2019-2030</w:t>
      </w:r>
      <w:r>
        <w:rPr>
          <w:rFonts w:ascii="Cambria" w:hAnsi="Cambria"/>
          <w:b w:val="0"/>
          <w:i/>
          <w:noProof/>
          <w:color w:val="auto"/>
          <w:sz w:val="22"/>
          <w:szCs w:val="22"/>
          <w:lang w:val="ro-RO"/>
        </w:rPr>
        <w:t>, с перспектива за</w:t>
      </w:r>
      <w:r w:rsidR="008433CA" w:rsidRPr="00412A56">
        <w:rPr>
          <w:rFonts w:ascii="Cambria" w:hAnsi="Cambria"/>
          <w:b w:val="0"/>
          <w:i/>
          <w:noProof/>
          <w:color w:val="auto"/>
          <w:sz w:val="22"/>
          <w:szCs w:val="22"/>
          <w:lang w:val="ro-RO"/>
        </w:rPr>
        <w:t xml:space="preserve"> 2050</w:t>
      </w:r>
      <w:r>
        <w:rPr>
          <w:rFonts w:ascii="Cambria" w:hAnsi="Cambria"/>
          <w:b w:val="0"/>
          <w:i/>
          <w:noProof/>
          <w:color w:val="auto"/>
          <w:sz w:val="22"/>
          <w:szCs w:val="22"/>
          <w:lang w:val="bg-BG"/>
        </w:rPr>
        <w:t xml:space="preserve"> година</w:t>
      </w:r>
    </w:p>
    <w:tbl>
      <w:tblPr>
        <w:tblStyle w:val="TableGrid"/>
        <w:tblW w:w="0" w:type="auto"/>
        <w:tblLook w:val="04A0" w:firstRow="1" w:lastRow="0" w:firstColumn="1" w:lastColumn="0" w:noHBand="0" w:noVBand="1"/>
      </w:tblPr>
      <w:tblGrid>
        <w:gridCol w:w="1975"/>
        <w:gridCol w:w="7267"/>
      </w:tblGrid>
      <w:tr w:rsidR="0082526D" w:rsidRPr="007C6286" w:rsidTr="00E3588D">
        <w:trPr>
          <w:tblHeader/>
        </w:trPr>
        <w:tc>
          <w:tcPr>
            <w:tcW w:w="1809" w:type="dxa"/>
            <w:shd w:val="clear" w:color="auto" w:fill="538135" w:themeFill="accent6" w:themeFillShade="BF"/>
            <w:vAlign w:val="center"/>
          </w:tcPr>
          <w:p w:rsidR="008433CA" w:rsidRPr="00600F65" w:rsidRDefault="00600F65" w:rsidP="00F91EC5">
            <w:pPr>
              <w:jc w:val="center"/>
              <w:rPr>
                <w:rFonts w:ascii="Cambria" w:hAnsi="Cambria"/>
                <w:b/>
                <w:noProof/>
                <w:lang w:val="bg-BG"/>
              </w:rPr>
            </w:pPr>
            <w:r>
              <w:rPr>
                <w:rFonts w:ascii="Cambria" w:hAnsi="Cambria"/>
                <w:b/>
                <w:noProof/>
                <w:lang w:val="bg-BG"/>
              </w:rPr>
              <w:t>Съществени аспекти на околната среда</w:t>
            </w:r>
          </w:p>
        </w:tc>
        <w:tc>
          <w:tcPr>
            <w:tcW w:w="7433" w:type="dxa"/>
            <w:shd w:val="clear" w:color="auto" w:fill="538135" w:themeFill="accent6" w:themeFillShade="BF"/>
            <w:vAlign w:val="center"/>
          </w:tcPr>
          <w:p w:rsidR="008433CA" w:rsidRPr="00600F65" w:rsidRDefault="00600F65" w:rsidP="00F91EC5">
            <w:pPr>
              <w:jc w:val="center"/>
              <w:rPr>
                <w:rFonts w:ascii="Cambria" w:hAnsi="Cambria"/>
                <w:b/>
                <w:noProof/>
                <w:lang w:val="bg-BG"/>
              </w:rPr>
            </w:pPr>
            <w:r>
              <w:rPr>
                <w:rFonts w:ascii="Cambria" w:hAnsi="Cambria"/>
                <w:b/>
                <w:noProof/>
                <w:lang w:val="bg-BG"/>
              </w:rPr>
              <w:t>Възможна еволюция</w:t>
            </w:r>
            <w:r>
              <w:rPr>
                <w:rFonts w:ascii="Cambria" w:hAnsi="Cambria"/>
                <w:b/>
                <w:noProof/>
                <w:lang w:val="ro-RO"/>
              </w:rPr>
              <w:t xml:space="preserve"> на състоянието на околната среда в ситуация на неприлагане на ЕСР</w:t>
            </w:r>
            <w:r w:rsidR="008433CA" w:rsidRPr="00412A56">
              <w:rPr>
                <w:rFonts w:ascii="Cambria" w:hAnsi="Cambria"/>
                <w:b/>
                <w:noProof/>
                <w:lang w:val="ro-RO"/>
              </w:rPr>
              <w:t xml:space="preserve"> </w:t>
            </w:r>
            <w:r w:rsidR="00780B9D" w:rsidRPr="00412A56">
              <w:rPr>
                <w:rFonts w:ascii="Cambria" w:hAnsi="Cambria"/>
                <w:b/>
                <w:noProof/>
                <w:lang w:val="ro-RO"/>
              </w:rPr>
              <w:t>2019-2030</w:t>
            </w:r>
            <w:r>
              <w:rPr>
                <w:rFonts w:ascii="Cambria" w:hAnsi="Cambria"/>
                <w:b/>
                <w:noProof/>
                <w:lang w:val="ro-RO"/>
              </w:rPr>
              <w:t>, с перспектива за</w:t>
            </w:r>
            <w:r w:rsidR="008433CA" w:rsidRPr="00412A56">
              <w:rPr>
                <w:rFonts w:ascii="Cambria" w:hAnsi="Cambria"/>
                <w:b/>
                <w:noProof/>
                <w:lang w:val="ro-RO"/>
              </w:rPr>
              <w:t xml:space="preserve"> 2050</w:t>
            </w:r>
            <w:r>
              <w:rPr>
                <w:rFonts w:ascii="Cambria" w:hAnsi="Cambria"/>
                <w:b/>
                <w:noProof/>
                <w:lang w:val="bg-BG"/>
              </w:rPr>
              <w:t xml:space="preserve"> година</w:t>
            </w:r>
          </w:p>
        </w:tc>
      </w:tr>
      <w:tr w:rsidR="0082526D" w:rsidRPr="007C6286" w:rsidTr="00F91EC5">
        <w:tc>
          <w:tcPr>
            <w:tcW w:w="1809" w:type="dxa"/>
            <w:vAlign w:val="center"/>
          </w:tcPr>
          <w:p w:rsidR="008433CA" w:rsidRPr="00600F65" w:rsidRDefault="00600F65" w:rsidP="00F91EC5">
            <w:pPr>
              <w:jc w:val="center"/>
              <w:rPr>
                <w:rFonts w:ascii="Cambria" w:hAnsi="Cambria"/>
                <w:noProof/>
                <w:lang w:val="bg-BG"/>
              </w:rPr>
            </w:pPr>
            <w:r>
              <w:rPr>
                <w:rFonts w:ascii="Cambria" w:hAnsi="Cambria"/>
                <w:noProof/>
                <w:lang w:val="bg-BG"/>
              </w:rPr>
              <w:t>Въздух</w:t>
            </w:r>
          </w:p>
        </w:tc>
        <w:tc>
          <w:tcPr>
            <w:tcW w:w="7433" w:type="dxa"/>
          </w:tcPr>
          <w:p w:rsidR="008433CA" w:rsidRPr="00412A56" w:rsidRDefault="00600F65" w:rsidP="00F91EC5">
            <w:pPr>
              <w:jc w:val="both"/>
              <w:rPr>
                <w:rFonts w:ascii="Cambria" w:hAnsi="Cambria"/>
                <w:noProof/>
                <w:lang w:val="ro-RO"/>
              </w:rPr>
            </w:pPr>
            <w:r>
              <w:rPr>
                <w:rFonts w:ascii="Cambria" w:hAnsi="Cambria"/>
                <w:noProof/>
                <w:lang w:val="ro-RO"/>
              </w:rPr>
              <w:t>Чрез не</w:t>
            </w:r>
            <w:r w:rsidRPr="00600F65">
              <w:rPr>
                <w:rFonts w:ascii="Cambria" w:hAnsi="Cambria"/>
                <w:noProof/>
                <w:lang w:val="ro-RO"/>
              </w:rPr>
              <w:t>прилага</w:t>
            </w:r>
            <w:r>
              <w:rPr>
                <w:rFonts w:ascii="Cambria" w:hAnsi="Cambria"/>
                <w:noProof/>
                <w:lang w:val="bg-BG"/>
              </w:rPr>
              <w:t>нето на</w:t>
            </w:r>
            <w:r>
              <w:rPr>
                <w:rFonts w:ascii="Cambria" w:hAnsi="Cambria"/>
                <w:noProof/>
                <w:lang w:val="ro-RO"/>
              </w:rPr>
              <w:t xml:space="preserve"> ЕСР</w:t>
            </w:r>
            <w:r w:rsidRPr="00600F65">
              <w:rPr>
                <w:rFonts w:ascii="Cambria" w:hAnsi="Cambria"/>
                <w:noProof/>
                <w:lang w:val="ro-RO"/>
              </w:rPr>
              <w:t xml:space="preserve"> 2019-2030 г., с перспектива за 2050 г., енергийният сектор ще остане основният генератор на замърсители в атмосферата, без да допринася за намаляване на емисиите на ПГ; степента </w:t>
            </w:r>
            <w:r>
              <w:rPr>
                <w:rFonts w:ascii="Cambria" w:hAnsi="Cambria"/>
                <w:noProof/>
                <w:lang w:val="ro-RO"/>
              </w:rPr>
              <w:t>на модернизация на инсталациите</w:t>
            </w:r>
            <w:r w:rsidR="00631AF0" w:rsidRPr="00412A56">
              <w:rPr>
                <w:rStyle w:val="FootnoteReference"/>
                <w:rFonts w:ascii="Cambria" w:hAnsi="Cambria"/>
                <w:noProof/>
                <w:lang w:val="ro-RO"/>
              </w:rPr>
              <w:footnoteReference w:id="24"/>
            </w:r>
            <w:r w:rsidR="00EE38C0" w:rsidRPr="00412A56">
              <w:rPr>
                <w:rFonts w:ascii="Cambria" w:hAnsi="Cambria"/>
                <w:noProof/>
                <w:lang w:val="ro-RO"/>
              </w:rPr>
              <w:t xml:space="preserve"> </w:t>
            </w:r>
            <w:r w:rsidRPr="00600F65">
              <w:rPr>
                <w:rFonts w:ascii="Cambria" w:hAnsi="Cambria"/>
                <w:noProof/>
                <w:lang w:val="ro-RO"/>
              </w:rPr>
              <w:t>ще бъде много бавна, като по този начин</w:t>
            </w:r>
            <w:r>
              <w:rPr>
                <w:rFonts w:ascii="Cambria" w:hAnsi="Cambria"/>
                <w:noProof/>
                <w:lang w:val="ro-RO"/>
              </w:rPr>
              <w:t xml:space="preserve"> ще се запазят тенденциите за стагнация</w:t>
            </w:r>
            <w:r w:rsidRPr="00600F65">
              <w:rPr>
                <w:rFonts w:ascii="Cambria" w:hAnsi="Cambria"/>
                <w:noProof/>
                <w:lang w:val="ro-RO"/>
              </w:rPr>
              <w:t xml:space="preserve"> на емисиите на замърсители в атмосферата.</w:t>
            </w:r>
          </w:p>
        </w:tc>
      </w:tr>
      <w:tr w:rsidR="0082526D" w:rsidRPr="007C6286" w:rsidTr="00F91EC5">
        <w:tc>
          <w:tcPr>
            <w:tcW w:w="1809" w:type="dxa"/>
            <w:vAlign w:val="center"/>
          </w:tcPr>
          <w:p w:rsidR="008433CA" w:rsidRPr="00412A56" w:rsidRDefault="00600F65" w:rsidP="00F91EC5">
            <w:pPr>
              <w:jc w:val="center"/>
              <w:rPr>
                <w:rFonts w:ascii="Cambria" w:hAnsi="Cambria"/>
                <w:noProof/>
                <w:lang w:val="ro-RO"/>
              </w:rPr>
            </w:pPr>
            <w:r>
              <w:rPr>
                <w:rFonts w:ascii="Cambria" w:hAnsi="Cambria"/>
                <w:noProof/>
                <w:lang w:val="ro-RO"/>
              </w:rPr>
              <w:t>Води</w:t>
            </w:r>
          </w:p>
        </w:tc>
        <w:tc>
          <w:tcPr>
            <w:tcW w:w="7433" w:type="dxa"/>
          </w:tcPr>
          <w:p w:rsidR="00EE38C0" w:rsidRPr="00412A56" w:rsidRDefault="00600F65" w:rsidP="00F91EC5">
            <w:pPr>
              <w:jc w:val="both"/>
              <w:rPr>
                <w:rFonts w:ascii="Cambria" w:hAnsi="Cambria"/>
                <w:noProof/>
                <w:lang w:val="ro-RO"/>
              </w:rPr>
            </w:pPr>
            <w:r w:rsidRPr="00600F65">
              <w:rPr>
                <w:rFonts w:ascii="Cambria" w:hAnsi="Cambria"/>
                <w:noProof/>
                <w:lang w:val="ro-RO"/>
              </w:rPr>
              <w:t>Степента на инвестиция за икономическите оператори, които искат да инвестират в микро-водноелектрически централи, ще бъ</w:t>
            </w:r>
            <w:r>
              <w:rPr>
                <w:rFonts w:ascii="Cambria" w:hAnsi="Cambria"/>
                <w:noProof/>
                <w:lang w:val="ro-RO"/>
              </w:rPr>
              <w:t>де висока; чрез прилагане на ЕСР 2019-2030, с перспектива</w:t>
            </w:r>
            <w:r w:rsidRPr="00600F65">
              <w:rPr>
                <w:rFonts w:ascii="Cambria" w:hAnsi="Cambria"/>
                <w:noProof/>
                <w:lang w:val="ro-RO"/>
              </w:rPr>
              <w:t xml:space="preserve"> за 2050 година</w:t>
            </w:r>
            <w:r>
              <w:rPr>
                <w:rFonts w:ascii="Cambria" w:hAnsi="Cambria"/>
                <w:noProof/>
                <w:lang w:val="bg-BG"/>
              </w:rPr>
              <w:t>,</w:t>
            </w:r>
            <w:r w:rsidRPr="00600F65">
              <w:rPr>
                <w:rFonts w:ascii="Cambria" w:hAnsi="Cambria"/>
                <w:noProof/>
                <w:lang w:val="ro-RO"/>
              </w:rPr>
              <w:t xml:space="preserve"> няма </w:t>
            </w:r>
            <w:r>
              <w:rPr>
                <w:rFonts w:ascii="Cambria" w:hAnsi="Cambria"/>
                <w:noProof/>
                <w:lang w:val="bg-BG"/>
              </w:rPr>
              <w:t xml:space="preserve">да я има </w:t>
            </w:r>
            <w:r w:rsidRPr="00600F65">
              <w:rPr>
                <w:rFonts w:ascii="Cambria" w:hAnsi="Cambria"/>
                <w:noProof/>
                <w:lang w:val="ro-RO"/>
              </w:rPr>
              <w:t>тази подкрепа;</w:t>
            </w:r>
          </w:p>
          <w:p w:rsidR="005A3B03" w:rsidRPr="00412A56" w:rsidRDefault="004959F8" w:rsidP="00F91EC5">
            <w:pPr>
              <w:jc w:val="both"/>
              <w:rPr>
                <w:rFonts w:ascii="Cambria" w:hAnsi="Cambria"/>
                <w:noProof/>
                <w:lang w:val="ro-RO"/>
              </w:rPr>
            </w:pPr>
            <w:r w:rsidRPr="004959F8">
              <w:rPr>
                <w:rFonts w:ascii="Cambria" w:hAnsi="Cambria"/>
                <w:noProof/>
                <w:lang w:val="ro-RO"/>
              </w:rPr>
              <w:t>Възможна незначителна еволюция по отношение на повишаването на степента на подобряване на химичното и екологичното състояние на повърхностните води в зоните, където въглищата все още се използват.</w:t>
            </w:r>
          </w:p>
        </w:tc>
      </w:tr>
      <w:tr w:rsidR="0082526D" w:rsidRPr="007C6286" w:rsidTr="00F91EC5">
        <w:tc>
          <w:tcPr>
            <w:tcW w:w="1809" w:type="dxa"/>
            <w:vAlign w:val="center"/>
          </w:tcPr>
          <w:p w:rsidR="008433CA" w:rsidRPr="00412A56" w:rsidRDefault="004959F8" w:rsidP="00F91EC5">
            <w:pPr>
              <w:jc w:val="center"/>
              <w:rPr>
                <w:rFonts w:ascii="Cambria" w:hAnsi="Cambria"/>
                <w:noProof/>
                <w:lang w:val="ro-RO"/>
              </w:rPr>
            </w:pPr>
            <w:r>
              <w:rPr>
                <w:rFonts w:ascii="Cambria" w:hAnsi="Cambria"/>
                <w:noProof/>
                <w:lang w:val="ro-RO"/>
              </w:rPr>
              <w:t>Почви</w:t>
            </w:r>
          </w:p>
        </w:tc>
        <w:tc>
          <w:tcPr>
            <w:tcW w:w="7433" w:type="dxa"/>
          </w:tcPr>
          <w:p w:rsidR="008433CA" w:rsidRPr="00412A56" w:rsidRDefault="004959F8" w:rsidP="00315E96">
            <w:pPr>
              <w:jc w:val="both"/>
              <w:rPr>
                <w:rFonts w:ascii="Cambria" w:hAnsi="Cambria"/>
                <w:noProof/>
                <w:lang w:val="ro-RO"/>
              </w:rPr>
            </w:pPr>
            <w:r w:rsidRPr="004959F8">
              <w:rPr>
                <w:rFonts w:ascii="Cambria" w:hAnsi="Cambria"/>
                <w:noProof/>
                <w:lang w:val="ro-RO"/>
              </w:rPr>
              <w:t>Чрез незначителн</w:t>
            </w:r>
            <w:r>
              <w:rPr>
                <w:rFonts w:ascii="Cambria" w:hAnsi="Cambria"/>
                <w:noProof/>
                <w:lang w:val="ro-RO"/>
              </w:rPr>
              <w:t>и подобрения на целите, използващи</w:t>
            </w:r>
            <w:r w:rsidRPr="004959F8">
              <w:rPr>
                <w:rFonts w:ascii="Cambria" w:hAnsi="Cambria"/>
                <w:noProof/>
                <w:lang w:val="ro-RO"/>
              </w:rPr>
              <w:t xml:space="preserve"> въглища, замърсените сухоземни площи ще се увеличат в резултат на неприлагане на мерки за обеззаразяване</w:t>
            </w:r>
            <w:r>
              <w:rPr>
                <w:rFonts w:ascii="Cambria" w:hAnsi="Cambria"/>
                <w:noProof/>
                <w:lang w:val="ro-RO"/>
              </w:rPr>
              <w:t xml:space="preserve"> на площадките, когато е необходимо</w:t>
            </w:r>
            <w:r w:rsidRPr="004959F8">
              <w:rPr>
                <w:rFonts w:ascii="Cambria" w:hAnsi="Cambria"/>
                <w:noProof/>
                <w:lang w:val="ro-RO"/>
              </w:rPr>
              <w:t>.</w:t>
            </w:r>
          </w:p>
        </w:tc>
      </w:tr>
      <w:tr w:rsidR="0082526D" w:rsidRPr="007C6286" w:rsidTr="00F91EC5">
        <w:tc>
          <w:tcPr>
            <w:tcW w:w="1809" w:type="dxa"/>
            <w:vAlign w:val="center"/>
          </w:tcPr>
          <w:p w:rsidR="008433CA" w:rsidRPr="004959F8" w:rsidRDefault="004959F8" w:rsidP="00F91EC5">
            <w:pPr>
              <w:jc w:val="center"/>
              <w:rPr>
                <w:rFonts w:ascii="Cambria" w:hAnsi="Cambria"/>
                <w:noProof/>
                <w:lang w:val="bg-BG"/>
              </w:rPr>
            </w:pPr>
            <w:r>
              <w:rPr>
                <w:rFonts w:ascii="Cambria" w:hAnsi="Cambria"/>
                <w:noProof/>
                <w:lang w:val="bg-BG"/>
              </w:rPr>
              <w:t>Климатични промени</w:t>
            </w:r>
          </w:p>
        </w:tc>
        <w:tc>
          <w:tcPr>
            <w:tcW w:w="7433" w:type="dxa"/>
          </w:tcPr>
          <w:p w:rsidR="00507419" w:rsidRPr="00412A56" w:rsidRDefault="004959F8" w:rsidP="00F91EC5">
            <w:pPr>
              <w:jc w:val="both"/>
              <w:rPr>
                <w:rFonts w:ascii="Cambria" w:hAnsi="Cambria"/>
                <w:noProof/>
                <w:lang w:val="ro-RO"/>
              </w:rPr>
            </w:pPr>
            <w:r w:rsidRPr="004959F8">
              <w:rPr>
                <w:rFonts w:ascii="Cambria" w:hAnsi="Cambria"/>
                <w:noProof/>
                <w:lang w:val="ro-RO"/>
              </w:rPr>
              <w:t xml:space="preserve">Поддържане на </w:t>
            </w:r>
            <w:r>
              <w:rPr>
                <w:rFonts w:ascii="Cambria" w:hAnsi="Cambria"/>
                <w:noProof/>
                <w:lang w:val="bg-BG"/>
              </w:rPr>
              <w:t xml:space="preserve">акруалното </w:t>
            </w:r>
            <w:r>
              <w:rPr>
                <w:rFonts w:ascii="Cambria" w:hAnsi="Cambria"/>
                <w:noProof/>
                <w:lang w:val="ro-RO"/>
              </w:rPr>
              <w:t>ниво</w:t>
            </w:r>
            <w:r w:rsidRPr="004959F8">
              <w:rPr>
                <w:rFonts w:ascii="Cambria" w:hAnsi="Cambria"/>
                <w:noProof/>
                <w:lang w:val="ro-RO"/>
              </w:rPr>
              <w:t xml:space="preserve"> на емисии</w:t>
            </w:r>
            <w:r>
              <w:rPr>
                <w:rFonts w:ascii="Cambria" w:hAnsi="Cambria"/>
                <w:noProof/>
                <w:lang w:val="ro-RO"/>
              </w:rPr>
              <w:t>те на парникови газове  , в контекста на не</w:t>
            </w:r>
            <w:r w:rsidRPr="004959F8">
              <w:rPr>
                <w:rFonts w:ascii="Cambria" w:hAnsi="Cambria"/>
                <w:noProof/>
                <w:lang w:val="ro-RO"/>
              </w:rPr>
              <w:t>обновяване на въглищните централи; риск</w:t>
            </w:r>
            <w:r>
              <w:rPr>
                <w:rFonts w:ascii="Cambria" w:hAnsi="Cambria"/>
                <w:noProof/>
                <w:lang w:val="ro-RO"/>
              </w:rPr>
              <w:t xml:space="preserve"> Румъния да влезе в процедури на нарушения</w:t>
            </w:r>
            <w:r w:rsidRPr="004959F8">
              <w:rPr>
                <w:rFonts w:ascii="Cambria" w:hAnsi="Cambria"/>
                <w:noProof/>
                <w:lang w:val="ro-RO"/>
              </w:rPr>
              <w:t xml:space="preserve"> поради неспазване на тавана на емисиите на ПГ.</w:t>
            </w:r>
          </w:p>
        </w:tc>
      </w:tr>
      <w:tr w:rsidR="0082526D" w:rsidRPr="007C6286" w:rsidTr="00F91EC5">
        <w:tc>
          <w:tcPr>
            <w:tcW w:w="1809" w:type="dxa"/>
            <w:vAlign w:val="center"/>
          </w:tcPr>
          <w:p w:rsidR="008433CA" w:rsidRPr="004959F8" w:rsidRDefault="004959F8" w:rsidP="00F91EC5">
            <w:pPr>
              <w:jc w:val="center"/>
              <w:rPr>
                <w:rFonts w:ascii="Cambria" w:hAnsi="Cambria"/>
                <w:noProof/>
                <w:lang w:val="bg-BG"/>
              </w:rPr>
            </w:pPr>
            <w:r>
              <w:rPr>
                <w:rFonts w:ascii="Cambria" w:hAnsi="Cambria"/>
                <w:noProof/>
                <w:lang w:val="bg-BG"/>
              </w:rPr>
              <w:t>Биоразнообразие</w:t>
            </w:r>
          </w:p>
        </w:tc>
        <w:tc>
          <w:tcPr>
            <w:tcW w:w="7433" w:type="dxa"/>
          </w:tcPr>
          <w:p w:rsidR="008433CA" w:rsidRPr="00412A56" w:rsidRDefault="004959F8" w:rsidP="00F91EC5">
            <w:pPr>
              <w:jc w:val="both"/>
              <w:rPr>
                <w:rFonts w:ascii="Cambria" w:hAnsi="Cambria"/>
                <w:noProof/>
                <w:lang w:val="ro-RO"/>
              </w:rPr>
            </w:pPr>
            <w:r w:rsidRPr="004959F8">
              <w:rPr>
                <w:rFonts w:ascii="Cambria" w:hAnsi="Cambria"/>
                <w:noProof/>
                <w:lang w:val="ro-RO"/>
              </w:rPr>
              <w:t>Засягане на местообитанията и видовете чрез промяна, фрагментиране и загуба при липса на конкретни мерки за защитени</w:t>
            </w:r>
            <w:r>
              <w:rPr>
                <w:rFonts w:ascii="Cambria" w:hAnsi="Cambria"/>
                <w:noProof/>
                <w:lang w:val="bg-BG"/>
              </w:rPr>
              <w:t>те</w:t>
            </w:r>
            <w:r w:rsidRPr="004959F8">
              <w:rPr>
                <w:rFonts w:ascii="Cambria" w:hAnsi="Cambria"/>
                <w:noProof/>
                <w:lang w:val="ro-RO"/>
              </w:rPr>
              <w:t xml:space="preserve"> територии от консервативен интерес.</w:t>
            </w:r>
          </w:p>
        </w:tc>
      </w:tr>
      <w:tr w:rsidR="0082526D" w:rsidRPr="007C6286" w:rsidTr="00F91EC5">
        <w:tc>
          <w:tcPr>
            <w:tcW w:w="1809" w:type="dxa"/>
            <w:vAlign w:val="center"/>
          </w:tcPr>
          <w:p w:rsidR="008433CA" w:rsidRPr="004959F8" w:rsidRDefault="004959F8" w:rsidP="00F91EC5">
            <w:pPr>
              <w:jc w:val="center"/>
              <w:rPr>
                <w:rFonts w:ascii="Cambria" w:hAnsi="Cambria"/>
                <w:noProof/>
                <w:lang w:val="bg-BG"/>
              </w:rPr>
            </w:pPr>
            <w:r>
              <w:rPr>
                <w:rFonts w:ascii="Cambria" w:hAnsi="Cambria"/>
                <w:noProof/>
                <w:lang w:val="bg-BG"/>
              </w:rPr>
              <w:t>Ландшафт</w:t>
            </w:r>
          </w:p>
        </w:tc>
        <w:tc>
          <w:tcPr>
            <w:tcW w:w="7433" w:type="dxa"/>
          </w:tcPr>
          <w:p w:rsidR="008433CA" w:rsidRPr="00412A56" w:rsidRDefault="004959F8" w:rsidP="00F91EC5">
            <w:pPr>
              <w:jc w:val="both"/>
              <w:rPr>
                <w:rFonts w:ascii="Cambria" w:hAnsi="Cambria"/>
                <w:noProof/>
                <w:lang w:val="ro-RO"/>
              </w:rPr>
            </w:pPr>
            <w:r>
              <w:rPr>
                <w:rFonts w:ascii="Cambria" w:hAnsi="Cambria"/>
                <w:noProof/>
                <w:lang w:val="ro-RO"/>
              </w:rPr>
              <w:t>Не</w:t>
            </w:r>
            <w:r w:rsidRPr="004959F8">
              <w:rPr>
                <w:rFonts w:ascii="Cambria" w:hAnsi="Cambria"/>
                <w:noProof/>
                <w:lang w:val="ro-RO"/>
              </w:rPr>
              <w:t>интегриране</w:t>
            </w:r>
            <w:r>
              <w:rPr>
                <w:rFonts w:ascii="Cambria" w:hAnsi="Cambria"/>
                <w:noProof/>
                <w:lang w:val="bg-BG"/>
              </w:rPr>
              <w:t>то</w:t>
            </w:r>
            <w:r w:rsidRPr="004959F8">
              <w:rPr>
                <w:rFonts w:ascii="Cambria" w:hAnsi="Cambria"/>
                <w:noProof/>
                <w:lang w:val="ro-RO"/>
              </w:rPr>
              <w:t xml:space="preserve"> на индустриалните цели в ландшафта чрез доближаване до жилищни зони, намаляване на зелените площи, но също така и чрез неправилно управление на отпадъците, произведени в енергийния сектор, главно тези, които използват въглища.</w:t>
            </w:r>
          </w:p>
        </w:tc>
      </w:tr>
      <w:tr w:rsidR="0082526D" w:rsidRPr="007C6286" w:rsidTr="00F91EC5">
        <w:tc>
          <w:tcPr>
            <w:tcW w:w="1809" w:type="dxa"/>
            <w:vAlign w:val="center"/>
          </w:tcPr>
          <w:p w:rsidR="00C069F0" w:rsidRPr="004959F8" w:rsidRDefault="004959F8" w:rsidP="00F91EC5">
            <w:pPr>
              <w:jc w:val="center"/>
              <w:rPr>
                <w:rFonts w:ascii="Cambria" w:hAnsi="Cambria"/>
                <w:noProof/>
                <w:lang w:val="bg-BG"/>
              </w:rPr>
            </w:pPr>
            <w:r>
              <w:rPr>
                <w:rFonts w:ascii="Cambria" w:hAnsi="Cambria"/>
                <w:noProof/>
                <w:lang w:val="bg-BG"/>
              </w:rPr>
              <w:t>Културни аспекти</w:t>
            </w:r>
          </w:p>
        </w:tc>
        <w:tc>
          <w:tcPr>
            <w:tcW w:w="7433" w:type="dxa"/>
          </w:tcPr>
          <w:p w:rsidR="00C069F0" w:rsidRPr="00412A56" w:rsidRDefault="004959F8" w:rsidP="00F91EC5">
            <w:pPr>
              <w:jc w:val="both"/>
              <w:rPr>
                <w:rFonts w:ascii="Cambria" w:hAnsi="Cambria"/>
                <w:noProof/>
                <w:lang w:val="ro-RO"/>
              </w:rPr>
            </w:pPr>
            <w:r w:rsidRPr="004959F8">
              <w:rPr>
                <w:rFonts w:ascii="Cambria" w:hAnsi="Cambria"/>
                <w:noProof/>
                <w:lang w:val="ro-RO"/>
              </w:rPr>
              <w:t>Липсата на интегрирана визия относно идентифицирането и разположението на целите на културното наследство по отношение на ра</w:t>
            </w:r>
            <w:r>
              <w:rPr>
                <w:rFonts w:ascii="Cambria" w:hAnsi="Cambria"/>
                <w:noProof/>
                <w:lang w:val="ro-RO"/>
              </w:rPr>
              <w:t>йоните, уязвими от замърсяване от</w:t>
            </w:r>
            <w:r w:rsidRPr="004959F8">
              <w:rPr>
                <w:rFonts w:ascii="Cambria" w:hAnsi="Cambria"/>
                <w:noProof/>
                <w:lang w:val="ro-RO"/>
              </w:rPr>
              <w:t xml:space="preserve"> енергийния сектор, ще попречи на разработването на някои мерки за тяхното опазване.</w:t>
            </w:r>
          </w:p>
        </w:tc>
      </w:tr>
      <w:tr w:rsidR="0082526D" w:rsidRPr="007C6286" w:rsidTr="00F91EC5">
        <w:tc>
          <w:tcPr>
            <w:tcW w:w="1809" w:type="dxa"/>
            <w:vAlign w:val="center"/>
          </w:tcPr>
          <w:p w:rsidR="00C069F0" w:rsidRPr="004959F8" w:rsidRDefault="004959F8" w:rsidP="00F91EC5">
            <w:pPr>
              <w:jc w:val="center"/>
              <w:rPr>
                <w:rFonts w:ascii="Cambria" w:hAnsi="Cambria"/>
                <w:noProof/>
                <w:lang w:val="bg-BG"/>
              </w:rPr>
            </w:pPr>
            <w:r>
              <w:rPr>
                <w:rFonts w:ascii="Cambria" w:hAnsi="Cambria"/>
                <w:noProof/>
                <w:lang w:val="bg-BG"/>
              </w:rPr>
              <w:t>Съхранение на природните ресурси</w:t>
            </w:r>
          </w:p>
        </w:tc>
        <w:tc>
          <w:tcPr>
            <w:tcW w:w="7433" w:type="dxa"/>
          </w:tcPr>
          <w:p w:rsidR="00C069F0" w:rsidRPr="00412A56" w:rsidRDefault="004959F8" w:rsidP="00F91EC5">
            <w:pPr>
              <w:jc w:val="both"/>
              <w:rPr>
                <w:rFonts w:ascii="Cambria" w:hAnsi="Cambria"/>
                <w:noProof/>
                <w:lang w:val="ro-RO"/>
              </w:rPr>
            </w:pPr>
            <w:r w:rsidRPr="004959F8">
              <w:rPr>
                <w:rFonts w:ascii="Cambria" w:hAnsi="Cambria"/>
                <w:noProof/>
                <w:lang w:val="ro-RO"/>
              </w:rPr>
              <w:t>Подпомагане на енергийни подсектори на въглища (невъзобновяеми ресурси) и не гарантиране на политики за експлоатация на устойчиви възобновяеми ресурси.</w:t>
            </w:r>
          </w:p>
        </w:tc>
      </w:tr>
      <w:tr w:rsidR="0082526D" w:rsidRPr="007C6286" w:rsidTr="00F91EC5">
        <w:tc>
          <w:tcPr>
            <w:tcW w:w="1809" w:type="dxa"/>
            <w:vAlign w:val="center"/>
          </w:tcPr>
          <w:p w:rsidR="00C069F0" w:rsidRPr="004959F8" w:rsidRDefault="004959F8" w:rsidP="00F91EC5">
            <w:pPr>
              <w:jc w:val="center"/>
              <w:rPr>
                <w:rFonts w:ascii="Cambria" w:hAnsi="Cambria"/>
                <w:noProof/>
                <w:lang w:val="bg-BG"/>
              </w:rPr>
            </w:pPr>
            <w:r>
              <w:rPr>
                <w:rFonts w:ascii="Cambria" w:hAnsi="Cambria"/>
                <w:noProof/>
                <w:lang w:val="bg-BG"/>
              </w:rPr>
              <w:t>Отпадъци</w:t>
            </w:r>
          </w:p>
        </w:tc>
        <w:tc>
          <w:tcPr>
            <w:tcW w:w="7433" w:type="dxa"/>
          </w:tcPr>
          <w:p w:rsidR="00C069F0" w:rsidRPr="00412A56" w:rsidRDefault="00DA149C" w:rsidP="00F91EC5">
            <w:pPr>
              <w:jc w:val="both"/>
              <w:rPr>
                <w:rFonts w:ascii="Cambria" w:hAnsi="Cambria"/>
                <w:noProof/>
                <w:lang w:val="ro-RO"/>
              </w:rPr>
            </w:pPr>
            <w:r w:rsidRPr="00DA149C">
              <w:rPr>
                <w:rFonts w:ascii="Cambria" w:hAnsi="Cambria"/>
                <w:noProof/>
                <w:lang w:val="ro-RO"/>
              </w:rPr>
              <w:t>Поддържане на ниската степен на</w:t>
            </w:r>
            <w:r>
              <w:rPr>
                <w:rFonts w:ascii="Cambria" w:hAnsi="Cambria"/>
                <w:noProof/>
                <w:lang w:val="bg-BG"/>
              </w:rPr>
              <w:t xml:space="preserve"> енергийно</w:t>
            </w:r>
            <w:r>
              <w:rPr>
                <w:rFonts w:ascii="Cambria" w:hAnsi="Cambria"/>
                <w:noProof/>
                <w:lang w:val="ro-RO"/>
              </w:rPr>
              <w:t xml:space="preserve"> оползотворяване </w:t>
            </w:r>
            <w:r w:rsidRPr="00DA149C">
              <w:rPr>
                <w:rFonts w:ascii="Cambria" w:hAnsi="Cambria"/>
                <w:noProof/>
                <w:lang w:val="ro-RO"/>
              </w:rPr>
              <w:t>на отпадъци от дейности, които са част от енергийния сектор; по този начин няма да бъдат постигнати цели по отношение на управлението и намаляването на отпадъците (цели, предложени в други стратеги</w:t>
            </w:r>
            <w:r>
              <w:rPr>
                <w:rFonts w:ascii="Cambria" w:hAnsi="Cambria"/>
                <w:noProof/>
                <w:lang w:val="ro-RO"/>
              </w:rPr>
              <w:t>чески документи за отпадъци</w:t>
            </w:r>
            <w:r w:rsidR="004A2115" w:rsidRPr="00412A56">
              <w:rPr>
                <w:rStyle w:val="FootnoteReference"/>
                <w:rFonts w:ascii="Cambria" w:hAnsi="Cambria"/>
                <w:noProof/>
                <w:lang w:val="ro-RO"/>
              </w:rPr>
              <w:footnoteReference w:id="25"/>
            </w:r>
            <w:r w:rsidR="004A2115" w:rsidRPr="00412A56">
              <w:rPr>
                <w:rFonts w:ascii="Cambria" w:hAnsi="Cambria"/>
                <w:noProof/>
                <w:lang w:val="ro-RO"/>
              </w:rPr>
              <w:t>).</w:t>
            </w:r>
          </w:p>
        </w:tc>
      </w:tr>
      <w:tr w:rsidR="0082526D" w:rsidRPr="007C6286" w:rsidTr="00F91EC5">
        <w:tc>
          <w:tcPr>
            <w:tcW w:w="1809" w:type="dxa"/>
            <w:vAlign w:val="center"/>
          </w:tcPr>
          <w:p w:rsidR="00C069F0" w:rsidRPr="00DA149C" w:rsidRDefault="00DA149C" w:rsidP="00F91EC5">
            <w:pPr>
              <w:jc w:val="center"/>
              <w:rPr>
                <w:rFonts w:ascii="Cambria" w:hAnsi="Cambria"/>
                <w:noProof/>
                <w:lang w:val="bg-BG"/>
              </w:rPr>
            </w:pPr>
            <w:r>
              <w:rPr>
                <w:rFonts w:ascii="Cambria" w:hAnsi="Cambria"/>
                <w:noProof/>
                <w:lang w:val="bg-BG"/>
              </w:rPr>
              <w:t>Население и човешко здраве</w:t>
            </w:r>
          </w:p>
        </w:tc>
        <w:tc>
          <w:tcPr>
            <w:tcW w:w="7433" w:type="dxa"/>
          </w:tcPr>
          <w:p w:rsidR="00DA149C" w:rsidRPr="00DA149C" w:rsidRDefault="00DA149C" w:rsidP="00DA149C">
            <w:pPr>
              <w:jc w:val="both"/>
              <w:rPr>
                <w:rFonts w:ascii="Cambria" w:hAnsi="Cambria"/>
                <w:noProof/>
                <w:lang w:val="ro-RO"/>
              </w:rPr>
            </w:pPr>
            <w:r w:rsidRPr="00DA149C">
              <w:rPr>
                <w:rFonts w:ascii="Cambria" w:hAnsi="Cambria"/>
                <w:noProof/>
                <w:lang w:val="ro-RO"/>
              </w:rPr>
              <w:t>Ще се поддържа текущата степен на връзка с енергийните източници; степента на енергийна ефективност на сградите ще се поддържа при липса на програми за борба със загубата на топлинна енергия в сградите.</w:t>
            </w:r>
          </w:p>
          <w:p w:rsidR="00576D1E" w:rsidRPr="00412A56" w:rsidRDefault="00DA149C" w:rsidP="00DA149C">
            <w:pPr>
              <w:jc w:val="both"/>
              <w:rPr>
                <w:rFonts w:ascii="Cambria" w:hAnsi="Cambria"/>
                <w:noProof/>
                <w:color w:val="538135" w:themeColor="accent6" w:themeShade="BF"/>
                <w:lang w:val="ro-RO"/>
              </w:rPr>
            </w:pPr>
            <w:r w:rsidRPr="00DA149C">
              <w:rPr>
                <w:rFonts w:ascii="Cambria" w:hAnsi="Cambria"/>
                <w:noProof/>
                <w:lang w:val="ro-RO"/>
              </w:rPr>
              <w:t>Броят на професионалните заболявания, бро</w:t>
            </w:r>
            <w:r>
              <w:rPr>
                <w:rFonts w:ascii="Cambria" w:hAnsi="Cambria"/>
                <w:noProof/>
                <w:lang w:val="ro-RO"/>
              </w:rPr>
              <w:t>ят на произведените злополуки</w:t>
            </w:r>
            <w:r w:rsidRPr="00DA149C">
              <w:rPr>
                <w:rFonts w:ascii="Cambria" w:hAnsi="Cambria"/>
                <w:noProof/>
                <w:lang w:val="ro-RO"/>
              </w:rPr>
              <w:t xml:space="preserve"> и броят на хората, изложени на високи концентрации на замърсители</w:t>
            </w:r>
            <w:r>
              <w:rPr>
                <w:rFonts w:ascii="Cambria" w:hAnsi="Cambria"/>
                <w:noProof/>
                <w:lang w:val="bg-BG"/>
              </w:rPr>
              <w:t xml:space="preserve"> ще се запази</w:t>
            </w:r>
            <w:r w:rsidRPr="00DA149C">
              <w:rPr>
                <w:rFonts w:ascii="Cambria" w:hAnsi="Cambria"/>
                <w:noProof/>
                <w:lang w:val="ro-RO"/>
              </w:rPr>
              <w:t>.</w:t>
            </w:r>
          </w:p>
        </w:tc>
      </w:tr>
      <w:tr w:rsidR="0082526D" w:rsidRPr="007C6286" w:rsidTr="00F91EC5">
        <w:tc>
          <w:tcPr>
            <w:tcW w:w="1809" w:type="dxa"/>
            <w:vAlign w:val="center"/>
          </w:tcPr>
          <w:p w:rsidR="00C069F0" w:rsidRPr="00DA149C" w:rsidRDefault="00DA149C" w:rsidP="00F91EC5">
            <w:pPr>
              <w:jc w:val="center"/>
              <w:rPr>
                <w:rFonts w:ascii="Cambria" w:hAnsi="Cambria"/>
                <w:noProof/>
                <w:lang w:val="bg-BG"/>
              </w:rPr>
            </w:pPr>
            <w:r>
              <w:rPr>
                <w:rFonts w:ascii="Cambria" w:hAnsi="Cambria"/>
                <w:noProof/>
                <w:lang w:val="bg-BG"/>
              </w:rPr>
              <w:t>Транспорт</w:t>
            </w:r>
          </w:p>
        </w:tc>
        <w:tc>
          <w:tcPr>
            <w:tcW w:w="7433" w:type="dxa"/>
          </w:tcPr>
          <w:p w:rsidR="00DA149C" w:rsidRPr="00DA149C" w:rsidRDefault="00DA149C" w:rsidP="00DA149C">
            <w:pPr>
              <w:jc w:val="both"/>
              <w:rPr>
                <w:rFonts w:ascii="Cambria" w:hAnsi="Cambria"/>
                <w:noProof/>
                <w:lang w:val="ro-RO"/>
              </w:rPr>
            </w:pPr>
            <w:r w:rsidRPr="00DA149C">
              <w:rPr>
                <w:rFonts w:ascii="Cambria" w:hAnsi="Cambria"/>
                <w:noProof/>
                <w:lang w:val="ro-RO"/>
              </w:rPr>
              <w:t>Липса на взаимосвързаност на енергийните транспортни системи със съседните страни;</w:t>
            </w:r>
          </w:p>
          <w:p w:rsidR="00275B50" w:rsidRPr="00412A56" w:rsidRDefault="00DA149C" w:rsidP="00DA149C">
            <w:pPr>
              <w:jc w:val="both"/>
              <w:rPr>
                <w:rFonts w:ascii="Cambria" w:hAnsi="Cambria"/>
                <w:noProof/>
                <w:lang w:val="ro-RO"/>
              </w:rPr>
            </w:pPr>
            <w:r>
              <w:rPr>
                <w:rFonts w:ascii="Cambria" w:hAnsi="Cambria"/>
                <w:noProof/>
                <w:lang w:val="ro-RO"/>
              </w:rPr>
              <w:t>Целите з</w:t>
            </w:r>
            <w:r w:rsidRPr="00DA149C">
              <w:rPr>
                <w:rFonts w:ascii="Cambria" w:hAnsi="Cambria"/>
                <w:noProof/>
                <w:lang w:val="ro-RO"/>
              </w:rPr>
              <w:t>а ПГ няма да бъда</w:t>
            </w:r>
            <w:r>
              <w:rPr>
                <w:rFonts w:ascii="Cambria" w:hAnsi="Cambria"/>
                <w:noProof/>
                <w:lang w:val="ro-RO"/>
              </w:rPr>
              <w:t>т постигнати, ако не се използват</w:t>
            </w:r>
            <w:r w:rsidRPr="00DA149C">
              <w:rPr>
                <w:rFonts w:ascii="Cambria" w:hAnsi="Cambria"/>
                <w:noProof/>
                <w:lang w:val="ro-RO"/>
              </w:rPr>
              <w:t xml:space="preserve"> горива с ниско съдържание на въглерод в транспортния сектор;</w:t>
            </w:r>
          </w:p>
        </w:tc>
      </w:tr>
      <w:tr w:rsidR="00C069F0" w:rsidRPr="007C6286" w:rsidTr="00F91EC5">
        <w:tc>
          <w:tcPr>
            <w:tcW w:w="1809" w:type="dxa"/>
            <w:vAlign w:val="center"/>
          </w:tcPr>
          <w:p w:rsidR="00C069F0" w:rsidRPr="00DA149C" w:rsidRDefault="00DA149C" w:rsidP="00F91EC5">
            <w:pPr>
              <w:jc w:val="center"/>
              <w:rPr>
                <w:rFonts w:ascii="Cambria" w:hAnsi="Cambria"/>
                <w:noProof/>
                <w:lang w:val="bg-BG"/>
              </w:rPr>
            </w:pPr>
            <w:r>
              <w:rPr>
                <w:rFonts w:ascii="Cambria" w:hAnsi="Cambria"/>
                <w:noProof/>
                <w:lang w:val="bg-BG"/>
              </w:rPr>
              <w:t>Енергийна ефективност</w:t>
            </w:r>
          </w:p>
        </w:tc>
        <w:tc>
          <w:tcPr>
            <w:tcW w:w="7433" w:type="dxa"/>
          </w:tcPr>
          <w:p w:rsidR="00DA149C" w:rsidRPr="00DA149C" w:rsidRDefault="00DA149C" w:rsidP="00DA149C">
            <w:pPr>
              <w:jc w:val="both"/>
              <w:rPr>
                <w:rFonts w:ascii="Cambria" w:hAnsi="Cambria"/>
                <w:noProof/>
                <w:lang w:val="ro-RO"/>
              </w:rPr>
            </w:pPr>
            <w:r w:rsidRPr="00DA149C">
              <w:rPr>
                <w:rFonts w:ascii="Cambria" w:hAnsi="Cambria"/>
                <w:noProof/>
                <w:lang w:val="ro-RO"/>
              </w:rPr>
              <w:t>Н</w:t>
            </w:r>
            <w:r>
              <w:rPr>
                <w:rFonts w:ascii="Cambria" w:hAnsi="Cambria"/>
                <w:noProof/>
                <w:lang w:val="ro-RO"/>
              </w:rPr>
              <w:t>еизпълнение на разпоредбите на Д</w:t>
            </w:r>
            <w:r w:rsidRPr="00DA149C">
              <w:rPr>
                <w:rFonts w:ascii="Cambria" w:hAnsi="Cambria"/>
                <w:noProof/>
                <w:lang w:val="ro-RO"/>
              </w:rPr>
              <w:t>ирективата относно енергийните характеристики на сградите</w:t>
            </w:r>
          </w:p>
          <w:p w:rsidR="00275B50" w:rsidRPr="00412A56" w:rsidRDefault="00DA149C" w:rsidP="00DA149C">
            <w:pPr>
              <w:jc w:val="both"/>
              <w:rPr>
                <w:rFonts w:ascii="Cambria" w:hAnsi="Cambria"/>
                <w:noProof/>
                <w:lang w:val="ro-RO"/>
              </w:rPr>
            </w:pPr>
            <w:r w:rsidRPr="00DA149C">
              <w:rPr>
                <w:rFonts w:ascii="Cambria" w:hAnsi="Cambria"/>
                <w:noProof/>
                <w:lang w:val="ro-RO"/>
              </w:rPr>
              <w:t>Липса на финансови мерки за проекти и програми за</w:t>
            </w:r>
            <w:r>
              <w:rPr>
                <w:rFonts w:ascii="Cambria" w:hAnsi="Cambria"/>
                <w:noProof/>
                <w:lang w:val="bg-BG"/>
              </w:rPr>
              <w:t xml:space="preserve"> повишаване на</w:t>
            </w:r>
            <w:r w:rsidRPr="00DA149C">
              <w:rPr>
                <w:rFonts w:ascii="Cambria" w:hAnsi="Cambria"/>
                <w:noProof/>
                <w:lang w:val="ro-RO"/>
              </w:rPr>
              <w:t xml:space="preserve"> енергийна</w:t>
            </w:r>
            <w:r>
              <w:rPr>
                <w:rFonts w:ascii="Cambria" w:hAnsi="Cambria"/>
                <w:noProof/>
                <w:lang w:val="bg-BG"/>
              </w:rPr>
              <w:t>та</w:t>
            </w:r>
            <w:r w:rsidRPr="00DA149C">
              <w:rPr>
                <w:rFonts w:ascii="Cambria" w:hAnsi="Cambria"/>
                <w:noProof/>
                <w:lang w:val="ro-RO"/>
              </w:rPr>
              <w:t xml:space="preserve"> ефективност</w:t>
            </w:r>
          </w:p>
        </w:tc>
      </w:tr>
    </w:tbl>
    <w:p w:rsidR="005C51C0" w:rsidRPr="00412A56" w:rsidRDefault="005C51C0" w:rsidP="005C51C0">
      <w:pPr>
        <w:spacing w:before="120" w:after="120" w:line="240" w:lineRule="auto"/>
        <w:jc w:val="both"/>
        <w:rPr>
          <w:noProof/>
          <w:lang w:val="ro-RO"/>
        </w:rPr>
      </w:pPr>
    </w:p>
    <w:p w:rsidR="005C51C0" w:rsidRPr="00412A56" w:rsidRDefault="005C51C0" w:rsidP="005C51C0">
      <w:pPr>
        <w:spacing w:before="120" w:after="120" w:line="240" w:lineRule="auto"/>
        <w:jc w:val="both"/>
        <w:rPr>
          <w:noProof/>
          <w:lang w:val="ro-RO"/>
        </w:rPr>
      </w:pPr>
    </w:p>
    <w:p w:rsidR="000A5086" w:rsidRPr="00412A56" w:rsidRDefault="000A5086" w:rsidP="005C51C0">
      <w:pPr>
        <w:spacing w:before="120" w:after="120" w:line="240" w:lineRule="auto"/>
        <w:jc w:val="both"/>
        <w:rPr>
          <w:noProof/>
          <w:lang w:val="ro-RO"/>
        </w:rPr>
      </w:pPr>
      <w:r w:rsidRPr="00412A56">
        <w:rPr>
          <w:noProof/>
          <w:lang w:val="ro-RO"/>
        </w:rPr>
        <w:br w:type="page"/>
      </w:r>
    </w:p>
    <w:p w:rsidR="00AD2E92" w:rsidRPr="00412A56" w:rsidRDefault="00412A04" w:rsidP="00412A04">
      <w:pPr>
        <w:pStyle w:val="Heading1"/>
        <w:numPr>
          <w:ilvl w:val="0"/>
          <w:numId w:val="1"/>
        </w:numPr>
        <w:shd w:val="clear" w:color="auto" w:fill="538135" w:themeFill="accent6" w:themeFillShade="BF"/>
        <w:tabs>
          <w:tab w:val="left" w:pos="284"/>
        </w:tabs>
        <w:jc w:val="both"/>
        <w:rPr>
          <w:rFonts w:ascii="Cambria" w:hAnsi="Cambria" w:cs="Arial"/>
          <w:noProof/>
          <w:color w:val="auto"/>
          <w:lang w:val="ro-RO"/>
        </w:rPr>
      </w:pPr>
      <w:r w:rsidRPr="00412A04">
        <w:rPr>
          <w:rFonts w:ascii="Cambria" w:hAnsi="Cambria" w:cs="Arial"/>
          <w:noProof/>
          <w:color w:val="auto"/>
          <w:lang w:val="ro-RO"/>
        </w:rPr>
        <w:t>ХАРАКТЕРИСТИКИ</w:t>
      </w:r>
      <w:r>
        <w:rPr>
          <w:rFonts w:ascii="Cambria" w:hAnsi="Cambria" w:cs="Arial"/>
          <w:noProof/>
          <w:color w:val="auto"/>
          <w:lang w:val="bg-BG"/>
        </w:rPr>
        <w:t xml:space="preserve"> НА ОКОЛНАТА СРЕДА</w:t>
      </w:r>
      <w:r w:rsidRPr="00412A04">
        <w:rPr>
          <w:rFonts w:ascii="Cambria" w:hAnsi="Cambria" w:cs="Arial"/>
          <w:noProof/>
          <w:color w:val="auto"/>
          <w:lang w:val="ro-RO"/>
        </w:rPr>
        <w:t xml:space="preserve"> НА ОБЛАСТИТЕ, </w:t>
      </w:r>
      <w:r>
        <w:rPr>
          <w:rFonts w:ascii="Cambria" w:hAnsi="Cambria" w:cs="Arial"/>
          <w:noProof/>
          <w:color w:val="auto"/>
          <w:lang w:val="bg-BG"/>
        </w:rPr>
        <w:t xml:space="preserve">КОИТО Е </w:t>
      </w:r>
      <w:r>
        <w:rPr>
          <w:rFonts w:ascii="Cambria" w:hAnsi="Cambria" w:cs="Arial"/>
          <w:noProof/>
          <w:color w:val="auto"/>
          <w:lang w:val="ro-RO"/>
        </w:rPr>
        <w:t xml:space="preserve">ВЪЗМОЖНО ДА БЪДАТ ЗНАЧИТЕЛНО ЗАСЕГНАТИ ОТ ИЗПЪЛНЕНИЕТО НА ЕСР 2019-2030 С ПЕРСПЕКТИВА ЗА </w:t>
      </w:r>
      <w:r w:rsidRPr="00412A04">
        <w:rPr>
          <w:rFonts w:ascii="Cambria" w:hAnsi="Cambria" w:cs="Arial"/>
          <w:noProof/>
          <w:color w:val="auto"/>
          <w:lang w:val="ro-RO"/>
        </w:rPr>
        <w:t xml:space="preserve"> 2050</w:t>
      </w:r>
      <w:r>
        <w:rPr>
          <w:rFonts w:ascii="Cambria" w:hAnsi="Cambria" w:cs="Arial"/>
          <w:noProof/>
          <w:color w:val="auto"/>
          <w:lang w:val="bg-BG"/>
        </w:rPr>
        <w:t xml:space="preserve"> ГОДИНА</w:t>
      </w:r>
    </w:p>
    <w:p w:rsidR="00412A04" w:rsidRDefault="00412A04" w:rsidP="00365E16">
      <w:pPr>
        <w:jc w:val="both"/>
        <w:rPr>
          <w:rFonts w:ascii="Cambria" w:hAnsi="Cambria"/>
          <w:noProof/>
          <w:sz w:val="24"/>
          <w:szCs w:val="24"/>
          <w:lang w:val="ro-RO"/>
        </w:rPr>
      </w:pPr>
    </w:p>
    <w:p w:rsidR="00412A04" w:rsidRPr="00412A04" w:rsidRDefault="00412A04" w:rsidP="00412A04">
      <w:pPr>
        <w:jc w:val="both"/>
        <w:rPr>
          <w:rFonts w:ascii="Cambria" w:hAnsi="Cambria"/>
          <w:noProof/>
          <w:sz w:val="24"/>
          <w:szCs w:val="24"/>
          <w:lang w:val="ro-RO"/>
        </w:rPr>
      </w:pPr>
      <w:r>
        <w:rPr>
          <w:rFonts w:ascii="Cambria" w:hAnsi="Cambria"/>
          <w:noProof/>
          <w:sz w:val="24"/>
          <w:szCs w:val="24"/>
          <w:lang w:val="ro-RO"/>
        </w:rPr>
        <w:t>ЕСР 2019-2030, с перспектива за 2050 година, визира</w:t>
      </w:r>
      <w:r w:rsidRPr="00412A04">
        <w:rPr>
          <w:rFonts w:ascii="Cambria" w:hAnsi="Cambria"/>
          <w:noProof/>
          <w:sz w:val="24"/>
          <w:szCs w:val="24"/>
          <w:lang w:val="ro-RO"/>
        </w:rPr>
        <w:t xml:space="preserve"> рамката на действие за изпълнение на някои категории предложени инвестиции, разположени на цяла</w:t>
      </w:r>
      <w:r>
        <w:rPr>
          <w:rFonts w:ascii="Cambria" w:hAnsi="Cambria"/>
          <w:noProof/>
          <w:sz w:val="24"/>
          <w:szCs w:val="24"/>
          <w:lang w:val="ro-RO"/>
        </w:rPr>
        <w:t>та национална територия с роля да развият</w:t>
      </w:r>
      <w:r w:rsidRPr="00412A04">
        <w:rPr>
          <w:rFonts w:ascii="Cambria" w:hAnsi="Cambria"/>
          <w:noProof/>
          <w:sz w:val="24"/>
          <w:szCs w:val="24"/>
          <w:lang w:val="ro-RO"/>
        </w:rPr>
        <w:t xml:space="preserve"> енергийния сектор с най-малки щети върху естествената среда.</w:t>
      </w:r>
    </w:p>
    <w:p w:rsidR="00412A04" w:rsidRPr="00412A04" w:rsidRDefault="00412A04" w:rsidP="00412A04">
      <w:pPr>
        <w:jc w:val="both"/>
        <w:rPr>
          <w:rFonts w:ascii="Cambria" w:hAnsi="Cambria"/>
          <w:noProof/>
          <w:sz w:val="24"/>
          <w:szCs w:val="24"/>
          <w:lang w:val="ro-RO"/>
        </w:rPr>
      </w:pPr>
      <w:r w:rsidRPr="00412A04">
        <w:rPr>
          <w:rFonts w:ascii="Cambria" w:hAnsi="Cambria"/>
          <w:noProof/>
          <w:sz w:val="24"/>
          <w:szCs w:val="24"/>
          <w:lang w:val="ro-RO"/>
        </w:rPr>
        <w:t xml:space="preserve">Категориите инвестиции, предложени от </w:t>
      </w:r>
      <w:r>
        <w:rPr>
          <w:rFonts w:ascii="Cambria" w:hAnsi="Cambria"/>
          <w:noProof/>
          <w:sz w:val="24"/>
          <w:szCs w:val="24"/>
          <w:lang w:val="bg-BG"/>
        </w:rPr>
        <w:t>ЕСР</w:t>
      </w:r>
      <w:r w:rsidRPr="00412A04">
        <w:rPr>
          <w:rFonts w:ascii="Cambria" w:hAnsi="Cambria"/>
          <w:noProof/>
          <w:sz w:val="24"/>
          <w:szCs w:val="24"/>
          <w:lang w:val="ro-RO"/>
        </w:rPr>
        <w:t xml:space="preserve"> 2019-2030, с </w:t>
      </w:r>
      <w:r>
        <w:rPr>
          <w:rFonts w:ascii="Cambria" w:hAnsi="Cambria"/>
          <w:noProof/>
          <w:sz w:val="24"/>
          <w:szCs w:val="24"/>
          <w:lang w:val="bg-BG"/>
        </w:rPr>
        <w:t>перспектива</w:t>
      </w:r>
      <w:r>
        <w:rPr>
          <w:rFonts w:ascii="Cambria" w:hAnsi="Cambria"/>
          <w:noProof/>
          <w:sz w:val="24"/>
          <w:szCs w:val="24"/>
          <w:lang w:val="ro-RO"/>
        </w:rPr>
        <w:t xml:space="preserve"> з</w:t>
      </w:r>
      <w:r w:rsidRPr="00412A04">
        <w:rPr>
          <w:rFonts w:ascii="Cambria" w:hAnsi="Cambria"/>
          <w:noProof/>
          <w:sz w:val="24"/>
          <w:szCs w:val="24"/>
          <w:lang w:val="ro-RO"/>
        </w:rPr>
        <w:t xml:space="preserve">а 2050 г. са: модернизацията и </w:t>
      </w:r>
      <w:r w:rsidR="003342DA">
        <w:rPr>
          <w:rFonts w:ascii="Cambria" w:hAnsi="Cambria"/>
          <w:noProof/>
          <w:sz w:val="24"/>
          <w:szCs w:val="24"/>
          <w:lang w:val="bg-BG"/>
        </w:rPr>
        <w:t>изграждане</w:t>
      </w:r>
      <w:r w:rsidRPr="00412A04">
        <w:rPr>
          <w:rFonts w:ascii="Cambria" w:hAnsi="Cambria"/>
          <w:noProof/>
          <w:sz w:val="24"/>
          <w:szCs w:val="24"/>
          <w:lang w:val="ro-RO"/>
        </w:rPr>
        <w:t xml:space="preserve"> на мощностите за производство на електроенергия в електроцентрали на въглища и природен газ; </w:t>
      </w:r>
      <w:r w:rsidR="003342DA">
        <w:rPr>
          <w:rFonts w:ascii="Cambria" w:hAnsi="Cambria"/>
          <w:noProof/>
          <w:sz w:val="24"/>
          <w:szCs w:val="24"/>
          <w:lang w:val="bg-BG"/>
        </w:rPr>
        <w:t>изграждане</w:t>
      </w:r>
      <w:r w:rsidRPr="00412A04">
        <w:rPr>
          <w:rFonts w:ascii="Cambria" w:hAnsi="Cambria"/>
          <w:noProof/>
          <w:sz w:val="24"/>
          <w:szCs w:val="24"/>
          <w:lang w:val="ro-RO"/>
        </w:rPr>
        <w:t xml:space="preserve"> и завършване на мощностите за производство на електроенергия във водноелектрически це</w:t>
      </w:r>
      <w:r>
        <w:rPr>
          <w:rFonts w:ascii="Cambria" w:hAnsi="Cambria"/>
          <w:noProof/>
          <w:sz w:val="24"/>
          <w:szCs w:val="24"/>
          <w:lang w:val="ro-RO"/>
        </w:rPr>
        <w:t>нтрали; завършване на капацитета</w:t>
      </w:r>
      <w:r w:rsidRPr="00412A04">
        <w:rPr>
          <w:rFonts w:ascii="Cambria" w:hAnsi="Cambria"/>
          <w:noProof/>
          <w:sz w:val="24"/>
          <w:szCs w:val="24"/>
          <w:lang w:val="ro-RO"/>
        </w:rPr>
        <w:t xml:space="preserve"> за производство на енергия в ядрения подсектор; разширяване на инвестициите в подсектора на електроенергийния транспорт.</w:t>
      </w:r>
    </w:p>
    <w:p w:rsidR="002559BC" w:rsidRPr="00412A56" w:rsidRDefault="00412A04" w:rsidP="00412A04">
      <w:pPr>
        <w:jc w:val="both"/>
        <w:rPr>
          <w:rFonts w:ascii="Cambria" w:hAnsi="Cambria"/>
          <w:noProof/>
          <w:sz w:val="24"/>
          <w:szCs w:val="24"/>
          <w:lang w:val="ro-RO"/>
        </w:rPr>
      </w:pPr>
      <w:r w:rsidRPr="00412A04">
        <w:rPr>
          <w:rFonts w:ascii="Cambria" w:hAnsi="Cambria"/>
          <w:noProof/>
          <w:sz w:val="24"/>
          <w:szCs w:val="24"/>
          <w:lang w:val="ro-RO"/>
        </w:rPr>
        <w:t>При анализа на екологичн</w:t>
      </w:r>
      <w:r>
        <w:rPr>
          <w:rFonts w:ascii="Cambria" w:hAnsi="Cambria"/>
          <w:noProof/>
          <w:sz w:val="24"/>
          <w:szCs w:val="24"/>
          <w:lang w:val="ro-RO"/>
        </w:rPr>
        <w:t>ите характеристики на райони, които могат</w:t>
      </w:r>
      <w:r>
        <w:rPr>
          <w:rFonts w:ascii="Cambria" w:hAnsi="Cambria"/>
          <w:noProof/>
          <w:sz w:val="24"/>
          <w:szCs w:val="24"/>
          <w:lang w:val="bg-BG"/>
        </w:rPr>
        <w:t xml:space="preserve"> да бъдат</w:t>
      </w:r>
      <w:r w:rsidRPr="00412A04">
        <w:rPr>
          <w:rFonts w:ascii="Cambria" w:hAnsi="Cambria"/>
          <w:noProof/>
          <w:sz w:val="24"/>
          <w:szCs w:val="24"/>
          <w:lang w:val="ro-RO"/>
        </w:rPr>
        <w:t xml:space="preserve"> значително засегнати, бяха </w:t>
      </w:r>
      <w:r>
        <w:rPr>
          <w:rFonts w:ascii="Cambria" w:hAnsi="Cambria"/>
          <w:noProof/>
          <w:sz w:val="24"/>
          <w:szCs w:val="24"/>
          <w:lang w:val="bg-BG"/>
        </w:rPr>
        <w:t>взети предвид</w:t>
      </w:r>
      <w:r w:rsidRPr="00412A04">
        <w:rPr>
          <w:rFonts w:ascii="Cambria" w:hAnsi="Cambria"/>
          <w:noProof/>
          <w:sz w:val="24"/>
          <w:szCs w:val="24"/>
          <w:lang w:val="ro-RO"/>
        </w:rPr>
        <w:t xml:space="preserve"> само онези категории инвестиции, които могат да имат отрицателно въздействие върху околната среда.</w:t>
      </w:r>
    </w:p>
    <w:p w:rsidR="00A50973" w:rsidRPr="00412A56" w:rsidRDefault="00412A04" w:rsidP="005678F7">
      <w:pPr>
        <w:pStyle w:val="Caption"/>
        <w:rPr>
          <w:rFonts w:ascii="Cambria" w:hAnsi="Cambria"/>
          <w:b w:val="0"/>
          <w:i/>
          <w:noProof/>
          <w:color w:val="auto"/>
          <w:sz w:val="22"/>
          <w:szCs w:val="22"/>
          <w:lang w:val="ro-RO"/>
        </w:rPr>
      </w:pPr>
      <w:r>
        <w:rPr>
          <w:rFonts w:ascii="Cambria" w:hAnsi="Cambria"/>
          <w:b w:val="0"/>
          <w:i/>
          <w:noProof/>
          <w:color w:val="auto"/>
          <w:sz w:val="22"/>
          <w:szCs w:val="22"/>
          <w:lang w:val="ro-RO"/>
        </w:rPr>
        <w:t>Таблица</w:t>
      </w:r>
      <w:r w:rsidR="005678F7" w:rsidRPr="00412A56">
        <w:rPr>
          <w:rFonts w:ascii="Cambria" w:hAnsi="Cambria"/>
          <w:b w:val="0"/>
          <w:i/>
          <w:noProof/>
          <w:color w:val="auto"/>
          <w:sz w:val="22"/>
          <w:szCs w:val="22"/>
          <w:lang w:val="ro-RO"/>
        </w:rPr>
        <w:t xml:space="preserve"> </w:t>
      </w:r>
      <w:r w:rsidR="004B7556" w:rsidRPr="00412A56">
        <w:rPr>
          <w:rFonts w:ascii="Cambria" w:hAnsi="Cambria"/>
          <w:b w:val="0"/>
          <w:i/>
          <w:noProof/>
          <w:color w:val="auto"/>
          <w:sz w:val="22"/>
          <w:szCs w:val="22"/>
          <w:lang w:val="ro-RO"/>
        </w:rPr>
        <w:fldChar w:fldCharType="begin"/>
      </w:r>
      <w:r w:rsidR="005678F7" w:rsidRPr="00412A56">
        <w:rPr>
          <w:rFonts w:ascii="Cambria" w:hAnsi="Cambria"/>
          <w:b w:val="0"/>
          <w:i/>
          <w:noProof/>
          <w:color w:val="auto"/>
          <w:sz w:val="22"/>
          <w:szCs w:val="22"/>
          <w:lang w:val="ro-RO"/>
        </w:rPr>
        <w:instrText xml:space="preserve"> SEQ Tabel \* ARABIC </w:instrText>
      </w:r>
      <w:r w:rsidR="004B7556" w:rsidRPr="00412A56">
        <w:rPr>
          <w:rFonts w:ascii="Cambria" w:hAnsi="Cambria"/>
          <w:b w:val="0"/>
          <w:i/>
          <w:noProof/>
          <w:color w:val="auto"/>
          <w:sz w:val="22"/>
          <w:szCs w:val="22"/>
          <w:lang w:val="ro-RO"/>
        </w:rPr>
        <w:fldChar w:fldCharType="separate"/>
      </w:r>
      <w:r w:rsidR="00C61439">
        <w:rPr>
          <w:rFonts w:ascii="Cambria" w:hAnsi="Cambria"/>
          <w:b w:val="0"/>
          <w:i/>
          <w:noProof/>
          <w:color w:val="auto"/>
          <w:sz w:val="22"/>
          <w:szCs w:val="22"/>
          <w:lang w:val="ro-RO"/>
        </w:rPr>
        <w:t>8</w:t>
      </w:r>
      <w:r w:rsidR="004B7556" w:rsidRPr="00412A56">
        <w:rPr>
          <w:rFonts w:ascii="Cambria" w:hAnsi="Cambria"/>
          <w:b w:val="0"/>
          <w:i/>
          <w:noProof/>
          <w:color w:val="auto"/>
          <w:sz w:val="22"/>
          <w:szCs w:val="22"/>
          <w:lang w:val="ro-RO"/>
        </w:rPr>
        <w:fldChar w:fldCharType="end"/>
      </w:r>
      <w:r w:rsidR="005678F7" w:rsidRPr="00412A56">
        <w:rPr>
          <w:rFonts w:ascii="Cambria" w:hAnsi="Cambria"/>
          <w:b w:val="0"/>
          <w:i/>
          <w:noProof/>
          <w:color w:val="auto"/>
          <w:sz w:val="22"/>
          <w:szCs w:val="22"/>
          <w:lang w:val="ro-RO"/>
        </w:rPr>
        <w:t xml:space="preserve"> </w:t>
      </w:r>
      <w:r>
        <w:rPr>
          <w:rFonts w:ascii="Cambria" w:hAnsi="Cambria"/>
          <w:b w:val="0"/>
          <w:i/>
          <w:noProof/>
          <w:color w:val="auto"/>
          <w:sz w:val="22"/>
          <w:szCs w:val="22"/>
          <w:lang w:val="ro-RO"/>
        </w:rPr>
        <w:t>Характеристики на околната среда на областите, които е възможно да бъдат</w:t>
      </w:r>
      <w:r w:rsidR="003805F9" w:rsidRPr="00412A56">
        <w:rPr>
          <w:rFonts w:ascii="Cambria" w:hAnsi="Cambria"/>
          <w:b w:val="0"/>
          <w:noProof/>
          <w:color w:val="auto"/>
          <w:sz w:val="24"/>
          <w:szCs w:val="24"/>
          <w:lang w:val="ro-RO"/>
        </w:rPr>
        <w:t xml:space="preserve"> </w:t>
      </w:r>
      <w:r>
        <w:rPr>
          <w:rFonts w:ascii="Cambria" w:hAnsi="Cambria"/>
          <w:b w:val="0"/>
          <w:i/>
          <w:noProof/>
          <w:color w:val="auto"/>
          <w:sz w:val="22"/>
          <w:szCs w:val="22"/>
          <w:lang w:val="ro-RO"/>
        </w:rPr>
        <w:t>значително засегнати по отношение на видовете инвестиции в рамките на ЕСР</w:t>
      </w:r>
      <w:r w:rsidR="005678F7" w:rsidRPr="00412A56">
        <w:rPr>
          <w:rFonts w:ascii="Cambria" w:hAnsi="Cambria"/>
          <w:b w:val="0"/>
          <w:i/>
          <w:noProof/>
          <w:color w:val="auto"/>
          <w:sz w:val="22"/>
          <w:szCs w:val="22"/>
          <w:lang w:val="ro-RO"/>
        </w:rPr>
        <w:t xml:space="preserve"> </w:t>
      </w:r>
      <w:r>
        <w:rPr>
          <w:rFonts w:ascii="Cambria" w:hAnsi="Cambria"/>
          <w:b w:val="0"/>
          <w:i/>
          <w:noProof/>
          <w:color w:val="auto"/>
          <w:sz w:val="22"/>
          <w:szCs w:val="22"/>
          <w:lang w:val="ro-RO"/>
        </w:rPr>
        <w:t>2019-2030, с перспектива за</w:t>
      </w:r>
      <w:r w:rsidR="005678F7" w:rsidRPr="00412A56">
        <w:rPr>
          <w:rFonts w:ascii="Cambria" w:hAnsi="Cambria"/>
          <w:b w:val="0"/>
          <w:i/>
          <w:noProof/>
          <w:color w:val="auto"/>
          <w:sz w:val="22"/>
          <w:szCs w:val="22"/>
          <w:lang w:val="ro-RO"/>
        </w:rPr>
        <w:t xml:space="preserve"> 2050</w:t>
      </w:r>
      <w:r>
        <w:rPr>
          <w:rFonts w:ascii="Cambria" w:hAnsi="Cambria"/>
          <w:b w:val="0"/>
          <w:i/>
          <w:noProof/>
          <w:color w:val="auto"/>
          <w:sz w:val="22"/>
          <w:szCs w:val="22"/>
          <w:lang w:val="bg-BG"/>
        </w:rPr>
        <w:t xml:space="preserve"> година</w:t>
      </w:r>
      <w:r w:rsidR="003805F9" w:rsidRPr="00412A56">
        <w:rPr>
          <w:rFonts w:ascii="Cambria" w:hAnsi="Cambria"/>
          <w:b w:val="0"/>
          <w:i/>
          <w:noProof/>
          <w:color w:val="auto"/>
          <w:sz w:val="22"/>
          <w:szCs w:val="22"/>
          <w:lang w:val="ro-RO"/>
        </w:rPr>
        <w:t xml:space="preserve"> </w:t>
      </w:r>
    </w:p>
    <w:tbl>
      <w:tblPr>
        <w:tblStyle w:val="TableGrid"/>
        <w:tblW w:w="0" w:type="auto"/>
        <w:tblLook w:val="04A0" w:firstRow="1" w:lastRow="0" w:firstColumn="1" w:lastColumn="0" w:noHBand="0" w:noVBand="1"/>
      </w:tblPr>
      <w:tblGrid>
        <w:gridCol w:w="1213"/>
        <w:gridCol w:w="3122"/>
        <w:gridCol w:w="4907"/>
      </w:tblGrid>
      <w:tr w:rsidR="0082526D" w:rsidRPr="007C6286" w:rsidTr="00334ED0">
        <w:trPr>
          <w:tblHeader/>
        </w:trPr>
        <w:tc>
          <w:tcPr>
            <w:tcW w:w="675" w:type="dxa"/>
            <w:vAlign w:val="center"/>
          </w:tcPr>
          <w:p w:rsidR="00334ED0" w:rsidRPr="00594410" w:rsidRDefault="00594410" w:rsidP="00334ED0">
            <w:pPr>
              <w:jc w:val="center"/>
              <w:rPr>
                <w:rFonts w:ascii="Cambria" w:hAnsi="Cambria"/>
                <w:b/>
                <w:noProof/>
                <w:sz w:val="24"/>
                <w:szCs w:val="24"/>
                <w:lang w:val="bg-BG"/>
              </w:rPr>
            </w:pPr>
            <w:r>
              <w:rPr>
                <w:rFonts w:ascii="Cambria" w:hAnsi="Cambria"/>
                <w:b/>
                <w:noProof/>
                <w:sz w:val="24"/>
                <w:szCs w:val="24"/>
                <w:lang w:val="ro-RO"/>
              </w:rPr>
              <w:t>Поре</w:t>
            </w:r>
            <w:r>
              <w:rPr>
                <w:rFonts w:ascii="Cambria" w:hAnsi="Cambria"/>
                <w:b/>
                <w:noProof/>
                <w:sz w:val="24"/>
                <w:szCs w:val="24"/>
                <w:lang w:val="bg-BG"/>
              </w:rPr>
              <w:t>д</w:t>
            </w:r>
            <w:r>
              <w:rPr>
                <w:rFonts w:ascii="Cambria" w:hAnsi="Cambria"/>
                <w:b/>
                <w:noProof/>
                <w:sz w:val="24"/>
                <w:szCs w:val="24"/>
                <w:lang w:val="ro-RO"/>
              </w:rPr>
              <w:t>ен</w:t>
            </w:r>
            <w:r>
              <w:rPr>
                <w:rFonts w:ascii="Cambria" w:hAnsi="Cambria"/>
                <w:b/>
                <w:noProof/>
                <w:sz w:val="24"/>
                <w:szCs w:val="24"/>
                <w:lang w:val="bg-BG"/>
              </w:rPr>
              <w:t xml:space="preserve"> номер</w:t>
            </w:r>
          </w:p>
        </w:tc>
        <w:tc>
          <w:tcPr>
            <w:tcW w:w="3261" w:type="dxa"/>
            <w:vAlign w:val="center"/>
          </w:tcPr>
          <w:p w:rsidR="00334ED0" w:rsidRPr="00594410" w:rsidRDefault="00594410" w:rsidP="00334ED0">
            <w:pPr>
              <w:jc w:val="center"/>
              <w:rPr>
                <w:rFonts w:ascii="Cambria" w:hAnsi="Cambria"/>
                <w:b/>
                <w:noProof/>
                <w:sz w:val="24"/>
                <w:szCs w:val="24"/>
                <w:lang w:val="bg-BG"/>
              </w:rPr>
            </w:pPr>
            <w:r>
              <w:rPr>
                <w:rFonts w:ascii="Cambria" w:hAnsi="Cambria"/>
                <w:b/>
                <w:noProof/>
                <w:sz w:val="24"/>
                <w:szCs w:val="24"/>
                <w:lang w:val="bg-BG"/>
              </w:rPr>
              <w:t>Вид на предложената инвестиция</w:t>
            </w:r>
          </w:p>
        </w:tc>
        <w:tc>
          <w:tcPr>
            <w:tcW w:w="5306" w:type="dxa"/>
            <w:vAlign w:val="center"/>
          </w:tcPr>
          <w:p w:rsidR="00334ED0" w:rsidRPr="00412A56" w:rsidRDefault="00594410" w:rsidP="00334ED0">
            <w:pPr>
              <w:jc w:val="center"/>
              <w:rPr>
                <w:rFonts w:ascii="Cambria" w:hAnsi="Cambria"/>
                <w:b/>
                <w:noProof/>
                <w:sz w:val="24"/>
                <w:szCs w:val="24"/>
                <w:lang w:val="ro-RO"/>
              </w:rPr>
            </w:pPr>
            <w:r>
              <w:rPr>
                <w:rFonts w:ascii="Cambria" w:hAnsi="Cambria"/>
                <w:b/>
                <w:noProof/>
                <w:sz w:val="24"/>
                <w:szCs w:val="24"/>
                <w:lang w:val="bg-BG"/>
              </w:rPr>
              <w:t>Характеристики на околната среда</w:t>
            </w:r>
            <w:r>
              <w:rPr>
                <w:rFonts w:ascii="Cambria" w:hAnsi="Cambria"/>
                <w:b/>
                <w:noProof/>
                <w:sz w:val="24"/>
                <w:szCs w:val="24"/>
                <w:lang w:val="ro-RO"/>
              </w:rPr>
              <w:t xml:space="preserve"> на областите, които е възможно да бъдат значително засегнати</w:t>
            </w:r>
          </w:p>
        </w:tc>
      </w:tr>
      <w:tr w:rsidR="0082526D" w:rsidRPr="007C6286" w:rsidTr="00334ED0">
        <w:tc>
          <w:tcPr>
            <w:tcW w:w="675" w:type="dxa"/>
            <w:vAlign w:val="center"/>
          </w:tcPr>
          <w:p w:rsidR="00334ED0" w:rsidRPr="00412A56" w:rsidRDefault="00334ED0" w:rsidP="00334ED0">
            <w:pPr>
              <w:jc w:val="center"/>
              <w:rPr>
                <w:rFonts w:ascii="Cambria" w:hAnsi="Cambria"/>
                <w:noProof/>
                <w:sz w:val="24"/>
                <w:szCs w:val="24"/>
                <w:lang w:val="ro-RO"/>
              </w:rPr>
            </w:pPr>
            <w:r w:rsidRPr="00412A56">
              <w:rPr>
                <w:rFonts w:ascii="Cambria" w:hAnsi="Cambria"/>
                <w:noProof/>
                <w:sz w:val="24"/>
                <w:szCs w:val="24"/>
                <w:lang w:val="ro-RO"/>
              </w:rPr>
              <w:t>1</w:t>
            </w:r>
          </w:p>
        </w:tc>
        <w:tc>
          <w:tcPr>
            <w:tcW w:w="3261" w:type="dxa"/>
          </w:tcPr>
          <w:p w:rsidR="00334ED0" w:rsidRPr="00412A56" w:rsidRDefault="006B6634" w:rsidP="003342DA">
            <w:pPr>
              <w:jc w:val="both"/>
              <w:rPr>
                <w:rFonts w:ascii="Cambria" w:hAnsi="Cambria"/>
                <w:noProof/>
                <w:sz w:val="24"/>
                <w:szCs w:val="24"/>
                <w:lang w:val="ro-RO"/>
              </w:rPr>
            </w:pPr>
            <w:r w:rsidRPr="006B6634">
              <w:rPr>
                <w:rFonts w:ascii="Cambria" w:hAnsi="Cambria"/>
                <w:noProof/>
                <w:sz w:val="24"/>
                <w:szCs w:val="24"/>
                <w:lang w:val="ro-RO"/>
              </w:rPr>
              <w:t xml:space="preserve">Модернизация и </w:t>
            </w:r>
            <w:r w:rsidR="003342DA">
              <w:rPr>
                <w:rFonts w:ascii="Cambria" w:hAnsi="Cambria"/>
                <w:noProof/>
                <w:sz w:val="24"/>
                <w:szCs w:val="24"/>
                <w:lang w:val="bg-BG"/>
              </w:rPr>
              <w:t>изграждане</w:t>
            </w:r>
            <w:r w:rsidRPr="006B6634">
              <w:rPr>
                <w:rFonts w:ascii="Cambria" w:hAnsi="Cambria"/>
                <w:noProof/>
                <w:sz w:val="24"/>
                <w:szCs w:val="24"/>
                <w:lang w:val="ro-RO"/>
              </w:rPr>
              <w:t xml:space="preserve"> на мощностите за производство на електроенергия в електроцентрали, работещи на въглища и природен газ</w:t>
            </w:r>
          </w:p>
        </w:tc>
        <w:tc>
          <w:tcPr>
            <w:tcW w:w="5306" w:type="dxa"/>
          </w:tcPr>
          <w:p w:rsidR="006B6634" w:rsidRPr="006B6634" w:rsidRDefault="006B6634" w:rsidP="006B6634">
            <w:pPr>
              <w:jc w:val="both"/>
              <w:rPr>
                <w:rFonts w:ascii="Cambria" w:hAnsi="Cambria" w:cs="Arial"/>
                <w:noProof/>
                <w:lang w:val="ro-RO"/>
              </w:rPr>
            </w:pPr>
            <w:r w:rsidRPr="006B6634">
              <w:rPr>
                <w:rFonts w:ascii="Cambria" w:hAnsi="Cambria" w:cs="Arial"/>
                <w:noProof/>
                <w:lang w:val="ro-RO"/>
              </w:rPr>
              <w:t>Качеството на въ</w:t>
            </w:r>
            <w:r>
              <w:rPr>
                <w:rFonts w:ascii="Cambria" w:hAnsi="Cambria" w:cs="Arial"/>
                <w:noProof/>
                <w:lang w:val="ro-RO"/>
              </w:rPr>
              <w:t>здуха, водите и почвите може да бъде засегнато</w:t>
            </w:r>
            <w:r w:rsidRPr="006B6634">
              <w:rPr>
                <w:rFonts w:ascii="Cambria" w:hAnsi="Cambria" w:cs="Arial"/>
                <w:noProof/>
                <w:lang w:val="ro-RO"/>
              </w:rPr>
              <w:t xml:space="preserve"> през периода на строителните работи. За оперативния период</w:t>
            </w:r>
            <w:r>
              <w:rPr>
                <w:rFonts w:ascii="Cambria" w:hAnsi="Cambria" w:cs="Arial"/>
                <w:noProof/>
                <w:lang w:val="bg-BG"/>
              </w:rPr>
              <w:t>,</w:t>
            </w:r>
            <w:r w:rsidRPr="006B6634">
              <w:rPr>
                <w:rFonts w:ascii="Cambria" w:hAnsi="Cambria" w:cs="Arial"/>
                <w:noProof/>
                <w:lang w:val="ro-RO"/>
              </w:rPr>
              <w:t xml:space="preserve"> изпълнението на проекта ще доведе до намаляване на емисиите на ПГ чрез прилагане на свръхкритични параметри;</w:t>
            </w:r>
          </w:p>
          <w:p w:rsidR="002A1CD9" w:rsidRPr="00412A56" w:rsidRDefault="006B6634" w:rsidP="006B6634">
            <w:pPr>
              <w:jc w:val="both"/>
              <w:rPr>
                <w:rFonts w:ascii="Cambria" w:hAnsi="Cambria" w:cs="Arial"/>
                <w:noProof/>
                <w:lang w:val="ro-RO"/>
              </w:rPr>
            </w:pPr>
            <w:r w:rsidRPr="006B6634">
              <w:rPr>
                <w:rFonts w:ascii="Cambria" w:hAnsi="Cambria" w:cs="Arial"/>
                <w:noProof/>
                <w:lang w:val="ro-RO"/>
              </w:rPr>
              <w:t xml:space="preserve">Източниците на въздействие с малки / средни въздействия върху околната среда за </w:t>
            </w:r>
            <w:r>
              <w:rPr>
                <w:rFonts w:ascii="Cambria" w:hAnsi="Cambria" w:cs="Arial"/>
                <w:noProof/>
                <w:lang w:val="ro-RO"/>
              </w:rPr>
              <w:t>функционалния период,</w:t>
            </w:r>
            <w:r w:rsidRPr="006B6634">
              <w:rPr>
                <w:rFonts w:ascii="Cambria" w:hAnsi="Cambria" w:cs="Arial"/>
                <w:noProof/>
                <w:lang w:val="ro-RO"/>
              </w:rPr>
              <w:t xml:space="preserve"> са представени от: </w:t>
            </w:r>
            <w:r>
              <w:rPr>
                <w:rFonts w:ascii="Cambria" w:hAnsi="Cambria" w:cs="Arial"/>
                <w:noProof/>
                <w:lang w:val="bg-BG"/>
              </w:rPr>
              <w:t>минни дейности на</w:t>
            </w:r>
            <w:r>
              <w:rPr>
                <w:rFonts w:ascii="Cambria" w:hAnsi="Cambria" w:cs="Arial"/>
                <w:noProof/>
                <w:lang w:val="ro-RO"/>
              </w:rPr>
              <w:t xml:space="preserve"> повърхността</w:t>
            </w:r>
            <w:r w:rsidRPr="006B6634">
              <w:rPr>
                <w:rFonts w:ascii="Cambria" w:hAnsi="Cambria" w:cs="Arial"/>
                <w:noProof/>
                <w:lang w:val="ro-RO"/>
              </w:rPr>
              <w:t>, промишлени и търговски зони, замърсяване на почвата с твърди отпадъци.</w:t>
            </w:r>
          </w:p>
        </w:tc>
      </w:tr>
      <w:tr w:rsidR="0082526D" w:rsidRPr="007C6286" w:rsidTr="00334ED0">
        <w:tc>
          <w:tcPr>
            <w:tcW w:w="675" w:type="dxa"/>
            <w:vAlign w:val="center"/>
          </w:tcPr>
          <w:p w:rsidR="00334ED0" w:rsidRPr="00412A56" w:rsidRDefault="00334ED0" w:rsidP="00334ED0">
            <w:pPr>
              <w:jc w:val="center"/>
              <w:rPr>
                <w:rFonts w:ascii="Cambria" w:hAnsi="Cambria"/>
                <w:noProof/>
                <w:sz w:val="24"/>
                <w:szCs w:val="24"/>
                <w:lang w:val="ro-RO"/>
              </w:rPr>
            </w:pPr>
            <w:r w:rsidRPr="00412A56">
              <w:rPr>
                <w:rFonts w:ascii="Cambria" w:hAnsi="Cambria"/>
                <w:noProof/>
                <w:sz w:val="24"/>
                <w:szCs w:val="24"/>
                <w:lang w:val="ro-RO"/>
              </w:rPr>
              <w:t>2</w:t>
            </w:r>
          </w:p>
        </w:tc>
        <w:tc>
          <w:tcPr>
            <w:tcW w:w="3261" w:type="dxa"/>
          </w:tcPr>
          <w:p w:rsidR="00334ED0" w:rsidRPr="00412A56" w:rsidRDefault="006B6634" w:rsidP="00365E16">
            <w:pPr>
              <w:jc w:val="both"/>
              <w:rPr>
                <w:rFonts w:ascii="Cambria" w:hAnsi="Cambria"/>
                <w:noProof/>
                <w:sz w:val="24"/>
                <w:szCs w:val="24"/>
                <w:lang w:val="ro-RO"/>
              </w:rPr>
            </w:pPr>
            <w:r w:rsidRPr="006B6634">
              <w:rPr>
                <w:rFonts w:ascii="Cambria" w:hAnsi="Cambria"/>
                <w:noProof/>
                <w:sz w:val="24"/>
                <w:szCs w:val="24"/>
                <w:lang w:val="ro-RO"/>
              </w:rPr>
              <w:t>Реализиране и финализиране на мощностите за производство на електроенергия във водноелектрически централи</w:t>
            </w:r>
          </w:p>
        </w:tc>
        <w:tc>
          <w:tcPr>
            <w:tcW w:w="5306" w:type="dxa"/>
          </w:tcPr>
          <w:p w:rsidR="006B6634" w:rsidRPr="006B6634" w:rsidRDefault="006B6634" w:rsidP="006B6634">
            <w:pPr>
              <w:jc w:val="both"/>
              <w:rPr>
                <w:rFonts w:ascii="Cambria" w:hAnsi="Cambria" w:cs="Arial"/>
                <w:noProof/>
                <w:lang w:val="ro-RO"/>
              </w:rPr>
            </w:pPr>
            <w:r>
              <w:rPr>
                <w:rFonts w:ascii="Cambria" w:hAnsi="Cambria" w:cs="Arial"/>
                <w:noProof/>
                <w:lang w:val="ro-RO"/>
              </w:rPr>
              <w:t>Качеството на водите, въздуха и почвите / подпочвите</w:t>
            </w:r>
            <w:r w:rsidRPr="006B6634">
              <w:rPr>
                <w:rFonts w:ascii="Cambria" w:hAnsi="Cambria" w:cs="Arial"/>
                <w:noProof/>
                <w:lang w:val="ro-RO"/>
              </w:rPr>
              <w:t xml:space="preserve"> може да се повлияе през периода на строителните работи за този тип инвестиции.</w:t>
            </w:r>
          </w:p>
          <w:p w:rsidR="006B6634" w:rsidRPr="006B6634" w:rsidRDefault="006B6634" w:rsidP="006B6634">
            <w:pPr>
              <w:jc w:val="both"/>
              <w:rPr>
                <w:rFonts w:ascii="Cambria" w:hAnsi="Cambria" w:cs="Arial"/>
                <w:noProof/>
                <w:lang w:val="ro-RO"/>
              </w:rPr>
            </w:pPr>
            <w:r w:rsidRPr="006B6634">
              <w:rPr>
                <w:rFonts w:ascii="Cambria" w:hAnsi="Cambria" w:cs="Arial"/>
                <w:noProof/>
                <w:lang w:val="ro-RO"/>
              </w:rPr>
              <w:t xml:space="preserve">Биоразнообразието може да се повлияе през периода на строителните работи чрез фрагментиране и </w:t>
            </w:r>
            <w:r>
              <w:rPr>
                <w:rFonts w:ascii="Cambria" w:hAnsi="Cambria" w:cs="Arial"/>
                <w:noProof/>
                <w:lang w:val="ro-RO"/>
              </w:rPr>
              <w:t>промяна на местообитанията. То</w:t>
            </w:r>
            <w:r w:rsidRPr="006B6634">
              <w:rPr>
                <w:rFonts w:ascii="Cambria" w:hAnsi="Cambria" w:cs="Arial"/>
                <w:noProof/>
                <w:lang w:val="ro-RO"/>
              </w:rPr>
              <w:t xml:space="preserve"> може да понесе загуби</w:t>
            </w:r>
            <w:r>
              <w:rPr>
                <w:rFonts w:ascii="Cambria" w:hAnsi="Cambria" w:cs="Arial"/>
                <w:noProof/>
                <w:lang w:val="bg-BG"/>
              </w:rPr>
              <w:t xml:space="preserve"> и</w:t>
            </w:r>
            <w:r w:rsidRPr="006B6634">
              <w:rPr>
                <w:rFonts w:ascii="Cambria" w:hAnsi="Cambria" w:cs="Arial"/>
                <w:noProof/>
                <w:lang w:val="ro-RO"/>
              </w:rPr>
              <w:t xml:space="preserve"> през периода на изпълнение на тези видове инвестиции, тъй като съществува риск местообитанието на някои водни видове да бъде силно засегнато от изменението на хидрогеоморфологичните функции.</w:t>
            </w:r>
          </w:p>
          <w:p w:rsidR="006B6634" w:rsidRPr="006B6634" w:rsidRDefault="006B6634" w:rsidP="006B6634">
            <w:pPr>
              <w:jc w:val="both"/>
              <w:rPr>
                <w:rFonts w:ascii="Cambria" w:hAnsi="Cambria" w:cs="Arial"/>
                <w:noProof/>
                <w:lang w:val="ro-RO"/>
              </w:rPr>
            </w:pPr>
            <w:r w:rsidRPr="006B6634">
              <w:rPr>
                <w:rFonts w:ascii="Cambria" w:hAnsi="Cambria" w:cs="Arial"/>
                <w:noProof/>
                <w:lang w:val="ro-RO"/>
              </w:rPr>
              <w:t>Източниците на въздействие с възможен голям отрицателен ефект са представени от кариери за пясък и чакъл, необходими за периода на изпълнение на инвестициите.</w:t>
            </w:r>
          </w:p>
          <w:p w:rsidR="00A50973" w:rsidRPr="00412A56" w:rsidRDefault="006B6634" w:rsidP="006B6634">
            <w:pPr>
              <w:jc w:val="both"/>
              <w:rPr>
                <w:rFonts w:ascii="Cambria" w:hAnsi="Cambria" w:cs="Arial"/>
                <w:noProof/>
                <w:lang w:val="ro-RO"/>
              </w:rPr>
            </w:pPr>
            <w:r w:rsidRPr="006B6634">
              <w:rPr>
                <w:rFonts w:ascii="Cambria" w:hAnsi="Cambria" w:cs="Arial"/>
                <w:noProof/>
                <w:lang w:val="ro-RO"/>
              </w:rPr>
              <w:t>Източниците на въздействие с възможен среден / малък отрицателен ефект са: изкуствени насаждения, пътища, лов, капани, отравяне, бракониерство.</w:t>
            </w:r>
          </w:p>
        </w:tc>
      </w:tr>
      <w:tr w:rsidR="00334ED0" w:rsidRPr="007C6286" w:rsidTr="00334ED0">
        <w:tc>
          <w:tcPr>
            <w:tcW w:w="675" w:type="dxa"/>
            <w:vAlign w:val="center"/>
          </w:tcPr>
          <w:p w:rsidR="00334ED0" w:rsidRPr="00412A56" w:rsidRDefault="00334ED0" w:rsidP="00334ED0">
            <w:pPr>
              <w:jc w:val="center"/>
              <w:rPr>
                <w:rFonts w:ascii="Cambria" w:hAnsi="Cambria"/>
                <w:noProof/>
                <w:sz w:val="24"/>
                <w:szCs w:val="24"/>
                <w:lang w:val="ro-RO"/>
              </w:rPr>
            </w:pPr>
            <w:r w:rsidRPr="00412A56">
              <w:rPr>
                <w:rFonts w:ascii="Cambria" w:hAnsi="Cambria"/>
                <w:noProof/>
                <w:sz w:val="24"/>
                <w:szCs w:val="24"/>
                <w:lang w:val="ro-RO"/>
              </w:rPr>
              <w:t>3</w:t>
            </w:r>
          </w:p>
        </w:tc>
        <w:tc>
          <w:tcPr>
            <w:tcW w:w="3261" w:type="dxa"/>
          </w:tcPr>
          <w:p w:rsidR="00334ED0" w:rsidRPr="00412A56" w:rsidRDefault="00540E79" w:rsidP="00365E16">
            <w:pPr>
              <w:jc w:val="both"/>
              <w:rPr>
                <w:rFonts w:ascii="Cambria" w:hAnsi="Cambria"/>
                <w:noProof/>
                <w:sz w:val="24"/>
                <w:szCs w:val="24"/>
                <w:lang w:val="ro-RO"/>
              </w:rPr>
            </w:pPr>
            <w:r w:rsidRPr="00540E79">
              <w:rPr>
                <w:rFonts w:ascii="Cambria" w:hAnsi="Cambria"/>
                <w:noProof/>
                <w:sz w:val="24"/>
                <w:szCs w:val="24"/>
                <w:lang w:val="ro-RO"/>
              </w:rPr>
              <w:t>Разширяване на някои инвестиции в подсектора на електроенергийния транспорт.</w:t>
            </w:r>
          </w:p>
        </w:tc>
        <w:tc>
          <w:tcPr>
            <w:tcW w:w="5306" w:type="dxa"/>
          </w:tcPr>
          <w:p w:rsidR="00540E79" w:rsidRPr="00540E79" w:rsidRDefault="00540E79" w:rsidP="00540E79">
            <w:pPr>
              <w:jc w:val="both"/>
              <w:rPr>
                <w:rFonts w:ascii="Cambria" w:hAnsi="Cambria"/>
                <w:noProof/>
                <w:sz w:val="24"/>
                <w:szCs w:val="24"/>
                <w:lang w:val="ro-RO"/>
              </w:rPr>
            </w:pPr>
            <w:r w:rsidRPr="00540E79">
              <w:rPr>
                <w:rFonts w:ascii="Cambria" w:hAnsi="Cambria"/>
                <w:noProof/>
                <w:sz w:val="24"/>
                <w:szCs w:val="24"/>
                <w:lang w:val="ro-RO"/>
              </w:rPr>
              <w:t xml:space="preserve">Инвестициите в подсектора на енергийния транспорт могат да навредят особено на биоразнообразието чрез изчистване на зоните за местообитания за линии на </w:t>
            </w:r>
            <w:r w:rsidR="00096F69" w:rsidRPr="00096F69">
              <w:rPr>
                <w:rFonts w:ascii="Cambria" w:hAnsi="Cambria"/>
                <w:noProof/>
                <w:sz w:val="24"/>
                <w:szCs w:val="24"/>
                <w:lang w:val="ro-RO"/>
              </w:rPr>
              <w:t>ВЕП</w:t>
            </w:r>
            <w:r>
              <w:rPr>
                <w:rFonts w:ascii="Cambria" w:hAnsi="Cambria"/>
                <w:noProof/>
                <w:sz w:val="24"/>
                <w:szCs w:val="24"/>
                <w:lang w:val="bg-BG"/>
              </w:rPr>
              <w:t xml:space="preserve"> (въздушни </w:t>
            </w:r>
            <w:r w:rsidR="00096F69">
              <w:rPr>
                <w:rFonts w:ascii="Cambria" w:hAnsi="Cambria"/>
                <w:noProof/>
                <w:sz w:val="24"/>
                <w:szCs w:val="24"/>
                <w:lang w:val="bg-BG"/>
              </w:rPr>
              <w:t>електропроводи</w:t>
            </w:r>
            <w:r>
              <w:rPr>
                <w:rFonts w:ascii="Cambria" w:hAnsi="Cambria"/>
                <w:noProof/>
                <w:sz w:val="24"/>
                <w:szCs w:val="24"/>
                <w:lang w:val="ro-RO"/>
              </w:rPr>
              <w:t>)</w:t>
            </w:r>
            <w:r w:rsidRPr="00540E79">
              <w:rPr>
                <w:rFonts w:ascii="Cambria" w:hAnsi="Cambria"/>
                <w:noProof/>
                <w:sz w:val="24"/>
                <w:szCs w:val="24"/>
                <w:lang w:val="ro-RO"/>
              </w:rPr>
              <w:t xml:space="preserve"> и / или фрагментация и / или загуба на видове птици.</w:t>
            </w:r>
          </w:p>
          <w:p w:rsidR="003805F9" w:rsidRPr="00412A56" w:rsidRDefault="00540E79" w:rsidP="00540E79">
            <w:pPr>
              <w:jc w:val="both"/>
              <w:rPr>
                <w:rFonts w:ascii="Cambria" w:hAnsi="Cambria"/>
                <w:noProof/>
                <w:sz w:val="24"/>
                <w:szCs w:val="24"/>
                <w:lang w:val="ro-RO"/>
              </w:rPr>
            </w:pPr>
            <w:r w:rsidRPr="00540E79">
              <w:rPr>
                <w:rFonts w:ascii="Cambria" w:hAnsi="Cambria"/>
                <w:noProof/>
                <w:sz w:val="24"/>
                <w:szCs w:val="24"/>
                <w:lang w:val="ro-RO"/>
              </w:rPr>
              <w:t>Качеството на въздуха, водата и почвата могат да бъдат потенциално засегнати по време на фазата на строителството.</w:t>
            </w:r>
          </w:p>
        </w:tc>
      </w:tr>
    </w:tbl>
    <w:p w:rsidR="002559BC" w:rsidRPr="00412A56" w:rsidRDefault="002559BC" w:rsidP="00365E16">
      <w:pPr>
        <w:jc w:val="both"/>
        <w:rPr>
          <w:rFonts w:ascii="Cambria" w:hAnsi="Cambria"/>
          <w:noProof/>
          <w:sz w:val="24"/>
          <w:szCs w:val="24"/>
          <w:lang w:val="ro-RO"/>
        </w:rPr>
      </w:pPr>
    </w:p>
    <w:p w:rsidR="00540E79" w:rsidRPr="00540E79" w:rsidRDefault="00540E79" w:rsidP="00540E79">
      <w:pPr>
        <w:jc w:val="both"/>
        <w:rPr>
          <w:rFonts w:ascii="Cambria" w:hAnsi="Cambria"/>
          <w:noProof/>
          <w:sz w:val="24"/>
          <w:szCs w:val="24"/>
          <w:lang w:val="ro-RO"/>
        </w:rPr>
      </w:pPr>
      <w:r w:rsidRPr="00540E79">
        <w:rPr>
          <w:rFonts w:ascii="Cambria" w:hAnsi="Cambria"/>
          <w:noProof/>
          <w:sz w:val="24"/>
          <w:szCs w:val="24"/>
          <w:lang w:val="ro-RO"/>
        </w:rPr>
        <w:t>Определени са редица проекти, които са част от предложените 3 вида инвестиции, както следва: за 5 от тях формите за въздействие и мерките за намаляване вече са установени чрез вече издадени еколог</w:t>
      </w:r>
      <w:r>
        <w:rPr>
          <w:rFonts w:ascii="Cambria" w:hAnsi="Cambria"/>
          <w:noProof/>
          <w:sz w:val="24"/>
          <w:szCs w:val="24"/>
          <w:lang w:val="ro-RO"/>
        </w:rPr>
        <w:t>ични споразумения, за други 7 е известно към този момент</w:t>
      </w:r>
      <w:r w:rsidRPr="00540E79">
        <w:rPr>
          <w:rFonts w:ascii="Cambria" w:hAnsi="Cambria"/>
          <w:noProof/>
          <w:sz w:val="24"/>
          <w:szCs w:val="24"/>
          <w:lang w:val="ro-RO"/>
        </w:rPr>
        <w:t xml:space="preserve"> местоположението (те ще бъдат модернизирани или обновени въз основа на текущите енергийни цели), а за другите две точното местоположение ще бъде установено в процедурата за оценка на въздействието върху околната среда.</w:t>
      </w:r>
    </w:p>
    <w:p w:rsidR="00943885" w:rsidRPr="00412A56" w:rsidRDefault="00540E79" w:rsidP="00540E79">
      <w:pPr>
        <w:jc w:val="both"/>
        <w:rPr>
          <w:rFonts w:ascii="Cambria" w:hAnsi="Cambria"/>
          <w:noProof/>
          <w:sz w:val="24"/>
          <w:szCs w:val="24"/>
          <w:lang w:val="ro-RO"/>
        </w:rPr>
      </w:pPr>
      <w:r>
        <w:rPr>
          <w:rFonts w:ascii="Cambria" w:hAnsi="Cambria"/>
          <w:noProof/>
          <w:sz w:val="24"/>
          <w:szCs w:val="24"/>
          <w:lang w:val="ro-RO"/>
        </w:rPr>
        <w:t>З</w:t>
      </w:r>
      <w:r w:rsidRPr="00540E79">
        <w:rPr>
          <w:rFonts w:ascii="Cambria" w:hAnsi="Cambria"/>
          <w:noProof/>
          <w:sz w:val="24"/>
          <w:szCs w:val="24"/>
          <w:lang w:val="ro-RO"/>
        </w:rPr>
        <w:t>они</w:t>
      </w:r>
      <w:r>
        <w:rPr>
          <w:rFonts w:ascii="Cambria" w:hAnsi="Cambria"/>
          <w:noProof/>
          <w:sz w:val="24"/>
          <w:szCs w:val="24"/>
          <w:lang w:val="bg-BG"/>
        </w:rPr>
        <w:t>те</w:t>
      </w:r>
      <w:r>
        <w:rPr>
          <w:rFonts w:ascii="Cambria" w:hAnsi="Cambria"/>
          <w:noProof/>
          <w:sz w:val="24"/>
          <w:szCs w:val="24"/>
          <w:lang w:val="ro-RO"/>
        </w:rPr>
        <w:t>, които е възможно</w:t>
      </w:r>
      <w:r w:rsidRPr="00540E79">
        <w:rPr>
          <w:rFonts w:ascii="Cambria" w:hAnsi="Cambria"/>
          <w:noProof/>
          <w:sz w:val="24"/>
          <w:szCs w:val="24"/>
          <w:lang w:val="ro-RO"/>
        </w:rPr>
        <w:t xml:space="preserve"> да бъдат засегнати, са</w:t>
      </w:r>
      <w:r>
        <w:rPr>
          <w:rFonts w:ascii="Cambria" w:hAnsi="Cambria"/>
          <w:noProof/>
          <w:sz w:val="24"/>
          <w:szCs w:val="24"/>
          <w:lang w:val="bg-BG"/>
        </w:rPr>
        <w:t xml:space="preserve"> представени от</w:t>
      </w:r>
      <w:r w:rsidRPr="00540E79">
        <w:rPr>
          <w:rFonts w:ascii="Cambria" w:hAnsi="Cambria"/>
          <w:noProof/>
          <w:sz w:val="24"/>
          <w:szCs w:val="24"/>
          <w:lang w:val="ro-RO"/>
        </w:rPr>
        <w:t xml:space="preserve"> чувствителните зони в или близо до </w:t>
      </w:r>
      <w:r>
        <w:rPr>
          <w:rFonts w:ascii="Cambria" w:hAnsi="Cambria"/>
          <w:noProof/>
          <w:sz w:val="24"/>
          <w:szCs w:val="24"/>
          <w:lang w:val="bg-BG"/>
        </w:rPr>
        <w:t xml:space="preserve">защитените </w:t>
      </w:r>
      <w:r>
        <w:rPr>
          <w:rFonts w:ascii="Cambria" w:hAnsi="Cambria"/>
          <w:noProof/>
          <w:sz w:val="24"/>
          <w:szCs w:val="24"/>
          <w:lang w:val="ro-RO"/>
        </w:rPr>
        <w:t>природни</w:t>
      </w:r>
      <w:r w:rsidRPr="00540E79">
        <w:rPr>
          <w:rFonts w:ascii="Cambria" w:hAnsi="Cambria"/>
          <w:noProof/>
          <w:sz w:val="24"/>
          <w:szCs w:val="24"/>
          <w:lang w:val="ro-RO"/>
        </w:rPr>
        <w:t xml:space="preserve"> зони от новите видове инвестиции. Също така могат да бъдат засегнати и </w:t>
      </w:r>
      <w:r>
        <w:rPr>
          <w:rFonts w:ascii="Cambria" w:hAnsi="Cambria"/>
          <w:noProof/>
          <w:sz w:val="24"/>
          <w:szCs w:val="24"/>
          <w:lang w:val="ro-RO"/>
        </w:rPr>
        <w:t>други аспекти на околната среда</w:t>
      </w:r>
      <w:r w:rsidRPr="00540E79">
        <w:rPr>
          <w:rFonts w:ascii="Cambria" w:hAnsi="Cambria"/>
          <w:noProof/>
          <w:sz w:val="24"/>
          <w:szCs w:val="24"/>
          <w:lang w:val="ro-RO"/>
        </w:rPr>
        <w:t>: вода, почва и въздух.</w:t>
      </w:r>
    </w:p>
    <w:p w:rsidR="00540E79" w:rsidRPr="00540E79" w:rsidRDefault="00540E79" w:rsidP="00540E79">
      <w:pPr>
        <w:jc w:val="both"/>
        <w:rPr>
          <w:rFonts w:ascii="Cambria" w:hAnsi="Cambria"/>
          <w:noProof/>
          <w:sz w:val="24"/>
          <w:szCs w:val="24"/>
          <w:lang w:val="ro-RO"/>
        </w:rPr>
      </w:pPr>
      <w:r w:rsidRPr="00540E79">
        <w:rPr>
          <w:rFonts w:ascii="Cambria" w:hAnsi="Cambria"/>
          <w:noProof/>
          <w:sz w:val="24"/>
          <w:szCs w:val="24"/>
          <w:lang w:val="ro-RO"/>
        </w:rPr>
        <w:t>В зависимост от вида, степента и местоположението на предлаганите работи, изпълнението на тези проекти може да засегне: естествени местообитания и диви видове от флората и фауната; крайречни райони и водоползване</w:t>
      </w:r>
      <w:r w:rsidR="00964DBF">
        <w:rPr>
          <w:rFonts w:ascii="Cambria" w:hAnsi="Cambria"/>
          <w:noProof/>
          <w:sz w:val="24"/>
          <w:szCs w:val="24"/>
          <w:lang w:val="bg-BG"/>
        </w:rPr>
        <w:t>то</w:t>
      </w:r>
      <w:r w:rsidRPr="00540E79">
        <w:rPr>
          <w:rFonts w:ascii="Cambria" w:hAnsi="Cambria"/>
          <w:noProof/>
          <w:sz w:val="24"/>
          <w:szCs w:val="24"/>
          <w:lang w:val="ro-RO"/>
        </w:rPr>
        <w:t xml:space="preserve"> в районите, разположени надолу по течението на обекта на проекта, в слу</w:t>
      </w:r>
      <w:r w:rsidR="00964DBF">
        <w:rPr>
          <w:rFonts w:ascii="Cambria" w:hAnsi="Cambria"/>
          <w:noProof/>
          <w:sz w:val="24"/>
          <w:szCs w:val="24"/>
          <w:lang w:val="ro-RO"/>
        </w:rPr>
        <w:t>чай на работи, които взимат предвид</w:t>
      </w:r>
      <w:r w:rsidRPr="00540E79">
        <w:rPr>
          <w:rFonts w:ascii="Cambria" w:hAnsi="Cambria"/>
          <w:noProof/>
          <w:sz w:val="24"/>
          <w:szCs w:val="24"/>
          <w:lang w:val="ro-RO"/>
        </w:rPr>
        <w:t xml:space="preserve"> регулира</w:t>
      </w:r>
      <w:r w:rsidR="00964DBF">
        <w:rPr>
          <w:rFonts w:ascii="Cambria" w:hAnsi="Cambria"/>
          <w:noProof/>
          <w:sz w:val="24"/>
          <w:szCs w:val="24"/>
          <w:lang w:val="ro-RO"/>
        </w:rPr>
        <w:t>нето на речните корита, защита на бреговете, насипи</w:t>
      </w:r>
      <w:r w:rsidRPr="00540E79">
        <w:rPr>
          <w:rFonts w:ascii="Cambria" w:hAnsi="Cambria"/>
          <w:noProof/>
          <w:sz w:val="24"/>
          <w:szCs w:val="24"/>
          <w:lang w:val="ro-RO"/>
        </w:rPr>
        <w:t xml:space="preserve">. Решението за изпълнение на някои проекти на определено място ще бъде взето чрез избор на онези алтернативи, които позволяват да се постигне предложената цел с най-ниски разходи за околната среда и като се вземат предвид подходящите мерки за намаляване и компенсиране (ако е приложимо) на въздействието </w:t>
      </w:r>
      <w:r w:rsidR="00964DBF">
        <w:rPr>
          <w:rFonts w:ascii="Cambria" w:hAnsi="Cambria"/>
          <w:noProof/>
          <w:sz w:val="24"/>
          <w:szCs w:val="24"/>
          <w:lang w:val="bg-BG"/>
        </w:rPr>
        <w:t>пропорционално на</w:t>
      </w:r>
      <w:r w:rsidRPr="00540E79">
        <w:rPr>
          <w:rFonts w:ascii="Cambria" w:hAnsi="Cambria"/>
          <w:noProof/>
          <w:sz w:val="24"/>
          <w:szCs w:val="24"/>
          <w:lang w:val="ro-RO"/>
        </w:rPr>
        <w:t xml:space="preserve"> генерирано</w:t>
      </w:r>
      <w:r w:rsidR="00964DBF">
        <w:rPr>
          <w:rFonts w:ascii="Cambria" w:hAnsi="Cambria"/>
          <w:noProof/>
          <w:sz w:val="24"/>
          <w:szCs w:val="24"/>
          <w:lang w:val="bg-BG"/>
        </w:rPr>
        <w:t>то</w:t>
      </w:r>
      <w:r w:rsidRPr="00540E79">
        <w:rPr>
          <w:rFonts w:ascii="Cambria" w:hAnsi="Cambria"/>
          <w:noProof/>
          <w:sz w:val="24"/>
          <w:szCs w:val="24"/>
          <w:lang w:val="ro-RO"/>
        </w:rPr>
        <w:t xml:space="preserve"> въздействие, включително интегрална реставрация (структурна и функционална) на засегнатите екологични системи.</w:t>
      </w:r>
    </w:p>
    <w:p w:rsidR="00CB1D9C" w:rsidRPr="00412A56" w:rsidRDefault="00964DBF" w:rsidP="00540E79">
      <w:pPr>
        <w:jc w:val="both"/>
        <w:rPr>
          <w:rFonts w:ascii="Cambria" w:hAnsi="Cambria"/>
          <w:noProof/>
          <w:sz w:val="24"/>
          <w:szCs w:val="24"/>
          <w:lang w:val="ro-RO"/>
        </w:rPr>
      </w:pPr>
      <w:r>
        <w:rPr>
          <w:rFonts w:ascii="Cambria" w:hAnsi="Cambria"/>
          <w:noProof/>
          <w:sz w:val="24"/>
          <w:szCs w:val="24"/>
          <w:lang w:val="ro-RO"/>
        </w:rPr>
        <w:t xml:space="preserve">В Глава XI. </w:t>
      </w:r>
      <w:r>
        <w:rPr>
          <w:rFonts w:ascii="Cambria" w:hAnsi="Cambria"/>
          <w:noProof/>
          <w:sz w:val="24"/>
          <w:szCs w:val="24"/>
          <w:lang w:val="bg-BG"/>
        </w:rPr>
        <w:t xml:space="preserve"> </w:t>
      </w:r>
      <w:r>
        <w:rPr>
          <w:rFonts w:ascii="Cambria" w:hAnsi="Cambria"/>
          <w:noProof/>
          <w:sz w:val="24"/>
          <w:szCs w:val="24"/>
          <w:lang w:val="ro-RO"/>
        </w:rPr>
        <w:t xml:space="preserve">са </w:t>
      </w:r>
      <w:r>
        <w:rPr>
          <w:rFonts w:ascii="Cambria" w:hAnsi="Cambria"/>
          <w:noProof/>
          <w:sz w:val="24"/>
          <w:szCs w:val="24"/>
          <w:lang w:val="bg-BG"/>
        </w:rPr>
        <w:t>п</w:t>
      </w:r>
      <w:r>
        <w:rPr>
          <w:rFonts w:ascii="Cambria" w:hAnsi="Cambria"/>
          <w:noProof/>
          <w:sz w:val="24"/>
          <w:szCs w:val="24"/>
          <w:lang w:val="ro-RO"/>
        </w:rPr>
        <w:t xml:space="preserve">редставени </w:t>
      </w:r>
      <w:r w:rsidR="00540E79" w:rsidRPr="00540E79">
        <w:rPr>
          <w:rFonts w:ascii="Cambria" w:hAnsi="Cambria"/>
          <w:noProof/>
          <w:sz w:val="24"/>
          <w:szCs w:val="24"/>
          <w:lang w:val="ro-RO"/>
        </w:rPr>
        <w:t>мерките за избягване / намаляване на потенциалн</w:t>
      </w:r>
      <w:r>
        <w:rPr>
          <w:rFonts w:ascii="Cambria" w:hAnsi="Cambria"/>
          <w:noProof/>
          <w:sz w:val="24"/>
          <w:szCs w:val="24"/>
          <w:lang w:val="ro-RO"/>
        </w:rPr>
        <w:t>ите ефекти от прилагането на ЕСР</w:t>
      </w:r>
      <w:r w:rsidR="00540E79" w:rsidRPr="00540E79">
        <w:rPr>
          <w:rFonts w:ascii="Cambria" w:hAnsi="Cambria"/>
          <w:noProof/>
          <w:sz w:val="24"/>
          <w:szCs w:val="24"/>
          <w:lang w:val="ro-RO"/>
        </w:rPr>
        <w:t xml:space="preserve"> 2019-2030 г.</w:t>
      </w:r>
      <w:r>
        <w:rPr>
          <w:rFonts w:ascii="Cambria" w:hAnsi="Cambria"/>
          <w:noProof/>
          <w:sz w:val="24"/>
          <w:szCs w:val="24"/>
          <w:lang w:val="bg-BG"/>
        </w:rPr>
        <w:t>,</w:t>
      </w:r>
      <w:r w:rsidR="00540E79" w:rsidRPr="00540E79">
        <w:rPr>
          <w:rFonts w:ascii="Cambria" w:hAnsi="Cambria"/>
          <w:noProof/>
          <w:sz w:val="24"/>
          <w:szCs w:val="24"/>
          <w:lang w:val="ro-RO"/>
        </w:rPr>
        <w:t xml:space="preserve"> с перспектива за 2050 година.</w:t>
      </w:r>
    </w:p>
    <w:p w:rsidR="00857327" w:rsidRPr="00412A56" w:rsidRDefault="00857327" w:rsidP="00A74209">
      <w:pPr>
        <w:pStyle w:val="Caption"/>
        <w:rPr>
          <w:rFonts w:ascii="Cambria" w:hAnsi="Cambria"/>
          <w:noProof/>
          <w:color w:val="auto"/>
          <w:sz w:val="24"/>
          <w:szCs w:val="24"/>
          <w:lang w:val="ro-RO"/>
        </w:rPr>
      </w:pPr>
    </w:p>
    <w:p w:rsidR="00A74209" w:rsidRPr="00412A56" w:rsidRDefault="00A74209" w:rsidP="00365E16">
      <w:pPr>
        <w:jc w:val="both"/>
        <w:rPr>
          <w:rFonts w:ascii="Cambria" w:hAnsi="Cambria"/>
          <w:noProof/>
          <w:sz w:val="24"/>
          <w:szCs w:val="24"/>
          <w:lang w:val="ro-RO"/>
        </w:rPr>
      </w:pPr>
    </w:p>
    <w:p w:rsidR="008D791D" w:rsidRPr="00412A56" w:rsidRDefault="008D791D">
      <w:pPr>
        <w:rPr>
          <w:rFonts w:ascii="Cambria" w:hAnsi="Cambria"/>
          <w:noProof/>
          <w:sz w:val="24"/>
          <w:szCs w:val="24"/>
          <w:lang w:val="ro-RO"/>
        </w:rPr>
      </w:pPr>
      <w:r w:rsidRPr="00412A56">
        <w:rPr>
          <w:rFonts w:ascii="Cambria" w:hAnsi="Cambria"/>
          <w:noProof/>
          <w:sz w:val="24"/>
          <w:szCs w:val="24"/>
          <w:lang w:val="ro-RO"/>
        </w:rPr>
        <w:br w:type="page"/>
      </w:r>
    </w:p>
    <w:p w:rsidR="00046A23" w:rsidRPr="00412A56" w:rsidRDefault="00465493" w:rsidP="00465493">
      <w:pPr>
        <w:pStyle w:val="Heading1"/>
        <w:numPr>
          <w:ilvl w:val="0"/>
          <w:numId w:val="1"/>
        </w:numPr>
        <w:shd w:val="clear" w:color="auto" w:fill="538135" w:themeFill="accent6" w:themeFillShade="BF"/>
        <w:tabs>
          <w:tab w:val="left" w:pos="284"/>
        </w:tabs>
        <w:jc w:val="both"/>
        <w:rPr>
          <w:rFonts w:ascii="Cambria" w:hAnsi="Cambria" w:cs="Arial"/>
          <w:noProof/>
          <w:color w:val="auto"/>
          <w:lang w:val="ro-RO"/>
        </w:rPr>
      </w:pPr>
      <w:r>
        <w:rPr>
          <w:rFonts w:ascii="Cambria" w:hAnsi="Cambria" w:cs="Arial"/>
          <w:noProof/>
          <w:color w:val="auto"/>
          <w:lang w:val="bg-BG"/>
        </w:rPr>
        <w:t>СЪЩЕСТВУВАЩИ ПРОБЛЕМИ, СВЪРЗАНИ С ОКОЛНАТА СРЕДА И С ЕСР</w:t>
      </w:r>
      <w:r w:rsidRPr="00465493">
        <w:rPr>
          <w:rFonts w:ascii="Cambria" w:hAnsi="Cambria" w:cs="Arial"/>
          <w:noProof/>
          <w:color w:val="auto"/>
          <w:lang w:val="ro-RO"/>
        </w:rPr>
        <w:t xml:space="preserve"> 2019-2030 г.</w:t>
      </w:r>
      <w:r>
        <w:rPr>
          <w:rFonts w:ascii="Cambria" w:hAnsi="Cambria" w:cs="Arial"/>
          <w:noProof/>
          <w:color w:val="auto"/>
          <w:lang w:val="bg-BG"/>
        </w:rPr>
        <w:t>,</w:t>
      </w:r>
      <w:r>
        <w:rPr>
          <w:rFonts w:ascii="Cambria" w:hAnsi="Cambria" w:cs="Arial"/>
          <w:noProof/>
          <w:color w:val="auto"/>
          <w:lang w:val="ro-RO"/>
        </w:rPr>
        <w:t xml:space="preserve"> С ПЕРСПЕКТИВА З</w:t>
      </w:r>
      <w:r w:rsidRPr="00465493">
        <w:rPr>
          <w:rFonts w:ascii="Cambria" w:hAnsi="Cambria" w:cs="Arial"/>
          <w:noProof/>
          <w:color w:val="auto"/>
          <w:lang w:val="ro-RO"/>
        </w:rPr>
        <w:t>А ГОДИНАТА 2050 г.</w:t>
      </w:r>
    </w:p>
    <w:p w:rsidR="00EA720C" w:rsidRPr="00412A56" w:rsidRDefault="00465493" w:rsidP="00E62589">
      <w:pPr>
        <w:spacing w:before="120" w:after="120" w:line="240" w:lineRule="auto"/>
        <w:jc w:val="both"/>
        <w:rPr>
          <w:rFonts w:ascii="Cambria" w:hAnsi="Cambria"/>
          <w:noProof/>
          <w:sz w:val="24"/>
          <w:szCs w:val="24"/>
          <w:lang w:val="ro-RO"/>
        </w:rPr>
      </w:pPr>
      <w:r w:rsidRPr="00465493">
        <w:rPr>
          <w:rFonts w:ascii="Cambria" w:hAnsi="Cambria"/>
          <w:noProof/>
          <w:sz w:val="24"/>
          <w:szCs w:val="24"/>
          <w:lang w:val="ro-RO"/>
        </w:rPr>
        <w:t>В този документ</w:t>
      </w:r>
      <w:r>
        <w:rPr>
          <w:rFonts w:ascii="Cambria" w:hAnsi="Cambria"/>
          <w:noProof/>
          <w:sz w:val="24"/>
          <w:szCs w:val="24"/>
          <w:lang w:val="bg-BG"/>
        </w:rPr>
        <w:t>,</w:t>
      </w:r>
      <w:r w:rsidRPr="00465493">
        <w:rPr>
          <w:rFonts w:ascii="Cambria" w:hAnsi="Cambria"/>
          <w:noProof/>
          <w:sz w:val="24"/>
          <w:szCs w:val="24"/>
          <w:lang w:val="ro-RO"/>
        </w:rPr>
        <w:t xml:space="preserve"> в глава IV.1 </w:t>
      </w:r>
      <w:r>
        <w:rPr>
          <w:rFonts w:ascii="Cambria" w:hAnsi="Cambria"/>
          <w:noProof/>
          <w:sz w:val="24"/>
          <w:szCs w:val="24"/>
          <w:lang w:val="ro-RO"/>
        </w:rPr>
        <w:t>Актуално</w:t>
      </w:r>
      <w:r w:rsidRPr="00465493">
        <w:rPr>
          <w:rFonts w:ascii="Cambria" w:hAnsi="Cambria"/>
          <w:noProof/>
          <w:sz w:val="24"/>
          <w:szCs w:val="24"/>
          <w:lang w:val="ro-RO"/>
        </w:rPr>
        <w:t xml:space="preserve"> състояние на околната среда </w:t>
      </w:r>
      <w:r>
        <w:rPr>
          <w:rFonts w:ascii="Cambria" w:hAnsi="Cambria"/>
          <w:noProof/>
          <w:sz w:val="24"/>
          <w:szCs w:val="24"/>
          <w:lang w:val="bg-BG"/>
        </w:rPr>
        <w:t xml:space="preserve">по компоненти на околната среда, </w:t>
      </w:r>
      <w:r w:rsidRPr="00465493">
        <w:rPr>
          <w:rFonts w:ascii="Cambria" w:hAnsi="Cambria"/>
          <w:noProof/>
          <w:sz w:val="24"/>
          <w:szCs w:val="24"/>
          <w:lang w:val="ro-RO"/>
        </w:rPr>
        <w:t xml:space="preserve">е представено настоящото състояние на околната среда </w:t>
      </w:r>
      <w:r>
        <w:rPr>
          <w:rFonts w:ascii="Cambria" w:hAnsi="Cambria"/>
          <w:noProof/>
          <w:sz w:val="24"/>
          <w:szCs w:val="24"/>
          <w:lang w:val="bg-BG"/>
        </w:rPr>
        <w:t>на национално ниво</w:t>
      </w:r>
      <w:r>
        <w:rPr>
          <w:rFonts w:ascii="Cambria" w:hAnsi="Cambria"/>
          <w:noProof/>
          <w:sz w:val="24"/>
          <w:szCs w:val="24"/>
          <w:lang w:val="ro-RO"/>
        </w:rPr>
        <w:t>.</w:t>
      </w:r>
      <w:r w:rsidRPr="00465493">
        <w:rPr>
          <w:rFonts w:ascii="Cambria" w:hAnsi="Cambria"/>
          <w:noProof/>
          <w:sz w:val="24"/>
          <w:szCs w:val="24"/>
          <w:lang w:val="ro-RO"/>
        </w:rPr>
        <w:t xml:space="preserve"> В тази глава са избрани основните екологични проблеми, </w:t>
      </w:r>
      <w:r>
        <w:rPr>
          <w:rFonts w:ascii="Cambria" w:hAnsi="Cambria"/>
          <w:noProof/>
          <w:sz w:val="24"/>
          <w:szCs w:val="24"/>
          <w:lang w:val="ro-RO"/>
        </w:rPr>
        <w:t>които имат пряко значение за ЕСР</w:t>
      </w:r>
      <w:r w:rsidRPr="00465493">
        <w:rPr>
          <w:rFonts w:ascii="Cambria" w:hAnsi="Cambria"/>
          <w:noProof/>
          <w:sz w:val="24"/>
          <w:szCs w:val="24"/>
          <w:lang w:val="ro-RO"/>
        </w:rPr>
        <w:t xml:space="preserve"> 2019-2030, с перспектива за 2050 година.</w:t>
      </w:r>
    </w:p>
    <w:p w:rsidR="00EA720C" w:rsidRPr="009729AE" w:rsidRDefault="00465493" w:rsidP="00EA720C">
      <w:pPr>
        <w:pStyle w:val="Caption"/>
        <w:jc w:val="both"/>
        <w:rPr>
          <w:rFonts w:ascii="Cambria" w:hAnsi="Cambria"/>
          <w:b w:val="0"/>
          <w:i/>
          <w:noProof/>
          <w:color w:val="auto"/>
          <w:sz w:val="22"/>
          <w:szCs w:val="22"/>
          <w:lang w:val="bg-BG"/>
        </w:rPr>
      </w:pPr>
      <w:r>
        <w:rPr>
          <w:rFonts w:ascii="Cambria" w:hAnsi="Cambria"/>
          <w:b w:val="0"/>
          <w:i/>
          <w:noProof/>
          <w:color w:val="auto"/>
          <w:sz w:val="22"/>
          <w:szCs w:val="22"/>
          <w:lang w:val="ro-RO"/>
        </w:rPr>
        <w:t>Таблица</w:t>
      </w:r>
      <w:r w:rsidR="00EA720C" w:rsidRPr="00412A56">
        <w:rPr>
          <w:rFonts w:ascii="Cambria" w:hAnsi="Cambria"/>
          <w:b w:val="0"/>
          <w:i/>
          <w:noProof/>
          <w:color w:val="auto"/>
          <w:sz w:val="22"/>
          <w:szCs w:val="22"/>
          <w:lang w:val="ro-RO"/>
        </w:rPr>
        <w:t xml:space="preserve"> </w:t>
      </w:r>
      <w:r w:rsidR="004B7556" w:rsidRPr="00412A56">
        <w:rPr>
          <w:rFonts w:ascii="Cambria" w:hAnsi="Cambria"/>
          <w:b w:val="0"/>
          <w:i/>
          <w:noProof/>
          <w:color w:val="auto"/>
          <w:sz w:val="22"/>
          <w:szCs w:val="22"/>
          <w:lang w:val="ro-RO"/>
        </w:rPr>
        <w:fldChar w:fldCharType="begin"/>
      </w:r>
      <w:r w:rsidR="00EA720C" w:rsidRPr="00412A56">
        <w:rPr>
          <w:rFonts w:ascii="Cambria" w:hAnsi="Cambria"/>
          <w:b w:val="0"/>
          <w:i/>
          <w:noProof/>
          <w:color w:val="auto"/>
          <w:sz w:val="22"/>
          <w:szCs w:val="22"/>
          <w:lang w:val="ro-RO"/>
        </w:rPr>
        <w:instrText xml:space="preserve"> SEQ Tabel \* ARABIC </w:instrText>
      </w:r>
      <w:r w:rsidR="004B7556" w:rsidRPr="00412A56">
        <w:rPr>
          <w:rFonts w:ascii="Cambria" w:hAnsi="Cambria"/>
          <w:b w:val="0"/>
          <w:i/>
          <w:noProof/>
          <w:color w:val="auto"/>
          <w:sz w:val="22"/>
          <w:szCs w:val="22"/>
          <w:lang w:val="ro-RO"/>
        </w:rPr>
        <w:fldChar w:fldCharType="separate"/>
      </w:r>
      <w:r w:rsidR="00C61439">
        <w:rPr>
          <w:rFonts w:ascii="Cambria" w:hAnsi="Cambria"/>
          <w:b w:val="0"/>
          <w:i/>
          <w:noProof/>
          <w:color w:val="auto"/>
          <w:sz w:val="22"/>
          <w:szCs w:val="22"/>
          <w:lang w:val="ro-RO"/>
        </w:rPr>
        <w:t>9</w:t>
      </w:r>
      <w:r w:rsidR="004B7556" w:rsidRPr="00412A56">
        <w:rPr>
          <w:rFonts w:ascii="Cambria" w:hAnsi="Cambria"/>
          <w:b w:val="0"/>
          <w:i/>
          <w:noProof/>
          <w:color w:val="auto"/>
          <w:sz w:val="22"/>
          <w:szCs w:val="22"/>
          <w:lang w:val="ro-RO"/>
        </w:rPr>
        <w:fldChar w:fldCharType="end"/>
      </w:r>
      <w:r>
        <w:rPr>
          <w:rFonts w:ascii="Cambria" w:hAnsi="Cambria"/>
          <w:b w:val="0"/>
          <w:i/>
          <w:noProof/>
          <w:color w:val="auto"/>
          <w:sz w:val="22"/>
          <w:szCs w:val="22"/>
          <w:lang w:val="ro-RO"/>
        </w:rPr>
        <w:t xml:space="preserve"> Съществуващи проблеми</w:t>
      </w:r>
      <w:r>
        <w:rPr>
          <w:rFonts w:ascii="Cambria" w:hAnsi="Cambria"/>
          <w:b w:val="0"/>
          <w:i/>
          <w:noProof/>
          <w:color w:val="auto"/>
          <w:sz w:val="22"/>
          <w:szCs w:val="22"/>
          <w:lang w:val="bg-BG"/>
        </w:rPr>
        <w:t>,</w:t>
      </w:r>
      <w:r>
        <w:rPr>
          <w:rFonts w:ascii="Cambria" w:hAnsi="Cambria"/>
          <w:b w:val="0"/>
          <w:i/>
          <w:noProof/>
          <w:color w:val="auto"/>
          <w:sz w:val="22"/>
          <w:szCs w:val="22"/>
          <w:lang w:val="ro-RO"/>
        </w:rPr>
        <w:t xml:space="preserve"> свързани с околната среда</w:t>
      </w:r>
      <w:r w:rsidR="009729AE">
        <w:rPr>
          <w:rFonts w:ascii="Cambria" w:hAnsi="Cambria"/>
          <w:b w:val="0"/>
          <w:i/>
          <w:noProof/>
          <w:color w:val="auto"/>
          <w:sz w:val="22"/>
          <w:szCs w:val="22"/>
          <w:lang w:val="ro-RO"/>
        </w:rPr>
        <w:t>, касаещи ЕСР</w:t>
      </w:r>
      <w:r w:rsidR="00EA720C" w:rsidRPr="00412A56">
        <w:rPr>
          <w:rFonts w:ascii="Cambria" w:hAnsi="Cambria"/>
          <w:b w:val="0"/>
          <w:i/>
          <w:noProof/>
          <w:color w:val="auto"/>
          <w:sz w:val="22"/>
          <w:szCs w:val="22"/>
          <w:lang w:val="ro-RO"/>
        </w:rPr>
        <w:t xml:space="preserve"> </w:t>
      </w:r>
      <w:r w:rsidR="00780B9D" w:rsidRPr="00412A56">
        <w:rPr>
          <w:rFonts w:ascii="Cambria" w:hAnsi="Cambria"/>
          <w:b w:val="0"/>
          <w:i/>
          <w:noProof/>
          <w:color w:val="auto"/>
          <w:sz w:val="22"/>
          <w:szCs w:val="22"/>
          <w:lang w:val="ro-RO"/>
        </w:rPr>
        <w:t>2019-2030</w:t>
      </w:r>
      <w:r w:rsidR="009729AE">
        <w:rPr>
          <w:rFonts w:ascii="Cambria" w:hAnsi="Cambria"/>
          <w:b w:val="0"/>
          <w:i/>
          <w:noProof/>
          <w:color w:val="auto"/>
          <w:sz w:val="22"/>
          <w:szCs w:val="22"/>
          <w:lang w:val="ro-RO"/>
        </w:rPr>
        <w:t>, с перспектива за</w:t>
      </w:r>
      <w:r w:rsidR="00EA720C" w:rsidRPr="00412A56">
        <w:rPr>
          <w:rFonts w:ascii="Cambria" w:hAnsi="Cambria"/>
          <w:b w:val="0"/>
          <w:i/>
          <w:noProof/>
          <w:color w:val="auto"/>
          <w:sz w:val="22"/>
          <w:szCs w:val="22"/>
          <w:lang w:val="ro-RO"/>
        </w:rPr>
        <w:t xml:space="preserve"> 2050</w:t>
      </w:r>
      <w:r w:rsidR="009729AE">
        <w:rPr>
          <w:rFonts w:ascii="Cambria" w:hAnsi="Cambria"/>
          <w:b w:val="0"/>
          <w:i/>
          <w:noProof/>
          <w:color w:val="auto"/>
          <w:sz w:val="22"/>
          <w:szCs w:val="22"/>
          <w:lang w:val="bg-BG"/>
        </w:rPr>
        <w:t xml:space="preserve"> година</w:t>
      </w:r>
    </w:p>
    <w:tbl>
      <w:tblPr>
        <w:tblStyle w:val="TableGrid"/>
        <w:tblW w:w="0" w:type="auto"/>
        <w:tblLook w:val="04A0" w:firstRow="1" w:lastRow="0" w:firstColumn="1" w:lastColumn="0" w:noHBand="0" w:noVBand="1"/>
      </w:tblPr>
      <w:tblGrid>
        <w:gridCol w:w="2093"/>
        <w:gridCol w:w="7149"/>
      </w:tblGrid>
      <w:tr w:rsidR="0082526D" w:rsidRPr="007C6286" w:rsidTr="008B6F17">
        <w:trPr>
          <w:tblHeader/>
        </w:trPr>
        <w:tc>
          <w:tcPr>
            <w:tcW w:w="2093" w:type="dxa"/>
            <w:shd w:val="clear" w:color="auto" w:fill="538135" w:themeFill="accent6" w:themeFillShade="BF"/>
            <w:vAlign w:val="center"/>
          </w:tcPr>
          <w:p w:rsidR="00EA720C" w:rsidRPr="009729AE" w:rsidRDefault="00366716" w:rsidP="006F0140">
            <w:pPr>
              <w:jc w:val="center"/>
              <w:rPr>
                <w:rFonts w:ascii="Cambria" w:hAnsi="Cambria"/>
                <w:b/>
                <w:noProof/>
                <w:lang w:val="bg-BG"/>
              </w:rPr>
            </w:pPr>
            <w:r>
              <w:rPr>
                <w:rFonts w:ascii="Cambria" w:hAnsi="Cambria"/>
                <w:b/>
                <w:noProof/>
                <w:lang w:val="bg-BG"/>
              </w:rPr>
              <w:t>Аспекти</w:t>
            </w:r>
            <w:r w:rsidR="009729AE">
              <w:rPr>
                <w:rFonts w:ascii="Cambria" w:hAnsi="Cambria"/>
                <w:b/>
                <w:noProof/>
                <w:lang w:val="bg-BG"/>
              </w:rPr>
              <w:t xml:space="preserve"> на околната среда</w:t>
            </w:r>
          </w:p>
        </w:tc>
        <w:tc>
          <w:tcPr>
            <w:tcW w:w="7149" w:type="dxa"/>
            <w:shd w:val="clear" w:color="auto" w:fill="538135" w:themeFill="accent6" w:themeFillShade="BF"/>
            <w:vAlign w:val="center"/>
          </w:tcPr>
          <w:p w:rsidR="00EA720C" w:rsidRPr="009729AE" w:rsidRDefault="00FE2118" w:rsidP="009729AE">
            <w:pPr>
              <w:jc w:val="center"/>
              <w:rPr>
                <w:rFonts w:ascii="Cambria" w:hAnsi="Cambria"/>
                <w:b/>
                <w:noProof/>
                <w:lang w:val="bg-BG"/>
              </w:rPr>
            </w:pPr>
            <w:r>
              <w:rPr>
                <w:rFonts w:ascii="Cambria" w:hAnsi="Cambria"/>
                <w:b/>
                <w:noProof/>
                <w:lang w:val="bg-BG"/>
              </w:rPr>
              <w:t xml:space="preserve">Проблеми </w:t>
            </w:r>
            <w:r w:rsidR="009729AE">
              <w:rPr>
                <w:rFonts w:ascii="Cambria" w:hAnsi="Cambria"/>
                <w:b/>
                <w:noProof/>
                <w:lang w:val="bg-BG"/>
              </w:rPr>
              <w:t xml:space="preserve">на околната среда, свързание с </w:t>
            </w:r>
            <w:r w:rsidR="009729AE">
              <w:rPr>
                <w:rFonts w:ascii="Cambria" w:hAnsi="Cambria"/>
                <w:b/>
                <w:noProof/>
                <w:lang w:val="ro-RO"/>
              </w:rPr>
              <w:t>ЕСР</w:t>
            </w:r>
            <w:r w:rsidR="00EA720C" w:rsidRPr="00412A56">
              <w:rPr>
                <w:rFonts w:ascii="Cambria" w:hAnsi="Cambria"/>
                <w:b/>
                <w:noProof/>
                <w:lang w:val="ro-RO"/>
              </w:rPr>
              <w:t xml:space="preserve"> </w:t>
            </w:r>
            <w:r w:rsidR="00780B9D" w:rsidRPr="00412A56">
              <w:rPr>
                <w:rFonts w:ascii="Cambria" w:hAnsi="Cambria"/>
                <w:b/>
                <w:noProof/>
                <w:lang w:val="ro-RO"/>
              </w:rPr>
              <w:t>2019-2030</w:t>
            </w:r>
            <w:r w:rsidR="009729AE">
              <w:rPr>
                <w:rFonts w:ascii="Cambria" w:hAnsi="Cambria"/>
                <w:b/>
                <w:noProof/>
                <w:lang w:val="ro-RO"/>
              </w:rPr>
              <w:t>, с перспектива за</w:t>
            </w:r>
            <w:r w:rsidR="00EA720C" w:rsidRPr="00412A56">
              <w:rPr>
                <w:rFonts w:ascii="Cambria" w:hAnsi="Cambria"/>
                <w:b/>
                <w:noProof/>
                <w:lang w:val="ro-RO"/>
              </w:rPr>
              <w:t xml:space="preserve"> 2050</w:t>
            </w:r>
            <w:r w:rsidR="009729AE">
              <w:rPr>
                <w:rFonts w:ascii="Cambria" w:hAnsi="Cambria"/>
                <w:b/>
                <w:noProof/>
                <w:lang w:val="bg-BG"/>
              </w:rPr>
              <w:t xml:space="preserve"> година</w:t>
            </w:r>
          </w:p>
        </w:tc>
      </w:tr>
      <w:tr w:rsidR="0082526D" w:rsidRPr="007C6286" w:rsidTr="008B6F17">
        <w:tc>
          <w:tcPr>
            <w:tcW w:w="2093" w:type="dxa"/>
            <w:vAlign w:val="center"/>
          </w:tcPr>
          <w:p w:rsidR="00EA720C" w:rsidRPr="009729AE" w:rsidRDefault="009729AE" w:rsidP="006F0140">
            <w:pPr>
              <w:jc w:val="center"/>
              <w:rPr>
                <w:rFonts w:ascii="Cambria" w:hAnsi="Cambria"/>
                <w:noProof/>
                <w:lang w:val="bg-BG"/>
              </w:rPr>
            </w:pPr>
            <w:r>
              <w:rPr>
                <w:rFonts w:ascii="Cambria" w:hAnsi="Cambria"/>
                <w:noProof/>
                <w:lang w:val="bg-BG"/>
              </w:rPr>
              <w:t>Въздух</w:t>
            </w:r>
          </w:p>
        </w:tc>
        <w:tc>
          <w:tcPr>
            <w:tcW w:w="7149" w:type="dxa"/>
          </w:tcPr>
          <w:p w:rsidR="009729AE" w:rsidRPr="009729AE" w:rsidRDefault="009729AE" w:rsidP="009729AE">
            <w:pPr>
              <w:jc w:val="both"/>
              <w:rPr>
                <w:rFonts w:ascii="Cambria" w:hAnsi="Cambria"/>
                <w:noProof/>
                <w:lang w:val="ro-RO"/>
              </w:rPr>
            </w:pPr>
            <w:r w:rsidRPr="009729AE">
              <w:rPr>
                <w:rFonts w:ascii="Cambria" w:hAnsi="Cambria"/>
                <w:noProof/>
                <w:lang w:val="ro-RO"/>
              </w:rPr>
              <w:t xml:space="preserve">Наличие на критични зони </w:t>
            </w:r>
            <w:r w:rsidR="008D791D" w:rsidRPr="00412A56">
              <w:rPr>
                <w:rStyle w:val="FootnoteReference"/>
                <w:rFonts w:ascii="Cambria" w:hAnsi="Cambria"/>
                <w:noProof/>
                <w:lang w:val="ro-RO"/>
              </w:rPr>
              <w:footnoteReference w:id="26"/>
            </w:r>
            <w:r w:rsidR="005A4E5B" w:rsidRPr="00412A56">
              <w:rPr>
                <w:rFonts w:ascii="Cambria" w:hAnsi="Cambria"/>
                <w:noProof/>
                <w:lang w:val="ro-RO"/>
              </w:rPr>
              <w:t xml:space="preserve"> </w:t>
            </w:r>
            <w:r w:rsidRPr="009729AE">
              <w:rPr>
                <w:rFonts w:ascii="Cambria" w:hAnsi="Cambria"/>
                <w:noProof/>
                <w:lang w:val="ro-RO"/>
              </w:rPr>
              <w:t>по отношение на замърсяването на въздуха поради дейности в енергийния сектор (серни окиси, азотни оксиди);</w:t>
            </w:r>
          </w:p>
          <w:p w:rsidR="005A4E5B" w:rsidRPr="00412A56" w:rsidRDefault="009729AE" w:rsidP="009729AE">
            <w:pPr>
              <w:jc w:val="both"/>
              <w:rPr>
                <w:rFonts w:ascii="Cambria" w:hAnsi="Cambria"/>
                <w:noProof/>
                <w:lang w:val="ro-RO"/>
              </w:rPr>
            </w:pPr>
            <w:r w:rsidRPr="009729AE">
              <w:rPr>
                <w:rFonts w:ascii="Cambria" w:hAnsi="Cambria"/>
                <w:noProof/>
                <w:lang w:val="ro-RO"/>
              </w:rPr>
              <w:t>Наличието на зна</w:t>
            </w:r>
            <w:r>
              <w:rPr>
                <w:rFonts w:ascii="Cambria" w:hAnsi="Cambria"/>
                <w:noProof/>
                <w:lang w:val="ro-RO"/>
              </w:rPr>
              <w:t>чителен брой термоенергийни обекти</w:t>
            </w:r>
            <w:r w:rsidRPr="009729AE">
              <w:rPr>
                <w:rFonts w:ascii="Cambria" w:hAnsi="Cambria"/>
                <w:noProof/>
                <w:lang w:val="ro-RO"/>
              </w:rPr>
              <w:t>, които не са модернизирани с инсталации за намаляване на емисиите, главно серни оксиди, азотни и въглеродни съединения;</w:t>
            </w:r>
          </w:p>
        </w:tc>
      </w:tr>
      <w:tr w:rsidR="0082526D" w:rsidRPr="007C6286" w:rsidTr="008B6F17">
        <w:tc>
          <w:tcPr>
            <w:tcW w:w="2093" w:type="dxa"/>
            <w:vAlign w:val="center"/>
          </w:tcPr>
          <w:p w:rsidR="00EA720C" w:rsidRPr="00412A56" w:rsidRDefault="009729AE" w:rsidP="006F0140">
            <w:pPr>
              <w:jc w:val="center"/>
              <w:rPr>
                <w:rFonts w:ascii="Cambria" w:hAnsi="Cambria"/>
                <w:noProof/>
                <w:lang w:val="ro-RO"/>
              </w:rPr>
            </w:pPr>
            <w:r>
              <w:rPr>
                <w:rFonts w:ascii="Cambria" w:hAnsi="Cambria"/>
                <w:noProof/>
                <w:lang w:val="ro-RO"/>
              </w:rPr>
              <w:t>Води</w:t>
            </w:r>
          </w:p>
        </w:tc>
        <w:tc>
          <w:tcPr>
            <w:tcW w:w="7149" w:type="dxa"/>
          </w:tcPr>
          <w:p w:rsidR="009729AE" w:rsidRPr="009729AE" w:rsidRDefault="009729AE" w:rsidP="009729AE">
            <w:pPr>
              <w:jc w:val="both"/>
              <w:rPr>
                <w:rFonts w:ascii="Cambria" w:hAnsi="Cambria"/>
                <w:noProof/>
                <w:lang w:val="ro-RO"/>
              </w:rPr>
            </w:pPr>
            <w:r w:rsidRPr="009729AE">
              <w:rPr>
                <w:rFonts w:ascii="Cambria" w:hAnsi="Cambria"/>
                <w:noProof/>
                <w:lang w:val="ro-RO"/>
              </w:rPr>
              <w:t>Промяна на потоците на повърхностните води чрез разработване на различни водноелектрически конструкции;</w:t>
            </w:r>
          </w:p>
          <w:p w:rsidR="004A2EB8" w:rsidRPr="00412A56" w:rsidRDefault="009729AE" w:rsidP="009729AE">
            <w:pPr>
              <w:jc w:val="both"/>
              <w:rPr>
                <w:rFonts w:ascii="Cambria" w:hAnsi="Cambria"/>
                <w:noProof/>
                <w:lang w:val="ro-RO"/>
              </w:rPr>
            </w:pPr>
            <w:r w:rsidRPr="009729AE">
              <w:rPr>
                <w:rFonts w:ascii="Cambria" w:hAnsi="Cambria"/>
                <w:noProof/>
                <w:lang w:val="ro-RO"/>
              </w:rPr>
              <w:t>Тенденцията за зареждане на повърхностните води с органични вещества, суспензии от енергийни инсталации, които не са преминали процес на модернизация;</w:t>
            </w:r>
          </w:p>
        </w:tc>
      </w:tr>
      <w:tr w:rsidR="0082526D" w:rsidRPr="007C6286" w:rsidTr="008B6F17">
        <w:tc>
          <w:tcPr>
            <w:tcW w:w="2093" w:type="dxa"/>
            <w:vAlign w:val="center"/>
          </w:tcPr>
          <w:p w:rsidR="00EA720C" w:rsidRPr="009729AE" w:rsidRDefault="009729AE" w:rsidP="006F0140">
            <w:pPr>
              <w:jc w:val="center"/>
              <w:rPr>
                <w:rFonts w:ascii="Cambria" w:hAnsi="Cambria"/>
                <w:noProof/>
                <w:lang w:val="bg-BG"/>
              </w:rPr>
            </w:pPr>
            <w:r>
              <w:rPr>
                <w:rFonts w:ascii="Cambria" w:hAnsi="Cambria"/>
                <w:noProof/>
                <w:lang w:val="bg-BG"/>
              </w:rPr>
              <w:t>Почви</w:t>
            </w:r>
          </w:p>
        </w:tc>
        <w:tc>
          <w:tcPr>
            <w:tcW w:w="7149" w:type="dxa"/>
          </w:tcPr>
          <w:p w:rsidR="005F67B8" w:rsidRPr="005F67B8" w:rsidRDefault="005F67B8" w:rsidP="005F67B8">
            <w:pPr>
              <w:jc w:val="both"/>
              <w:rPr>
                <w:rFonts w:ascii="Cambria" w:hAnsi="Cambria"/>
                <w:noProof/>
                <w:lang w:val="ro-RO"/>
              </w:rPr>
            </w:pPr>
            <w:r w:rsidRPr="005F67B8">
              <w:rPr>
                <w:rFonts w:ascii="Cambria" w:hAnsi="Cambria"/>
                <w:noProof/>
                <w:lang w:val="ro-RO"/>
              </w:rPr>
              <w:t>Наличие на замърсени райони около обекти на енергийния сектор (земя в близост до електроцентрали, работещи на въглища);</w:t>
            </w:r>
          </w:p>
          <w:p w:rsidR="005F67B8" w:rsidRPr="005F67B8" w:rsidRDefault="005F67B8" w:rsidP="005F67B8">
            <w:pPr>
              <w:jc w:val="both"/>
              <w:rPr>
                <w:rFonts w:ascii="Cambria" w:hAnsi="Cambria"/>
                <w:noProof/>
                <w:lang w:val="ro-RO"/>
              </w:rPr>
            </w:pPr>
            <w:r w:rsidRPr="005F67B8">
              <w:rPr>
                <w:rFonts w:ascii="Cambria" w:hAnsi="Cambria"/>
                <w:noProof/>
                <w:lang w:val="ro-RO"/>
              </w:rPr>
              <w:t>Наличие на зони, замърсени с петролни продукти и солена вода от извличане на нефт;</w:t>
            </w:r>
          </w:p>
          <w:p w:rsidR="00413201" w:rsidRPr="00412A56" w:rsidRDefault="005F67B8" w:rsidP="005F67B8">
            <w:pPr>
              <w:jc w:val="both"/>
              <w:rPr>
                <w:rFonts w:ascii="Cambria" w:hAnsi="Cambria"/>
                <w:noProof/>
                <w:lang w:val="ro-RO"/>
              </w:rPr>
            </w:pPr>
            <w:r>
              <w:rPr>
                <w:rFonts w:ascii="Cambria" w:hAnsi="Cambria"/>
                <w:noProof/>
                <w:lang w:val="bg-BG"/>
              </w:rPr>
              <w:t>Необеззаразяване</w:t>
            </w:r>
            <w:r w:rsidRPr="005F67B8">
              <w:rPr>
                <w:rFonts w:ascii="Cambria" w:hAnsi="Cambria"/>
                <w:noProof/>
                <w:lang w:val="ro-RO"/>
              </w:rPr>
              <w:t xml:space="preserve"> на исторически замърсени обекти в енергийния сектор;</w:t>
            </w:r>
          </w:p>
        </w:tc>
      </w:tr>
      <w:tr w:rsidR="0082526D" w:rsidRPr="007C6286" w:rsidTr="008B6F17">
        <w:tc>
          <w:tcPr>
            <w:tcW w:w="2093" w:type="dxa"/>
            <w:vAlign w:val="center"/>
          </w:tcPr>
          <w:p w:rsidR="00EA720C" w:rsidRPr="009729AE" w:rsidRDefault="009729AE" w:rsidP="006F0140">
            <w:pPr>
              <w:jc w:val="center"/>
              <w:rPr>
                <w:rFonts w:ascii="Cambria" w:hAnsi="Cambria"/>
                <w:noProof/>
                <w:lang w:val="bg-BG"/>
              </w:rPr>
            </w:pPr>
            <w:r>
              <w:rPr>
                <w:rFonts w:ascii="Cambria" w:hAnsi="Cambria"/>
                <w:noProof/>
                <w:lang w:val="bg-BG"/>
              </w:rPr>
              <w:t>Климатични промени</w:t>
            </w:r>
          </w:p>
        </w:tc>
        <w:tc>
          <w:tcPr>
            <w:tcW w:w="7149" w:type="dxa"/>
          </w:tcPr>
          <w:p w:rsidR="00EA720C" w:rsidRPr="00412A56" w:rsidRDefault="005F67B8" w:rsidP="006F0140">
            <w:pPr>
              <w:jc w:val="both"/>
              <w:rPr>
                <w:rFonts w:ascii="Cambria" w:hAnsi="Cambria"/>
                <w:noProof/>
                <w:lang w:val="ro-RO"/>
              </w:rPr>
            </w:pPr>
            <w:r w:rsidRPr="005F67B8">
              <w:rPr>
                <w:rFonts w:ascii="Cambria" w:hAnsi="Cambria"/>
                <w:noProof/>
                <w:lang w:val="ro-RO"/>
              </w:rPr>
              <w:t>Високи емисии на парникови газове от дейности в енергийния сектор;</w:t>
            </w:r>
          </w:p>
        </w:tc>
      </w:tr>
      <w:tr w:rsidR="0082526D" w:rsidRPr="007C6286" w:rsidTr="008B6F17">
        <w:tc>
          <w:tcPr>
            <w:tcW w:w="2093" w:type="dxa"/>
            <w:vAlign w:val="center"/>
          </w:tcPr>
          <w:p w:rsidR="00EA720C" w:rsidRPr="009729AE" w:rsidRDefault="009729AE" w:rsidP="006F0140">
            <w:pPr>
              <w:jc w:val="center"/>
              <w:rPr>
                <w:rFonts w:ascii="Cambria" w:hAnsi="Cambria"/>
                <w:noProof/>
                <w:lang w:val="bg-BG"/>
              </w:rPr>
            </w:pPr>
            <w:r>
              <w:rPr>
                <w:rFonts w:ascii="Cambria" w:hAnsi="Cambria"/>
                <w:noProof/>
                <w:lang w:val="bg-BG"/>
              </w:rPr>
              <w:t>Биоразнообразие</w:t>
            </w:r>
          </w:p>
        </w:tc>
        <w:tc>
          <w:tcPr>
            <w:tcW w:w="7149" w:type="dxa"/>
          </w:tcPr>
          <w:p w:rsidR="005F67B8" w:rsidRPr="005F67B8" w:rsidRDefault="005F67B8" w:rsidP="005F67B8">
            <w:pPr>
              <w:jc w:val="both"/>
              <w:rPr>
                <w:rFonts w:ascii="Cambria" w:hAnsi="Cambria"/>
                <w:noProof/>
                <w:lang w:val="ro-RO"/>
              </w:rPr>
            </w:pPr>
            <w:r>
              <w:rPr>
                <w:rFonts w:ascii="Cambria" w:hAnsi="Cambria"/>
                <w:noProof/>
                <w:lang w:val="ro-RO"/>
              </w:rPr>
              <w:t>Неадекватно разположение на о</w:t>
            </w:r>
            <w:r w:rsidRPr="005F67B8">
              <w:rPr>
                <w:rFonts w:ascii="Cambria" w:hAnsi="Cambria"/>
                <w:noProof/>
                <w:lang w:val="ro-RO"/>
              </w:rPr>
              <w:t>бектите в енергийния сектор по отношение на защитените природни зони;</w:t>
            </w:r>
          </w:p>
          <w:p w:rsidR="005F67B8" w:rsidRPr="005F67B8" w:rsidRDefault="005F67B8" w:rsidP="005F67B8">
            <w:pPr>
              <w:jc w:val="both"/>
              <w:rPr>
                <w:rFonts w:ascii="Cambria" w:hAnsi="Cambria"/>
                <w:noProof/>
                <w:lang w:val="ro-RO"/>
              </w:rPr>
            </w:pPr>
            <w:r w:rsidRPr="005F67B8">
              <w:rPr>
                <w:rFonts w:ascii="Cambria" w:hAnsi="Cambria"/>
                <w:noProof/>
                <w:lang w:val="ro-RO"/>
              </w:rPr>
              <w:t>Липсата на кумулативни оценки върху въздействието на всеки енергиен подсектор и липсата на кумулативни оценки върху а</w:t>
            </w:r>
            <w:r w:rsidR="007D5A3C">
              <w:rPr>
                <w:rFonts w:ascii="Cambria" w:hAnsi="Cambria"/>
                <w:noProof/>
                <w:lang w:val="ro-RO"/>
              </w:rPr>
              <w:t>гломерацията на енергийни обекти</w:t>
            </w:r>
            <w:r w:rsidRPr="005F67B8">
              <w:rPr>
                <w:rFonts w:ascii="Cambria" w:hAnsi="Cambria"/>
                <w:noProof/>
                <w:lang w:val="ro-RO"/>
              </w:rPr>
              <w:t xml:space="preserve"> в ограничени зони;</w:t>
            </w:r>
          </w:p>
          <w:p w:rsidR="00003B1F" w:rsidRPr="00412A56" w:rsidRDefault="005F67B8" w:rsidP="005F67B8">
            <w:pPr>
              <w:jc w:val="both"/>
              <w:rPr>
                <w:rFonts w:ascii="Cambria" w:hAnsi="Cambria"/>
                <w:noProof/>
                <w:lang w:val="ro-RO"/>
              </w:rPr>
            </w:pPr>
            <w:r w:rsidRPr="005F67B8">
              <w:rPr>
                <w:rFonts w:ascii="Cambria" w:hAnsi="Cambria"/>
                <w:noProof/>
                <w:lang w:val="ro-RO"/>
              </w:rPr>
              <w:t>Неадекватни екологични дейности за възстановяване, които не биха позволили възстановяването на естествените местообитания;</w:t>
            </w:r>
          </w:p>
        </w:tc>
      </w:tr>
      <w:tr w:rsidR="0082526D" w:rsidRPr="007C6286" w:rsidTr="008B6F17">
        <w:tc>
          <w:tcPr>
            <w:tcW w:w="2093" w:type="dxa"/>
            <w:vAlign w:val="center"/>
          </w:tcPr>
          <w:p w:rsidR="00EA720C" w:rsidRPr="009729AE" w:rsidRDefault="009729AE" w:rsidP="006F0140">
            <w:pPr>
              <w:jc w:val="center"/>
              <w:rPr>
                <w:rFonts w:ascii="Cambria" w:hAnsi="Cambria"/>
                <w:noProof/>
                <w:lang w:val="bg-BG"/>
              </w:rPr>
            </w:pPr>
            <w:r>
              <w:rPr>
                <w:rFonts w:ascii="Cambria" w:hAnsi="Cambria"/>
                <w:noProof/>
                <w:lang w:val="bg-BG"/>
              </w:rPr>
              <w:t>Ландшафт</w:t>
            </w:r>
          </w:p>
        </w:tc>
        <w:tc>
          <w:tcPr>
            <w:tcW w:w="7149" w:type="dxa"/>
          </w:tcPr>
          <w:p w:rsidR="00EA720C" w:rsidRPr="00412A56" w:rsidRDefault="007D5A3C" w:rsidP="007D5A3C">
            <w:pPr>
              <w:jc w:val="both"/>
              <w:rPr>
                <w:rFonts w:ascii="Cambria" w:hAnsi="Cambria"/>
                <w:noProof/>
                <w:lang w:val="ro-RO"/>
              </w:rPr>
            </w:pPr>
            <w:r>
              <w:rPr>
                <w:rFonts w:ascii="Cambria" w:hAnsi="Cambria"/>
                <w:noProof/>
                <w:lang w:val="bg-BG"/>
              </w:rPr>
              <w:t>Разрушаване</w:t>
            </w:r>
            <w:r w:rsidRPr="007D5A3C">
              <w:rPr>
                <w:rFonts w:ascii="Cambria" w:hAnsi="Cambria"/>
                <w:noProof/>
                <w:lang w:val="ro-RO"/>
              </w:rPr>
              <w:t xml:space="preserve"> на приро</w:t>
            </w:r>
            <w:r>
              <w:rPr>
                <w:rFonts w:ascii="Cambria" w:hAnsi="Cambria"/>
                <w:noProof/>
                <w:lang w:val="ro-RO"/>
              </w:rPr>
              <w:t>дния ландшафт</w:t>
            </w:r>
            <w:r w:rsidRPr="007D5A3C">
              <w:rPr>
                <w:rFonts w:ascii="Cambria" w:hAnsi="Cambria"/>
                <w:noProof/>
                <w:lang w:val="ro-RO"/>
              </w:rPr>
              <w:t xml:space="preserve"> в резултат на изг</w:t>
            </w:r>
            <w:r>
              <w:rPr>
                <w:rFonts w:ascii="Cambria" w:hAnsi="Cambria"/>
                <w:noProof/>
                <w:lang w:val="ro-RO"/>
              </w:rPr>
              <w:t>раждането на нови енергийни обекти</w:t>
            </w:r>
            <w:r w:rsidRPr="007D5A3C">
              <w:rPr>
                <w:rFonts w:ascii="Cambria" w:hAnsi="Cambria"/>
                <w:noProof/>
                <w:lang w:val="ro-RO"/>
              </w:rPr>
              <w:t>;</w:t>
            </w:r>
          </w:p>
        </w:tc>
      </w:tr>
      <w:tr w:rsidR="0082526D" w:rsidRPr="007C6286" w:rsidTr="008B6F17">
        <w:tc>
          <w:tcPr>
            <w:tcW w:w="2093" w:type="dxa"/>
            <w:vAlign w:val="center"/>
          </w:tcPr>
          <w:p w:rsidR="00EA720C" w:rsidRPr="009729AE" w:rsidRDefault="009729AE" w:rsidP="006F0140">
            <w:pPr>
              <w:jc w:val="center"/>
              <w:rPr>
                <w:rFonts w:ascii="Cambria" w:hAnsi="Cambria"/>
                <w:noProof/>
                <w:lang w:val="bg-BG"/>
              </w:rPr>
            </w:pPr>
            <w:r>
              <w:rPr>
                <w:rFonts w:ascii="Cambria" w:hAnsi="Cambria"/>
                <w:noProof/>
                <w:lang w:val="bg-BG"/>
              </w:rPr>
              <w:t>Културни аспекти</w:t>
            </w:r>
          </w:p>
        </w:tc>
        <w:tc>
          <w:tcPr>
            <w:tcW w:w="7149" w:type="dxa"/>
          </w:tcPr>
          <w:p w:rsidR="00EA720C" w:rsidRPr="00412A56" w:rsidRDefault="007D5A3C" w:rsidP="007D5A3C">
            <w:pPr>
              <w:jc w:val="both"/>
              <w:rPr>
                <w:rFonts w:ascii="Cambria" w:hAnsi="Cambria"/>
                <w:noProof/>
                <w:lang w:val="ro-RO"/>
              </w:rPr>
            </w:pPr>
            <w:r>
              <w:rPr>
                <w:rFonts w:ascii="Cambria" w:hAnsi="Cambria"/>
                <w:noProof/>
                <w:lang w:val="bg-BG"/>
              </w:rPr>
              <w:t>Разрушаване</w:t>
            </w:r>
            <w:r w:rsidRPr="007D5A3C">
              <w:rPr>
                <w:rFonts w:ascii="Cambria" w:hAnsi="Cambria"/>
                <w:noProof/>
                <w:lang w:val="ro-RO"/>
              </w:rPr>
              <w:t xml:space="preserve"> на области от културен интерес в резултат на изг</w:t>
            </w:r>
            <w:r>
              <w:rPr>
                <w:rFonts w:ascii="Cambria" w:hAnsi="Cambria"/>
                <w:noProof/>
                <w:lang w:val="ro-RO"/>
              </w:rPr>
              <w:t>раждането на нови енергийни обекти</w:t>
            </w:r>
            <w:r w:rsidRPr="007D5A3C">
              <w:rPr>
                <w:rFonts w:ascii="Cambria" w:hAnsi="Cambria"/>
                <w:noProof/>
                <w:lang w:val="ro-RO"/>
              </w:rPr>
              <w:t>;</w:t>
            </w:r>
          </w:p>
        </w:tc>
      </w:tr>
      <w:tr w:rsidR="0082526D" w:rsidRPr="007C6286" w:rsidTr="008B6F17">
        <w:tc>
          <w:tcPr>
            <w:tcW w:w="2093" w:type="dxa"/>
            <w:vAlign w:val="center"/>
          </w:tcPr>
          <w:p w:rsidR="00EA720C" w:rsidRPr="009729AE" w:rsidRDefault="009729AE" w:rsidP="006F0140">
            <w:pPr>
              <w:jc w:val="center"/>
              <w:rPr>
                <w:rFonts w:ascii="Cambria" w:hAnsi="Cambria"/>
                <w:noProof/>
                <w:lang w:val="bg-BG"/>
              </w:rPr>
            </w:pPr>
            <w:r>
              <w:rPr>
                <w:rFonts w:ascii="Cambria" w:hAnsi="Cambria"/>
                <w:noProof/>
                <w:lang w:val="bg-BG"/>
              </w:rPr>
              <w:t>Съхраняване на природните ресурси</w:t>
            </w:r>
          </w:p>
        </w:tc>
        <w:tc>
          <w:tcPr>
            <w:tcW w:w="7149" w:type="dxa"/>
          </w:tcPr>
          <w:p w:rsidR="00EA720C" w:rsidRPr="00412A56" w:rsidRDefault="007D5A3C" w:rsidP="006F0140">
            <w:pPr>
              <w:jc w:val="both"/>
              <w:rPr>
                <w:rFonts w:ascii="Cambria" w:hAnsi="Cambria"/>
                <w:noProof/>
                <w:lang w:val="ro-RO"/>
              </w:rPr>
            </w:pPr>
            <w:r w:rsidRPr="007D5A3C">
              <w:rPr>
                <w:rFonts w:ascii="Cambria" w:hAnsi="Cambria"/>
                <w:noProof/>
                <w:lang w:val="ro-RO"/>
              </w:rPr>
              <w:t>Експлоатация на невъзобновяеми ресурси с бързи темпове.</w:t>
            </w:r>
          </w:p>
        </w:tc>
      </w:tr>
      <w:tr w:rsidR="0082526D" w:rsidRPr="007C6286" w:rsidTr="008B6F17">
        <w:tc>
          <w:tcPr>
            <w:tcW w:w="2093" w:type="dxa"/>
            <w:vAlign w:val="center"/>
          </w:tcPr>
          <w:p w:rsidR="00EA720C" w:rsidRPr="009729AE" w:rsidRDefault="009729AE" w:rsidP="006F0140">
            <w:pPr>
              <w:jc w:val="center"/>
              <w:rPr>
                <w:rFonts w:ascii="Cambria" w:hAnsi="Cambria"/>
                <w:noProof/>
                <w:lang w:val="bg-BG"/>
              </w:rPr>
            </w:pPr>
            <w:r>
              <w:rPr>
                <w:rFonts w:ascii="Cambria" w:hAnsi="Cambria"/>
                <w:noProof/>
                <w:lang w:val="bg-BG"/>
              </w:rPr>
              <w:t>Отпадъци</w:t>
            </w:r>
          </w:p>
        </w:tc>
        <w:tc>
          <w:tcPr>
            <w:tcW w:w="7149" w:type="dxa"/>
          </w:tcPr>
          <w:p w:rsidR="00EA720C" w:rsidRPr="00412A56" w:rsidRDefault="007D5A3C" w:rsidP="006F0140">
            <w:pPr>
              <w:jc w:val="both"/>
              <w:rPr>
                <w:rFonts w:ascii="Cambria" w:hAnsi="Cambria"/>
                <w:noProof/>
                <w:lang w:val="ro-RO"/>
              </w:rPr>
            </w:pPr>
            <w:r w:rsidRPr="007D5A3C">
              <w:rPr>
                <w:rFonts w:ascii="Cambria" w:hAnsi="Cambria"/>
                <w:noProof/>
                <w:lang w:val="ro-RO"/>
              </w:rPr>
              <w:t>Безконтролно съхранение на всички видове отпадъци;</w:t>
            </w:r>
          </w:p>
        </w:tc>
      </w:tr>
      <w:tr w:rsidR="0082526D" w:rsidRPr="007C6286" w:rsidTr="008B6F17">
        <w:tc>
          <w:tcPr>
            <w:tcW w:w="2093" w:type="dxa"/>
            <w:vAlign w:val="center"/>
          </w:tcPr>
          <w:p w:rsidR="00EA720C" w:rsidRPr="009729AE" w:rsidRDefault="009729AE" w:rsidP="006F0140">
            <w:pPr>
              <w:jc w:val="center"/>
              <w:rPr>
                <w:rFonts w:ascii="Cambria" w:hAnsi="Cambria"/>
                <w:noProof/>
                <w:lang w:val="bg-BG"/>
              </w:rPr>
            </w:pPr>
            <w:r>
              <w:rPr>
                <w:rFonts w:ascii="Cambria" w:hAnsi="Cambria"/>
                <w:noProof/>
                <w:lang w:val="bg-BG"/>
              </w:rPr>
              <w:t>Население и човешко здраве</w:t>
            </w:r>
          </w:p>
        </w:tc>
        <w:tc>
          <w:tcPr>
            <w:tcW w:w="7149" w:type="dxa"/>
          </w:tcPr>
          <w:p w:rsidR="00EA720C" w:rsidRPr="00412A56" w:rsidRDefault="00DE4CB8" w:rsidP="006F0140">
            <w:pPr>
              <w:jc w:val="both"/>
              <w:rPr>
                <w:rFonts w:ascii="Cambria" w:hAnsi="Cambria"/>
                <w:noProof/>
                <w:lang w:val="ro-RO"/>
              </w:rPr>
            </w:pPr>
            <w:r w:rsidRPr="00DE4CB8">
              <w:rPr>
                <w:rFonts w:ascii="Cambria" w:hAnsi="Cambria"/>
                <w:noProof/>
                <w:lang w:val="ro-RO"/>
              </w:rPr>
              <w:t>Големият брой звена в енергийния сектор с въздействие върху човешкото здраве;</w:t>
            </w:r>
          </w:p>
        </w:tc>
      </w:tr>
      <w:tr w:rsidR="0082526D" w:rsidRPr="007C6286" w:rsidTr="008B6F17">
        <w:tc>
          <w:tcPr>
            <w:tcW w:w="2093" w:type="dxa"/>
            <w:vAlign w:val="center"/>
          </w:tcPr>
          <w:p w:rsidR="00EA720C" w:rsidRPr="00412A56" w:rsidRDefault="00DE4CB8" w:rsidP="006F0140">
            <w:pPr>
              <w:jc w:val="center"/>
              <w:rPr>
                <w:rFonts w:ascii="Cambria" w:hAnsi="Cambria"/>
                <w:noProof/>
                <w:lang w:val="ro-RO"/>
              </w:rPr>
            </w:pPr>
            <w:r>
              <w:rPr>
                <w:rFonts w:ascii="Cambria" w:hAnsi="Cambria"/>
                <w:noProof/>
                <w:lang w:val="ro-RO"/>
              </w:rPr>
              <w:t>Транспорт</w:t>
            </w:r>
          </w:p>
        </w:tc>
        <w:tc>
          <w:tcPr>
            <w:tcW w:w="7149" w:type="dxa"/>
          </w:tcPr>
          <w:p w:rsidR="00EA720C" w:rsidRPr="00412A56" w:rsidRDefault="00DE4CB8" w:rsidP="006F0140">
            <w:pPr>
              <w:jc w:val="both"/>
              <w:rPr>
                <w:rFonts w:ascii="Cambria" w:hAnsi="Cambria"/>
                <w:noProof/>
                <w:lang w:val="ro-RO"/>
              </w:rPr>
            </w:pPr>
            <w:r w:rsidRPr="00DE4CB8">
              <w:rPr>
                <w:rFonts w:ascii="Cambria" w:hAnsi="Cambria"/>
                <w:noProof/>
                <w:lang w:val="ro-RO"/>
              </w:rPr>
              <w:t>Липса на инфраструктура за развитие на електрическия транспорт;</w:t>
            </w:r>
          </w:p>
        </w:tc>
      </w:tr>
      <w:tr w:rsidR="0082526D" w:rsidRPr="007C6286" w:rsidTr="008B6F17">
        <w:tc>
          <w:tcPr>
            <w:tcW w:w="2093" w:type="dxa"/>
            <w:vAlign w:val="center"/>
          </w:tcPr>
          <w:p w:rsidR="00EA720C" w:rsidRPr="00DE4CB8" w:rsidRDefault="00DE4CB8" w:rsidP="006F0140">
            <w:pPr>
              <w:jc w:val="center"/>
              <w:rPr>
                <w:rFonts w:ascii="Cambria" w:hAnsi="Cambria"/>
                <w:noProof/>
                <w:lang w:val="bg-BG"/>
              </w:rPr>
            </w:pPr>
            <w:r>
              <w:rPr>
                <w:rFonts w:ascii="Cambria" w:hAnsi="Cambria"/>
                <w:noProof/>
                <w:lang w:val="bg-BG"/>
              </w:rPr>
              <w:t>Енергийна ефективност</w:t>
            </w:r>
          </w:p>
        </w:tc>
        <w:tc>
          <w:tcPr>
            <w:tcW w:w="7149" w:type="dxa"/>
          </w:tcPr>
          <w:p w:rsidR="00EA720C" w:rsidRPr="00412A56" w:rsidRDefault="00DE4CB8" w:rsidP="006F0140">
            <w:pPr>
              <w:jc w:val="both"/>
              <w:rPr>
                <w:rFonts w:ascii="Cambria" w:hAnsi="Cambria"/>
                <w:noProof/>
                <w:lang w:val="ro-RO"/>
              </w:rPr>
            </w:pPr>
            <w:r w:rsidRPr="00DE4CB8">
              <w:rPr>
                <w:rFonts w:ascii="Cambria" w:hAnsi="Cambria"/>
                <w:noProof/>
                <w:lang w:val="ro-RO"/>
              </w:rPr>
              <w:t>Липса на инфраструктура за оползотворяване на отпадъците, за да се намали експлоатацията на изчерпаеми природни ресурси.</w:t>
            </w:r>
          </w:p>
        </w:tc>
      </w:tr>
    </w:tbl>
    <w:p w:rsidR="00046A23" w:rsidRPr="00412A56" w:rsidRDefault="00DE4CB8" w:rsidP="00DE4CB8">
      <w:pPr>
        <w:pStyle w:val="Heading1"/>
        <w:numPr>
          <w:ilvl w:val="0"/>
          <w:numId w:val="1"/>
        </w:numPr>
        <w:shd w:val="clear" w:color="auto" w:fill="538135" w:themeFill="accent6" w:themeFillShade="BF"/>
        <w:tabs>
          <w:tab w:val="left" w:pos="284"/>
        </w:tabs>
        <w:jc w:val="both"/>
        <w:rPr>
          <w:rFonts w:ascii="Cambria" w:hAnsi="Cambria" w:cs="Arial"/>
          <w:noProof/>
          <w:color w:val="auto"/>
          <w:lang w:val="ro-RO"/>
        </w:rPr>
      </w:pPr>
      <w:r>
        <w:rPr>
          <w:rFonts w:ascii="Cambria" w:hAnsi="Cambria" w:cs="Arial"/>
          <w:noProof/>
          <w:color w:val="auto"/>
          <w:lang w:val="ro-RO"/>
        </w:rPr>
        <w:t>ЦЕЛИ З</w:t>
      </w:r>
      <w:r w:rsidRPr="00DE4CB8">
        <w:rPr>
          <w:rFonts w:ascii="Cambria" w:hAnsi="Cambria" w:cs="Arial"/>
          <w:noProof/>
          <w:color w:val="auto"/>
          <w:lang w:val="ro-RO"/>
        </w:rPr>
        <w:t>А ЗАЩИТА НА ОКОЛНАТА СРЕДА, УСТАНОВЕНИ НА НАЦИОНАЛНО, ОБЩНОСТ</w:t>
      </w:r>
      <w:r>
        <w:rPr>
          <w:rFonts w:ascii="Cambria" w:hAnsi="Cambria" w:cs="Arial"/>
          <w:noProof/>
          <w:color w:val="auto"/>
          <w:lang w:val="bg-BG"/>
        </w:rPr>
        <w:t>НО</w:t>
      </w:r>
      <w:r w:rsidRPr="00DE4CB8">
        <w:rPr>
          <w:rFonts w:ascii="Cambria" w:hAnsi="Cambria" w:cs="Arial"/>
          <w:noProof/>
          <w:color w:val="auto"/>
          <w:lang w:val="ro-RO"/>
        </w:rPr>
        <w:t xml:space="preserve"> ИЛИ МЕЖДУНАРОДНО НИВО, </w:t>
      </w:r>
      <w:r>
        <w:rPr>
          <w:rFonts w:ascii="Cambria" w:hAnsi="Cambria" w:cs="Arial"/>
          <w:noProof/>
          <w:color w:val="auto"/>
          <w:lang w:val="bg-BG"/>
        </w:rPr>
        <w:t xml:space="preserve">КАСАЕЩИ </w:t>
      </w:r>
      <w:r w:rsidRPr="00DE4CB8">
        <w:rPr>
          <w:rFonts w:ascii="Cambria" w:hAnsi="Cambria" w:cs="Arial"/>
          <w:noProof/>
          <w:color w:val="auto"/>
          <w:lang w:val="ro-RO"/>
        </w:rPr>
        <w:t xml:space="preserve"> ЕНЕРГИЙНАТА СТРАТЕГИЯ</w:t>
      </w:r>
    </w:p>
    <w:p w:rsidR="00DE4CB8" w:rsidRPr="00DE4CB8" w:rsidRDefault="00DE4CB8" w:rsidP="00DE4CB8">
      <w:pPr>
        <w:spacing w:before="120" w:after="120" w:line="240" w:lineRule="auto"/>
        <w:jc w:val="both"/>
        <w:rPr>
          <w:rFonts w:ascii="Cambria" w:hAnsi="Cambria"/>
          <w:noProof/>
          <w:sz w:val="24"/>
          <w:szCs w:val="24"/>
          <w:lang w:val="ro-RO"/>
        </w:rPr>
      </w:pPr>
      <w:r w:rsidRPr="00DE4CB8">
        <w:rPr>
          <w:rFonts w:ascii="Cambria" w:hAnsi="Cambria"/>
          <w:noProof/>
          <w:sz w:val="24"/>
          <w:szCs w:val="24"/>
          <w:lang w:val="ro-RO"/>
        </w:rPr>
        <w:t xml:space="preserve">За оценка на въздействието върху околната среда, </w:t>
      </w:r>
      <w:r>
        <w:rPr>
          <w:rFonts w:ascii="Cambria" w:hAnsi="Cambria"/>
          <w:noProof/>
          <w:sz w:val="24"/>
          <w:szCs w:val="24"/>
          <w:lang w:val="ro-RO"/>
        </w:rPr>
        <w:t>генерирано от прилагането на ЕСР</w:t>
      </w:r>
      <w:r w:rsidRPr="00DE4CB8">
        <w:rPr>
          <w:rFonts w:ascii="Cambria" w:hAnsi="Cambria"/>
          <w:noProof/>
          <w:sz w:val="24"/>
          <w:szCs w:val="24"/>
          <w:lang w:val="ro-RO"/>
        </w:rPr>
        <w:t xml:space="preserve"> 2019-2030 г., с перспектива за 2050 г.,  </w:t>
      </w:r>
      <w:r>
        <w:rPr>
          <w:rFonts w:ascii="Cambria" w:hAnsi="Cambria"/>
          <w:noProof/>
          <w:sz w:val="24"/>
          <w:szCs w:val="24"/>
          <w:lang w:val="bg-BG"/>
        </w:rPr>
        <w:t xml:space="preserve">бяха селектирани и анализирани </w:t>
      </w:r>
      <w:r w:rsidRPr="00DE4CB8">
        <w:rPr>
          <w:rFonts w:ascii="Cambria" w:hAnsi="Cambria"/>
          <w:noProof/>
          <w:sz w:val="24"/>
          <w:szCs w:val="24"/>
          <w:lang w:val="ro-RO"/>
        </w:rPr>
        <w:t>серия от подходящи цели, пряко свързани с:</w:t>
      </w:r>
    </w:p>
    <w:p w:rsidR="00DE4CB8" w:rsidRPr="00DE4CB8" w:rsidRDefault="00366716" w:rsidP="00DE4CB8">
      <w:pPr>
        <w:pStyle w:val="ListParagraph"/>
        <w:numPr>
          <w:ilvl w:val="0"/>
          <w:numId w:val="10"/>
        </w:numPr>
        <w:spacing w:before="120" w:after="120" w:line="240" w:lineRule="auto"/>
        <w:jc w:val="both"/>
        <w:rPr>
          <w:rFonts w:ascii="Cambria" w:hAnsi="Cambria"/>
          <w:noProof/>
          <w:sz w:val="24"/>
          <w:szCs w:val="24"/>
          <w:lang w:val="ro-RO"/>
        </w:rPr>
      </w:pPr>
      <w:r>
        <w:rPr>
          <w:rFonts w:ascii="Cambria" w:hAnsi="Cambria"/>
          <w:noProof/>
          <w:sz w:val="24"/>
          <w:szCs w:val="24"/>
          <w:lang w:val="ro-RO"/>
        </w:rPr>
        <w:t>А</w:t>
      </w:r>
      <w:r w:rsidR="00DE4CB8" w:rsidRPr="00DE4CB8">
        <w:rPr>
          <w:rFonts w:ascii="Cambria" w:hAnsi="Cambria"/>
          <w:noProof/>
          <w:sz w:val="24"/>
          <w:szCs w:val="24"/>
          <w:lang w:val="ro-RO"/>
        </w:rPr>
        <w:t>спекти</w:t>
      </w:r>
      <w:r>
        <w:rPr>
          <w:rFonts w:ascii="Cambria" w:hAnsi="Cambria"/>
          <w:noProof/>
          <w:sz w:val="24"/>
          <w:szCs w:val="24"/>
          <w:lang w:val="bg-BG"/>
        </w:rPr>
        <w:t xml:space="preserve"> на околната среда</w:t>
      </w:r>
      <w:r>
        <w:rPr>
          <w:rFonts w:ascii="Cambria" w:hAnsi="Cambria"/>
          <w:noProof/>
          <w:sz w:val="24"/>
          <w:szCs w:val="24"/>
          <w:lang w:val="ro-RO"/>
        </w:rPr>
        <w:t>, посочени в Приложение 2 на ПН №</w:t>
      </w:r>
      <w:r w:rsidR="00DE4CB8" w:rsidRPr="00DE4CB8">
        <w:rPr>
          <w:rFonts w:ascii="Cambria" w:hAnsi="Cambria"/>
          <w:noProof/>
          <w:sz w:val="24"/>
          <w:szCs w:val="24"/>
          <w:lang w:val="ro-RO"/>
        </w:rPr>
        <w:t>1076/2004;</w:t>
      </w:r>
    </w:p>
    <w:p w:rsidR="00DE4CB8" w:rsidRPr="00DE4CB8" w:rsidRDefault="00366716" w:rsidP="00DE4CB8">
      <w:pPr>
        <w:pStyle w:val="ListParagraph"/>
        <w:numPr>
          <w:ilvl w:val="0"/>
          <w:numId w:val="10"/>
        </w:numPr>
        <w:spacing w:before="120" w:after="120" w:line="240" w:lineRule="auto"/>
        <w:jc w:val="both"/>
        <w:rPr>
          <w:rFonts w:ascii="Cambria" w:hAnsi="Cambria"/>
          <w:noProof/>
          <w:sz w:val="24"/>
          <w:szCs w:val="24"/>
          <w:lang w:val="ro-RO"/>
        </w:rPr>
      </w:pPr>
      <w:r>
        <w:rPr>
          <w:rFonts w:ascii="Cambria" w:hAnsi="Cambria"/>
          <w:noProof/>
          <w:sz w:val="24"/>
          <w:szCs w:val="24"/>
          <w:lang w:val="ro-RO"/>
        </w:rPr>
        <w:t>П</w:t>
      </w:r>
      <w:r w:rsidR="00DE4CB8" w:rsidRPr="00DE4CB8">
        <w:rPr>
          <w:rFonts w:ascii="Cambria" w:hAnsi="Cambria"/>
          <w:noProof/>
          <w:sz w:val="24"/>
          <w:szCs w:val="24"/>
          <w:lang w:val="ro-RO"/>
        </w:rPr>
        <w:t>роблеми</w:t>
      </w:r>
      <w:r>
        <w:rPr>
          <w:rFonts w:ascii="Cambria" w:hAnsi="Cambria"/>
          <w:noProof/>
          <w:sz w:val="24"/>
          <w:szCs w:val="24"/>
          <w:lang w:val="bg-BG"/>
        </w:rPr>
        <w:t xml:space="preserve"> на околната среда</w:t>
      </w:r>
      <w:r>
        <w:rPr>
          <w:rFonts w:ascii="Cambria" w:hAnsi="Cambria"/>
          <w:noProof/>
          <w:sz w:val="24"/>
          <w:szCs w:val="24"/>
          <w:lang w:val="ro-RO"/>
        </w:rPr>
        <w:t>, свързани с ЕСР 2019-2030 г., с перспектива</w:t>
      </w:r>
      <w:r w:rsidR="00DE4CB8" w:rsidRPr="00DE4CB8">
        <w:rPr>
          <w:rFonts w:ascii="Cambria" w:hAnsi="Cambria"/>
          <w:noProof/>
          <w:sz w:val="24"/>
          <w:szCs w:val="24"/>
          <w:lang w:val="ro-RO"/>
        </w:rPr>
        <w:t xml:space="preserve"> за 2050 г., </w:t>
      </w:r>
      <w:r>
        <w:rPr>
          <w:rFonts w:ascii="Cambria" w:hAnsi="Cambria"/>
          <w:noProof/>
          <w:sz w:val="24"/>
          <w:szCs w:val="24"/>
          <w:lang w:val="bg-BG"/>
        </w:rPr>
        <w:t xml:space="preserve">които </w:t>
      </w:r>
      <w:r w:rsidR="00DE4CB8" w:rsidRPr="00DE4CB8">
        <w:rPr>
          <w:rFonts w:ascii="Cambria" w:hAnsi="Cambria"/>
          <w:noProof/>
          <w:sz w:val="24"/>
          <w:szCs w:val="24"/>
          <w:lang w:val="ro-RO"/>
        </w:rPr>
        <w:t>са резултат от анализ на текущото състояние на околната среда;</w:t>
      </w:r>
    </w:p>
    <w:p w:rsidR="0061401E" w:rsidRPr="00412A56" w:rsidRDefault="00DE4CB8" w:rsidP="00DE4CB8">
      <w:pPr>
        <w:pStyle w:val="ListParagraph"/>
        <w:numPr>
          <w:ilvl w:val="0"/>
          <w:numId w:val="10"/>
        </w:numPr>
        <w:spacing w:before="120" w:after="120" w:line="240" w:lineRule="auto"/>
        <w:jc w:val="both"/>
        <w:rPr>
          <w:rFonts w:ascii="Cambria" w:hAnsi="Cambria"/>
          <w:noProof/>
          <w:sz w:val="24"/>
          <w:szCs w:val="24"/>
          <w:lang w:val="ro-RO"/>
        </w:rPr>
      </w:pPr>
      <w:r w:rsidRPr="00DE4CB8">
        <w:rPr>
          <w:rFonts w:ascii="Cambria" w:hAnsi="Cambria"/>
          <w:noProof/>
          <w:sz w:val="24"/>
          <w:szCs w:val="24"/>
          <w:lang w:val="ro-RO"/>
        </w:rPr>
        <w:t>Цел</w:t>
      </w:r>
      <w:r w:rsidR="00366716">
        <w:rPr>
          <w:rFonts w:ascii="Cambria" w:hAnsi="Cambria"/>
          <w:noProof/>
          <w:sz w:val="24"/>
          <w:szCs w:val="24"/>
          <w:lang w:val="ro-RO"/>
        </w:rPr>
        <w:t>ите и мерките, предложени от ЕСР</w:t>
      </w:r>
      <w:r w:rsidRPr="00DE4CB8">
        <w:rPr>
          <w:rFonts w:ascii="Cambria" w:hAnsi="Cambria"/>
          <w:noProof/>
          <w:sz w:val="24"/>
          <w:szCs w:val="24"/>
          <w:lang w:val="ro-RO"/>
        </w:rPr>
        <w:t xml:space="preserve"> 2019-2030 г., с перспектива за 2050 г.</w:t>
      </w:r>
    </w:p>
    <w:p w:rsidR="0061401E" w:rsidRPr="00366716" w:rsidRDefault="00366716" w:rsidP="00B83D32">
      <w:pPr>
        <w:pStyle w:val="Caption"/>
        <w:jc w:val="both"/>
        <w:rPr>
          <w:rFonts w:ascii="Cambria" w:hAnsi="Cambria"/>
          <w:b w:val="0"/>
          <w:i/>
          <w:noProof/>
          <w:color w:val="auto"/>
          <w:sz w:val="22"/>
          <w:szCs w:val="22"/>
          <w:lang w:val="bg-BG"/>
        </w:rPr>
      </w:pPr>
      <w:r>
        <w:rPr>
          <w:rFonts w:ascii="Cambria" w:hAnsi="Cambria"/>
          <w:b w:val="0"/>
          <w:i/>
          <w:noProof/>
          <w:color w:val="auto"/>
          <w:sz w:val="22"/>
          <w:szCs w:val="22"/>
          <w:lang w:val="ro-RO"/>
        </w:rPr>
        <w:t>Таблица</w:t>
      </w:r>
      <w:r w:rsidR="002F7157" w:rsidRPr="00412A56">
        <w:rPr>
          <w:rFonts w:ascii="Cambria" w:hAnsi="Cambria"/>
          <w:b w:val="0"/>
          <w:i/>
          <w:noProof/>
          <w:color w:val="auto"/>
          <w:sz w:val="22"/>
          <w:szCs w:val="22"/>
          <w:lang w:val="ro-RO"/>
        </w:rPr>
        <w:t xml:space="preserve"> </w:t>
      </w:r>
      <w:r w:rsidR="004B7556" w:rsidRPr="00412A56">
        <w:rPr>
          <w:rFonts w:ascii="Cambria" w:hAnsi="Cambria"/>
          <w:b w:val="0"/>
          <w:i/>
          <w:noProof/>
          <w:color w:val="auto"/>
          <w:sz w:val="22"/>
          <w:szCs w:val="22"/>
          <w:lang w:val="ro-RO"/>
        </w:rPr>
        <w:fldChar w:fldCharType="begin"/>
      </w:r>
      <w:r w:rsidR="002F7157" w:rsidRPr="00412A56">
        <w:rPr>
          <w:rFonts w:ascii="Cambria" w:hAnsi="Cambria"/>
          <w:b w:val="0"/>
          <w:i/>
          <w:noProof/>
          <w:color w:val="auto"/>
          <w:sz w:val="22"/>
          <w:szCs w:val="22"/>
          <w:lang w:val="ro-RO"/>
        </w:rPr>
        <w:instrText xml:space="preserve"> SEQ Tabel \* ARABIC </w:instrText>
      </w:r>
      <w:r w:rsidR="004B7556" w:rsidRPr="00412A56">
        <w:rPr>
          <w:rFonts w:ascii="Cambria" w:hAnsi="Cambria"/>
          <w:b w:val="0"/>
          <w:i/>
          <w:noProof/>
          <w:color w:val="auto"/>
          <w:sz w:val="22"/>
          <w:szCs w:val="22"/>
          <w:lang w:val="ro-RO"/>
        </w:rPr>
        <w:fldChar w:fldCharType="separate"/>
      </w:r>
      <w:r w:rsidR="00C61439">
        <w:rPr>
          <w:rFonts w:ascii="Cambria" w:hAnsi="Cambria"/>
          <w:b w:val="0"/>
          <w:i/>
          <w:noProof/>
          <w:color w:val="auto"/>
          <w:sz w:val="22"/>
          <w:szCs w:val="22"/>
          <w:lang w:val="ro-RO"/>
        </w:rPr>
        <w:t>10</w:t>
      </w:r>
      <w:r w:rsidR="004B7556" w:rsidRPr="00412A56">
        <w:rPr>
          <w:rFonts w:ascii="Cambria" w:hAnsi="Cambria"/>
          <w:b w:val="0"/>
          <w:i/>
          <w:noProof/>
          <w:color w:val="auto"/>
          <w:sz w:val="22"/>
          <w:szCs w:val="22"/>
          <w:lang w:val="ro-RO"/>
        </w:rPr>
        <w:fldChar w:fldCharType="end"/>
      </w:r>
      <w:r>
        <w:rPr>
          <w:rFonts w:ascii="Cambria" w:hAnsi="Cambria"/>
          <w:b w:val="0"/>
          <w:i/>
          <w:noProof/>
          <w:color w:val="auto"/>
          <w:sz w:val="22"/>
          <w:szCs w:val="22"/>
          <w:lang w:val="ro-RO"/>
        </w:rPr>
        <w:t xml:space="preserve"> Аспекти на околната среда и цели за околната среда, предложени в рамките на ЕСР</w:t>
      </w:r>
      <w:r w:rsidR="002F7157" w:rsidRPr="00412A56">
        <w:rPr>
          <w:rFonts w:ascii="Cambria" w:hAnsi="Cambria"/>
          <w:b w:val="0"/>
          <w:i/>
          <w:noProof/>
          <w:color w:val="auto"/>
          <w:sz w:val="22"/>
          <w:szCs w:val="22"/>
          <w:lang w:val="ro-RO"/>
        </w:rPr>
        <w:t xml:space="preserve"> </w:t>
      </w:r>
      <w:r w:rsidR="00780B9D" w:rsidRPr="00412A56">
        <w:rPr>
          <w:rFonts w:ascii="Cambria" w:hAnsi="Cambria"/>
          <w:b w:val="0"/>
          <w:i/>
          <w:noProof/>
          <w:color w:val="auto"/>
          <w:sz w:val="22"/>
          <w:szCs w:val="22"/>
          <w:lang w:val="ro-RO"/>
        </w:rPr>
        <w:t>2019-2030</w:t>
      </w:r>
      <w:r>
        <w:rPr>
          <w:rFonts w:ascii="Cambria" w:hAnsi="Cambria"/>
          <w:b w:val="0"/>
          <w:i/>
          <w:noProof/>
          <w:color w:val="auto"/>
          <w:sz w:val="22"/>
          <w:szCs w:val="22"/>
          <w:lang w:val="ro-RO"/>
        </w:rPr>
        <w:t>, с перспектива за</w:t>
      </w:r>
      <w:r w:rsidR="002F7157" w:rsidRPr="00412A56">
        <w:rPr>
          <w:rFonts w:ascii="Cambria" w:hAnsi="Cambria"/>
          <w:b w:val="0"/>
          <w:i/>
          <w:noProof/>
          <w:color w:val="auto"/>
          <w:sz w:val="22"/>
          <w:szCs w:val="22"/>
          <w:lang w:val="ro-RO"/>
        </w:rPr>
        <w:t xml:space="preserve"> 2050</w:t>
      </w:r>
      <w:r>
        <w:rPr>
          <w:rFonts w:ascii="Cambria" w:hAnsi="Cambria"/>
          <w:b w:val="0"/>
          <w:i/>
          <w:noProof/>
          <w:color w:val="auto"/>
          <w:sz w:val="22"/>
          <w:szCs w:val="22"/>
          <w:lang w:val="bg-BG"/>
        </w:rPr>
        <w:t xml:space="preserve"> година</w:t>
      </w:r>
    </w:p>
    <w:tbl>
      <w:tblPr>
        <w:tblStyle w:val="TableGrid"/>
        <w:tblW w:w="0" w:type="auto"/>
        <w:tblLook w:val="04A0" w:firstRow="1" w:lastRow="0" w:firstColumn="1" w:lastColumn="0" w:noHBand="0" w:noVBand="1"/>
      </w:tblPr>
      <w:tblGrid>
        <w:gridCol w:w="1998"/>
        <w:gridCol w:w="7244"/>
      </w:tblGrid>
      <w:tr w:rsidR="0082526D" w:rsidRPr="007C6286" w:rsidTr="00B83D32">
        <w:trPr>
          <w:tblHeader/>
        </w:trPr>
        <w:tc>
          <w:tcPr>
            <w:tcW w:w="1998" w:type="dxa"/>
            <w:shd w:val="clear" w:color="auto" w:fill="538135" w:themeFill="accent6" w:themeFillShade="BF"/>
            <w:vAlign w:val="center"/>
          </w:tcPr>
          <w:p w:rsidR="0061401E" w:rsidRPr="00366716" w:rsidRDefault="00366716" w:rsidP="002F7157">
            <w:pPr>
              <w:jc w:val="center"/>
              <w:rPr>
                <w:rFonts w:ascii="Cambria" w:hAnsi="Cambria"/>
                <w:b/>
                <w:noProof/>
                <w:lang w:val="bg-BG"/>
              </w:rPr>
            </w:pPr>
            <w:r>
              <w:rPr>
                <w:rFonts w:ascii="Cambria" w:hAnsi="Cambria"/>
                <w:b/>
                <w:noProof/>
                <w:lang w:val="bg-BG"/>
              </w:rPr>
              <w:t>Аспекти на околната среда</w:t>
            </w:r>
          </w:p>
        </w:tc>
        <w:tc>
          <w:tcPr>
            <w:tcW w:w="7244" w:type="dxa"/>
            <w:shd w:val="clear" w:color="auto" w:fill="538135" w:themeFill="accent6" w:themeFillShade="BF"/>
            <w:vAlign w:val="center"/>
          </w:tcPr>
          <w:p w:rsidR="0061401E" w:rsidRPr="00366716" w:rsidRDefault="00366716" w:rsidP="002F7157">
            <w:pPr>
              <w:jc w:val="center"/>
              <w:rPr>
                <w:rFonts w:ascii="Cambria" w:hAnsi="Cambria"/>
                <w:b/>
                <w:noProof/>
                <w:lang w:val="bg-BG"/>
              </w:rPr>
            </w:pPr>
            <w:r>
              <w:rPr>
                <w:rFonts w:ascii="Cambria" w:hAnsi="Cambria"/>
                <w:b/>
                <w:noProof/>
                <w:lang w:val="bg-BG"/>
              </w:rPr>
              <w:t>Предложени цели за околната среда</w:t>
            </w:r>
          </w:p>
        </w:tc>
      </w:tr>
      <w:tr w:rsidR="0082526D" w:rsidRPr="007C6286" w:rsidTr="002F7157">
        <w:tc>
          <w:tcPr>
            <w:tcW w:w="1998" w:type="dxa"/>
            <w:vAlign w:val="center"/>
          </w:tcPr>
          <w:p w:rsidR="0061401E" w:rsidRPr="00412A56" w:rsidRDefault="00366716" w:rsidP="002F7157">
            <w:pPr>
              <w:jc w:val="center"/>
              <w:rPr>
                <w:rFonts w:ascii="Cambria" w:hAnsi="Cambria"/>
                <w:noProof/>
                <w:lang w:val="ro-RO"/>
              </w:rPr>
            </w:pPr>
            <w:r>
              <w:rPr>
                <w:rFonts w:ascii="Cambria" w:hAnsi="Cambria"/>
                <w:noProof/>
                <w:lang w:val="ro-RO"/>
              </w:rPr>
              <w:t>Въздух</w:t>
            </w:r>
          </w:p>
        </w:tc>
        <w:tc>
          <w:tcPr>
            <w:tcW w:w="7244" w:type="dxa"/>
          </w:tcPr>
          <w:p w:rsidR="0061401E" w:rsidRPr="00412A56" w:rsidRDefault="00366716" w:rsidP="00FE5271">
            <w:pPr>
              <w:jc w:val="both"/>
              <w:rPr>
                <w:rFonts w:ascii="Cambria" w:hAnsi="Cambria"/>
                <w:noProof/>
                <w:lang w:val="ro-RO"/>
              </w:rPr>
            </w:pPr>
            <w:r>
              <w:rPr>
                <w:rFonts w:ascii="Cambria" w:hAnsi="Cambria"/>
                <w:b/>
                <w:noProof/>
                <w:lang w:val="ro-RO"/>
              </w:rPr>
              <w:t>ЦОС</w:t>
            </w:r>
            <w:r w:rsidR="00FE5271" w:rsidRPr="00412A56">
              <w:rPr>
                <w:rFonts w:ascii="Cambria" w:hAnsi="Cambria"/>
                <w:b/>
                <w:noProof/>
                <w:lang w:val="ro-RO"/>
              </w:rPr>
              <w:t>.1</w:t>
            </w:r>
            <w:r w:rsidR="009C3C4E" w:rsidRPr="00412A56">
              <w:rPr>
                <w:rFonts w:ascii="Cambria" w:hAnsi="Cambria"/>
                <w:noProof/>
                <w:lang w:val="ro-RO"/>
              </w:rPr>
              <w:t xml:space="preserve"> </w:t>
            </w:r>
            <w:r w:rsidR="008B537B" w:rsidRPr="008B537B">
              <w:rPr>
                <w:rFonts w:ascii="Cambria" w:hAnsi="Cambria"/>
                <w:noProof/>
                <w:lang w:val="ro-RO"/>
              </w:rPr>
              <w:t>Подобряване на качеството на въздуха чрез намаляване на емисиите, генерирани от дейности в енергийния сектор;</w:t>
            </w:r>
          </w:p>
        </w:tc>
      </w:tr>
      <w:tr w:rsidR="0082526D" w:rsidRPr="007C6286" w:rsidTr="002F7157">
        <w:tc>
          <w:tcPr>
            <w:tcW w:w="1998" w:type="dxa"/>
            <w:vAlign w:val="center"/>
          </w:tcPr>
          <w:p w:rsidR="0061401E" w:rsidRPr="00412A56" w:rsidRDefault="00366716" w:rsidP="00366716">
            <w:pPr>
              <w:jc w:val="center"/>
              <w:rPr>
                <w:rFonts w:ascii="Cambria" w:hAnsi="Cambria"/>
                <w:noProof/>
                <w:lang w:val="ro-RO"/>
              </w:rPr>
            </w:pPr>
            <w:r>
              <w:rPr>
                <w:rFonts w:ascii="Cambria" w:hAnsi="Cambria"/>
                <w:noProof/>
                <w:lang w:val="ro-RO"/>
              </w:rPr>
              <w:t>Води</w:t>
            </w:r>
            <w:r w:rsidR="009C3C4E" w:rsidRPr="00412A56">
              <w:rPr>
                <w:rFonts w:ascii="Cambria" w:hAnsi="Cambria"/>
                <w:noProof/>
                <w:lang w:val="ro-RO"/>
              </w:rPr>
              <w:t xml:space="preserve"> (</w:t>
            </w:r>
            <w:r>
              <w:rPr>
                <w:rFonts w:ascii="Cambria" w:hAnsi="Cambria"/>
                <w:noProof/>
                <w:lang w:val="bg-BG"/>
              </w:rPr>
              <w:t>повърхностни и подпочвени</w:t>
            </w:r>
            <w:r w:rsidR="009C3C4E" w:rsidRPr="00412A56">
              <w:rPr>
                <w:rFonts w:ascii="Cambria" w:hAnsi="Cambria"/>
                <w:noProof/>
                <w:lang w:val="ro-RO"/>
              </w:rPr>
              <w:t>)</w:t>
            </w:r>
          </w:p>
        </w:tc>
        <w:tc>
          <w:tcPr>
            <w:tcW w:w="7244" w:type="dxa"/>
          </w:tcPr>
          <w:p w:rsidR="008B537B" w:rsidRDefault="00366716" w:rsidP="00FE5271">
            <w:pPr>
              <w:jc w:val="both"/>
              <w:rPr>
                <w:rFonts w:ascii="Cambria" w:hAnsi="Cambria"/>
                <w:noProof/>
                <w:lang w:val="ro-RO"/>
              </w:rPr>
            </w:pPr>
            <w:r>
              <w:rPr>
                <w:rFonts w:ascii="Cambria" w:hAnsi="Cambria"/>
                <w:b/>
                <w:noProof/>
                <w:lang w:val="ro-RO"/>
              </w:rPr>
              <w:t>ЦОС</w:t>
            </w:r>
            <w:r w:rsidR="00FE5271" w:rsidRPr="00412A56">
              <w:rPr>
                <w:rFonts w:ascii="Cambria" w:hAnsi="Cambria"/>
                <w:b/>
                <w:noProof/>
                <w:lang w:val="ro-RO"/>
              </w:rPr>
              <w:t>.2</w:t>
            </w:r>
            <w:r w:rsidR="009C3C4E" w:rsidRPr="00412A56">
              <w:rPr>
                <w:rFonts w:ascii="Cambria" w:hAnsi="Cambria"/>
                <w:noProof/>
                <w:lang w:val="ro-RO"/>
              </w:rPr>
              <w:t xml:space="preserve"> </w:t>
            </w:r>
            <w:r w:rsidR="008B537B" w:rsidRPr="008B537B">
              <w:rPr>
                <w:rFonts w:ascii="Cambria" w:hAnsi="Cambria"/>
                <w:noProof/>
                <w:lang w:val="ro-RO"/>
              </w:rPr>
              <w:t>П</w:t>
            </w:r>
            <w:r w:rsidR="008B537B">
              <w:rPr>
                <w:rFonts w:ascii="Cambria" w:hAnsi="Cambria"/>
                <w:noProof/>
                <w:lang w:val="ro-RO"/>
              </w:rPr>
              <w:t>одобряване на качеството на водите</w:t>
            </w:r>
            <w:r w:rsidR="008B537B" w:rsidRPr="008B537B">
              <w:rPr>
                <w:rFonts w:ascii="Cambria" w:hAnsi="Cambria"/>
                <w:noProof/>
                <w:lang w:val="ro-RO"/>
              </w:rPr>
              <w:t xml:space="preserve"> чрез намаляване на емисиите, генерирани от дейности в енергийния сектор;</w:t>
            </w:r>
          </w:p>
          <w:p w:rsidR="009C3C4E" w:rsidRPr="00412A56" w:rsidRDefault="00366716" w:rsidP="00FE5271">
            <w:pPr>
              <w:jc w:val="both"/>
              <w:rPr>
                <w:rFonts w:ascii="Cambria" w:hAnsi="Cambria"/>
                <w:noProof/>
                <w:lang w:val="ro-RO"/>
              </w:rPr>
            </w:pPr>
            <w:r>
              <w:rPr>
                <w:rFonts w:ascii="Cambria" w:hAnsi="Cambria"/>
                <w:b/>
                <w:noProof/>
                <w:lang w:val="ro-RO"/>
              </w:rPr>
              <w:t>ЦОС</w:t>
            </w:r>
            <w:r w:rsidR="00FE5271" w:rsidRPr="00412A56">
              <w:rPr>
                <w:rFonts w:ascii="Cambria" w:hAnsi="Cambria"/>
                <w:b/>
                <w:noProof/>
                <w:lang w:val="ro-RO"/>
              </w:rPr>
              <w:t>.3</w:t>
            </w:r>
            <w:r w:rsidR="009C3C4E" w:rsidRPr="00412A56">
              <w:rPr>
                <w:rFonts w:ascii="Cambria" w:hAnsi="Cambria"/>
                <w:noProof/>
                <w:lang w:val="ro-RO"/>
              </w:rPr>
              <w:t xml:space="preserve"> </w:t>
            </w:r>
            <w:r w:rsidR="008B537B" w:rsidRPr="008B537B">
              <w:rPr>
                <w:rFonts w:ascii="Cambria" w:hAnsi="Cambria"/>
                <w:noProof/>
                <w:lang w:val="ro-RO"/>
              </w:rPr>
              <w:t>Поддържане на екологичното състояние на течащите води (Рамкова директива за водите);</w:t>
            </w:r>
          </w:p>
        </w:tc>
      </w:tr>
      <w:tr w:rsidR="0082526D" w:rsidRPr="007C6286" w:rsidTr="002F7157">
        <w:tc>
          <w:tcPr>
            <w:tcW w:w="1998" w:type="dxa"/>
            <w:vAlign w:val="center"/>
          </w:tcPr>
          <w:p w:rsidR="0061401E" w:rsidRPr="00412A56" w:rsidRDefault="00366716" w:rsidP="002F7157">
            <w:pPr>
              <w:jc w:val="center"/>
              <w:rPr>
                <w:rFonts w:ascii="Cambria" w:hAnsi="Cambria"/>
                <w:noProof/>
                <w:lang w:val="ro-RO"/>
              </w:rPr>
            </w:pPr>
            <w:r>
              <w:rPr>
                <w:rFonts w:ascii="Cambria" w:hAnsi="Cambria"/>
                <w:noProof/>
                <w:lang w:val="ro-RO"/>
              </w:rPr>
              <w:t>Почви</w:t>
            </w:r>
          </w:p>
        </w:tc>
        <w:tc>
          <w:tcPr>
            <w:tcW w:w="7244" w:type="dxa"/>
          </w:tcPr>
          <w:p w:rsidR="0061401E" w:rsidRPr="00412A56" w:rsidRDefault="00366716" w:rsidP="00FE5271">
            <w:pPr>
              <w:jc w:val="both"/>
              <w:rPr>
                <w:rFonts w:ascii="Cambria" w:hAnsi="Cambria"/>
                <w:noProof/>
                <w:lang w:val="ro-RO"/>
              </w:rPr>
            </w:pPr>
            <w:r>
              <w:rPr>
                <w:rFonts w:ascii="Cambria" w:hAnsi="Cambria"/>
                <w:b/>
                <w:noProof/>
                <w:lang w:val="ro-RO"/>
              </w:rPr>
              <w:t>ЦОС</w:t>
            </w:r>
            <w:r w:rsidR="00FE5271" w:rsidRPr="00412A56">
              <w:rPr>
                <w:rFonts w:ascii="Cambria" w:hAnsi="Cambria"/>
                <w:b/>
                <w:noProof/>
                <w:lang w:val="ro-RO"/>
              </w:rPr>
              <w:t>.4</w:t>
            </w:r>
            <w:r w:rsidR="009C3C4E" w:rsidRPr="00412A56">
              <w:rPr>
                <w:rFonts w:ascii="Cambria" w:hAnsi="Cambria"/>
                <w:noProof/>
                <w:lang w:val="ro-RO"/>
              </w:rPr>
              <w:t xml:space="preserve"> </w:t>
            </w:r>
            <w:r w:rsidR="008B537B" w:rsidRPr="008B537B">
              <w:rPr>
                <w:rFonts w:ascii="Cambria" w:hAnsi="Cambria"/>
                <w:noProof/>
                <w:lang w:val="ro-RO"/>
              </w:rPr>
              <w:t>Ограничаване и намаляване на точковото замърсяване на почвата;</w:t>
            </w:r>
          </w:p>
          <w:p w:rsidR="009C3C4E" w:rsidRPr="00412A56" w:rsidRDefault="00366716" w:rsidP="00FE5271">
            <w:pPr>
              <w:jc w:val="both"/>
              <w:rPr>
                <w:rFonts w:ascii="Cambria" w:hAnsi="Cambria"/>
                <w:noProof/>
                <w:lang w:val="ro-RO"/>
              </w:rPr>
            </w:pPr>
            <w:r>
              <w:rPr>
                <w:rFonts w:ascii="Cambria" w:hAnsi="Cambria"/>
                <w:b/>
                <w:noProof/>
                <w:lang w:val="ro-RO"/>
              </w:rPr>
              <w:t>ЦОС</w:t>
            </w:r>
            <w:r w:rsidR="00FE5271" w:rsidRPr="00412A56">
              <w:rPr>
                <w:rFonts w:ascii="Cambria" w:hAnsi="Cambria"/>
                <w:b/>
                <w:noProof/>
                <w:lang w:val="ro-RO"/>
              </w:rPr>
              <w:t>.5</w:t>
            </w:r>
            <w:r w:rsidR="009C3C4E" w:rsidRPr="00412A56">
              <w:rPr>
                <w:rFonts w:ascii="Cambria" w:hAnsi="Cambria"/>
                <w:noProof/>
                <w:lang w:val="ro-RO"/>
              </w:rPr>
              <w:t xml:space="preserve"> </w:t>
            </w:r>
            <w:r w:rsidR="008B537B" w:rsidRPr="008B537B">
              <w:rPr>
                <w:rFonts w:ascii="Cambria" w:hAnsi="Cambria"/>
                <w:noProof/>
                <w:lang w:val="ro-RO"/>
              </w:rPr>
              <w:t>Поддържане на екологичното състояние на почвата;</w:t>
            </w:r>
          </w:p>
        </w:tc>
      </w:tr>
      <w:tr w:rsidR="0082526D" w:rsidRPr="007C6286" w:rsidTr="002F7157">
        <w:tc>
          <w:tcPr>
            <w:tcW w:w="1998" w:type="dxa"/>
            <w:vAlign w:val="center"/>
          </w:tcPr>
          <w:p w:rsidR="0061401E" w:rsidRPr="00366716" w:rsidRDefault="00366716" w:rsidP="002F7157">
            <w:pPr>
              <w:jc w:val="center"/>
              <w:rPr>
                <w:rFonts w:ascii="Cambria" w:hAnsi="Cambria"/>
                <w:noProof/>
                <w:lang w:val="bg-BG"/>
              </w:rPr>
            </w:pPr>
            <w:r>
              <w:rPr>
                <w:rFonts w:ascii="Cambria" w:hAnsi="Cambria"/>
                <w:noProof/>
                <w:lang w:val="bg-BG"/>
              </w:rPr>
              <w:t>Климатични промени</w:t>
            </w:r>
          </w:p>
        </w:tc>
        <w:tc>
          <w:tcPr>
            <w:tcW w:w="7244" w:type="dxa"/>
          </w:tcPr>
          <w:p w:rsidR="0061401E" w:rsidRPr="00412A56" w:rsidRDefault="00366716" w:rsidP="00FF79E4">
            <w:pPr>
              <w:jc w:val="both"/>
              <w:rPr>
                <w:rFonts w:ascii="Cambria" w:hAnsi="Cambria"/>
                <w:noProof/>
                <w:lang w:val="ro-RO"/>
              </w:rPr>
            </w:pPr>
            <w:r>
              <w:rPr>
                <w:rFonts w:ascii="Cambria" w:hAnsi="Cambria"/>
                <w:b/>
                <w:noProof/>
                <w:lang w:val="ro-RO"/>
              </w:rPr>
              <w:t>ЦОС</w:t>
            </w:r>
            <w:r w:rsidR="00FE5271" w:rsidRPr="00412A56">
              <w:rPr>
                <w:rFonts w:ascii="Cambria" w:hAnsi="Cambria"/>
                <w:b/>
                <w:noProof/>
                <w:lang w:val="ro-RO"/>
              </w:rPr>
              <w:t>.6</w:t>
            </w:r>
            <w:r w:rsidR="00FE5271" w:rsidRPr="00412A56">
              <w:rPr>
                <w:rFonts w:ascii="Cambria" w:hAnsi="Cambria"/>
                <w:noProof/>
                <w:lang w:val="ro-RO"/>
              </w:rPr>
              <w:t xml:space="preserve"> </w:t>
            </w:r>
            <w:r w:rsidR="008B537B" w:rsidRPr="008B537B">
              <w:rPr>
                <w:rFonts w:ascii="Cambria" w:hAnsi="Cambria"/>
                <w:noProof/>
                <w:lang w:val="ro-RO"/>
              </w:rPr>
              <w:t>Намалени емисии на парникови газове от енергийния сектор за постигане на целите на ЕС;</w:t>
            </w:r>
          </w:p>
        </w:tc>
      </w:tr>
      <w:tr w:rsidR="0082526D" w:rsidRPr="007C6286" w:rsidTr="002F7157">
        <w:tc>
          <w:tcPr>
            <w:tcW w:w="1998" w:type="dxa"/>
            <w:vAlign w:val="center"/>
          </w:tcPr>
          <w:p w:rsidR="0061401E" w:rsidRPr="00366716" w:rsidRDefault="00366716" w:rsidP="002F7157">
            <w:pPr>
              <w:jc w:val="center"/>
              <w:rPr>
                <w:rFonts w:ascii="Cambria" w:hAnsi="Cambria"/>
                <w:noProof/>
                <w:lang w:val="bg-BG"/>
              </w:rPr>
            </w:pPr>
            <w:r>
              <w:rPr>
                <w:rFonts w:ascii="Cambria" w:hAnsi="Cambria"/>
                <w:noProof/>
                <w:lang w:val="bg-BG"/>
              </w:rPr>
              <w:t>Биоразнообразие</w:t>
            </w:r>
          </w:p>
        </w:tc>
        <w:tc>
          <w:tcPr>
            <w:tcW w:w="7244" w:type="dxa"/>
          </w:tcPr>
          <w:p w:rsidR="00FF79E4" w:rsidRDefault="00366716" w:rsidP="00FE5271">
            <w:pPr>
              <w:jc w:val="both"/>
              <w:rPr>
                <w:rFonts w:ascii="Cambria" w:hAnsi="Cambria"/>
                <w:noProof/>
                <w:lang w:val="ro-RO"/>
              </w:rPr>
            </w:pPr>
            <w:r>
              <w:rPr>
                <w:rFonts w:ascii="Cambria" w:hAnsi="Cambria"/>
                <w:b/>
                <w:noProof/>
                <w:lang w:val="ro-RO"/>
              </w:rPr>
              <w:t>ЦОС</w:t>
            </w:r>
            <w:r w:rsidR="00FE5271" w:rsidRPr="00412A56">
              <w:rPr>
                <w:rFonts w:ascii="Cambria" w:hAnsi="Cambria"/>
                <w:b/>
                <w:noProof/>
                <w:lang w:val="ro-RO"/>
              </w:rPr>
              <w:t>.7</w:t>
            </w:r>
            <w:r w:rsidR="001807D6" w:rsidRPr="00412A56">
              <w:rPr>
                <w:rFonts w:ascii="Cambria" w:hAnsi="Cambria"/>
                <w:b/>
                <w:noProof/>
                <w:lang w:val="ro-RO"/>
              </w:rPr>
              <w:t xml:space="preserve"> </w:t>
            </w:r>
            <w:r w:rsidR="00FF79E4" w:rsidRPr="00FF79E4">
              <w:rPr>
                <w:rFonts w:ascii="Cambria" w:hAnsi="Cambria"/>
                <w:noProof/>
                <w:lang w:val="ro-RO"/>
              </w:rPr>
              <w:t>Опазване на местообитания и видове от флората и фауната от значение за общността;</w:t>
            </w:r>
          </w:p>
          <w:p w:rsidR="001807D6" w:rsidRPr="00412A56" w:rsidRDefault="00366716" w:rsidP="00FE5271">
            <w:pPr>
              <w:jc w:val="both"/>
              <w:rPr>
                <w:rFonts w:ascii="Cambria" w:hAnsi="Cambria"/>
                <w:noProof/>
                <w:lang w:val="ro-RO"/>
              </w:rPr>
            </w:pPr>
            <w:r>
              <w:rPr>
                <w:rFonts w:ascii="Cambria" w:hAnsi="Cambria"/>
                <w:b/>
                <w:noProof/>
                <w:lang w:val="ro-RO"/>
              </w:rPr>
              <w:t>ЦОС</w:t>
            </w:r>
            <w:r w:rsidR="00FE5271" w:rsidRPr="00412A56">
              <w:rPr>
                <w:rFonts w:ascii="Cambria" w:hAnsi="Cambria"/>
                <w:b/>
                <w:noProof/>
                <w:lang w:val="ro-RO"/>
              </w:rPr>
              <w:t>.8</w:t>
            </w:r>
            <w:r w:rsidR="001807D6" w:rsidRPr="00412A56">
              <w:rPr>
                <w:rFonts w:ascii="Cambria" w:hAnsi="Cambria"/>
                <w:b/>
                <w:noProof/>
                <w:lang w:val="ro-RO"/>
              </w:rPr>
              <w:t xml:space="preserve"> </w:t>
            </w:r>
            <w:r w:rsidR="00FF79E4" w:rsidRPr="00FF79E4">
              <w:rPr>
                <w:rFonts w:ascii="Cambria" w:hAnsi="Cambria"/>
                <w:noProof/>
                <w:lang w:val="ro-RO"/>
              </w:rPr>
              <w:t>Поддържане на националната мрежа от защитени природни зони;</w:t>
            </w:r>
          </w:p>
        </w:tc>
      </w:tr>
      <w:tr w:rsidR="0082526D" w:rsidRPr="007C6286" w:rsidTr="002F7157">
        <w:tc>
          <w:tcPr>
            <w:tcW w:w="1998" w:type="dxa"/>
            <w:vAlign w:val="center"/>
          </w:tcPr>
          <w:p w:rsidR="0061401E" w:rsidRPr="00366716" w:rsidRDefault="00366716" w:rsidP="002F7157">
            <w:pPr>
              <w:jc w:val="center"/>
              <w:rPr>
                <w:rFonts w:ascii="Cambria" w:hAnsi="Cambria"/>
                <w:noProof/>
                <w:lang w:val="bg-BG"/>
              </w:rPr>
            </w:pPr>
            <w:r>
              <w:rPr>
                <w:rFonts w:ascii="Cambria" w:hAnsi="Cambria"/>
                <w:noProof/>
                <w:lang w:val="bg-BG"/>
              </w:rPr>
              <w:t>Ландшафт</w:t>
            </w:r>
          </w:p>
        </w:tc>
        <w:tc>
          <w:tcPr>
            <w:tcW w:w="7244" w:type="dxa"/>
          </w:tcPr>
          <w:p w:rsidR="0061401E" w:rsidRPr="00412A56" w:rsidRDefault="00366716" w:rsidP="00FE5271">
            <w:pPr>
              <w:jc w:val="both"/>
              <w:rPr>
                <w:rFonts w:ascii="Cambria" w:hAnsi="Cambria"/>
                <w:noProof/>
                <w:lang w:val="ro-RO"/>
              </w:rPr>
            </w:pPr>
            <w:r>
              <w:rPr>
                <w:rFonts w:ascii="Cambria" w:hAnsi="Cambria"/>
                <w:b/>
                <w:noProof/>
                <w:lang w:val="ro-RO"/>
              </w:rPr>
              <w:t>ЦОС</w:t>
            </w:r>
            <w:r w:rsidR="00FE5271" w:rsidRPr="00412A56">
              <w:rPr>
                <w:rFonts w:ascii="Cambria" w:hAnsi="Cambria"/>
                <w:b/>
                <w:noProof/>
                <w:lang w:val="ro-RO"/>
              </w:rPr>
              <w:t>.9</w:t>
            </w:r>
            <w:r w:rsidR="001807D6" w:rsidRPr="00412A56">
              <w:rPr>
                <w:rFonts w:ascii="Cambria" w:hAnsi="Cambria"/>
                <w:noProof/>
                <w:lang w:val="ro-RO"/>
              </w:rPr>
              <w:t xml:space="preserve"> </w:t>
            </w:r>
            <w:r w:rsidR="00FF79E4" w:rsidRPr="00FF79E4">
              <w:rPr>
                <w:rFonts w:ascii="Cambria" w:hAnsi="Cambria"/>
                <w:noProof/>
                <w:lang w:val="ro-RO"/>
              </w:rPr>
              <w:t>Защита и запазване на естествения ландшафт;</w:t>
            </w:r>
          </w:p>
        </w:tc>
      </w:tr>
      <w:tr w:rsidR="0082526D" w:rsidRPr="007C6286" w:rsidTr="002F7157">
        <w:tc>
          <w:tcPr>
            <w:tcW w:w="1998" w:type="dxa"/>
            <w:vAlign w:val="center"/>
          </w:tcPr>
          <w:p w:rsidR="0061401E" w:rsidRPr="00366716" w:rsidRDefault="00366716" w:rsidP="002F7157">
            <w:pPr>
              <w:jc w:val="center"/>
              <w:rPr>
                <w:rFonts w:ascii="Cambria" w:hAnsi="Cambria"/>
                <w:noProof/>
                <w:lang w:val="bg-BG"/>
              </w:rPr>
            </w:pPr>
            <w:r>
              <w:rPr>
                <w:rFonts w:ascii="Cambria" w:hAnsi="Cambria"/>
                <w:noProof/>
                <w:lang w:val="bg-BG"/>
              </w:rPr>
              <w:t>Културни аспекти</w:t>
            </w:r>
          </w:p>
        </w:tc>
        <w:tc>
          <w:tcPr>
            <w:tcW w:w="7244" w:type="dxa"/>
          </w:tcPr>
          <w:p w:rsidR="0061401E" w:rsidRPr="00412A56" w:rsidRDefault="00366716" w:rsidP="00FE5271">
            <w:pPr>
              <w:jc w:val="both"/>
              <w:rPr>
                <w:rFonts w:ascii="Cambria" w:hAnsi="Cambria"/>
                <w:noProof/>
                <w:lang w:val="ro-RO"/>
              </w:rPr>
            </w:pPr>
            <w:r>
              <w:rPr>
                <w:rFonts w:ascii="Cambria" w:hAnsi="Cambria"/>
                <w:b/>
                <w:noProof/>
                <w:lang w:val="ro-RO"/>
              </w:rPr>
              <w:t>ЦОС</w:t>
            </w:r>
            <w:r w:rsidR="00FE5271" w:rsidRPr="00412A56">
              <w:rPr>
                <w:rFonts w:ascii="Cambria" w:hAnsi="Cambria"/>
                <w:b/>
                <w:noProof/>
                <w:lang w:val="ro-RO"/>
              </w:rPr>
              <w:t>.10</w:t>
            </w:r>
            <w:r w:rsidR="001807D6" w:rsidRPr="00412A56">
              <w:rPr>
                <w:rFonts w:ascii="Cambria" w:hAnsi="Cambria"/>
                <w:noProof/>
                <w:lang w:val="ro-RO"/>
              </w:rPr>
              <w:t xml:space="preserve"> </w:t>
            </w:r>
            <w:r w:rsidR="00FF79E4" w:rsidRPr="00FF79E4">
              <w:rPr>
                <w:rFonts w:ascii="Cambria" w:hAnsi="Cambria"/>
                <w:noProof/>
                <w:lang w:val="ro-RO"/>
              </w:rPr>
              <w:t xml:space="preserve">Защита и запазване </w:t>
            </w:r>
            <w:r w:rsidR="00FF79E4">
              <w:rPr>
                <w:rFonts w:ascii="Cambria" w:hAnsi="Cambria"/>
                <w:noProof/>
                <w:lang w:val="ro-RO"/>
              </w:rPr>
              <w:t>на елементите от културното наследство</w:t>
            </w:r>
            <w:r w:rsidR="001807D6" w:rsidRPr="00412A56">
              <w:rPr>
                <w:rFonts w:ascii="Cambria" w:hAnsi="Cambria"/>
                <w:noProof/>
                <w:lang w:val="ro-RO"/>
              </w:rPr>
              <w:t>;</w:t>
            </w:r>
          </w:p>
          <w:p w:rsidR="001807D6" w:rsidRPr="00412A56" w:rsidRDefault="00366716" w:rsidP="00FE5271">
            <w:pPr>
              <w:jc w:val="both"/>
              <w:rPr>
                <w:rFonts w:ascii="Cambria" w:hAnsi="Cambria"/>
                <w:noProof/>
                <w:lang w:val="ro-RO"/>
              </w:rPr>
            </w:pPr>
            <w:r>
              <w:rPr>
                <w:rFonts w:ascii="Cambria" w:hAnsi="Cambria"/>
                <w:b/>
                <w:noProof/>
                <w:lang w:val="ro-RO"/>
              </w:rPr>
              <w:t>ЦОС</w:t>
            </w:r>
            <w:r w:rsidR="00FE5271" w:rsidRPr="00412A56">
              <w:rPr>
                <w:rFonts w:ascii="Cambria" w:hAnsi="Cambria"/>
                <w:b/>
                <w:noProof/>
                <w:lang w:val="ro-RO"/>
              </w:rPr>
              <w:t>.11</w:t>
            </w:r>
            <w:r w:rsidR="001807D6" w:rsidRPr="00412A56">
              <w:rPr>
                <w:rFonts w:ascii="Cambria" w:hAnsi="Cambria"/>
                <w:noProof/>
                <w:lang w:val="ro-RO"/>
              </w:rPr>
              <w:t xml:space="preserve"> </w:t>
            </w:r>
            <w:r w:rsidR="00FF79E4" w:rsidRPr="00FF79E4">
              <w:rPr>
                <w:rFonts w:ascii="Cambria" w:hAnsi="Cambria"/>
                <w:noProof/>
                <w:lang w:val="ro-RO"/>
              </w:rPr>
              <w:t xml:space="preserve">Защита и запазване </w:t>
            </w:r>
            <w:r w:rsidR="00FF79E4">
              <w:rPr>
                <w:rFonts w:ascii="Cambria" w:hAnsi="Cambria"/>
                <w:noProof/>
                <w:lang w:val="ro-RO"/>
              </w:rPr>
              <w:t>на местните традиции и обичаи</w:t>
            </w:r>
            <w:r w:rsidR="001807D6" w:rsidRPr="00412A56">
              <w:rPr>
                <w:rFonts w:ascii="Cambria" w:hAnsi="Cambria"/>
                <w:noProof/>
                <w:lang w:val="ro-RO"/>
              </w:rPr>
              <w:t>;</w:t>
            </w:r>
          </w:p>
        </w:tc>
      </w:tr>
      <w:tr w:rsidR="0082526D" w:rsidRPr="007C6286" w:rsidTr="002F7157">
        <w:tc>
          <w:tcPr>
            <w:tcW w:w="1998" w:type="dxa"/>
            <w:vAlign w:val="center"/>
          </w:tcPr>
          <w:p w:rsidR="0061401E" w:rsidRPr="00366716" w:rsidRDefault="00366716" w:rsidP="002F7157">
            <w:pPr>
              <w:jc w:val="center"/>
              <w:rPr>
                <w:rFonts w:ascii="Cambria" w:hAnsi="Cambria"/>
                <w:noProof/>
                <w:lang w:val="bg-BG"/>
              </w:rPr>
            </w:pPr>
            <w:r>
              <w:rPr>
                <w:rFonts w:ascii="Cambria" w:hAnsi="Cambria"/>
                <w:noProof/>
                <w:lang w:val="bg-BG"/>
              </w:rPr>
              <w:t>Съхраняване на природните ресурси</w:t>
            </w:r>
          </w:p>
        </w:tc>
        <w:tc>
          <w:tcPr>
            <w:tcW w:w="7244" w:type="dxa"/>
          </w:tcPr>
          <w:p w:rsidR="00C31DD1" w:rsidRPr="00412A56" w:rsidRDefault="00366716" w:rsidP="00FE5271">
            <w:pPr>
              <w:jc w:val="both"/>
              <w:rPr>
                <w:rFonts w:ascii="Cambria" w:hAnsi="Cambria"/>
                <w:noProof/>
                <w:lang w:val="ro-RO"/>
              </w:rPr>
            </w:pPr>
            <w:r>
              <w:rPr>
                <w:rFonts w:ascii="Cambria" w:hAnsi="Cambria"/>
                <w:b/>
                <w:noProof/>
                <w:lang w:val="ro-RO"/>
              </w:rPr>
              <w:t>ЦОС</w:t>
            </w:r>
            <w:r w:rsidR="00FE5271" w:rsidRPr="00412A56">
              <w:rPr>
                <w:rFonts w:ascii="Cambria" w:hAnsi="Cambria"/>
                <w:b/>
                <w:noProof/>
                <w:lang w:val="ro-RO"/>
              </w:rPr>
              <w:t>.12</w:t>
            </w:r>
            <w:r w:rsidR="001807D6" w:rsidRPr="00412A56">
              <w:rPr>
                <w:rFonts w:ascii="Cambria" w:hAnsi="Cambria"/>
                <w:noProof/>
                <w:lang w:val="ro-RO"/>
              </w:rPr>
              <w:t xml:space="preserve"> </w:t>
            </w:r>
            <w:r w:rsidR="00FF79E4" w:rsidRPr="00FF79E4">
              <w:rPr>
                <w:rFonts w:ascii="Cambria" w:hAnsi="Cambria"/>
                <w:noProof/>
                <w:lang w:val="ro-RO"/>
              </w:rPr>
              <w:t>Намаляване на експлоатацията на изчерпаемите ресурси и улесняване на използването на възобновяеми ресурси;</w:t>
            </w:r>
          </w:p>
        </w:tc>
      </w:tr>
      <w:tr w:rsidR="0082526D" w:rsidRPr="007C6286" w:rsidTr="002F7157">
        <w:tc>
          <w:tcPr>
            <w:tcW w:w="1998" w:type="dxa"/>
            <w:vAlign w:val="center"/>
          </w:tcPr>
          <w:p w:rsidR="0061401E" w:rsidRPr="00366716" w:rsidRDefault="00366716" w:rsidP="002F7157">
            <w:pPr>
              <w:jc w:val="center"/>
              <w:rPr>
                <w:rFonts w:ascii="Cambria" w:hAnsi="Cambria"/>
                <w:noProof/>
                <w:lang w:val="bg-BG"/>
              </w:rPr>
            </w:pPr>
            <w:r>
              <w:rPr>
                <w:rFonts w:ascii="Cambria" w:hAnsi="Cambria"/>
                <w:noProof/>
                <w:lang w:val="bg-BG"/>
              </w:rPr>
              <w:t>Отадъци</w:t>
            </w:r>
          </w:p>
        </w:tc>
        <w:tc>
          <w:tcPr>
            <w:tcW w:w="7244" w:type="dxa"/>
          </w:tcPr>
          <w:p w:rsidR="0061401E" w:rsidRPr="00412A56" w:rsidRDefault="00366716" w:rsidP="00CB1CC4">
            <w:pPr>
              <w:jc w:val="both"/>
              <w:rPr>
                <w:rFonts w:ascii="Cambria" w:hAnsi="Cambria"/>
                <w:noProof/>
                <w:lang w:val="ro-RO"/>
              </w:rPr>
            </w:pPr>
            <w:r>
              <w:rPr>
                <w:rFonts w:ascii="Cambria" w:hAnsi="Cambria"/>
                <w:b/>
                <w:noProof/>
                <w:lang w:val="ro-RO"/>
              </w:rPr>
              <w:t>ЦОС</w:t>
            </w:r>
            <w:r w:rsidR="00FE5271" w:rsidRPr="00412A56">
              <w:rPr>
                <w:rFonts w:ascii="Cambria" w:hAnsi="Cambria"/>
                <w:b/>
                <w:noProof/>
                <w:lang w:val="ro-RO"/>
              </w:rPr>
              <w:t>.13</w:t>
            </w:r>
            <w:r w:rsidR="00317CCF" w:rsidRPr="00412A56">
              <w:rPr>
                <w:rFonts w:ascii="Cambria" w:hAnsi="Cambria"/>
                <w:noProof/>
                <w:lang w:val="ro-RO"/>
              </w:rPr>
              <w:t xml:space="preserve"> </w:t>
            </w:r>
            <w:r w:rsidR="00CB1CC4" w:rsidRPr="00CB1CC4">
              <w:rPr>
                <w:rFonts w:ascii="Cambria" w:hAnsi="Cambria"/>
                <w:noProof/>
                <w:lang w:val="ro-RO"/>
              </w:rPr>
              <w:t>Намаляване на количествата образувани отпадъци и повишаване на степента на рециклиране / оползотворяване за всички видове отпадъци;</w:t>
            </w:r>
          </w:p>
        </w:tc>
      </w:tr>
      <w:tr w:rsidR="0082526D" w:rsidRPr="007C6286" w:rsidTr="002F7157">
        <w:tc>
          <w:tcPr>
            <w:tcW w:w="1998" w:type="dxa"/>
            <w:vMerge w:val="restart"/>
            <w:vAlign w:val="center"/>
          </w:tcPr>
          <w:p w:rsidR="00433A4F" w:rsidRPr="00CB1CC4" w:rsidRDefault="00CB1CC4" w:rsidP="002F7157">
            <w:pPr>
              <w:jc w:val="center"/>
              <w:rPr>
                <w:rFonts w:ascii="Cambria" w:hAnsi="Cambria"/>
                <w:noProof/>
                <w:lang w:val="bg-BG"/>
              </w:rPr>
            </w:pPr>
            <w:r>
              <w:rPr>
                <w:rFonts w:ascii="Cambria" w:hAnsi="Cambria"/>
                <w:noProof/>
                <w:lang w:val="bg-BG"/>
              </w:rPr>
              <w:t>Население и човешко здраве</w:t>
            </w:r>
          </w:p>
        </w:tc>
        <w:tc>
          <w:tcPr>
            <w:tcW w:w="7244" w:type="dxa"/>
          </w:tcPr>
          <w:p w:rsidR="00433A4F" w:rsidRPr="00412A56" w:rsidRDefault="00CB1CC4" w:rsidP="00CB1CC4">
            <w:pPr>
              <w:jc w:val="both"/>
              <w:rPr>
                <w:rFonts w:ascii="Cambria" w:hAnsi="Cambria"/>
                <w:noProof/>
                <w:lang w:val="ro-RO"/>
              </w:rPr>
            </w:pPr>
            <w:r>
              <w:rPr>
                <w:rFonts w:ascii="Cambria" w:hAnsi="Cambria"/>
                <w:b/>
                <w:noProof/>
                <w:lang w:val="ro-RO"/>
              </w:rPr>
              <w:t>ЦОС</w:t>
            </w:r>
            <w:r w:rsidR="00433A4F" w:rsidRPr="00412A56">
              <w:rPr>
                <w:rFonts w:ascii="Cambria" w:hAnsi="Cambria"/>
                <w:b/>
                <w:noProof/>
                <w:lang w:val="ro-RO"/>
              </w:rPr>
              <w:t>.14</w:t>
            </w:r>
            <w:r w:rsidR="00433A4F" w:rsidRPr="00412A56">
              <w:rPr>
                <w:rFonts w:ascii="Cambria" w:hAnsi="Cambria"/>
                <w:noProof/>
                <w:lang w:val="ro-RO"/>
              </w:rPr>
              <w:t xml:space="preserve"> </w:t>
            </w:r>
            <w:r w:rsidRPr="00CB1CC4">
              <w:rPr>
                <w:rFonts w:ascii="Cambria" w:hAnsi="Cambria"/>
                <w:noProof/>
                <w:lang w:val="ro-RO"/>
              </w:rPr>
              <w:t>Намаляване на емисиите на замърсители от околната среда, което би могло да доведе до подобряване на з</w:t>
            </w:r>
            <w:r>
              <w:rPr>
                <w:rFonts w:ascii="Cambria" w:hAnsi="Cambria"/>
                <w:noProof/>
                <w:lang w:val="ro-RO"/>
              </w:rPr>
              <w:t>дравето на населението и съответно</w:t>
            </w:r>
            <w:r w:rsidRPr="00CB1CC4">
              <w:rPr>
                <w:rFonts w:ascii="Cambria" w:hAnsi="Cambria"/>
                <w:noProof/>
                <w:lang w:val="ro-RO"/>
              </w:rPr>
              <w:t xml:space="preserve"> до повишаване на качеството на живот;</w:t>
            </w:r>
          </w:p>
        </w:tc>
      </w:tr>
      <w:tr w:rsidR="0082526D" w:rsidRPr="007C6286" w:rsidTr="002F7157">
        <w:tc>
          <w:tcPr>
            <w:tcW w:w="1998" w:type="dxa"/>
            <w:vMerge/>
            <w:vAlign w:val="center"/>
          </w:tcPr>
          <w:p w:rsidR="00433A4F" w:rsidRPr="00412A56" w:rsidRDefault="00433A4F" w:rsidP="002F7157">
            <w:pPr>
              <w:jc w:val="center"/>
              <w:rPr>
                <w:rFonts w:ascii="Cambria" w:hAnsi="Cambria"/>
                <w:noProof/>
                <w:lang w:val="ro-RO"/>
              </w:rPr>
            </w:pPr>
          </w:p>
        </w:tc>
        <w:tc>
          <w:tcPr>
            <w:tcW w:w="7244" w:type="dxa"/>
          </w:tcPr>
          <w:p w:rsidR="00433A4F" w:rsidRPr="00412A56" w:rsidRDefault="00CB1CC4" w:rsidP="00CB1CC4">
            <w:pPr>
              <w:jc w:val="both"/>
              <w:rPr>
                <w:rFonts w:ascii="Cambria" w:hAnsi="Cambria"/>
                <w:b/>
                <w:noProof/>
                <w:lang w:val="ro-RO"/>
              </w:rPr>
            </w:pPr>
            <w:r>
              <w:rPr>
                <w:rFonts w:ascii="Cambria" w:hAnsi="Cambria"/>
                <w:b/>
                <w:noProof/>
                <w:lang w:val="ro-RO"/>
              </w:rPr>
              <w:t>ЦОС</w:t>
            </w:r>
            <w:r w:rsidR="00433A4F" w:rsidRPr="00412A56">
              <w:rPr>
                <w:rFonts w:ascii="Cambria" w:hAnsi="Cambria"/>
                <w:b/>
                <w:noProof/>
                <w:lang w:val="ro-RO"/>
              </w:rPr>
              <w:t xml:space="preserve">.15 </w:t>
            </w:r>
            <w:r w:rsidRPr="00CB1CC4">
              <w:rPr>
                <w:rFonts w:ascii="Cambria" w:hAnsi="Cambria"/>
                <w:noProof/>
                <w:lang w:val="ro-RO"/>
              </w:rPr>
              <w:t>Използването на чисти (високоефективни) технологии, които генерират най-малък риск за персонала в индустриалните звена;</w:t>
            </w:r>
          </w:p>
        </w:tc>
      </w:tr>
      <w:tr w:rsidR="0082526D" w:rsidRPr="007C6286" w:rsidTr="002F7157">
        <w:tc>
          <w:tcPr>
            <w:tcW w:w="1998" w:type="dxa"/>
            <w:vAlign w:val="center"/>
          </w:tcPr>
          <w:p w:rsidR="0061401E" w:rsidRPr="00CB1CC4" w:rsidRDefault="00CB1CC4" w:rsidP="002F7157">
            <w:pPr>
              <w:jc w:val="center"/>
              <w:rPr>
                <w:rFonts w:ascii="Cambria" w:hAnsi="Cambria"/>
                <w:noProof/>
                <w:lang w:val="bg-BG"/>
              </w:rPr>
            </w:pPr>
            <w:r>
              <w:rPr>
                <w:rFonts w:ascii="Cambria" w:hAnsi="Cambria"/>
                <w:noProof/>
                <w:lang w:val="bg-BG"/>
              </w:rPr>
              <w:t>Транспорт</w:t>
            </w:r>
          </w:p>
        </w:tc>
        <w:tc>
          <w:tcPr>
            <w:tcW w:w="7244" w:type="dxa"/>
          </w:tcPr>
          <w:p w:rsidR="00CB1CC4" w:rsidRDefault="00CB1CC4" w:rsidP="00FE5271">
            <w:pPr>
              <w:jc w:val="both"/>
              <w:rPr>
                <w:rFonts w:ascii="Cambria" w:hAnsi="Cambria"/>
                <w:noProof/>
                <w:lang w:val="ro-RO"/>
              </w:rPr>
            </w:pPr>
            <w:r>
              <w:rPr>
                <w:rFonts w:ascii="Cambria" w:hAnsi="Cambria"/>
                <w:b/>
                <w:noProof/>
                <w:lang w:val="ro-RO"/>
              </w:rPr>
              <w:t>ЦОС</w:t>
            </w:r>
            <w:r w:rsidR="00433A4F" w:rsidRPr="00412A56">
              <w:rPr>
                <w:rFonts w:ascii="Cambria" w:hAnsi="Cambria"/>
                <w:b/>
                <w:noProof/>
                <w:lang w:val="ro-RO"/>
              </w:rPr>
              <w:t>.16</w:t>
            </w:r>
            <w:r w:rsidR="00FE5271" w:rsidRPr="00412A56">
              <w:rPr>
                <w:rFonts w:ascii="Cambria" w:hAnsi="Cambria"/>
                <w:noProof/>
                <w:lang w:val="ro-RO"/>
              </w:rPr>
              <w:t xml:space="preserve"> </w:t>
            </w:r>
            <w:r w:rsidRPr="00CB1CC4">
              <w:rPr>
                <w:rFonts w:ascii="Cambria" w:hAnsi="Cambria"/>
                <w:noProof/>
                <w:lang w:val="ro-RO"/>
              </w:rPr>
              <w:t>Улесняване на инфраструктурата за осигуряване на електрическия транспорт;</w:t>
            </w:r>
          </w:p>
          <w:p w:rsidR="00FE5271" w:rsidRPr="00412A56" w:rsidRDefault="00CB1CC4" w:rsidP="00FE5271">
            <w:pPr>
              <w:jc w:val="both"/>
              <w:rPr>
                <w:rFonts w:ascii="Cambria" w:hAnsi="Cambria"/>
                <w:noProof/>
                <w:lang w:val="ro-RO"/>
              </w:rPr>
            </w:pPr>
            <w:r>
              <w:rPr>
                <w:rFonts w:ascii="Cambria" w:hAnsi="Cambria"/>
                <w:b/>
                <w:noProof/>
                <w:lang w:val="ro-RO"/>
              </w:rPr>
              <w:t>ЦОС</w:t>
            </w:r>
            <w:r w:rsidR="00433A4F" w:rsidRPr="00412A56">
              <w:rPr>
                <w:rFonts w:ascii="Cambria" w:hAnsi="Cambria"/>
                <w:b/>
                <w:noProof/>
                <w:lang w:val="ro-RO"/>
              </w:rPr>
              <w:t>.17</w:t>
            </w:r>
            <w:r w:rsidR="00FE5271" w:rsidRPr="00412A56">
              <w:rPr>
                <w:rFonts w:ascii="Cambria" w:hAnsi="Cambria"/>
                <w:noProof/>
                <w:lang w:val="ro-RO"/>
              </w:rPr>
              <w:t xml:space="preserve"> </w:t>
            </w:r>
            <w:r w:rsidRPr="00CB1CC4">
              <w:rPr>
                <w:rFonts w:ascii="Cambria" w:hAnsi="Cambria"/>
                <w:noProof/>
                <w:lang w:val="ro-RO"/>
              </w:rPr>
              <w:t>Осигуряване на условия в областта на транспорта за постигане на целите, наложени от ЕС;</w:t>
            </w:r>
          </w:p>
        </w:tc>
      </w:tr>
      <w:tr w:rsidR="0082526D" w:rsidRPr="007C6286" w:rsidTr="002F7157">
        <w:tc>
          <w:tcPr>
            <w:tcW w:w="1998" w:type="dxa"/>
            <w:vAlign w:val="center"/>
          </w:tcPr>
          <w:p w:rsidR="002F7157" w:rsidRPr="00CB1CC4" w:rsidRDefault="00CB1CC4" w:rsidP="002F7157">
            <w:pPr>
              <w:jc w:val="center"/>
              <w:rPr>
                <w:rFonts w:ascii="Cambria" w:hAnsi="Cambria"/>
                <w:noProof/>
                <w:lang w:val="bg-BG"/>
              </w:rPr>
            </w:pPr>
            <w:r>
              <w:rPr>
                <w:rFonts w:ascii="Cambria" w:hAnsi="Cambria"/>
                <w:noProof/>
                <w:lang w:val="bg-BG"/>
              </w:rPr>
              <w:t>Енергийна ефективност</w:t>
            </w:r>
          </w:p>
        </w:tc>
        <w:tc>
          <w:tcPr>
            <w:tcW w:w="7244" w:type="dxa"/>
          </w:tcPr>
          <w:p w:rsidR="002F7157" w:rsidRPr="00412A56" w:rsidRDefault="00CB1CC4" w:rsidP="00FE5271">
            <w:pPr>
              <w:jc w:val="both"/>
              <w:rPr>
                <w:rFonts w:ascii="Cambria" w:hAnsi="Cambria"/>
                <w:noProof/>
                <w:lang w:val="ro-RO"/>
              </w:rPr>
            </w:pPr>
            <w:r>
              <w:rPr>
                <w:rFonts w:ascii="Cambria" w:hAnsi="Cambria"/>
                <w:b/>
                <w:noProof/>
                <w:lang w:val="ro-RO"/>
              </w:rPr>
              <w:t>ЦОС</w:t>
            </w:r>
            <w:r w:rsidR="00433A4F" w:rsidRPr="00412A56">
              <w:rPr>
                <w:rFonts w:ascii="Cambria" w:hAnsi="Cambria"/>
                <w:b/>
                <w:noProof/>
                <w:lang w:val="ro-RO"/>
              </w:rPr>
              <w:t>.18</w:t>
            </w:r>
            <w:r w:rsidR="00FE5271" w:rsidRPr="00412A56">
              <w:rPr>
                <w:rFonts w:ascii="Cambria" w:hAnsi="Cambria"/>
                <w:noProof/>
                <w:lang w:val="ro-RO"/>
              </w:rPr>
              <w:t xml:space="preserve"> </w:t>
            </w:r>
            <w:r w:rsidR="0059400F" w:rsidRPr="0059400F">
              <w:rPr>
                <w:rFonts w:ascii="Cambria" w:hAnsi="Cambria"/>
                <w:noProof/>
                <w:lang w:val="ro-RO"/>
              </w:rPr>
              <w:t>Подобряване на енергийната ефективност и устойчивото използване на ресурсите за производство на енергия.</w:t>
            </w:r>
          </w:p>
        </w:tc>
      </w:tr>
    </w:tbl>
    <w:p w:rsidR="000A5086" w:rsidRPr="00412A56" w:rsidRDefault="000A5086" w:rsidP="0061401E">
      <w:pPr>
        <w:rPr>
          <w:noProof/>
          <w:lang w:val="ro-RO"/>
        </w:rPr>
      </w:pPr>
      <w:r w:rsidRPr="00412A56">
        <w:rPr>
          <w:noProof/>
          <w:lang w:val="ro-RO"/>
        </w:rPr>
        <w:br w:type="page"/>
      </w:r>
    </w:p>
    <w:p w:rsidR="00046A23" w:rsidRPr="00412A56" w:rsidRDefault="003D1335" w:rsidP="00031EDB">
      <w:pPr>
        <w:pStyle w:val="Heading1"/>
        <w:numPr>
          <w:ilvl w:val="0"/>
          <w:numId w:val="1"/>
        </w:numPr>
        <w:shd w:val="clear" w:color="auto" w:fill="538135" w:themeFill="accent6" w:themeFillShade="BF"/>
        <w:tabs>
          <w:tab w:val="left" w:pos="284"/>
        </w:tabs>
        <w:jc w:val="both"/>
        <w:rPr>
          <w:rFonts w:ascii="Cambria" w:hAnsi="Cambria" w:cs="Arial"/>
          <w:noProof/>
          <w:color w:val="auto"/>
          <w:lang w:val="ro-RO"/>
        </w:rPr>
      </w:pPr>
      <w:bookmarkStart w:id="64" w:name="_Toc15368983"/>
      <w:r>
        <w:rPr>
          <w:rFonts w:ascii="Cambria" w:hAnsi="Cambria" w:cs="Arial"/>
          <w:noProof/>
          <w:color w:val="auto"/>
          <w:lang w:val="bg-BG"/>
        </w:rPr>
        <w:t>ЗНАЧИТЕЛНИ ПОТЕНЦИАЛНИ ЕФЕКТИ</w:t>
      </w:r>
      <w:r w:rsidR="00046A23" w:rsidRPr="00412A56">
        <w:rPr>
          <w:rFonts w:ascii="Cambria" w:hAnsi="Cambria" w:cs="Arial"/>
          <w:noProof/>
          <w:color w:val="auto"/>
          <w:lang w:val="ro-RO"/>
        </w:rPr>
        <w:t xml:space="preserve"> </w:t>
      </w:r>
      <w:bookmarkEnd w:id="64"/>
      <w:r>
        <w:rPr>
          <w:rFonts w:ascii="Cambria" w:hAnsi="Cambria" w:cs="Arial"/>
          <w:noProof/>
          <w:color w:val="auto"/>
          <w:lang w:val="ro-RO"/>
        </w:rPr>
        <w:t>ВЪРХУ ОКОЛНАТА СРЕДА</w:t>
      </w:r>
    </w:p>
    <w:p w:rsidR="00E06555" w:rsidRPr="00412A56" w:rsidRDefault="00E06555" w:rsidP="00E06555">
      <w:pPr>
        <w:rPr>
          <w:noProof/>
          <w:lang w:val="ro-RO"/>
        </w:rPr>
      </w:pPr>
    </w:p>
    <w:p w:rsidR="00046A23" w:rsidRPr="003D1335" w:rsidRDefault="00046A23" w:rsidP="00D22E9A">
      <w:pPr>
        <w:pStyle w:val="Heading2"/>
        <w:shd w:val="clear" w:color="auto" w:fill="A8D08D" w:themeFill="accent6" w:themeFillTint="99"/>
        <w:jc w:val="both"/>
        <w:rPr>
          <w:rFonts w:ascii="Arial" w:hAnsi="Arial" w:cs="Arial"/>
          <w:noProof/>
          <w:color w:val="auto"/>
          <w:lang w:val="bg-BG"/>
        </w:rPr>
      </w:pPr>
      <w:bookmarkStart w:id="65" w:name="_Toc15368984"/>
      <w:r w:rsidRPr="00412A56">
        <w:rPr>
          <w:rFonts w:ascii="Arial" w:hAnsi="Arial" w:cs="Arial"/>
          <w:noProof/>
          <w:color w:val="auto"/>
          <w:lang w:val="ro-RO"/>
        </w:rPr>
        <w:t>VIII.</w:t>
      </w:r>
      <w:r w:rsidRPr="00412A56">
        <w:rPr>
          <w:rFonts w:ascii="Cambria" w:hAnsi="Cambria" w:cs="Arial"/>
          <w:noProof/>
          <w:color w:val="auto"/>
          <w:lang w:val="ro-RO"/>
        </w:rPr>
        <w:t xml:space="preserve">1. </w:t>
      </w:r>
      <w:bookmarkEnd w:id="65"/>
      <w:r w:rsidR="003D1335">
        <w:rPr>
          <w:rFonts w:ascii="Cambria" w:hAnsi="Cambria" w:cs="Arial"/>
          <w:noProof/>
          <w:color w:val="auto"/>
          <w:lang w:val="bg-BG"/>
        </w:rPr>
        <w:t>МЕТОДОЛОГИЯ НА ОЦЕНЯВАНЕ</w:t>
      </w:r>
    </w:p>
    <w:p w:rsidR="00F530FF" w:rsidRPr="000501A1" w:rsidRDefault="00F530FF" w:rsidP="00F530FF">
      <w:pPr>
        <w:spacing w:before="120" w:after="120" w:line="240" w:lineRule="auto"/>
        <w:jc w:val="both"/>
        <w:rPr>
          <w:rFonts w:ascii="Cambria" w:hAnsi="Cambria" w:cs="Garamond"/>
          <w:noProof/>
          <w:sz w:val="24"/>
          <w:szCs w:val="24"/>
          <w:lang w:val="ro-RO"/>
        </w:rPr>
      </w:pPr>
      <w:r w:rsidRPr="000501A1">
        <w:rPr>
          <w:rFonts w:ascii="Cambria" w:hAnsi="Cambria" w:cs="Garamond"/>
          <w:noProof/>
          <w:sz w:val="24"/>
          <w:szCs w:val="24"/>
          <w:lang w:val="ro-RO"/>
        </w:rPr>
        <w:t>Настоящата глава на Доклада за околната среда представя оценката на съвместимостта между 23 стратегически цели на развитието на националния енергиен сектор (6 стратегически цели за OB</w:t>
      </w:r>
      <w:r w:rsidR="000501A1" w:rsidRPr="000501A1">
        <w:rPr>
          <w:rFonts w:ascii="Cambria" w:hAnsi="Cambria" w:cs="Garamond"/>
          <w:noProof/>
          <w:sz w:val="24"/>
          <w:szCs w:val="24"/>
          <w:lang w:val="bg-BG"/>
        </w:rPr>
        <w:t xml:space="preserve"> (стратегическа цел)</w:t>
      </w:r>
      <w:r w:rsidRPr="000501A1">
        <w:rPr>
          <w:rFonts w:ascii="Cambria" w:hAnsi="Cambria" w:cs="Garamond"/>
          <w:noProof/>
          <w:sz w:val="24"/>
          <w:szCs w:val="24"/>
          <w:lang w:val="ro-RO"/>
        </w:rPr>
        <w:t>1, 6 стратегически цели за OB</w:t>
      </w:r>
      <w:r w:rsidR="000501A1" w:rsidRPr="000501A1">
        <w:rPr>
          <w:rFonts w:ascii="Cambria" w:hAnsi="Cambria" w:cs="Garamond"/>
          <w:noProof/>
          <w:sz w:val="24"/>
          <w:szCs w:val="24"/>
          <w:lang w:val="bg-BG"/>
        </w:rPr>
        <w:t xml:space="preserve"> (стратегическа цел) </w:t>
      </w:r>
      <w:r w:rsidRPr="000501A1">
        <w:rPr>
          <w:rFonts w:ascii="Cambria" w:hAnsi="Cambria" w:cs="Garamond"/>
          <w:noProof/>
          <w:sz w:val="24"/>
          <w:szCs w:val="24"/>
          <w:lang w:val="ro-RO"/>
        </w:rPr>
        <w:t>2, 3 стратегически цели за OB</w:t>
      </w:r>
      <w:r w:rsidR="000501A1" w:rsidRPr="000501A1">
        <w:rPr>
          <w:rFonts w:ascii="Cambria" w:hAnsi="Cambria" w:cs="Garamond"/>
          <w:noProof/>
          <w:sz w:val="24"/>
          <w:szCs w:val="24"/>
          <w:lang w:val="bg-BG"/>
        </w:rPr>
        <w:t xml:space="preserve"> (стратегическа цел) </w:t>
      </w:r>
      <w:r w:rsidRPr="000501A1">
        <w:rPr>
          <w:rFonts w:ascii="Cambria" w:hAnsi="Cambria" w:cs="Garamond"/>
          <w:noProof/>
          <w:sz w:val="24"/>
          <w:szCs w:val="24"/>
          <w:lang w:val="ro-RO"/>
        </w:rPr>
        <w:t>3, 9 стратегически цели за OB4, 3 стратегически цели за OB5, 5 стратегически цели за OB</w:t>
      </w:r>
      <w:r w:rsidR="000501A1" w:rsidRPr="000501A1">
        <w:rPr>
          <w:rFonts w:ascii="Cambria" w:hAnsi="Cambria" w:cs="Garamond"/>
          <w:noProof/>
          <w:sz w:val="24"/>
          <w:szCs w:val="24"/>
          <w:lang w:val="bg-BG"/>
        </w:rPr>
        <w:t xml:space="preserve"> (стратегическа цел) </w:t>
      </w:r>
      <w:r w:rsidRPr="000501A1">
        <w:rPr>
          <w:rFonts w:ascii="Cambria" w:hAnsi="Cambria" w:cs="Garamond"/>
          <w:noProof/>
          <w:sz w:val="24"/>
          <w:szCs w:val="24"/>
          <w:lang w:val="ro-RO"/>
        </w:rPr>
        <w:t>6, 9 стратегически цели за OB</w:t>
      </w:r>
      <w:r w:rsidR="000501A1" w:rsidRPr="000501A1">
        <w:rPr>
          <w:rFonts w:ascii="Cambria" w:hAnsi="Cambria" w:cs="Garamond"/>
          <w:noProof/>
          <w:sz w:val="24"/>
          <w:szCs w:val="24"/>
          <w:lang w:val="bg-BG"/>
        </w:rPr>
        <w:t xml:space="preserve"> (стратегическа цел) </w:t>
      </w:r>
      <w:r w:rsidRPr="000501A1">
        <w:rPr>
          <w:rFonts w:ascii="Cambria" w:hAnsi="Cambria" w:cs="Garamond"/>
          <w:noProof/>
          <w:sz w:val="24"/>
          <w:szCs w:val="24"/>
          <w:lang w:val="ro-RO"/>
        </w:rPr>
        <w:t>7 и 5 стратегически цели за OB</w:t>
      </w:r>
      <w:r w:rsidR="000501A1" w:rsidRPr="000501A1">
        <w:rPr>
          <w:rFonts w:ascii="Cambria" w:hAnsi="Cambria" w:cs="Garamond"/>
          <w:noProof/>
          <w:sz w:val="24"/>
          <w:szCs w:val="24"/>
          <w:lang w:val="bg-BG"/>
        </w:rPr>
        <w:t xml:space="preserve"> (стратегическа цел) </w:t>
      </w:r>
      <w:r w:rsidRPr="000501A1">
        <w:rPr>
          <w:rFonts w:ascii="Cambria" w:hAnsi="Cambria" w:cs="Garamond"/>
          <w:noProof/>
          <w:sz w:val="24"/>
          <w:szCs w:val="24"/>
          <w:lang w:val="ro-RO"/>
        </w:rPr>
        <w:t>8), както и тяхната съвместимост със съответните цели</w:t>
      </w:r>
      <w:r w:rsidRPr="000501A1">
        <w:rPr>
          <w:rFonts w:ascii="Cambria" w:hAnsi="Cambria" w:cs="Garamond"/>
          <w:noProof/>
          <w:sz w:val="24"/>
          <w:szCs w:val="24"/>
          <w:lang w:val="bg-BG"/>
        </w:rPr>
        <w:t xml:space="preserve"> за околната среда</w:t>
      </w:r>
      <w:r w:rsidRPr="000501A1">
        <w:rPr>
          <w:rFonts w:ascii="Cambria" w:hAnsi="Cambria" w:cs="Garamond"/>
          <w:noProof/>
          <w:sz w:val="24"/>
          <w:szCs w:val="24"/>
          <w:lang w:val="ro-RO"/>
        </w:rPr>
        <w:t>, предложени в процедурата за Стратегическа оценка на околната среда.</w:t>
      </w:r>
    </w:p>
    <w:p w:rsidR="00F530FF" w:rsidRPr="00F530FF" w:rsidRDefault="00F530FF" w:rsidP="00F530FF">
      <w:pPr>
        <w:spacing w:before="120" w:after="120" w:line="240" w:lineRule="auto"/>
        <w:jc w:val="both"/>
        <w:rPr>
          <w:rFonts w:ascii="Cambria" w:hAnsi="Cambria" w:cs="Garamond"/>
          <w:noProof/>
          <w:sz w:val="24"/>
          <w:szCs w:val="24"/>
          <w:lang w:val="ro-RO"/>
        </w:rPr>
      </w:pPr>
      <w:r>
        <w:rPr>
          <w:rFonts w:ascii="Cambria" w:hAnsi="Cambria" w:cs="Garamond"/>
          <w:noProof/>
          <w:sz w:val="24"/>
          <w:szCs w:val="24"/>
          <w:lang w:val="ro-RO"/>
        </w:rPr>
        <w:t>Оценката на Е</w:t>
      </w:r>
      <w:r w:rsidRPr="00F530FF">
        <w:rPr>
          <w:rFonts w:ascii="Cambria" w:hAnsi="Cambria" w:cs="Garamond"/>
          <w:noProof/>
          <w:sz w:val="24"/>
          <w:szCs w:val="24"/>
          <w:lang w:val="ro-RO"/>
        </w:rPr>
        <w:t>нергийната стратегия беше извършена на ниво подсектори, които съставляват енергийния сектор, както и мерките, предложени за прилагането на стратегията. Оценката на околната среда беше направена чрез анализ на това как тези мерки допринасят за пости</w:t>
      </w:r>
      <w:r>
        <w:rPr>
          <w:rFonts w:ascii="Cambria" w:hAnsi="Cambria" w:cs="Garamond"/>
          <w:noProof/>
          <w:sz w:val="24"/>
          <w:szCs w:val="24"/>
          <w:lang w:val="ro-RO"/>
        </w:rPr>
        <w:t>гането на съответните</w:t>
      </w:r>
      <w:r w:rsidRPr="00F530FF">
        <w:rPr>
          <w:rFonts w:ascii="Cambria" w:hAnsi="Cambria" w:cs="Garamond"/>
          <w:noProof/>
          <w:sz w:val="24"/>
          <w:szCs w:val="24"/>
          <w:lang w:val="ro-RO"/>
        </w:rPr>
        <w:t xml:space="preserve"> цели</w:t>
      </w:r>
      <w:r>
        <w:rPr>
          <w:rFonts w:ascii="Cambria" w:hAnsi="Cambria" w:cs="Garamond"/>
          <w:noProof/>
          <w:sz w:val="24"/>
          <w:szCs w:val="24"/>
          <w:lang w:val="bg-BG"/>
        </w:rPr>
        <w:t xml:space="preserve"> за околната среда</w:t>
      </w:r>
      <w:r w:rsidRPr="00F530FF">
        <w:rPr>
          <w:rFonts w:ascii="Cambria" w:hAnsi="Cambria" w:cs="Garamond"/>
          <w:noProof/>
          <w:sz w:val="24"/>
          <w:szCs w:val="24"/>
          <w:lang w:val="ro-RO"/>
        </w:rPr>
        <w:t>.</w:t>
      </w:r>
    </w:p>
    <w:p w:rsidR="00F530FF" w:rsidRPr="00F530FF" w:rsidRDefault="00F530FF" w:rsidP="00F530FF">
      <w:pPr>
        <w:spacing w:before="120" w:after="120" w:line="240" w:lineRule="auto"/>
        <w:jc w:val="both"/>
        <w:rPr>
          <w:rFonts w:ascii="Cambria" w:hAnsi="Cambria" w:cs="Garamond"/>
          <w:noProof/>
          <w:sz w:val="24"/>
          <w:szCs w:val="24"/>
          <w:lang w:val="ro-RO"/>
        </w:rPr>
      </w:pPr>
      <w:r w:rsidRPr="00F530FF">
        <w:rPr>
          <w:rFonts w:ascii="Cambria" w:hAnsi="Cambria" w:cs="Garamond"/>
          <w:noProof/>
          <w:sz w:val="24"/>
          <w:szCs w:val="24"/>
          <w:lang w:val="ro-RO"/>
        </w:rPr>
        <w:t>Определянето на потенциалните значителни въздействия върху околната с</w:t>
      </w:r>
      <w:r>
        <w:rPr>
          <w:rFonts w:ascii="Cambria" w:hAnsi="Cambria" w:cs="Garamond"/>
          <w:noProof/>
          <w:sz w:val="24"/>
          <w:szCs w:val="24"/>
          <w:lang w:val="ro-RO"/>
        </w:rPr>
        <w:t>реда е направено, вземайки се</w:t>
      </w:r>
      <w:r w:rsidRPr="00F530FF">
        <w:rPr>
          <w:rFonts w:ascii="Cambria" w:hAnsi="Cambria" w:cs="Garamond"/>
          <w:noProof/>
          <w:sz w:val="24"/>
          <w:szCs w:val="24"/>
          <w:lang w:val="ro-RO"/>
        </w:rPr>
        <w:t xml:space="preserve"> предвид критерии</w:t>
      </w:r>
      <w:r>
        <w:rPr>
          <w:rFonts w:ascii="Cambria" w:hAnsi="Cambria" w:cs="Garamond"/>
          <w:noProof/>
          <w:sz w:val="24"/>
          <w:szCs w:val="24"/>
          <w:lang w:val="ro-RO"/>
        </w:rPr>
        <w:t xml:space="preserve">те, представени в приложение №1 на </w:t>
      </w:r>
      <w:r w:rsidRPr="00FB25A3">
        <w:rPr>
          <w:rFonts w:ascii="Cambria" w:hAnsi="Cambria" w:cs="Garamond"/>
          <w:noProof/>
          <w:sz w:val="24"/>
          <w:szCs w:val="24"/>
          <w:highlight w:val="cyan"/>
          <w:lang w:val="ro-RO"/>
        </w:rPr>
        <w:t>ПР</w:t>
      </w:r>
      <w:r w:rsidRPr="00F530FF">
        <w:rPr>
          <w:rFonts w:ascii="Cambria" w:hAnsi="Cambria" w:cs="Garamond"/>
          <w:noProof/>
          <w:sz w:val="24"/>
          <w:szCs w:val="24"/>
          <w:lang w:val="ro-RO"/>
        </w:rPr>
        <w:t xml:space="preserve"> 1076/2004.</w:t>
      </w:r>
    </w:p>
    <w:p w:rsidR="00933C66" w:rsidRPr="00412A56" w:rsidRDefault="00F530FF" w:rsidP="00F530FF">
      <w:pPr>
        <w:spacing w:before="120" w:after="120" w:line="240" w:lineRule="auto"/>
        <w:jc w:val="both"/>
        <w:rPr>
          <w:rFonts w:ascii="Cambria" w:hAnsi="Cambria"/>
          <w:noProof/>
          <w:sz w:val="24"/>
          <w:szCs w:val="24"/>
          <w:lang w:val="ro-RO"/>
        </w:rPr>
      </w:pPr>
      <w:r w:rsidRPr="00F530FF">
        <w:rPr>
          <w:rFonts w:ascii="Cambria" w:hAnsi="Cambria" w:cs="Garamond"/>
          <w:noProof/>
          <w:sz w:val="24"/>
          <w:szCs w:val="24"/>
          <w:lang w:val="ro-RO"/>
        </w:rPr>
        <w:t>За оценката е използвана представената по-долу система за оценяване.</w:t>
      </w:r>
    </w:p>
    <w:p w:rsidR="00DF4ED6" w:rsidRPr="00F530FF" w:rsidRDefault="00F530FF" w:rsidP="00D21897">
      <w:pPr>
        <w:pStyle w:val="Caption"/>
        <w:jc w:val="both"/>
        <w:rPr>
          <w:rFonts w:ascii="Cambria" w:hAnsi="Cambria"/>
          <w:b w:val="0"/>
          <w:i/>
          <w:noProof/>
          <w:color w:val="auto"/>
          <w:sz w:val="22"/>
          <w:szCs w:val="22"/>
          <w:lang w:val="bg-BG"/>
        </w:rPr>
      </w:pPr>
      <w:r>
        <w:rPr>
          <w:rFonts w:ascii="Cambria" w:hAnsi="Cambria"/>
          <w:b w:val="0"/>
          <w:i/>
          <w:noProof/>
          <w:color w:val="auto"/>
          <w:sz w:val="22"/>
          <w:szCs w:val="22"/>
          <w:lang w:val="ro-RO"/>
        </w:rPr>
        <w:t>Таблица</w:t>
      </w:r>
      <w:r w:rsidR="00D21897" w:rsidRPr="00412A56">
        <w:rPr>
          <w:rFonts w:ascii="Cambria" w:hAnsi="Cambria"/>
          <w:b w:val="0"/>
          <w:i/>
          <w:noProof/>
          <w:color w:val="auto"/>
          <w:sz w:val="22"/>
          <w:szCs w:val="22"/>
          <w:lang w:val="ro-RO"/>
        </w:rPr>
        <w:t xml:space="preserve"> </w:t>
      </w:r>
      <w:r w:rsidR="004B7556" w:rsidRPr="00412A56">
        <w:rPr>
          <w:rFonts w:ascii="Cambria" w:hAnsi="Cambria"/>
          <w:b w:val="0"/>
          <w:i/>
          <w:noProof/>
          <w:color w:val="auto"/>
          <w:sz w:val="22"/>
          <w:szCs w:val="22"/>
          <w:lang w:val="ro-RO"/>
        </w:rPr>
        <w:fldChar w:fldCharType="begin"/>
      </w:r>
      <w:r w:rsidR="00D21897" w:rsidRPr="00412A56">
        <w:rPr>
          <w:rFonts w:ascii="Cambria" w:hAnsi="Cambria"/>
          <w:b w:val="0"/>
          <w:i/>
          <w:noProof/>
          <w:color w:val="auto"/>
          <w:sz w:val="22"/>
          <w:szCs w:val="22"/>
          <w:lang w:val="ro-RO"/>
        </w:rPr>
        <w:instrText xml:space="preserve"> SEQ Tabel \* ARABIC </w:instrText>
      </w:r>
      <w:r w:rsidR="004B7556" w:rsidRPr="00412A56">
        <w:rPr>
          <w:rFonts w:ascii="Cambria" w:hAnsi="Cambria"/>
          <w:b w:val="0"/>
          <w:i/>
          <w:noProof/>
          <w:color w:val="auto"/>
          <w:sz w:val="22"/>
          <w:szCs w:val="22"/>
          <w:lang w:val="ro-RO"/>
        </w:rPr>
        <w:fldChar w:fldCharType="separate"/>
      </w:r>
      <w:r w:rsidR="00C61439">
        <w:rPr>
          <w:rFonts w:ascii="Cambria" w:hAnsi="Cambria"/>
          <w:b w:val="0"/>
          <w:i/>
          <w:noProof/>
          <w:color w:val="auto"/>
          <w:sz w:val="22"/>
          <w:szCs w:val="22"/>
          <w:lang w:val="ro-RO"/>
        </w:rPr>
        <w:t>11</w:t>
      </w:r>
      <w:r w:rsidR="004B7556" w:rsidRPr="00412A56">
        <w:rPr>
          <w:rFonts w:ascii="Cambria" w:hAnsi="Cambria"/>
          <w:b w:val="0"/>
          <w:i/>
          <w:noProof/>
          <w:color w:val="auto"/>
          <w:sz w:val="22"/>
          <w:szCs w:val="22"/>
          <w:lang w:val="ro-RO"/>
        </w:rPr>
        <w:fldChar w:fldCharType="end"/>
      </w:r>
      <w:r w:rsidR="00D21897" w:rsidRPr="00412A56">
        <w:rPr>
          <w:rFonts w:ascii="Cambria" w:hAnsi="Cambria"/>
          <w:b w:val="0"/>
          <w:i/>
          <w:noProof/>
          <w:color w:val="auto"/>
          <w:sz w:val="22"/>
          <w:szCs w:val="22"/>
          <w:lang w:val="ro-RO"/>
        </w:rPr>
        <w:t xml:space="preserve"> </w:t>
      </w:r>
      <w:r w:rsidRPr="00F530FF">
        <w:rPr>
          <w:rFonts w:ascii="Cambria" w:hAnsi="Cambria"/>
          <w:b w:val="0"/>
          <w:i/>
          <w:noProof/>
          <w:color w:val="auto"/>
          <w:sz w:val="22"/>
          <w:szCs w:val="22"/>
          <w:lang w:val="ro-RO"/>
        </w:rPr>
        <w:t>К</w:t>
      </w:r>
      <w:r>
        <w:rPr>
          <w:rFonts w:ascii="Cambria" w:hAnsi="Cambria"/>
          <w:b w:val="0"/>
          <w:i/>
          <w:noProof/>
          <w:color w:val="auto"/>
          <w:sz w:val="22"/>
          <w:szCs w:val="22"/>
          <w:lang w:val="ro-RO"/>
        </w:rPr>
        <w:t>оличествено определяне на ефектите, генерирани</w:t>
      </w:r>
      <w:r w:rsidRPr="00F530FF">
        <w:rPr>
          <w:rFonts w:ascii="Cambria" w:hAnsi="Cambria"/>
          <w:b w:val="0"/>
          <w:i/>
          <w:noProof/>
          <w:color w:val="auto"/>
          <w:sz w:val="22"/>
          <w:szCs w:val="22"/>
          <w:lang w:val="ro-RO"/>
        </w:rPr>
        <w:t xml:space="preserve"> </w:t>
      </w:r>
      <w:r>
        <w:rPr>
          <w:rFonts w:ascii="Cambria" w:hAnsi="Cambria"/>
          <w:b w:val="0"/>
          <w:i/>
          <w:noProof/>
          <w:color w:val="auto"/>
          <w:sz w:val="22"/>
          <w:szCs w:val="22"/>
          <w:lang w:val="ro-RO"/>
        </w:rPr>
        <w:t>от прилагането на мерките на ЕСР</w:t>
      </w:r>
      <w:r w:rsidRPr="00F530FF">
        <w:rPr>
          <w:rFonts w:ascii="Cambria" w:hAnsi="Cambria"/>
          <w:b w:val="0"/>
          <w:i/>
          <w:noProof/>
          <w:color w:val="auto"/>
          <w:sz w:val="22"/>
          <w:szCs w:val="22"/>
          <w:lang w:val="ro-RO"/>
        </w:rPr>
        <w:t xml:space="preserve"> 2019-2030 г. </w:t>
      </w:r>
      <w:r>
        <w:rPr>
          <w:rFonts w:ascii="Cambria" w:hAnsi="Cambria"/>
          <w:b w:val="0"/>
          <w:i/>
          <w:noProof/>
          <w:color w:val="auto"/>
          <w:sz w:val="22"/>
          <w:szCs w:val="22"/>
          <w:lang w:val="bg-BG"/>
        </w:rPr>
        <w:t>,</w:t>
      </w:r>
      <w:r>
        <w:rPr>
          <w:rFonts w:ascii="Cambria" w:hAnsi="Cambria"/>
          <w:b w:val="0"/>
          <w:i/>
          <w:noProof/>
          <w:color w:val="auto"/>
          <w:sz w:val="22"/>
          <w:szCs w:val="22"/>
          <w:lang w:val="ro-RO"/>
        </w:rPr>
        <w:t>с перспектива з</w:t>
      </w:r>
      <w:r w:rsidRPr="00F530FF">
        <w:rPr>
          <w:rFonts w:ascii="Cambria" w:hAnsi="Cambria"/>
          <w:b w:val="0"/>
          <w:i/>
          <w:noProof/>
          <w:color w:val="auto"/>
          <w:sz w:val="22"/>
          <w:szCs w:val="22"/>
          <w:lang w:val="ro-RO"/>
        </w:rPr>
        <w:t>а 2050</w:t>
      </w:r>
      <w:r>
        <w:rPr>
          <w:rFonts w:ascii="Cambria" w:hAnsi="Cambria"/>
          <w:b w:val="0"/>
          <w:i/>
          <w:noProof/>
          <w:color w:val="auto"/>
          <w:sz w:val="22"/>
          <w:szCs w:val="22"/>
          <w:lang w:val="ro-RO"/>
        </w:rPr>
        <w:t xml:space="preserve"> г. върху съответните </w:t>
      </w:r>
      <w:r w:rsidRPr="00F530FF">
        <w:rPr>
          <w:rFonts w:ascii="Cambria" w:hAnsi="Cambria"/>
          <w:b w:val="0"/>
          <w:i/>
          <w:noProof/>
          <w:color w:val="auto"/>
          <w:sz w:val="22"/>
          <w:szCs w:val="22"/>
          <w:lang w:val="ro-RO"/>
        </w:rPr>
        <w:t xml:space="preserve"> цели</w:t>
      </w:r>
      <w:r>
        <w:rPr>
          <w:rFonts w:ascii="Cambria" w:hAnsi="Cambria"/>
          <w:b w:val="0"/>
          <w:i/>
          <w:noProof/>
          <w:color w:val="auto"/>
          <w:sz w:val="22"/>
          <w:szCs w:val="22"/>
          <w:lang w:val="bg-BG"/>
        </w:rPr>
        <w:t xml:space="preserve"> за околната среда</w:t>
      </w:r>
    </w:p>
    <w:tbl>
      <w:tblPr>
        <w:tblStyle w:val="TableGrid"/>
        <w:tblW w:w="0" w:type="auto"/>
        <w:tblLook w:val="04A0" w:firstRow="1" w:lastRow="0" w:firstColumn="1" w:lastColumn="0" w:noHBand="0" w:noVBand="1"/>
      </w:tblPr>
      <w:tblGrid>
        <w:gridCol w:w="2235"/>
        <w:gridCol w:w="7007"/>
      </w:tblGrid>
      <w:tr w:rsidR="0082526D" w:rsidRPr="00412A56" w:rsidTr="00D21897">
        <w:trPr>
          <w:tblHeader/>
        </w:trPr>
        <w:tc>
          <w:tcPr>
            <w:tcW w:w="2235" w:type="dxa"/>
            <w:shd w:val="clear" w:color="auto" w:fill="538135" w:themeFill="accent6" w:themeFillShade="BF"/>
            <w:vAlign w:val="center"/>
          </w:tcPr>
          <w:p w:rsidR="00D21897" w:rsidRPr="00412A56" w:rsidRDefault="00F530FF" w:rsidP="001B3158">
            <w:pPr>
              <w:jc w:val="center"/>
              <w:rPr>
                <w:rFonts w:ascii="Cambria" w:hAnsi="Cambria"/>
                <w:b/>
                <w:noProof/>
                <w:lang w:val="ro-RO"/>
              </w:rPr>
            </w:pPr>
            <w:r>
              <w:rPr>
                <w:rFonts w:ascii="Cambria" w:hAnsi="Cambria"/>
                <w:b/>
                <w:noProof/>
                <w:lang w:val="ro-RO"/>
              </w:rPr>
              <w:t>Стойност</w:t>
            </w:r>
          </w:p>
        </w:tc>
        <w:tc>
          <w:tcPr>
            <w:tcW w:w="7007" w:type="dxa"/>
            <w:shd w:val="clear" w:color="auto" w:fill="538135" w:themeFill="accent6" w:themeFillShade="BF"/>
            <w:vAlign w:val="center"/>
          </w:tcPr>
          <w:p w:rsidR="00D21897" w:rsidRPr="00F530FF" w:rsidRDefault="00F530FF" w:rsidP="001B3158">
            <w:pPr>
              <w:jc w:val="center"/>
              <w:rPr>
                <w:rFonts w:ascii="Cambria" w:hAnsi="Cambria"/>
                <w:b/>
                <w:noProof/>
                <w:lang w:val="bg-BG"/>
              </w:rPr>
            </w:pPr>
            <w:r>
              <w:rPr>
                <w:rFonts w:ascii="Cambria" w:hAnsi="Cambria"/>
                <w:b/>
                <w:noProof/>
                <w:lang w:val="bg-BG"/>
              </w:rPr>
              <w:t>Обосноваване</w:t>
            </w:r>
          </w:p>
        </w:tc>
      </w:tr>
      <w:tr w:rsidR="0082526D" w:rsidRPr="007C6286" w:rsidTr="00D21897">
        <w:tc>
          <w:tcPr>
            <w:tcW w:w="2235" w:type="dxa"/>
            <w:vAlign w:val="center"/>
          </w:tcPr>
          <w:p w:rsidR="00D21897" w:rsidRPr="00412A56" w:rsidRDefault="00D21897" w:rsidP="001B3158">
            <w:pPr>
              <w:jc w:val="center"/>
              <w:rPr>
                <w:rFonts w:ascii="Cambria" w:hAnsi="Cambria"/>
                <w:noProof/>
                <w:lang w:val="ro-RO"/>
              </w:rPr>
            </w:pPr>
            <w:r w:rsidRPr="00412A56">
              <w:rPr>
                <w:rFonts w:ascii="Cambria" w:hAnsi="Cambria"/>
                <w:noProof/>
                <w:lang w:val="ro-RO"/>
              </w:rPr>
              <w:t>+3</w:t>
            </w:r>
          </w:p>
        </w:tc>
        <w:tc>
          <w:tcPr>
            <w:tcW w:w="7007" w:type="dxa"/>
          </w:tcPr>
          <w:p w:rsidR="00D21897" w:rsidRPr="00412A56" w:rsidRDefault="00F530FF" w:rsidP="001B3158">
            <w:pPr>
              <w:rPr>
                <w:rFonts w:ascii="Cambria" w:hAnsi="Cambria"/>
                <w:noProof/>
                <w:lang w:val="ro-RO"/>
              </w:rPr>
            </w:pPr>
            <w:r>
              <w:rPr>
                <w:rFonts w:ascii="Cambria" w:hAnsi="Cambria" w:cs="Garamond"/>
                <w:noProof/>
                <w:lang w:val="bg-BG"/>
              </w:rPr>
              <w:t>Значителен положителен ефект</w:t>
            </w:r>
            <w:r>
              <w:rPr>
                <w:rFonts w:ascii="Cambria" w:hAnsi="Cambria" w:cs="Garamond"/>
                <w:noProof/>
                <w:lang w:val="ro-RO"/>
              </w:rPr>
              <w:t xml:space="preserve"> върху съответната цел за околната среда</w:t>
            </w:r>
          </w:p>
        </w:tc>
      </w:tr>
      <w:tr w:rsidR="0082526D" w:rsidRPr="007C6286" w:rsidTr="00D21897">
        <w:tc>
          <w:tcPr>
            <w:tcW w:w="2235" w:type="dxa"/>
            <w:vAlign w:val="center"/>
          </w:tcPr>
          <w:p w:rsidR="00D21897" w:rsidRPr="00412A56" w:rsidRDefault="00D21897" w:rsidP="001B3158">
            <w:pPr>
              <w:jc w:val="center"/>
              <w:rPr>
                <w:rFonts w:ascii="Cambria" w:hAnsi="Cambria"/>
                <w:noProof/>
                <w:lang w:val="ro-RO"/>
              </w:rPr>
            </w:pPr>
            <w:r w:rsidRPr="00412A56">
              <w:rPr>
                <w:rFonts w:ascii="Cambria" w:hAnsi="Cambria"/>
                <w:noProof/>
                <w:lang w:val="ro-RO"/>
              </w:rPr>
              <w:t>+2</w:t>
            </w:r>
          </w:p>
        </w:tc>
        <w:tc>
          <w:tcPr>
            <w:tcW w:w="7007" w:type="dxa"/>
          </w:tcPr>
          <w:p w:rsidR="00D21897" w:rsidRPr="00412A56" w:rsidRDefault="00F530FF" w:rsidP="001B3158">
            <w:pPr>
              <w:rPr>
                <w:rFonts w:ascii="Cambria" w:hAnsi="Cambria"/>
                <w:noProof/>
                <w:lang w:val="ro-RO"/>
              </w:rPr>
            </w:pPr>
            <w:r>
              <w:rPr>
                <w:rFonts w:ascii="Cambria" w:hAnsi="Cambria" w:cs="Garamond"/>
                <w:noProof/>
                <w:lang w:val="bg-BG"/>
              </w:rPr>
              <w:t>Пряк положителен ефект</w:t>
            </w:r>
            <w:r w:rsidR="001B3158" w:rsidRPr="00412A56">
              <w:rPr>
                <w:rFonts w:ascii="Cambria" w:hAnsi="Cambria" w:cs="Garamond"/>
                <w:noProof/>
                <w:lang w:val="ro-RO"/>
              </w:rPr>
              <w:t xml:space="preserve"> </w:t>
            </w:r>
            <w:r>
              <w:rPr>
                <w:rFonts w:ascii="Cambria" w:hAnsi="Cambria" w:cs="Garamond"/>
                <w:noProof/>
                <w:lang w:val="bg-BG"/>
              </w:rPr>
              <w:t>ефект</w:t>
            </w:r>
            <w:r>
              <w:rPr>
                <w:rFonts w:ascii="Cambria" w:hAnsi="Cambria" w:cs="Garamond"/>
                <w:noProof/>
                <w:lang w:val="ro-RO"/>
              </w:rPr>
              <w:t xml:space="preserve"> върху съответната цел за околната среда</w:t>
            </w:r>
          </w:p>
        </w:tc>
      </w:tr>
      <w:tr w:rsidR="0082526D" w:rsidRPr="007C6286" w:rsidTr="00D21897">
        <w:tc>
          <w:tcPr>
            <w:tcW w:w="2235" w:type="dxa"/>
            <w:vAlign w:val="center"/>
          </w:tcPr>
          <w:p w:rsidR="00D21897" w:rsidRPr="00412A56" w:rsidRDefault="00D21897" w:rsidP="001B3158">
            <w:pPr>
              <w:jc w:val="center"/>
              <w:rPr>
                <w:rFonts w:ascii="Cambria" w:hAnsi="Cambria"/>
                <w:noProof/>
                <w:lang w:val="ro-RO"/>
              </w:rPr>
            </w:pPr>
            <w:r w:rsidRPr="00412A56">
              <w:rPr>
                <w:rFonts w:ascii="Cambria" w:hAnsi="Cambria"/>
                <w:noProof/>
                <w:lang w:val="ro-RO"/>
              </w:rPr>
              <w:t>+1</w:t>
            </w:r>
          </w:p>
        </w:tc>
        <w:tc>
          <w:tcPr>
            <w:tcW w:w="7007" w:type="dxa"/>
          </w:tcPr>
          <w:p w:rsidR="00D21897" w:rsidRPr="00412A56" w:rsidRDefault="00277116" w:rsidP="001B3158">
            <w:pPr>
              <w:rPr>
                <w:rFonts w:ascii="Cambria" w:hAnsi="Cambria"/>
                <w:noProof/>
                <w:lang w:val="ro-RO"/>
              </w:rPr>
            </w:pPr>
            <w:r>
              <w:rPr>
                <w:rFonts w:ascii="Cambria" w:hAnsi="Cambria" w:cs="Garamond"/>
                <w:noProof/>
                <w:lang w:val="bg-BG"/>
              </w:rPr>
              <w:t>Непряк/ слаб положителен ефект</w:t>
            </w:r>
            <w:r w:rsidR="001B3158" w:rsidRPr="00412A56">
              <w:rPr>
                <w:rFonts w:ascii="Cambria" w:hAnsi="Cambria" w:cs="Garamond"/>
                <w:noProof/>
                <w:lang w:val="ro-RO"/>
              </w:rPr>
              <w:t xml:space="preserve"> </w:t>
            </w:r>
            <w:r w:rsidR="00F530FF">
              <w:rPr>
                <w:rFonts w:ascii="Cambria" w:hAnsi="Cambria" w:cs="Garamond"/>
                <w:noProof/>
                <w:lang w:val="bg-BG"/>
              </w:rPr>
              <w:t>ефект</w:t>
            </w:r>
            <w:r w:rsidR="00F530FF">
              <w:rPr>
                <w:rFonts w:ascii="Cambria" w:hAnsi="Cambria" w:cs="Garamond"/>
                <w:noProof/>
                <w:lang w:val="ro-RO"/>
              </w:rPr>
              <w:t xml:space="preserve"> върху съответната цел за околната среда</w:t>
            </w:r>
          </w:p>
        </w:tc>
      </w:tr>
      <w:tr w:rsidR="0082526D" w:rsidRPr="007C6286" w:rsidTr="00D21897">
        <w:tc>
          <w:tcPr>
            <w:tcW w:w="2235" w:type="dxa"/>
            <w:vAlign w:val="center"/>
          </w:tcPr>
          <w:p w:rsidR="00D21897" w:rsidRPr="00412A56" w:rsidRDefault="00D21897" w:rsidP="001B3158">
            <w:pPr>
              <w:jc w:val="center"/>
              <w:rPr>
                <w:rFonts w:ascii="Cambria" w:hAnsi="Cambria"/>
                <w:noProof/>
                <w:lang w:val="ro-RO"/>
              </w:rPr>
            </w:pPr>
            <w:r w:rsidRPr="00412A56">
              <w:rPr>
                <w:rFonts w:ascii="Cambria" w:hAnsi="Cambria"/>
                <w:noProof/>
                <w:lang w:val="ro-RO"/>
              </w:rPr>
              <w:t>0</w:t>
            </w:r>
          </w:p>
        </w:tc>
        <w:tc>
          <w:tcPr>
            <w:tcW w:w="7007" w:type="dxa"/>
          </w:tcPr>
          <w:p w:rsidR="00D21897" w:rsidRPr="00412A56" w:rsidRDefault="00277116" w:rsidP="001B3158">
            <w:pPr>
              <w:rPr>
                <w:rFonts w:ascii="Cambria" w:hAnsi="Cambria"/>
                <w:noProof/>
                <w:lang w:val="ro-RO"/>
              </w:rPr>
            </w:pPr>
            <w:r>
              <w:rPr>
                <w:rFonts w:ascii="Cambria" w:hAnsi="Cambria" w:cs="Garamond"/>
                <w:noProof/>
                <w:lang w:val="ro-RO"/>
              </w:rPr>
              <w:t>Никакъв ефект / ефектът не може да бъде оценен</w:t>
            </w:r>
          </w:p>
        </w:tc>
      </w:tr>
      <w:tr w:rsidR="0082526D" w:rsidRPr="007C6286" w:rsidTr="00D21897">
        <w:tc>
          <w:tcPr>
            <w:tcW w:w="2235" w:type="dxa"/>
            <w:vAlign w:val="center"/>
          </w:tcPr>
          <w:p w:rsidR="00D21897" w:rsidRPr="00412A56" w:rsidRDefault="00D21897" w:rsidP="001B3158">
            <w:pPr>
              <w:jc w:val="center"/>
              <w:rPr>
                <w:rFonts w:ascii="Cambria" w:hAnsi="Cambria"/>
                <w:noProof/>
                <w:lang w:val="ro-RO"/>
              </w:rPr>
            </w:pPr>
            <w:r w:rsidRPr="00412A56">
              <w:rPr>
                <w:rFonts w:ascii="Cambria" w:hAnsi="Cambria"/>
                <w:noProof/>
                <w:lang w:val="ro-RO"/>
              </w:rPr>
              <w:t>-1</w:t>
            </w:r>
          </w:p>
        </w:tc>
        <w:tc>
          <w:tcPr>
            <w:tcW w:w="7007" w:type="dxa"/>
          </w:tcPr>
          <w:p w:rsidR="00D21897" w:rsidRPr="00412A56" w:rsidRDefault="00F530FF" w:rsidP="001B3158">
            <w:pPr>
              <w:rPr>
                <w:rFonts w:ascii="Cambria" w:hAnsi="Cambria"/>
                <w:noProof/>
                <w:lang w:val="ro-RO"/>
              </w:rPr>
            </w:pPr>
            <w:r>
              <w:rPr>
                <w:rFonts w:ascii="Cambria" w:hAnsi="Cambria" w:cs="Garamond"/>
                <w:noProof/>
                <w:lang w:val="ro-RO"/>
              </w:rPr>
              <w:t>Непряк</w:t>
            </w:r>
            <w:r>
              <w:rPr>
                <w:rFonts w:ascii="Cambria" w:hAnsi="Cambria" w:cs="Garamond"/>
                <w:noProof/>
                <w:lang w:val="bg-BG"/>
              </w:rPr>
              <w:t>/ слаб</w:t>
            </w:r>
            <w:r>
              <w:rPr>
                <w:rFonts w:ascii="Cambria" w:hAnsi="Cambria" w:cs="Garamond"/>
                <w:noProof/>
                <w:lang w:val="ro-RO"/>
              </w:rPr>
              <w:t xml:space="preserve"> отрицателен ефект</w:t>
            </w:r>
            <w:r w:rsidR="001B3158" w:rsidRPr="00412A56">
              <w:rPr>
                <w:rFonts w:ascii="Cambria" w:hAnsi="Cambria" w:cs="Garamond"/>
                <w:noProof/>
                <w:lang w:val="ro-RO"/>
              </w:rPr>
              <w:t xml:space="preserve"> </w:t>
            </w:r>
            <w:r>
              <w:rPr>
                <w:rFonts w:ascii="Cambria" w:hAnsi="Cambria" w:cs="Garamond"/>
                <w:noProof/>
                <w:lang w:val="bg-BG"/>
              </w:rPr>
              <w:t>ефект</w:t>
            </w:r>
            <w:r>
              <w:rPr>
                <w:rFonts w:ascii="Cambria" w:hAnsi="Cambria" w:cs="Garamond"/>
                <w:noProof/>
                <w:lang w:val="ro-RO"/>
              </w:rPr>
              <w:t xml:space="preserve"> върху съответната цел за околната среда</w:t>
            </w:r>
          </w:p>
        </w:tc>
      </w:tr>
      <w:tr w:rsidR="0082526D" w:rsidRPr="007C6286" w:rsidTr="00D21897">
        <w:tc>
          <w:tcPr>
            <w:tcW w:w="2235" w:type="dxa"/>
            <w:vAlign w:val="center"/>
          </w:tcPr>
          <w:p w:rsidR="00D21897" w:rsidRPr="00412A56" w:rsidRDefault="00D21897" w:rsidP="001B3158">
            <w:pPr>
              <w:jc w:val="center"/>
              <w:rPr>
                <w:rFonts w:ascii="Cambria" w:hAnsi="Cambria"/>
                <w:noProof/>
                <w:lang w:val="ro-RO"/>
              </w:rPr>
            </w:pPr>
            <w:r w:rsidRPr="00412A56">
              <w:rPr>
                <w:rFonts w:ascii="Cambria" w:hAnsi="Cambria"/>
                <w:noProof/>
                <w:lang w:val="ro-RO"/>
              </w:rPr>
              <w:t>-2</w:t>
            </w:r>
          </w:p>
        </w:tc>
        <w:tc>
          <w:tcPr>
            <w:tcW w:w="7007" w:type="dxa"/>
          </w:tcPr>
          <w:p w:rsidR="00D21897" w:rsidRPr="00412A56" w:rsidRDefault="00F530FF" w:rsidP="001B3158">
            <w:pPr>
              <w:rPr>
                <w:rFonts w:ascii="Cambria" w:hAnsi="Cambria"/>
                <w:noProof/>
                <w:lang w:val="ro-RO"/>
              </w:rPr>
            </w:pPr>
            <w:r>
              <w:rPr>
                <w:rFonts w:ascii="Cambria" w:hAnsi="Cambria" w:cs="Garamond"/>
                <w:noProof/>
                <w:lang w:val="bg-BG"/>
              </w:rPr>
              <w:t>Пряк отрицателен ефект</w:t>
            </w:r>
            <w:r w:rsidR="001B3158" w:rsidRPr="00412A56">
              <w:rPr>
                <w:rFonts w:ascii="Cambria" w:hAnsi="Cambria" w:cs="Garamond"/>
                <w:noProof/>
                <w:lang w:val="ro-RO"/>
              </w:rPr>
              <w:t xml:space="preserve"> </w:t>
            </w:r>
            <w:r>
              <w:rPr>
                <w:rFonts w:ascii="Cambria" w:hAnsi="Cambria" w:cs="Garamond"/>
                <w:noProof/>
                <w:lang w:val="bg-BG"/>
              </w:rPr>
              <w:t>ефект</w:t>
            </w:r>
            <w:r>
              <w:rPr>
                <w:rFonts w:ascii="Cambria" w:hAnsi="Cambria" w:cs="Garamond"/>
                <w:noProof/>
                <w:lang w:val="ro-RO"/>
              </w:rPr>
              <w:t xml:space="preserve"> върху съответната цел за околната среда</w:t>
            </w:r>
          </w:p>
        </w:tc>
      </w:tr>
      <w:tr w:rsidR="00D21897" w:rsidRPr="007C6286" w:rsidTr="00D21897">
        <w:tc>
          <w:tcPr>
            <w:tcW w:w="2235" w:type="dxa"/>
            <w:vAlign w:val="center"/>
          </w:tcPr>
          <w:p w:rsidR="00D21897" w:rsidRPr="00412A56" w:rsidRDefault="00D21897" w:rsidP="001B3158">
            <w:pPr>
              <w:jc w:val="center"/>
              <w:rPr>
                <w:rFonts w:ascii="Cambria" w:hAnsi="Cambria"/>
                <w:noProof/>
                <w:lang w:val="ro-RO"/>
              </w:rPr>
            </w:pPr>
            <w:r w:rsidRPr="00412A56">
              <w:rPr>
                <w:rFonts w:ascii="Cambria" w:hAnsi="Cambria"/>
                <w:noProof/>
                <w:lang w:val="ro-RO"/>
              </w:rPr>
              <w:t>-3</w:t>
            </w:r>
          </w:p>
        </w:tc>
        <w:tc>
          <w:tcPr>
            <w:tcW w:w="7007" w:type="dxa"/>
          </w:tcPr>
          <w:p w:rsidR="00D21897" w:rsidRPr="00412A56" w:rsidRDefault="00F530FF" w:rsidP="001B3158">
            <w:pPr>
              <w:rPr>
                <w:rFonts w:ascii="Cambria" w:hAnsi="Cambria"/>
                <w:noProof/>
                <w:lang w:val="ro-RO"/>
              </w:rPr>
            </w:pPr>
            <w:r>
              <w:rPr>
                <w:rFonts w:ascii="Cambria" w:hAnsi="Cambria" w:cs="Garamond"/>
                <w:noProof/>
                <w:lang w:val="bg-BG"/>
              </w:rPr>
              <w:t>Значителен отрицателен ефект</w:t>
            </w:r>
            <w:r w:rsidR="001B3158" w:rsidRPr="00412A56">
              <w:rPr>
                <w:rFonts w:ascii="Cambria" w:hAnsi="Cambria" w:cs="Garamond"/>
                <w:noProof/>
                <w:lang w:val="ro-RO"/>
              </w:rPr>
              <w:t xml:space="preserve"> </w:t>
            </w:r>
            <w:r>
              <w:rPr>
                <w:rFonts w:ascii="Cambria" w:hAnsi="Cambria" w:cs="Garamond"/>
                <w:noProof/>
                <w:lang w:val="bg-BG"/>
              </w:rPr>
              <w:t>ефект</w:t>
            </w:r>
            <w:r>
              <w:rPr>
                <w:rFonts w:ascii="Cambria" w:hAnsi="Cambria" w:cs="Garamond"/>
                <w:noProof/>
                <w:lang w:val="ro-RO"/>
              </w:rPr>
              <w:t xml:space="preserve"> върху съответната цел за околната среда</w:t>
            </w:r>
          </w:p>
        </w:tc>
      </w:tr>
    </w:tbl>
    <w:p w:rsidR="00DF4ED6" w:rsidRPr="00412A56" w:rsidRDefault="00DF4ED6" w:rsidP="00D736C5">
      <w:pPr>
        <w:rPr>
          <w:noProof/>
          <w:lang w:val="ro-RO"/>
        </w:rPr>
      </w:pPr>
    </w:p>
    <w:p w:rsidR="00046A23" w:rsidRPr="00412A56" w:rsidRDefault="00046A23" w:rsidP="00D22E9A">
      <w:pPr>
        <w:pStyle w:val="Heading2"/>
        <w:shd w:val="clear" w:color="auto" w:fill="A8D08D" w:themeFill="accent6" w:themeFillTint="99"/>
        <w:jc w:val="both"/>
        <w:rPr>
          <w:rFonts w:ascii="Cambria" w:hAnsi="Cambria" w:cs="Arial"/>
          <w:noProof/>
          <w:color w:val="auto"/>
          <w:lang w:val="ro-RO"/>
        </w:rPr>
      </w:pPr>
      <w:bookmarkStart w:id="66" w:name="_Toc15368985"/>
      <w:r w:rsidRPr="00412A56">
        <w:rPr>
          <w:rFonts w:ascii="Cambria" w:hAnsi="Cambria" w:cs="Arial"/>
          <w:noProof/>
          <w:color w:val="auto"/>
          <w:lang w:val="ro-RO"/>
        </w:rPr>
        <w:t xml:space="preserve">VIII.2. </w:t>
      </w:r>
      <w:bookmarkEnd w:id="66"/>
      <w:r w:rsidR="00275025">
        <w:rPr>
          <w:rFonts w:ascii="Cambria" w:hAnsi="Cambria" w:cs="Arial"/>
          <w:noProof/>
          <w:color w:val="auto"/>
          <w:lang w:val="ro-RO"/>
        </w:rPr>
        <w:t>КОНЦЕПТУАЛНА РАМКА, ИЗПОЛЗВАНЕ ЗА ОЦЕНКА НА ЕНЕРГИЙНАТА СТРАТЕГИЯ</w:t>
      </w:r>
    </w:p>
    <w:p w:rsidR="00275025" w:rsidRPr="00275025" w:rsidRDefault="00275025" w:rsidP="00275025">
      <w:pPr>
        <w:jc w:val="both"/>
        <w:rPr>
          <w:rFonts w:ascii="Cambria" w:hAnsi="Cambria"/>
          <w:noProof/>
          <w:sz w:val="24"/>
          <w:szCs w:val="24"/>
          <w:lang w:val="ro-RO"/>
        </w:rPr>
      </w:pPr>
      <w:r w:rsidRPr="00275025">
        <w:rPr>
          <w:rFonts w:ascii="Cambria" w:hAnsi="Cambria"/>
          <w:noProof/>
          <w:sz w:val="24"/>
          <w:szCs w:val="24"/>
          <w:lang w:val="ro-RO"/>
        </w:rPr>
        <w:t>В момента</w:t>
      </w:r>
      <w:r>
        <w:rPr>
          <w:rFonts w:ascii="Cambria" w:hAnsi="Cambria"/>
          <w:noProof/>
          <w:sz w:val="24"/>
          <w:szCs w:val="24"/>
          <w:lang w:val="bg-BG"/>
        </w:rPr>
        <w:t>,</w:t>
      </w:r>
      <w:r w:rsidRPr="00275025">
        <w:rPr>
          <w:rFonts w:ascii="Cambria" w:hAnsi="Cambria"/>
          <w:noProof/>
          <w:sz w:val="24"/>
          <w:szCs w:val="24"/>
          <w:lang w:val="ro-RO"/>
        </w:rPr>
        <w:t xml:space="preserve"> националният енергиен пазар претърпява технологични, икономически, геополитически и климатични промени</w:t>
      </w:r>
      <w:r>
        <w:rPr>
          <w:rFonts w:ascii="Cambria" w:hAnsi="Cambria"/>
          <w:noProof/>
          <w:sz w:val="24"/>
          <w:szCs w:val="24"/>
          <w:lang w:val="bg-BG"/>
        </w:rPr>
        <w:t>,</w:t>
      </w:r>
      <w:r w:rsidRPr="00275025">
        <w:rPr>
          <w:rFonts w:ascii="Cambria" w:hAnsi="Cambria"/>
          <w:noProof/>
          <w:sz w:val="24"/>
          <w:szCs w:val="24"/>
          <w:lang w:val="ro-RO"/>
        </w:rPr>
        <w:t xml:space="preserve"> в </w:t>
      </w:r>
      <w:r>
        <w:rPr>
          <w:rFonts w:ascii="Cambria" w:hAnsi="Cambria"/>
          <w:noProof/>
          <w:sz w:val="24"/>
          <w:szCs w:val="24"/>
          <w:lang w:val="bg-BG"/>
        </w:rPr>
        <w:t>крак</w:t>
      </w:r>
      <w:r w:rsidRPr="00275025">
        <w:rPr>
          <w:rFonts w:ascii="Cambria" w:hAnsi="Cambria"/>
          <w:noProof/>
          <w:sz w:val="24"/>
          <w:szCs w:val="24"/>
          <w:lang w:val="ro-RO"/>
        </w:rPr>
        <w:t xml:space="preserve"> с промени</w:t>
      </w:r>
      <w:r>
        <w:rPr>
          <w:rFonts w:ascii="Cambria" w:hAnsi="Cambria"/>
          <w:noProof/>
          <w:sz w:val="24"/>
          <w:szCs w:val="24"/>
          <w:lang w:val="bg-BG"/>
        </w:rPr>
        <w:t>те</w:t>
      </w:r>
      <w:r w:rsidRPr="00275025">
        <w:rPr>
          <w:rFonts w:ascii="Cambria" w:hAnsi="Cambria"/>
          <w:noProof/>
          <w:sz w:val="24"/>
          <w:szCs w:val="24"/>
          <w:lang w:val="ro-RO"/>
        </w:rPr>
        <w:t xml:space="preserve"> на глобално и европейско ниво. В този контекст</w:t>
      </w:r>
      <w:r>
        <w:rPr>
          <w:rFonts w:ascii="Cambria" w:hAnsi="Cambria"/>
          <w:noProof/>
          <w:sz w:val="24"/>
          <w:szCs w:val="24"/>
          <w:lang w:val="bg-BG"/>
        </w:rPr>
        <w:t>,</w:t>
      </w:r>
      <w:r w:rsidRPr="00275025">
        <w:rPr>
          <w:rFonts w:ascii="Cambria" w:hAnsi="Cambria"/>
          <w:noProof/>
          <w:sz w:val="24"/>
          <w:szCs w:val="24"/>
          <w:lang w:val="ro-RO"/>
        </w:rPr>
        <w:t xml:space="preserve"> Румъния трябва да предвиди и да се позиционира пред международните тенденции, както и във връзка с геополитическите преселвания, които влияят на стратегическите партньорства.</w:t>
      </w:r>
    </w:p>
    <w:p w:rsidR="00A32194" w:rsidRPr="00412A56" w:rsidRDefault="00275025" w:rsidP="00275025">
      <w:pPr>
        <w:jc w:val="both"/>
        <w:rPr>
          <w:rFonts w:ascii="Cambria" w:hAnsi="Cambria"/>
          <w:noProof/>
          <w:sz w:val="24"/>
          <w:szCs w:val="24"/>
          <w:lang w:val="ro-RO"/>
        </w:rPr>
      </w:pPr>
      <w:r w:rsidRPr="00275025">
        <w:rPr>
          <w:rFonts w:ascii="Cambria" w:hAnsi="Cambria"/>
          <w:noProof/>
          <w:sz w:val="24"/>
          <w:szCs w:val="24"/>
          <w:lang w:val="ro-RO"/>
        </w:rPr>
        <w:t>Основните координати на концептуалната рамка, използвана при оценката на енергийната стратегия, са следните:</w:t>
      </w:r>
    </w:p>
    <w:p w:rsidR="00275025" w:rsidRPr="004543D4" w:rsidRDefault="00275025" w:rsidP="00EB4F4F">
      <w:pPr>
        <w:pStyle w:val="ListParagraph"/>
        <w:numPr>
          <w:ilvl w:val="0"/>
          <w:numId w:val="59"/>
        </w:numPr>
        <w:autoSpaceDE w:val="0"/>
        <w:autoSpaceDN w:val="0"/>
        <w:adjustRightInd w:val="0"/>
        <w:spacing w:before="120" w:after="120" w:line="240" w:lineRule="auto"/>
        <w:jc w:val="both"/>
        <w:rPr>
          <w:rFonts w:ascii="Cambria" w:hAnsi="Cambria" w:cs="Garamond"/>
          <w:noProof/>
          <w:sz w:val="24"/>
          <w:szCs w:val="24"/>
          <w:lang w:val="ro-RO"/>
        </w:rPr>
      </w:pPr>
      <w:r w:rsidRPr="004543D4">
        <w:rPr>
          <w:rFonts w:ascii="Cambria" w:hAnsi="Cambria" w:cs="Garamond"/>
          <w:b/>
          <w:noProof/>
          <w:sz w:val="24"/>
          <w:szCs w:val="24"/>
          <w:lang w:val="ro-RO"/>
        </w:rPr>
        <w:t>Правилна идентификация и изпълнение на  задължения</w:t>
      </w:r>
      <w:r w:rsidRPr="004543D4">
        <w:rPr>
          <w:rFonts w:ascii="Cambria" w:hAnsi="Cambria" w:cs="Garamond"/>
          <w:b/>
          <w:noProof/>
          <w:sz w:val="24"/>
          <w:szCs w:val="24"/>
          <w:lang w:val="bg-BG"/>
        </w:rPr>
        <w:t>те към околната среда</w:t>
      </w:r>
      <w:r w:rsidRPr="004543D4">
        <w:rPr>
          <w:rFonts w:ascii="Cambria" w:hAnsi="Cambria" w:cs="Garamond"/>
          <w:noProof/>
          <w:sz w:val="24"/>
          <w:szCs w:val="24"/>
          <w:lang w:val="ro-RO"/>
        </w:rPr>
        <w:t xml:space="preserve"> в енергийния сектор (включително исторически задължения: замърсени обекти, сухопътни повърхности и водни обекти, които се нуждаят от рехабилитация или екологична реконструкция);</w:t>
      </w:r>
    </w:p>
    <w:p w:rsidR="00275025" w:rsidRPr="004543D4" w:rsidRDefault="00275025" w:rsidP="00EB4F4F">
      <w:pPr>
        <w:pStyle w:val="ListParagraph"/>
        <w:numPr>
          <w:ilvl w:val="0"/>
          <w:numId w:val="59"/>
        </w:numPr>
        <w:autoSpaceDE w:val="0"/>
        <w:autoSpaceDN w:val="0"/>
        <w:adjustRightInd w:val="0"/>
        <w:spacing w:before="120" w:after="120" w:line="240" w:lineRule="auto"/>
        <w:jc w:val="both"/>
        <w:rPr>
          <w:rFonts w:ascii="Cambria" w:hAnsi="Cambria" w:cs="Garamond"/>
          <w:noProof/>
          <w:sz w:val="24"/>
          <w:szCs w:val="24"/>
          <w:lang w:val="ro-RO"/>
        </w:rPr>
      </w:pPr>
      <w:r w:rsidRPr="004543D4">
        <w:rPr>
          <w:rFonts w:ascii="Cambria" w:hAnsi="Cambria" w:cs="Garamond"/>
          <w:b/>
          <w:noProof/>
          <w:sz w:val="24"/>
          <w:szCs w:val="24"/>
          <w:lang w:val="ro-RO"/>
        </w:rPr>
        <w:t>Намаляване на външните въздействия върху околната среда</w:t>
      </w:r>
      <w:r w:rsidRPr="004543D4">
        <w:rPr>
          <w:rFonts w:ascii="Cambria" w:hAnsi="Cambria" w:cs="Garamond"/>
          <w:noProof/>
          <w:sz w:val="24"/>
          <w:szCs w:val="24"/>
          <w:lang w:val="ro-RO"/>
        </w:rPr>
        <w:t>, свързани с функционирането на съществуващите енергийни мощности (намаляване на емисиите на атмосферни замърсители, намаляване на потреблението на вода, правилно събиране и пречистване на отпадъчните води, намаляване на количествата и увеличаване на степента на оползотворяване на отпадъците);</w:t>
      </w:r>
    </w:p>
    <w:p w:rsidR="00275025" w:rsidRPr="004543D4" w:rsidRDefault="00275025" w:rsidP="00EB4F4F">
      <w:pPr>
        <w:pStyle w:val="ListParagraph"/>
        <w:numPr>
          <w:ilvl w:val="0"/>
          <w:numId w:val="59"/>
        </w:numPr>
        <w:autoSpaceDE w:val="0"/>
        <w:autoSpaceDN w:val="0"/>
        <w:adjustRightInd w:val="0"/>
        <w:spacing w:before="120" w:after="120" w:line="240" w:lineRule="auto"/>
        <w:jc w:val="both"/>
        <w:rPr>
          <w:rFonts w:ascii="Cambria" w:hAnsi="Cambria" w:cs="Garamond"/>
          <w:noProof/>
          <w:sz w:val="24"/>
          <w:szCs w:val="24"/>
          <w:lang w:val="ro-RO"/>
        </w:rPr>
      </w:pPr>
      <w:r w:rsidRPr="004543D4">
        <w:rPr>
          <w:rFonts w:ascii="Cambria" w:hAnsi="Cambria" w:cs="Garamond"/>
          <w:b/>
          <w:noProof/>
          <w:sz w:val="24"/>
          <w:szCs w:val="24"/>
          <w:lang w:val="ro-RO"/>
        </w:rPr>
        <w:t>Популяризиране на тези нови енергийни проекти, които осигуряват най-ниското ниво на екологични щети</w:t>
      </w:r>
      <w:r w:rsidRPr="004543D4">
        <w:rPr>
          <w:rFonts w:ascii="Cambria" w:hAnsi="Cambria" w:cs="Garamond"/>
          <w:noProof/>
          <w:sz w:val="24"/>
          <w:szCs w:val="24"/>
          <w:lang w:val="ro-RO"/>
        </w:rPr>
        <w:t xml:space="preserve"> ( не засягат видове или местообитания, които са обект на опазване, предвидили са мерки за предотвратяване, намаляване или компенсиране на отрицателните ефекти);</w:t>
      </w:r>
    </w:p>
    <w:p w:rsidR="00275025" w:rsidRPr="004543D4" w:rsidRDefault="00275025" w:rsidP="00EB4F4F">
      <w:pPr>
        <w:pStyle w:val="ListParagraph"/>
        <w:numPr>
          <w:ilvl w:val="0"/>
          <w:numId w:val="59"/>
        </w:numPr>
        <w:autoSpaceDE w:val="0"/>
        <w:autoSpaceDN w:val="0"/>
        <w:adjustRightInd w:val="0"/>
        <w:spacing w:before="120" w:after="120" w:line="240" w:lineRule="auto"/>
        <w:jc w:val="both"/>
        <w:rPr>
          <w:rFonts w:ascii="Cambria" w:hAnsi="Cambria" w:cs="Garamond"/>
          <w:noProof/>
          <w:sz w:val="24"/>
          <w:szCs w:val="24"/>
          <w:lang w:val="ro-RO"/>
        </w:rPr>
      </w:pPr>
      <w:r w:rsidRPr="004543D4">
        <w:rPr>
          <w:rFonts w:ascii="Cambria" w:hAnsi="Cambria" w:cs="Garamond"/>
          <w:b/>
          <w:noProof/>
          <w:sz w:val="24"/>
          <w:szCs w:val="24"/>
          <w:lang w:val="ro-RO"/>
        </w:rPr>
        <w:t>Увеличаване на дела на използването на възобновяеми ресурси в производството на енергия;</w:t>
      </w:r>
    </w:p>
    <w:p w:rsidR="00A32194" w:rsidRPr="004543D4" w:rsidRDefault="00275025" w:rsidP="00EB4F4F">
      <w:pPr>
        <w:pStyle w:val="ListParagraph"/>
        <w:numPr>
          <w:ilvl w:val="0"/>
          <w:numId w:val="59"/>
        </w:numPr>
        <w:autoSpaceDE w:val="0"/>
        <w:autoSpaceDN w:val="0"/>
        <w:adjustRightInd w:val="0"/>
        <w:spacing w:before="120" w:after="120" w:line="240" w:lineRule="auto"/>
        <w:jc w:val="both"/>
        <w:rPr>
          <w:rFonts w:ascii="Cambria" w:hAnsi="Cambria" w:cs="Garamond"/>
          <w:noProof/>
          <w:sz w:val="24"/>
          <w:szCs w:val="24"/>
          <w:lang w:val="ro-RO"/>
        </w:rPr>
      </w:pPr>
      <w:r w:rsidRPr="004543D4">
        <w:rPr>
          <w:rFonts w:ascii="Cambria" w:hAnsi="Cambria" w:cs="Garamond"/>
          <w:b/>
          <w:noProof/>
          <w:sz w:val="24"/>
          <w:szCs w:val="24"/>
          <w:lang w:val="ro-RO"/>
        </w:rPr>
        <w:t>Повишаване на енергийната ефективност</w:t>
      </w:r>
      <w:r w:rsidRPr="004543D4">
        <w:rPr>
          <w:rFonts w:ascii="Cambria" w:hAnsi="Cambria" w:cs="Garamond"/>
          <w:noProof/>
          <w:sz w:val="24"/>
          <w:szCs w:val="24"/>
          <w:lang w:val="ro-RO"/>
        </w:rPr>
        <w:t xml:space="preserve"> на всички сегменти (от експлоатация до потребление).</w:t>
      </w:r>
    </w:p>
    <w:p w:rsidR="00795D0A" w:rsidRPr="00412A56" w:rsidRDefault="00FE2118" w:rsidP="00795D0A">
      <w:pPr>
        <w:pStyle w:val="Caption"/>
        <w:jc w:val="both"/>
        <w:rPr>
          <w:rFonts w:ascii="Cambria" w:hAnsi="Cambria"/>
          <w:b w:val="0"/>
          <w:i/>
          <w:noProof/>
          <w:color w:val="auto"/>
          <w:sz w:val="22"/>
          <w:szCs w:val="22"/>
          <w:lang w:val="ro-RO"/>
        </w:rPr>
      </w:pPr>
      <w:r>
        <w:rPr>
          <w:rFonts w:ascii="Cambria" w:hAnsi="Cambria"/>
          <w:b w:val="0"/>
          <w:i/>
          <w:noProof/>
          <w:color w:val="auto"/>
          <w:sz w:val="22"/>
          <w:szCs w:val="22"/>
          <w:lang w:val="ro-RO"/>
        </w:rPr>
        <w:t>Таблица</w:t>
      </w:r>
      <w:r w:rsidR="00795D0A" w:rsidRPr="00412A56">
        <w:rPr>
          <w:rFonts w:ascii="Cambria" w:hAnsi="Cambria"/>
          <w:b w:val="0"/>
          <w:i/>
          <w:noProof/>
          <w:color w:val="auto"/>
          <w:sz w:val="22"/>
          <w:szCs w:val="22"/>
          <w:lang w:val="ro-RO"/>
        </w:rPr>
        <w:t xml:space="preserve"> </w:t>
      </w:r>
      <w:r w:rsidR="004B7556" w:rsidRPr="00412A56">
        <w:rPr>
          <w:rFonts w:ascii="Cambria" w:hAnsi="Cambria"/>
          <w:b w:val="0"/>
          <w:i/>
          <w:noProof/>
          <w:color w:val="auto"/>
          <w:sz w:val="22"/>
          <w:szCs w:val="22"/>
          <w:lang w:val="ro-RO"/>
        </w:rPr>
        <w:fldChar w:fldCharType="begin"/>
      </w:r>
      <w:r w:rsidR="00795D0A" w:rsidRPr="00412A56">
        <w:rPr>
          <w:rFonts w:ascii="Cambria" w:hAnsi="Cambria"/>
          <w:b w:val="0"/>
          <w:i/>
          <w:noProof/>
          <w:color w:val="auto"/>
          <w:sz w:val="22"/>
          <w:szCs w:val="22"/>
          <w:lang w:val="ro-RO"/>
        </w:rPr>
        <w:instrText xml:space="preserve"> SEQ Tabel \* ARABIC </w:instrText>
      </w:r>
      <w:r w:rsidR="004B7556" w:rsidRPr="00412A56">
        <w:rPr>
          <w:rFonts w:ascii="Cambria" w:hAnsi="Cambria"/>
          <w:b w:val="0"/>
          <w:i/>
          <w:noProof/>
          <w:color w:val="auto"/>
          <w:sz w:val="22"/>
          <w:szCs w:val="22"/>
          <w:lang w:val="ro-RO"/>
        </w:rPr>
        <w:fldChar w:fldCharType="separate"/>
      </w:r>
      <w:r w:rsidR="00C61439">
        <w:rPr>
          <w:rFonts w:ascii="Cambria" w:hAnsi="Cambria"/>
          <w:b w:val="0"/>
          <w:i/>
          <w:noProof/>
          <w:color w:val="auto"/>
          <w:sz w:val="22"/>
          <w:szCs w:val="22"/>
          <w:lang w:val="ro-RO"/>
        </w:rPr>
        <w:t>12</w:t>
      </w:r>
      <w:r w:rsidR="004B7556" w:rsidRPr="00412A56">
        <w:rPr>
          <w:rFonts w:ascii="Cambria" w:hAnsi="Cambria"/>
          <w:b w:val="0"/>
          <w:i/>
          <w:noProof/>
          <w:color w:val="auto"/>
          <w:sz w:val="22"/>
          <w:szCs w:val="22"/>
          <w:lang w:val="ro-RO"/>
        </w:rPr>
        <w:fldChar w:fldCharType="end"/>
      </w:r>
      <w:r w:rsidR="00795D0A" w:rsidRPr="00412A56">
        <w:rPr>
          <w:rFonts w:ascii="Cambria" w:hAnsi="Cambria"/>
          <w:b w:val="0"/>
          <w:i/>
          <w:noProof/>
          <w:color w:val="auto"/>
          <w:sz w:val="22"/>
          <w:szCs w:val="22"/>
          <w:lang w:val="ro-RO"/>
        </w:rPr>
        <w:t xml:space="preserve"> </w:t>
      </w:r>
      <w:r>
        <w:rPr>
          <w:rFonts w:ascii="Cambria" w:hAnsi="Cambria"/>
          <w:b w:val="0"/>
          <w:i/>
          <w:noProof/>
          <w:color w:val="auto"/>
          <w:sz w:val="22"/>
          <w:szCs w:val="22"/>
          <w:lang w:val="bg-BG"/>
        </w:rPr>
        <w:t>Описание на основните видове натиски</w:t>
      </w:r>
      <w:r>
        <w:rPr>
          <w:rFonts w:ascii="Cambria" w:hAnsi="Cambria"/>
          <w:b w:val="0"/>
          <w:i/>
          <w:noProof/>
          <w:color w:val="auto"/>
          <w:sz w:val="22"/>
          <w:szCs w:val="22"/>
          <w:lang w:val="ro-RO"/>
        </w:rPr>
        <w:t xml:space="preserve"> върху околната среда, генерирани от енергийния сектор</w:t>
      </w:r>
    </w:p>
    <w:tbl>
      <w:tblPr>
        <w:tblStyle w:val="TableGrid"/>
        <w:tblW w:w="0" w:type="auto"/>
        <w:tblLook w:val="04A0" w:firstRow="1" w:lastRow="0" w:firstColumn="1" w:lastColumn="0" w:noHBand="0" w:noVBand="1"/>
      </w:tblPr>
      <w:tblGrid>
        <w:gridCol w:w="1585"/>
        <w:gridCol w:w="1983"/>
        <w:gridCol w:w="1953"/>
        <w:gridCol w:w="1969"/>
        <w:gridCol w:w="1752"/>
      </w:tblGrid>
      <w:tr w:rsidR="00FF037F" w:rsidRPr="00412A56" w:rsidTr="00795D0A">
        <w:trPr>
          <w:tblHeader/>
        </w:trPr>
        <w:tc>
          <w:tcPr>
            <w:tcW w:w="1848" w:type="dxa"/>
            <w:shd w:val="clear" w:color="auto" w:fill="538135" w:themeFill="accent6" w:themeFillShade="BF"/>
            <w:vAlign w:val="center"/>
          </w:tcPr>
          <w:p w:rsidR="00795D0A" w:rsidRPr="00FE2118" w:rsidRDefault="00FE2118" w:rsidP="00795D0A">
            <w:pPr>
              <w:jc w:val="center"/>
              <w:rPr>
                <w:rFonts w:ascii="Cambria" w:hAnsi="Cambria"/>
                <w:noProof/>
                <w:lang w:val="bg-BG"/>
              </w:rPr>
            </w:pPr>
            <w:r>
              <w:rPr>
                <w:rFonts w:ascii="Cambria" w:hAnsi="Cambria" w:cs="Garamond,Bold"/>
                <w:b/>
                <w:bCs/>
                <w:noProof/>
                <w:lang w:val="bg-BG"/>
              </w:rPr>
              <w:t>Компонент</w:t>
            </w:r>
          </w:p>
        </w:tc>
        <w:tc>
          <w:tcPr>
            <w:tcW w:w="1848" w:type="dxa"/>
            <w:shd w:val="clear" w:color="auto" w:fill="538135" w:themeFill="accent6" w:themeFillShade="BF"/>
            <w:vAlign w:val="center"/>
          </w:tcPr>
          <w:p w:rsidR="00795D0A" w:rsidRPr="00FE2118" w:rsidRDefault="00FE2118" w:rsidP="00795D0A">
            <w:pPr>
              <w:jc w:val="center"/>
              <w:rPr>
                <w:rFonts w:ascii="Cambria" w:hAnsi="Cambria"/>
                <w:noProof/>
                <w:lang w:val="bg-BG"/>
              </w:rPr>
            </w:pPr>
            <w:r>
              <w:rPr>
                <w:rFonts w:ascii="Cambria" w:hAnsi="Cambria" w:cs="Garamond,Bold"/>
                <w:b/>
                <w:bCs/>
                <w:noProof/>
                <w:lang w:val="bg-BG"/>
              </w:rPr>
              <w:t>Основни проблеми на околната среда</w:t>
            </w:r>
          </w:p>
        </w:tc>
        <w:tc>
          <w:tcPr>
            <w:tcW w:w="1848" w:type="dxa"/>
            <w:shd w:val="clear" w:color="auto" w:fill="538135" w:themeFill="accent6" w:themeFillShade="BF"/>
            <w:vAlign w:val="center"/>
          </w:tcPr>
          <w:p w:rsidR="00795D0A" w:rsidRPr="00B10DC4" w:rsidRDefault="00B10DC4" w:rsidP="00795D0A">
            <w:pPr>
              <w:autoSpaceDE w:val="0"/>
              <w:autoSpaceDN w:val="0"/>
              <w:adjustRightInd w:val="0"/>
              <w:jc w:val="center"/>
              <w:rPr>
                <w:rFonts w:ascii="Cambria" w:hAnsi="Cambria" w:cs="Garamond,Bold"/>
                <w:b/>
                <w:bCs/>
                <w:noProof/>
                <w:lang w:val="bg-BG"/>
              </w:rPr>
            </w:pPr>
            <w:r>
              <w:rPr>
                <w:rFonts w:ascii="Cambria" w:hAnsi="Cambria" w:cs="Garamond,Bold"/>
                <w:b/>
                <w:bCs/>
                <w:noProof/>
                <w:lang w:val="bg-BG"/>
              </w:rPr>
              <w:t>Непреки и кумулативни ефекти</w:t>
            </w:r>
          </w:p>
        </w:tc>
        <w:tc>
          <w:tcPr>
            <w:tcW w:w="1849" w:type="dxa"/>
            <w:shd w:val="clear" w:color="auto" w:fill="538135" w:themeFill="accent6" w:themeFillShade="BF"/>
            <w:vAlign w:val="center"/>
          </w:tcPr>
          <w:p w:rsidR="00795D0A" w:rsidRPr="00B10DC4" w:rsidRDefault="00B10DC4" w:rsidP="00795D0A">
            <w:pPr>
              <w:jc w:val="center"/>
              <w:rPr>
                <w:rFonts w:ascii="Cambria" w:hAnsi="Cambria"/>
                <w:noProof/>
                <w:lang w:val="bg-BG"/>
              </w:rPr>
            </w:pPr>
            <w:r>
              <w:rPr>
                <w:rFonts w:ascii="Cambria" w:hAnsi="Cambria" w:cs="Garamond,Bold"/>
                <w:b/>
                <w:bCs/>
                <w:noProof/>
                <w:lang w:val="bg-BG"/>
              </w:rPr>
              <w:t>Основни решения</w:t>
            </w:r>
          </w:p>
        </w:tc>
        <w:tc>
          <w:tcPr>
            <w:tcW w:w="1849" w:type="dxa"/>
            <w:shd w:val="clear" w:color="auto" w:fill="538135" w:themeFill="accent6" w:themeFillShade="BF"/>
            <w:vAlign w:val="center"/>
          </w:tcPr>
          <w:p w:rsidR="00795D0A" w:rsidRPr="00B10DC4" w:rsidRDefault="00B10DC4" w:rsidP="00795D0A">
            <w:pPr>
              <w:jc w:val="center"/>
              <w:rPr>
                <w:rFonts w:ascii="Cambria" w:hAnsi="Cambria"/>
                <w:noProof/>
                <w:lang w:val="bg-BG"/>
              </w:rPr>
            </w:pPr>
            <w:r>
              <w:rPr>
                <w:rFonts w:ascii="Cambria" w:hAnsi="Cambria" w:cs="Garamond,Bold"/>
                <w:b/>
                <w:bCs/>
                <w:noProof/>
                <w:lang w:val="bg-BG"/>
              </w:rPr>
              <w:t>Други необходими мерки</w:t>
            </w:r>
          </w:p>
        </w:tc>
      </w:tr>
      <w:tr w:rsidR="00FF037F" w:rsidRPr="00412A56" w:rsidTr="00795D0A">
        <w:tc>
          <w:tcPr>
            <w:tcW w:w="1848" w:type="dxa"/>
            <w:vAlign w:val="center"/>
          </w:tcPr>
          <w:p w:rsidR="00795D0A" w:rsidRPr="00B10DC4" w:rsidRDefault="00B10DC4" w:rsidP="00B10DC4">
            <w:pPr>
              <w:autoSpaceDE w:val="0"/>
              <w:autoSpaceDN w:val="0"/>
              <w:adjustRightInd w:val="0"/>
              <w:jc w:val="both"/>
              <w:rPr>
                <w:rFonts w:ascii="Cambria" w:hAnsi="Cambria" w:cs="Garamond"/>
                <w:noProof/>
                <w:lang w:val="ro-RO"/>
              </w:rPr>
            </w:pPr>
            <w:r>
              <w:rPr>
                <w:rFonts w:ascii="Cambria" w:hAnsi="Cambria" w:cs="Garamond"/>
                <w:noProof/>
                <w:lang w:val="ro-RO"/>
              </w:rPr>
              <w:t xml:space="preserve">Експлоатация на </w:t>
            </w:r>
            <w:r>
              <w:rPr>
                <w:rFonts w:ascii="Cambria" w:hAnsi="Cambria" w:cs="Garamond"/>
                <w:noProof/>
                <w:lang w:val="bg-BG"/>
              </w:rPr>
              <w:t xml:space="preserve">фосилни </w:t>
            </w:r>
            <w:r>
              <w:rPr>
                <w:rFonts w:ascii="Cambria" w:hAnsi="Cambria" w:cs="Garamond"/>
                <w:noProof/>
                <w:lang w:val="ro-RO"/>
              </w:rPr>
              <w:t xml:space="preserve">горива </w:t>
            </w:r>
          </w:p>
        </w:tc>
        <w:tc>
          <w:tcPr>
            <w:tcW w:w="1848" w:type="dxa"/>
          </w:tcPr>
          <w:p w:rsidR="00795D0A" w:rsidRPr="00B10DC4" w:rsidRDefault="00B10DC4" w:rsidP="00795D0A">
            <w:pPr>
              <w:jc w:val="both"/>
              <w:rPr>
                <w:rFonts w:ascii="Cambria" w:hAnsi="Cambria"/>
                <w:noProof/>
                <w:lang w:val="bg-BG"/>
              </w:rPr>
            </w:pPr>
            <w:r>
              <w:rPr>
                <w:rFonts w:ascii="Cambria" w:hAnsi="Cambria" w:cs="Garamond"/>
                <w:noProof/>
                <w:lang w:val="bg-BG"/>
              </w:rPr>
              <w:t>Изчерпване на невъзобновяемите ресурси</w:t>
            </w:r>
          </w:p>
        </w:tc>
        <w:tc>
          <w:tcPr>
            <w:tcW w:w="1848" w:type="dxa"/>
          </w:tcPr>
          <w:p w:rsidR="00B10DC4" w:rsidRPr="00B10DC4" w:rsidRDefault="00B10DC4" w:rsidP="00B10DC4">
            <w:pPr>
              <w:autoSpaceDE w:val="0"/>
              <w:autoSpaceDN w:val="0"/>
              <w:adjustRightInd w:val="0"/>
              <w:jc w:val="both"/>
              <w:rPr>
                <w:rFonts w:ascii="Cambria" w:hAnsi="Cambria" w:cs="Garamond"/>
                <w:noProof/>
                <w:lang w:val="ro-RO"/>
              </w:rPr>
            </w:pPr>
            <w:r w:rsidRPr="00B10DC4">
              <w:rPr>
                <w:rFonts w:ascii="Cambria" w:hAnsi="Cambria" w:cs="Garamond"/>
                <w:noProof/>
                <w:lang w:val="ro-RO"/>
              </w:rPr>
              <w:t>Експлоатация на геоложки ресурси</w:t>
            </w:r>
          </w:p>
          <w:p w:rsidR="00B10DC4" w:rsidRPr="00B10DC4" w:rsidRDefault="00B10DC4" w:rsidP="00B10DC4">
            <w:pPr>
              <w:jc w:val="both"/>
              <w:rPr>
                <w:rFonts w:ascii="Cambria" w:hAnsi="Cambria" w:cs="Garamond"/>
                <w:noProof/>
                <w:lang w:val="bg-BG"/>
              </w:rPr>
            </w:pPr>
            <w:r w:rsidRPr="00B10DC4">
              <w:rPr>
                <w:rFonts w:ascii="Cambria" w:hAnsi="Cambria" w:cs="Garamond"/>
                <w:noProof/>
                <w:lang w:val="ro-RO"/>
              </w:rPr>
              <w:t xml:space="preserve"> се прави с</w:t>
            </w:r>
            <w:r>
              <w:rPr>
                <w:rFonts w:ascii="Cambria" w:hAnsi="Cambria" w:cs="Garamond"/>
                <w:noProof/>
                <w:lang w:val="bg-BG"/>
              </w:rPr>
              <w:t>ъс</w:t>
            </w:r>
          </w:p>
          <w:p w:rsidR="00B10DC4" w:rsidRPr="00B10DC4" w:rsidRDefault="00B10DC4" w:rsidP="00B10DC4">
            <w:pPr>
              <w:jc w:val="both"/>
              <w:rPr>
                <w:rFonts w:ascii="Cambria" w:hAnsi="Cambria" w:cs="Garamond"/>
                <w:noProof/>
                <w:lang w:val="ro-RO"/>
              </w:rPr>
            </w:pPr>
            <w:r>
              <w:rPr>
                <w:rFonts w:ascii="Cambria" w:hAnsi="Cambria" w:cs="Garamond"/>
                <w:noProof/>
                <w:lang w:val="ro-RO"/>
              </w:rPr>
              <w:t xml:space="preserve">засягане на </w:t>
            </w:r>
            <w:r w:rsidRPr="00B10DC4">
              <w:rPr>
                <w:rFonts w:ascii="Cambria" w:hAnsi="Cambria" w:cs="Garamond"/>
                <w:noProof/>
                <w:lang w:val="ro-RO"/>
              </w:rPr>
              <w:t>други ресурси (</w:t>
            </w:r>
            <w:r>
              <w:rPr>
                <w:rFonts w:ascii="Cambria" w:hAnsi="Cambria" w:cs="Garamond"/>
                <w:noProof/>
                <w:lang w:val="bg-BG"/>
              </w:rPr>
              <w:t xml:space="preserve">в </w:t>
            </w:r>
            <w:r>
              <w:rPr>
                <w:rFonts w:ascii="Cambria" w:hAnsi="Cambria" w:cs="Garamond"/>
                <w:noProof/>
                <w:lang w:val="ro-RO"/>
              </w:rPr>
              <w:t>голямата си част</w:t>
            </w:r>
          </w:p>
          <w:p w:rsidR="00B10DC4" w:rsidRPr="00B10DC4" w:rsidRDefault="00B10DC4" w:rsidP="00B10DC4">
            <w:pPr>
              <w:jc w:val="both"/>
              <w:rPr>
                <w:rFonts w:ascii="Cambria" w:hAnsi="Cambria" w:cs="Garamond"/>
                <w:noProof/>
                <w:lang w:val="ro-RO"/>
              </w:rPr>
            </w:pPr>
            <w:r>
              <w:rPr>
                <w:rFonts w:ascii="Cambria" w:hAnsi="Cambria" w:cs="Garamond"/>
                <w:noProof/>
                <w:lang w:val="ro-RO"/>
              </w:rPr>
              <w:t>възобновяеми), разположени на</w:t>
            </w:r>
          </w:p>
          <w:p w:rsidR="00B10DC4" w:rsidRPr="00B10DC4" w:rsidRDefault="00B10DC4" w:rsidP="00B10DC4">
            <w:pPr>
              <w:jc w:val="both"/>
              <w:rPr>
                <w:rFonts w:ascii="Cambria" w:hAnsi="Cambria" w:cs="Garamond"/>
                <w:noProof/>
                <w:lang w:val="bg-BG"/>
              </w:rPr>
            </w:pPr>
            <w:r w:rsidRPr="00B10DC4">
              <w:rPr>
                <w:rFonts w:ascii="Cambria" w:hAnsi="Cambria" w:cs="Garamond"/>
                <w:noProof/>
                <w:lang w:val="ro-RO"/>
              </w:rPr>
              <w:t>повърхност</w:t>
            </w:r>
            <w:r>
              <w:rPr>
                <w:rFonts w:ascii="Cambria" w:hAnsi="Cambria" w:cs="Garamond"/>
                <w:noProof/>
                <w:lang w:val="bg-BG"/>
              </w:rPr>
              <w:t>та</w:t>
            </w:r>
            <w:r>
              <w:rPr>
                <w:rFonts w:ascii="Cambria" w:hAnsi="Cambria" w:cs="Garamond"/>
                <w:noProof/>
                <w:lang w:val="ro-RO"/>
              </w:rPr>
              <w:t xml:space="preserve"> (почва, повърхностни води, биолог</w:t>
            </w:r>
            <w:r>
              <w:rPr>
                <w:rFonts w:ascii="Cambria" w:hAnsi="Cambria" w:cs="Garamond"/>
                <w:noProof/>
                <w:lang w:val="bg-BG"/>
              </w:rPr>
              <w:t>ични</w:t>
            </w:r>
            <w:r w:rsidRPr="00B10DC4">
              <w:rPr>
                <w:rFonts w:ascii="Cambria" w:hAnsi="Cambria" w:cs="Garamond"/>
                <w:noProof/>
                <w:lang w:val="ro-RO"/>
              </w:rPr>
              <w:t xml:space="preserve"> компоненти</w:t>
            </w:r>
            <w:r>
              <w:rPr>
                <w:rFonts w:ascii="Cambria" w:hAnsi="Cambria" w:cs="Garamond"/>
                <w:noProof/>
                <w:lang w:val="bg-BG"/>
              </w:rPr>
              <w:t>)</w:t>
            </w:r>
          </w:p>
          <w:p w:rsidR="00795D0A" w:rsidRPr="00412A56" w:rsidRDefault="00795D0A" w:rsidP="00B10DC4">
            <w:pPr>
              <w:jc w:val="both"/>
              <w:rPr>
                <w:rFonts w:ascii="Cambria" w:hAnsi="Cambria"/>
                <w:noProof/>
                <w:lang w:val="ro-RO"/>
              </w:rPr>
            </w:pPr>
          </w:p>
        </w:tc>
        <w:tc>
          <w:tcPr>
            <w:tcW w:w="1849" w:type="dxa"/>
          </w:tcPr>
          <w:p w:rsidR="00795D0A" w:rsidRPr="00412A56" w:rsidRDefault="00B10DC4" w:rsidP="00795D0A">
            <w:pPr>
              <w:autoSpaceDE w:val="0"/>
              <w:autoSpaceDN w:val="0"/>
              <w:adjustRightInd w:val="0"/>
              <w:jc w:val="both"/>
              <w:rPr>
                <w:rFonts w:ascii="Cambria" w:hAnsi="Cambria" w:cs="Garamond"/>
                <w:noProof/>
                <w:lang w:val="ro-RO"/>
              </w:rPr>
            </w:pPr>
            <w:r>
              <w:rPr>
                <w:rFonts w:ascii="Cambria" w:hAnsi="Cambria" w:cs="Garamond"/>
                <w:noProof/>
                <w:lang w:val="bg-BG"/>
              </w:rPr>
              <w:t>Непрекъснато повишаване на степента на използване</w:t>
            </w:r>
            <w:r>
              <w:rPr>
                <w:rFonts w:ascii="Cambria" w:hAnsi="Cambria" w:cs="Garamond"/>
                <w:noProof/>
                <w:lang w:val="ro-RO"/>
              </w:rPr>
              <w:t xml:space="preserve"> на възобновяемите ресурси (водни, вятърни</w:t>
            </w:r>
            <w:r w:rsidR="00795D0A" w:rsidRPr="00412A56">
              <w:rPr>
                <w:rFonts w:ascii="Cambria" w:hAnsi="Cambria" w:cs="Garamond"/>
                <w:noProof/>
                <w:lang w:val="ro-RO"/>
              </w:rPr>
              <w:t>,</w:t>
            </w:r>
          </w:p>
          <w:p w:rsidR="00795D0A" w:rsidRPr="00412A56" w:rsidRDefault="00B10DC4" w:rsidP="00795D0A">
            <w:pPr>
              <w:jc w:val="both"/>
              <w:rPr>
                <w:rFonts w:ascii="Cambria" w:hAnsi="Cambria"/>
                <w:noProof/>
                <w:lang w:val="ro-RO"/>
              </w:rPr>
            </w:pPr>
            <w:r>
              <w:rPr>
                <w:rFonts w:ascii="Cambria" w:hAnsi="Cambria" w:cs="Garamond"/>
                <w:noProof/>
                <w:lang w:val="ro-RO"/>
              </w:rPr>
              <w:t>слънчеви</w:t>
            </w:r>
            <w:r w:rsidR="00944F3F" w:rsidRPr="00412A56">
              <w:rPr>
                <w:rFonts w:ascii="Cambria" w:hAnsi="Cambria" w:cs="Garamond"/>
                <w:noProof/>
                <w:lang w:val="ro-RO"/>
              </w:rPr>
              <w:t xml:space="preserve">, </w:t>
            </w:r>
            <w:r>
              <w:rPr>
                <w:rFonts w:ascii="Cambria" w:hAnsi="Cambria" w:cs="Garamond"/>
                <w:noProof/>
                <w:lang w:val="ro-RO"/>
              </w:rPr>
              <w:t>биомаса</w:t>
            </w:r>
            <w:r w:rsidR="00795D0A" w:rsidRPr="00412A56">
              <w:rPr>
                <w:rFonts w:ascii="Cambria" w:hAnsi="Cambria" w:cs="Garamond"/>
                <w:noProof/>
                <w:lang w:val="ro-RO"/>
              </w:rPr>
              <w:t>)</w:t>
            </w:r>
          </w:p>
        </w:tc>
        <w:tc>
          <w:tcPr>
            <w:tcW w:w="1849" w:type="dxa"/>
          </w:tcPr>
          <w:p w:rsidR="00B10DC4" w:rsidRPr="00B10DC4" w:rsidRDefault="00B10DC4" w:rsidP="00B10DC4">
            <w:pPr>
              <w:jc w:val="both"/>
              <w:rPr>
                <w:rFonts w:ascii="Cambria" w:hAnsi="Cambria" w:cs="Garamond"/>
                <w:noProof/>
                <w:lang w:val="ro-RO"/>
              </w:rPr>
            </w:pPr>
            <w:r w:rsidRPr="00B10DC4">
              <w:rPr>
                <w:rFonts w:ascii="Cambria" w:hAnsi="Cambria" w:cs="Garamond"/>
                <w:noProof/>
                <w:lang w:val="ro-RO"/>
              </w:rPr>
              <w:t>Възста</w:t>
            </w:r>
            <w:r w:rsidR="00772299">
              <w:rPr>
                <w:rFonts w:ascii="Cambria" w:hAnsi="Cambria" w:cs="Garamond"/>
                <w:noProof/>
                <w:lang w:val="ro-RO"/>
              </w:rPr>
              <w:t>новяване и компенсиране на</w:t>
            </w:r>
          </w:p>
          <w:p w:rsidR="00B10DC4" w:rsidRPr="00B10DC4" w:rsidRDefault="00772299" w:rsidP="00B10DC4">
            <w:pPr>
              <w:jc w:val="both"/>
              <w:rPr>
                <w:rFonts w:ascii="Cambria" w:hAnsi="Cambria" w:cs="Garamond"/>
                <w:noProof/>
                <w:lang w:val="ro-RO"/>
              </w:rPr>
            </w:pPr>
            <w:r>
              <w:rPr>
                <w:rFonts w:ascii="Cambria" w:hAnsi="Cambria" w:cs="Garamond"/>
                <w:noProof/>
                <w:lang w:val="ro-RO"/>
              </w:rPr>
              <w:t>уврежданята</w:t>
            </w:r>
            <w:r>
              <w:rPr>
                <w:rFonts w:ascii="Cambria" w:hAnsi="Cambria" w:cs="Garamond"/>
                <w:noProof/>
                <w:lang w:val="bg-BG"/>
              </w:rPr>
              <w:t>, нанесени</w:t>
            </w:r>
            <w:r w:rsidR="00B10DC4" w:rsidRPr="00B10DC4">
              <w:rPr>
                <w:rFonts w:ascii="Cambria" w:hAnsi="Cambria" w:cs="Garamond"/>
                <w:noProof/>
                <w:lang w:val="ro-RO"/>
              </w:rPr>
              <w:t xml:space="preserve"> на околната среда</w:t>
            </w:r>
          </w:p>
          <w:p w:rsidR="00B10DC4" w:rsidRPr="00B10DC4" w:rsidRDefault="00B10DC4" w:rsidP="00B10DC4">
            <w:pPr>
              <w:jc w:val="both"/>
              <w:rPr>
                <w:rFonts w:ascii="Cambria" w:hAnsi="Cambria" w:cs="Garamond"/>
                <w:noProof/>
                <w:lang w:val="ro-RO"/>
              </w:rPr>
            </w:pPr>
            <w:r w:rsidRPr="00B10DC4">
              <w:rPr>
                <w:rFonts w:ascii="Cambria" w:hAnsi="Cambria" w:cs="Garamond"/>
                <w:noProof/>
                <w:lang w:val="ro-RO"/>
              </w:rPr>
              <w:t>(главно на</w:t>
            </w:r>
          </w:p>
          <w:p w:rsidR="00795D0A" w:rsidRPr="00412A56" w:rsidRDefault="00B10DC4" w:rsidP="00B10DC4">
            <w:pPr>
              <w:jc w:val="both"/>
              <w:rPr>
                <w:rFonts w:ascii="Cambria" w:hAnsi="Cambria"/>
                <w:noProof/>
                <w:lang w:val="ro-RO"/>
              </w:rPr>
            </w:pPr>
            <w:r w:rsidRPr="00B10DC4">
              <w:rPr>
                <w:rFonts w:ascii="Cambria" w:hAnsi="Cambria" w:cs="Garamond"/>
                <w:noProof/>
                <w:lang w:val="ro-RO"/>
              </w:rPr>
              <w:t>биологични компоненти)</w:t>
            </w:r>
          </w:p>
        </w:tc>
      </w:tr>
      <w:tr w:rsidR="00FF037F" w:rsidRPr="00412A56" w:rsidTr="00795D0A">
        <w:tc>
          <w:tcPr>
            <w:tcW w:w="1848" w:type="dxa"/>
            <w:vAlign w:val="center"/>
          </w:tcPr>
          <w:p w:rsidR="00772299" w:rsidRPr="00772299" w:rsidRDefault="00772299" w:rsidP="00772299">
            <w:pPr>
              <w:autoSpaceDE w:val="0"/>
              <w:autoSpaceDN w:val="0"/>
              <w:adjustRightInd w:val="0"/>
              <w:jc w:val="both"/>
              <w:rPr>
                <w:rFonts w:ascii="Cambria" w:hAnsi="Cambria" w:cs="Garamond"/>
                <w:noProof/>
                <w:lang w:val="ro-RO"/>
              </w:rPr>
            </w:pPr>
            <w:r w:rsidRPr="00772299">
              <w:rPr>
                <w:rFonts w:ascii="Cambria" w:hAnsi="Cambria" w:cs="Garamond"/>
                <w:noProof/>
                <w:lang w:val="ro-RO"/>
              </w:rPr>
              <w:t>Обработка на суровините с</w:t>
            </w:r>
          </w:p>
          <w:p w:rsidR="00795D0A" w:rsidRPr="00772299" w:rsidRDefault="00772299" w:rsidP="00772299">
            <w:pPr>
              <w:autoSpaceDE w:val="0"/>
              <w:autoSpaceDN w:val="0"/>
              <w:adjustRightInd w:val="0"/>
              <w:jc w:val="both"/>
              <w:rPr>
                <w:rFonts w:ascii="Cambria" w:hAnsi="Cambria" w:cs="Garamond"/>
                <w:noProof/>
                <w:lang w:val="bg-BG"/>
              </w:rPr>
            </w:pPr>
            <w:r w:rsidRPr="00772299">
              <w:rPr>
                <w:rFonts w:ascii="Cambria" w:hAnsi="Cambria" w:cs="Garamond"/>
                <w:noProof/>
                <w:lang w:val="ro-RO"/>
              </w:rPr>
              <w:t xml:space="preserve">превръщането им в </w:t>
            </w:r>
            <w:r>
              <w:rPr>
                <w:rFonts w:ascii="Cambria" w:hAnsi="Cambria" w:cs="Garamond"/>
                <w:noProof/>
                <w:lang w:val="bg-BG"/>
              </w:rPr>
              <w:t xml:space="preserve">електрическа </w:t>
            </w:r>
            <w:r w:rsidRPr="00772299">
              <w:rPr>
                <w:rFonts w:ascii="Cambria" w:hAnsi="Cambria" w:cs="Garamond"/>
                <w:noProof/>
                <w:lang w:val="ro-RO"/>
              </w:rPr>
              <w:t>енергия</w:t>
            </w:r>
            <w:r>
              <w:rPr>
                <w:rFonts w:ascii="Cambria" w:hAnsi="Cambria" w:cs="Garamond"/>
                <w:noProof/>
                <w:lang w:val="bg-BG"/>
              </w:rPr>
              <w:t xml:space="preserve"> и горива </w:t>
            </w:r>
          </w:p>
        </w:tc>
        <w:tc>
          <w:tcPr>
            <w:tcW w:w="1848" w:type="dxa"/>
          </w:tcPr>
          <w:p w:rsidR="00772299" w:rsidRPr="00772299" w:rsidRDefault="00772299" w:rsidP="00772299">
            <w:pPr>
              <w:jc w:val="both"/>
              <w:rPr>
                <w:rFonts w:ascii="Cambria" w:hAnsi="Cambria" w:cs="Garamond"/>
                <w:noProof/>
                <w:lang w:val="ro-RO"/>
              </w:rPr>
            </w:pPr>
            <w:r w:rsidRPr="00772299">
              <w:rPr>
                <w:rFonts w:ascii="Cambria" w:hAnsi="Cambria" w:cs="Garamond"/>
                <w:noProof/>
                <w:lang w:val="ro-RO"/>
              </w:rPr>
              <w:t>Високи нива на</w:t>
            </w:r>
          </w:p>
          <w:p w:rsidR="00772299" w:rsidRPr="00772299" w:rsidRDefault="00772299" w:rsidP="00772299">
            <w:pPr>
              <w:jc w:val="both"/>
              <w:rPr>
                <w:rFonts w:ascii="Cambria" w:hAnsi="Cambria" w:cs="Garamond"/>
                <w:noProof/>
                <w:lang w:val="bg-BG"/>
              </w:rPr>
            </w:pPr>
            <w:r>
              <w:rPr>
                <w:rFonts w:ascii="Cambria" w:hAnsi="Cambria" w:cs="Garamond"/>
                <w:noProof/>
                <w:lang w:val="ro-RO"/>
              </w:rPr>
              <w:t xml:space="preserve">външни </w:t>
            </w:r>
            <w:r w:rsidRPr="00772299">
              <w:rPr>
                <w:rFonts w:ascii="Cambria" w:hAnsi="Cambria" w:cs="Garamond"/>
                <w:noProof/>
                <w:lang w:val="ro-RO"/>
              </w:rPr>
              <w:t xml:space="preserve"> въздействия</w:t>
            </w:r>
            <w:r>
              <w:rPr>
                <w:rFonts w:ascii="Cambria" w:hAnsi="Cambria" w:cs="Garamond"/>
                <w:noProof/>
                <w:lang w:val="bg-BG"/>
              </w:rPr>
              <w:t xml:space="preserve"> на околната среда</w:t>
            </w:r>
          </w:p>
          <w:p w:rsidR="00772299" w:rsidRPr="00772299" w:rsidRDefault="00772299" w:rsidP="00772299">
            <w:pPr>
              <w:jc w:val="both"/>
              <w:rPr>
                <w:rFonts w:ascii="Cambria" w:hAnsi="Cambria" w:cs="Garamond"/>
                <w:noProof/>
                <w:lang w:val="ro-RO"/>
              </w:rPr>
            </w:pPr>
            <w:r w:rsidRPr="00772299">
              <w:rPr>
                <w:rFonts w:ascii="Cambria" w:hAnsi="Cambria" w:cs="Garamond"/>
                <w:noProof/>
                <w:lang w:val="ro-RO"/>
              </w:rPr>
              <w:t>(емисии на атмосферни замърсители,</w:t>
            </w:r>
          </w:p>
          <w:p w:rsidR="00772299" w:rsidRPr="00772299" w:rsidRDefault="00772299" w:rsidP="00772299">
            <w:pPr>
              <w:jc w:val="both"/>
              <w:rPr>
                <w:rFonts w:ascii="Cambria" w:hAnsi="Cambria" w:cs="Garamond"/>
                <w:noProof/>
                <w:lang w:val="bg-BG"/>
              </w:rPr>
            </w:pPr>
            <w:r w:rsidRPr="00772299">
              <w:rPr>
                <w:rFonts w:ascii="Cambria" w:hAnsi="Cambria" w:cs="Garamond"/>
                <w:noProof/>
                <w:lang w:val="ro-RO"/>
              </w:rPr>
              <w:t>отпадъци, модификация</w:t>
            </w:r>
            <w:r>
              <w:rPr>
                <w:rFonts w:ascii="Cambria" w:hAnsi="Cambria" w:cs="Garamond"/>
                <w:noProof/>
                <w:lang w:val="bg-BG"/>
              </w:rPr>
              <w:t xml:space="preserve"> на</w:t>
            </w:r>
          </w:p>
          <w:p w:rsidR="00772299" w:rsidRPr="00772299" w:rsidRDefault="00772299" w:rsidP="00772299">
            <w:pPr>
              <w:jc w:val="both"/>
              <w:rPr>
                <w:rFonts w:ascii="Cambria" w:hAnsi="Cambria" w:cs="Garamond"/>
                <w:noProof/>
                <w:lang w:val="bg-BG"/>
              </w:rPr>
            </w:pPr>
            <w:r w:rsidRPr="00772299">
              <w:rPr>
                <w:rFonts w:ascii="Cambria" w:hAnsi="Cambria" w:cs="Garamond"/>
                <w:noProof/>
                <w:lang w:val="ro-RO"/>
              </w:rPr>
              <w:t>местообитания), които влияят</w:t>
            </w:r>
            <w:r>
              <w:rPr>
                <w:rFonts w:ascii="Cambria" w:hAnsi="Cambria" w:cs="Garamond"/>
                <w:noProof/>
                <w:lang w:val="bg-BG"/>
              </w:rPr>
              <w:t xml:space="preserve"> на</w:t>
            </w:r>
          </w:p>
          <w:p w:rsidR="00772299" w:rsidRPr="00772299" w:rsidRDefault="00772299" w:rsidP="00772299">
            <w:pPr>
              <w:jc w:val="both"/>
              <w:rPr>
                <w:rFonts w:ascii="Cambria" w:hAnsi="Cambria" w:cs="Garamond"/>
                <w:noProof/>
                <w:lang w:val="ro-RO"/>
              </w:rPr>
            </w:pPr>
            <w:r w:rsidRPr="00772299">
              <w:rPr>
                <w:rFonts w:ascii="Cambria" w:hAnsi="Cambria" w:cs="Garamond"/>
                <w:noProof/>
                <w:lang w:val="ro-RO"/>
              </w:rPr>
              <w:t>различни компоненти на околната среда</w:t>
            </w:r>
          </w:p>
          <w:p w:rsidR="00772299" w:rsidRPr="00772299" w:rsidRDefault="00772299" w:rsidP="00772299">
            <w:pPr>
              <w:jc w:val="both"/>
              <w:rPr>
                <w:rFonts w:ascii="Cambria" w:hAnsi="Cambria" w:cs="Garamond"/>
                <w:noProof/>
                <w:lang w:val="ro-RO"/>
              </w:rPr>
            </w:pPr>
            <w:r>
              <w:rPr>
                <w:rFonts w:ascii="Cambria" w:hAnsi="Cambria" w:cs="Garamond"/>
                <w:noProof/>
                <w:lang w:val="ro-RO"/>
              </w:rPr>
              <w:t>(напр. замърсяване на почвите</w:t>
            </w:r>
            <w:r w:rsidRPr="00772299">
              <w:rPr>
                <w:rFonts w:ascii="Cambria" w:hAnsi="Cambria" w:cs="Garamond"/>
                <w:noProof/>
                <w:lang w:val="ro-RO"/>
              </w:rPr>
              <w:t xml:space="preserve"> и</w:t>
            </w:r>
            <w:r>
              <w:rPr>
                <w:rFonts w:ascii="Cambria" w:hAnsi="Cambria" w:cs="Garamond"/>
                <w:noProof/>
                <w:lang w:val="bg-BG"/>
              </w:rPr>
              <w:t xml:space="preserve"> подземните</w:t>
            </w:r>
            <w:r>
              <w:rPr>
                <w:rFonts w:ascii="Cambria" w:hAnsi="Cambria" w:cs="Garamond"/>
                <w:noProof/>
                <w:lang w:val="ro-RO"/>
              </w:rPr>
              <w:t xml:space="preserve"> води</w:t>
            </w:r>
          </w:p>
          <w:p w:rsidR="00795D0A" w:rsidRPr="00772299" w:rsidRDefault="00772299" w:rsidP="00772299">
            <w:pPr>
              <w:jc w:val="both"/>
              <w:rPr>
                <w:rFonts w:ascii="Cambria" w:hAnsi="Cambria" w:cs="Garamond"/>
                <w:noProof/>
                <w:lang w:val="ro-RO"/>
              </w:rPr>
            </w:pPr>
            <w:r w:rsidRPr="00772299">
              <w:rPr>
                <w:rFonts w:ascii="Cambria" w:hAnsi="Cambria" w:cs="Garamond"/>
                <w:noProof/>
                <w:lang w:val="ro-RO"/>
              </w:rPr>
              <w:t xml:space="preserve">с </w:t>
            </w:r>
            <w:r>
              <w:rPr>
                <w:rFonts w:ascii="Cambria" w:hAnsi="Cambria" w:cs="Garamond"/>
                <w:noProof/>
                <w:lang w:val="bg-BG"/>
              </w:rPr>
              <w:t xml:space="preserve">нефтени </w:t>
            </w:r>
            <w:r>
              <w:rPr>
                <w:rFonts w:ascii="Cambria" w:hAnsi="Cambria" w:cs="Garamond"/>
                <w:noProof/>
                <w:lang w:val="ro-RO"/>
              </w:rPr>
              <w:t>продукти</w:t>
            </w:r>
            <w:r w:rsidRPr="00772299">
              <w:rPr>
                <w:rFonts w:ascii="Cambria" w:hAnsi="Cambria" w:cs="Garamond"/>
                <w:noProof/>
                <w:lang w:val="ro-RO"/>
              </w:rPr>
              <w:t>)</w:t>
            </w:r>
          </w:p>
        </w:tc>
        <w:tc>
          <w:tcPr>
            <w:tcW w:w="1848" w:type="dxa"/>
          </w:tcPr>
          <w:p w:rsidR="00795D0A" w:rsidRPr="00412A56" w:rsidRDefault="00772299" w:rsidP="00795D0A">
            <w:pPr>
              <w:autoSpaceDE w:val="0"/>
              <w:autoSpaceDN w:val="0"/>
              <w:adjustRightInd w:val="0"/>
              <w:jc w:val="both"/>
              <w:rPr>
                <w:rFonts w:ascii="Cambria" w:hAnsi="Cambria" w:cs="Garamond"/>
                <w:noProof/>
                <w:lang w:val="ro-RO"/>
              </w:rPr>
            </w:pPr>
            <w:r>
              <w:rPr>
                <w:rFonts w:ascii="Cambria" w:hAnsi="Cambria" w:cs="Garamond"/>
                <w:noProof/>
                <w:lang w:val="bg-BG"/>
              </w:rPr>
              <w:t>Засягане на здравето на всички живи същества,</w:t>
            </w:r>
            <w:r>
              <w:rPr>
                <w:rFonts w:ascii="Cambria" w:hAnsi="Cambria" w:cs="Garamond"/>
                <w:noProof/>
                <w:lang w:val="ro-RO"/>
              </w:rPr>
              <w:t xml:space="preserve"> включително на човешкото население</w:t>
            </w:r>
            <w:r w:rsidR="00795D0A" w:rsidRPr="00412A56">
              <w:rPr>
                <w:rFonts w:ascii="Cambria" w:hAnsi="Cambria" w:cs="Garamond"/>
                <w:noProof/>
                <w:lang w:val="ro-RO"/>
              </w:rPr>
              <w:t>.</w:t>
            </w:r>
          </w:p>
          <w:p w:rsidR="00795D0A" w:rsidRPr="00772299" w:rsidRDefault="00772299" w:rsidP="00772299">
            <w:pPr>
              <w:autoSpaceDE w:val="0"/>
              <w:autoSpaceDN w:val="0"/>
              <w:adjustRightInd w:val="0"/>
              <w:jc w:val="both"/>
              <w:rPr>
                <w:rFonts w:ascii="Cambria" w:hAnsi="Cambria" w:cs="Garamond"/>
                <w:noProof/>
                <w:lang w:val="bg-BG"/>
              </w:rPr>
            </w:pPr>
            <w:r>
              <w:rPr>
                <w:rFonts w:ascii="Cambria" w:hAnsi="Cambria" w:cs="Garamond"/>
                <w:noProof/>
                <w:lang w:val="bg-BG"/>
              </w:rPr>
              <w:t>Промени в структурата и функционирането</w:t>
            </w:r>
            <w:r>
              <w:rPr>
                <w:rFonts w:ascii="Cambria" w:hAnsi="Cambria" w:cs="Garamond"/>
                <w:noProof/>
                <w:lang w:val="ro-RO"/>
              </w:rPr>
              <w:t xml:space="preserve"> на екологичните системи</w:t>
            </w:r>
            <w:r w:rsidR="00795D0A" w:rsidRPr="00412A56">
              <w:rPr>
                <w:rFonts w:ascii="Cambria" w:hAnsi="Cambria" w:cs="Garamond"/>
                <w:noProof/>
                <w:lang w:val="ro-RO"/>
              </w:rPr>
              <w:t xml:space="preserve"> (</w:t>
            </w:r>
            <w:r>
              <w:rPr>
                <w:rFonts w:ascii="Cambria" w:hAnsi="Cambria" w:cs="Garamond"/>
                <w:noProof/>
                <w:lang w:val="bg-BG"/>
              </w:rPr>
              <w:t>способността на системите да се адаптират към вливанията,</w:t>
            </w:r>
            <w:r>
              <w:rPr>
                <w:rFonts w:ascii="Cambria" w:hAnsi="Cambria" w:cs="Garamond"/>
                <w:noProof/>
                <w:lang w:val="ro-RO"/>
              </w:rPr>
              <w:t xml:space="preserve"> натрупванията и трансформациите на замърсителите</w:t>
            </w:r>
            <w:r w:rsidR="00795D0A" w:rsidRPr="00412A56">
              <w:rPr>
                <w:rFonts w:ascii="Cambria" w:hAnsi="Cambria" w:cs="Garamond"/>
                <w:noProof/>
                <w:lang w:val="ro-RO"/>
              </w:rPr>
              <w:t>).</w:t>
            </w:r>
          </w:p>
        </w:tc>
        <w:tc>
          <w:tcPr>
            <w:tcW w:w="1849" w:type="dxa"/>
          </w:tcPr>
          <w:p w:rsidR="00772299" w:rsidRPr="00772299" w:rsidRDefault="00772299" w:rsidP="00772299">
            <w:pPr>
              <w:autoSpaceDE w:val="0"/>
              <w:autoSpaceDN w:val="0"/>
              <w:adjustRightInd w:val="0"/>
              <w:jc w:val="both"/>
              <w:rPr>
                <w:rFonts w:ascii="Cambria" w:hAnsi="Cambria" w:cs="Garamond"/>
                <w:noProof/>
                <w:lang w:val="ro-RO"/>
              </w:rPr>
            </w:pPr>
            <w:r w:rsidRPr="00772299">
              <w:rPr>
                <w:rFonts w:ascii="Cambria" w:hAnsi="Cambria" w:cs="Garamond"/>
                <w:noProof/>
                <w:lang w:val="ro-RO"/>
              </w:rPr>
              <w:t>Подобряване на инсталациите</w:t>
            </w:r>
          </w:p>
          <w:p w:rsidR="00772299" w:rsidRPr="00772299" w:rsidRDefault="00772299" w:rsidP="00772299">
            <w:pPr>
              <w:autoSpaceDE w:val="0"/>
              <w:autoSpaceDN w:val="0"/>
              <w:adjustRightInd w:val="0"/>
              <w:jc w:val="both"/>
              <w:rPr>
                <w:rFonts w:ascii="Cambria" w:hAnsi="Cambria" w:cs="Garamond"/>
                <w:noProof/>
                <w:lang w:val="bg-BG"/>
              </w:rPr>
            </w:pPr>
            <w:r w:rsidRPr="00772299">
              <w:rPr>
                <w:rFonts w:ascii="Cambria" w:hAnsi="Cambria" w:cs="Garamond"/>
                <w:noProof/>
                <w:lang w:val="ro-RO"/>
              </w:rPr>
              <w:t>и оборудване</w:t>
            </w:r>
            <w:r>
              <w:rPr>
                <w:rFonts w:ascii="Cambria" w:hAnsi="Cambria" w:cs="Garamond"/>
                <w:noProof/>
                <w:lang w:val="bg-BG"/>
              </w:rPr>
              <w:t>то за</w:t>
            </w:r>
          </w:p>
          <w:p w:rsidR="00772299" w:rsidRPr="00772299" w:rsidRDefault="00772299" w:rsidP="00772299">
            <w:pPr>
              <w:autoSpaceDE w:val="0"/>
              <w:autoSpaceDN w:val="0"/>
              <w:adjustRightInd w:val="0"/>
              <w:jc w:val="both"/>
              <w:rPr>
                <w:rFonts w:ascii="Cambria" w:hAnsi="Cambria" w:cs="Garamond"/>
                <w:noProof/>
                <w:lang w:val="ro-RO"/>
              </w:rPr>
            </w:pPr>
            <w:r w:rsidRPr="00772299">
              <w:rPr>
                <w:rFonts w:ascii="Cambria" w:hAnsi="Cambria" w:cs="Garamond"/>
                <w:noProof/>
                <w:lang w:val="ro-RO"/>
              </w:rPr>
              <w:t>транспорт, преработка и</w:t>
            </w:r>
          </w:p>
          <w:p w:rsidR="00795D0A" w:rsidRPr="00412A56" w:rsidRDefault="00772299" w:rsidP="00772299">
            <w:pPr>
              <w:jc w:val="both"/>
              <w:rPr>
                <w:rFonts w:ascii="Cambria" w:hAnsi="Cambria"/>
                <w:noProof/>
                <w:lang w:val="ro-RO"/>
              </w:rPr>
            </w:pPr>
            <w:r w:rsidRPr="00772299">
              <w:rPr>
                <w:rFonts w:ascii="Cambria" w:hAnsi="Cambria" w:cs="Garamond"/>
                <w:noProof/>
                <w:lang w:val="ro-RO"/>
              </w:rPr>
              <w:t>дистрибуция.</w:t>
            </w:r>
          </w:p>
        </w:tc>
        <w:tc>
          <w:tcPr>
            <w:tcW w:w="1849" w:type="dxa"/>
          </w:tcPr>
          <w:p w:rsidR="00772299" w:rsidRPr="00772299" w:rsidRDefault="00772299" w:rsidP="00772299">
            <w:pPr>
              <w:autoSpaceDE w:val="0"/>
              <w:autoSpaceDN w:val="0"/>
              <w:adjustRightInd w:val="0"/>
              <w:jc w:val="both"/>
              <w:rPr>
                <w:rFonts w:ascii="Cambria" w:hAnsi="Cambria" w:cs="Garamond"/>
                <w:noProof/>
                <w:lang w:val="bg-BG"/>
              </w:rPr>
            </w:pPr>
            <w:r w:rsidRPr="00772299">
              <w:rPr>
                <w:rFonts w:ascii="Cambria" w:hAnsi="Cambria" w:cs="Garamond"/>
                <w:noProof/>
                <w:lang w:val="ro-RO"/>
              </w:rPr>
              <w:t>Включване на външни фактори</w:t>
            </w:r>
            <w:r>
              <w:rPr>
                <w:rFonts w:ascii="Cambria" w:hAnsi="Cambria" w:cs="Garamond"/>
                <w:noProof/>
                <w:lang w:val="bg-BG"/>
              </w:rPr>
              <w:t xml:space="preserve"> на околната среда</w:t>
            </w:r>
          </w:p>
          <w:p w:rsidR="00795D0A" w:rsidRPr="00412A56" w:rsidRDefault="00772299" w:rsidP="00772299">
            <w:pPr>
              <w:jc w:val="both"/>
              <w:rPr>
                <w:rFonts w:ascii="Cambria" w:hAnsi="Cambria"/>
                <w:noProof/>
                <w:lang w:val="ro-RO"/>
              </w:rPr>
            </w:pPr>
            <w:r w:rsidRPr="00772299">
              <w:rPr>
                <w:rFonts w:ascii="Cambria" w:hAnsi="Cambria" w:cs="Garamond"/>
                <w:noProof/>
                <w:lang w:val="ro-RO"/>
              </w:rPr>
              <w:t xml:space="preserve"> в цената на енергията</w:t>
            </w:r>
          </w:p>
        </w:tc>
      </w:tr>
      <w:tr w:rsidR="00FF037F" w:rsidRPr="00412A56" w:rsidTr="00795D0A">
        <w:tc>
          <w:tcPr>
            <w:tcW w:w="1848" w:type="dxa"/>
            <w:vAlign w:val="center"/>
          </w:tcPr>
          <w:p w:rsidR="00795D0A" w:rsidRPr="00772299" w:rsidRDefault="00772299" w:rsidP="00795D0A">
            <w:pPr>
              <w:jc w:val="both"/>
              <w:rPr>
                <w:rFonts w:ascii="Cambria" w:hAnsi="Cambria"/>
                <w:noProof/>
                <w:lang w:val="bg-BG"/>
              </w:rPr>
            </w:pPr>
            <w:r>
              <w:rPr>
                <w:rFonts w:ascii="Cambria" w:hAnsi="Cambria" w:cs="Garamond"/>
                <w:noProof/>
                <w:lang w:val="bg-BG"/>
              </w:rPr>
              <w:t>Потребление на енергийни продукти</w:t>
            </w:r>
          </w:p>
        </w:tc>
        <w:tc>
          <w:tcPr>
            <w:tcW w:w="1848" w:type="dxa"/>
          </w:tcPr>
          <w:p w:rsidR="00772299" w:rsidRPr="00772299" w:rsidRDefault="00772299" w:rsidP="00772299">
            <w:pPr>
              <w:autoSpaceDE w:val="0"/>
              <w:autoSpaceDN w:val="0"/>
              <w:adjustRightInd w:val="0"/>
              <w:jc w:val="both"/>
              <w:rPr>
                <w:rFonts w:ascii="Cambria" w:hAnsi="Cambria" w:cs="Garamond"/>
                <w:noProof/>
                <w:lang w:val="ro-RO"/>
              </w:rPr>
            </w:pPr>
            <w:r w:rsidRPr="00772299">
              <w:rPr>
                <w:rFonts w:ascii="Cambria" w:hAnsi="Cambria" w:cs="Garamond"/>
                <w:noProof/>
                <w:lang w:val="ro-RO"/>
              </w:rPr>
              <w:t>Високи нива на</w:t>
            </w:r>
          </w:p>
          <w:p w:rsidR="00772299" w:rsidRPr="00772299" w:rsidRDefault="00772299" w:rsidP="00772299">
            <w:pPr>
              <w:autoSpaceDE w:val="0"/>
              <w:autoSpaceDN w:val="0"/>
              <w:adjustRightInd w:val="0"/>
              <w:jc w:val="both"/>
              <w:rPr>
                <w:rFonts w:ascii="Cambria" w:hAnsi="Cambria" w:cs="Garamond"/>
                <w:noProof/>
                <w:lang w:val="ro-RO"/>
              </w:rPr>
            </w:pPr>
            <w:r>
              <w:rPr>
                <w:rFonts w:ascii="Cambria" w:hAnsi="Cambria" w:cs="Garamond"/>
                <w:noProof/>
                <w:lang w:val="ro-RO"/>
              </w:rPr>
              <w:t xml:space="preserve">външни въздействия </w:t>
            </w:r>
          </w:p>
          <w:p w:rsidR="00772299" w:rsidRPr="00772299" w:rsidRDefault="00772299" w:rsidP="00772299">
            <w:pPr>
              <w:autoSpaceDE w:val="0"/>
              <w:autoSpaceDN w:val="0"/>
              <w:adjustRightInd w:val="0"/>
              <w:jc w:val="both"/>
              <w:rPr>
                <w:rFonts w:ascii="Cambria" w:hAnsi="Cambria" w:cs="Garamond"/>
                <w:noProof/>
                <w:lang w:val="ro-RO"/>
              </w:rPr>
            </w:pPr>
            <w:r w:rsidRPr="00772299">
              <w:rPr>
                <w:rFonts w:ascii="Cambria" w:hAnsi="Cambria" w:cs="Garamond"/>
                <w:noProof/>
                <w:lang w:val="ro-RO"/>
              </w:rPr>
              <w:t>на фона на увеличеното потребление</w:t>
            </w:r>
          </w:p>
          <w:p w:rsidR="00795D0A" w:rsidRPr="00412A56" w:rsidRDefault="00772299" w:rsidP="00772299">
            <w:pPr>
              <w:jc w:val="both"/>
              <w:rPr>
                <w:rFonts w:ascii="Cambria" w:hAnsi="Cambria"/>
                <w:noProof/>
                <w:lang w:val="ro-RO"/>
              </w:rPr>
            </w:pPr>
            <w:r w:rsidRPr="00772299">
              <w:rPr>
                <w:rFonts w:ascii="Cambria" w:hAnsi="Cambria" w:cs="Garamond"/>
                <w:noProof/>
                <w:lang w:val="ro-RO"/>
              </w:rPr>
              <w:t>енергия</w:t>
            </w:r>
          </w:p>
        </w:tc>
        <w:tc>
          <w:tcPr>
            <w:tcW w:w="1848" w:type="dxa"/>
          </w:tcPr>
          <w:p w:rsidR="00772299" w:rsidRPr="00772299" w:rsidRDefault="00772299" w:rsidP="00772299">
            <w:pPr>
              <w:autoSpaceDE w:val="0"/>
              <w:autoSpaceDN w:val="0"/>
              <w:adjustRightInd w:val="0"/>
              <w:jc w:val="both"/>
              <w:rPr>
                <w:rFonts w:ascii="Cambria" w:hAnsi="Cambria" w:cs="Garamond"/>
                <w:noProof/>
                <w:lang w:val="bg-BG"/>
              </w:rPr>
            </w:pPr>
            <w:r>
              <w:rPr>
                <w:rFonts w:ascii="Cambria" w:hAnsi="Cambria" w:cs="Garamond"/>
                <w:noProof/>
                <w:lang w:val="ro-RO"/>
              </w:rPr>
              <w:t>Фраментиране</w:t>
            </w:r>
            <w:r w:rsidRPr="00772299">
              <w:rPr>
                <w:rFonts w:ascii="Cambria" w:hAnsi="Cambria" w:cs="Garamond"/>
                <w:noProof/>
                <w:lang w:val="ro-RO"/>
              </w:rPr>
              <w:t xml:space="preserve"> / унищожаване</w:t>
            </w:r>
            <w:r>
              <w:rPr>
                <w:rFonts w:ascii="Cambria" w:hAnsi="Cambria" w:cs="Garamond"/>
                <w:noProof/>
                <w:lang w:val="bg-BG"/>
              </w:rPr>
              <w:t xml:space="preserve"> на</w:t>
            </w:r>
          </w:p>
          <w:p w:rsidR="00772299" w:rsidRPr="00772299" w:rsidRDefault="00772299" w:rsidP="00772299">
            <w:pPr>
              <w:autoSpaceDE w:val="0"/>
              <w:autoSpaceDN w:val="0"/>
              <w:adjustRightInd w:val="0"/>
              <w:jc w:val="both"/>
              <w:rPr>
                <w:rFonts w:ascii="Cambria" w:hAnsi="Cambria" w:cs="Garamond"/>
                <w:noProof/>
                <w:lang w:val="ro-RO"/>
              </w:rPr>
            </w:pPr>
            <w:r>
              <w:rPr>
                <w:rFonts w:ascii="Cambria" w:hAnsi="Cambria" w:cs="Garamond"/>
                <w:noProof/>
                <w:lang w:val="ro-RO"/>
              </w:rPr>
              <w:t>м</w:t>
            </w:r>
            <w:r w:rsidRPr="00772299">
              <w:rPr>
                <w:rFonts w:ascii="Cambria" w:hAnsi="Cambria" w:cs="Garamond"/>
                <w:noProof/>
                <w:lang w:val="ro-RO"/>
              </w:rPr>
              <w:t>естообитания</w:t>
            </w:r>
            <w:r>
              <w:rPr>
                <w:rFonts w:ascii="Cambria" w:hAnsi="Cambria" w:cs="Garamond"/>
                <w:noProof/>
                <w:lang w:val="bg-BG"/>
              </w:rPr>
              <w:t>,</w:t>
            </w:r>
            <w:r w:rsidRPr="00772299">
              <w:rPr>
                <w:rFonts w:ascii="Cambria" w:hAnsi="Cambria" w:cs="Garamond"/>
                <w:noProof/>
                <w:lang w:val="ro-RO"/>
              </w:rPr>
              <w:t xml:space="preserve"> поради развитие</w:t>
            </w:r>
          </w:p>
          <w:p w:rsidR="00795D0A" w:rsidRPr="00772299" w:rsidRDefault="00772299" w:rsidP="00772299">
            <w:pPr>
              <w:jc w:val="both"/>
              <w:rPr>
                <w:rFonts w:ascii="Cambria" w:hAnsi="Cambria"/>
                <w:noProof/>
                <w:lang w:val="bg-BG"/>
              </w:rPr>
            </w:pPr>
            <w:r>
              <w:rPr>
                <w:rFonts w:ascii="Cambria" w:hAnsi="Cambria" w:cs="Garamond"/>
                <w:noProof/>
                <w:lang w:val="bg-BG"/>
              </w:rPr>
              <w:t xml:space="preserve">на </w:t>
            </w:r>
            <w:r w:rsidRPr="00772299">
              <w:rPr>
                <w:rFonts w:ascii="Cambria" w:hAnsi="Cambria" w:cs="Garamond"/>
                <w:noProof/>
                <w:lang w:val="ro-RO"/>
              </w:rPr>
              <w:t>инфраструктура</w:t>
            </w:r>
            <w:r>
              <w:rPr>
                <w:rFonts w:ascii="Cambria" w:hAnsi="Cambria" w:cs="Garamond"/>
                <w:noProof/>
                <w:lang w:val="bg-BG"/>
              </w:rPr>
              <w:t>та</w:t>
            </w:r>
          </w:p>
        </w:tc>
        <w:tc>
          <w:tcPr>
            <w:tcW w:w="1849" w:type="dxa"/>
          </w:tcPr>
          <w:p w:rsidR="00772299" w:rsidRPr="00772299" w:rsidRDefault="00772299" w:rsidP="00772299">
            <w:pPr>
              <w:jc w:val="both"/>
              <w:rPr>
                <w:rFonts w:ascii="Cambria" w:hAnsi="Cambria" w:cs="Garamond"/>
                <w:noProof/>
                <w:lang w:val="ro-RO"/>
              </w:rPr>
            </w:pPr>
            <w:r w:rsidRPr="00772299">
              <w:rPr>
                <w:rFonts w:ascii="Cambria" w:hAnsi="Cambria" w:cs="Garamond"/>
                <w:noProof/>
                <w:lang w:val="ro-RO"/>
              </w:rPr>
              <w:t>Повишаване на енергийната ефективност,</w:t>
            </w:r>
          </w:p>
          <w:p w:rsidR="00772299" w:rsidRPr="00772299" w:rsidRDefault="00772299" w:rsidP="00772299">
            <w:pPr>
              <w:jc w:val="both"/>
              <w:rPr>
                <w:rFonts w:ascii="Cambria" w:hAnsi="Cambria" w:cs="Garamond"/>
                <w:noProof/>
                <w:lang w:val="ro-RO"/>
              </w:rPr>
            </w:pPr>
            <w:r w:rsidRPr="00772299">
              <w:rPr>
                <w:rFonts w:ascii="Cambria" w:hAnsi="Cambria" w:cs="Garamond"/>
                <w:noProof/>
                <w:lang w:val="ro-RO"/>
              </w:rPr>
              <w:t>рационализация</w:t>
            </w:r>
            <w:r w:rsidR="00FF037F">
              <w:rPr>
                <w:rFonts w:ascii="Cambria" w:hAnsi="Cambria" w:cs="Garamond"/>
                <w:noProof/>
                <w:lang w:val="bg-BG"/>
              </w:rPr>
              <w:t>та</w:t>
            </w:r>
            <w:r w:rsidR="00FF037F">
              <w:rPr>
                <w:rFonts w:ascii="Cambria" w:hAnsi="Cambria" w:cs="Garamond"/>
                <w:noProof/>
                <w:lang w:val="ro-RO"/>
              </w:rPr>
              <w:t xml:space="preserve"> на потребителите</w:t>
            </w:r>
            <w:r w:rsidRPr="00772299">
              <w:rPr>
                <w:rFonts w:ascii="Cambria" w:hAnsi="Cambria" w:cs="Garamond"/>
                <w:noProof/>
                <w:lang w:val="ro-RO"/>
              </w:rPr>
              <w:t xml:space="preserve"> и</w:t>
            </w:r>
          </w:p>
          <w:p w:rsidR="00772299" w:rsidRPr="00FF037F" w:rsidRDefault="00772299" w:rsidP="00772299">
            <w:pPr>
              <w:jc w:val="both"/>
              <w:rPr>
                <w:rFonts w:ascii="Cambria" w:hAnsi="Cambria" w:cs="Garamond"/>
                <w:noProof/>
                <w:lang w:val="bg-BG"/>
              </w:rPr>
            </w:pPr>
            <w:r w:rsidRPr="00772299">
              <w:rPr>
                <w:rFonts w:ascii="Cambria" w:hAnsi="Cambria" w:cs="Garamond"/>
                <w:noProof/>
                <w:lang w:val="ro-RO"/>
              </w:rPr>
              <w:t>благоприятства</w:t>
            </w:r>
            <w:r w:rsidR="00FF037F">
              <w:rPr>
                <w:rFonts w:ascii="Cambria" w:hAnsi="Cambria" w:cs="Garamond"/>
                <w:noProof/>
                <w:lang w:val="bg-BG"/>
              </w:rPr>
              <w:t xml:space="preserve">-не на </w:t>
            </w:r>
            <w:r w:rsidRPr="00772299">
              <w:rPr>
                <w:rFonts w:ascii="Cambria" w:hAnsi="Cambria" w:cs="Garamond"/>
                <w:noProof/>
                <w:lang w:val="ro-RO"/>
              </w:rPr>
              <w:t xml:space="preserve"> </w:t>
            </w:r>
            <w:r w:rsidR="00FF037F">
              <w:rPr>
                <w:rFonts w:ascii="Cambria" w:hAnsi="Cambria" w:cs="Garamond"/>
                <w:noProof/>
                <w:lang w:val="bg-BG"/>
              </w:rPr>
              <w:t xml:space="preserve">незамърсяващи </w:t>
            </w:r>
            <w:r w:rsidRPr="00772299">
              <w:rPr>
                <w:rFonts w:ascii="Cambria" w:hAnsi="Cambria" w:cs="Garamond"/>
                <w:noProof/>
                <w:lang w:val="ro-RO"/>
              </w:rPr>
              <w:t>решения</w:t>
            </w:r>
            <w:r w:rsidR="00FF037F">
              <w:rPr>
                <w:rFonts w:ascii="Cambria" w:hAnsi="Cambria" w:cs="Garamond"/>
                <w:noProof/>
                <w:lang w:val="bg-BG"/>
              </w:rPr>
              <w:t xml:space="preserve"> за</w:t>
            </w:r>
          </w:p>
          <w:p w:rsidR="00772299" w:rsidRPr="00772299" w:rsidRDefault="00FF037F" w:rsidP="00772299">
            <w:pPr>
              <w:jc w:val="both"/>
              <w:rPr>
                <w:rFonts w:ascii="Cambria" w:hAnsi="Cambria" w:cs="Garamond"/>
                <w:noProof/>
                <w:lang w:val="ro-RO"/>
              </w:rPr>
            </w:pPr>
            <w:r>
              <w:rPr>
                <w:rFonts w:ascii="Cambria" w:hAnsi="Cambria" w:cs="Garamond"/>
                <w:noProof/>
                <w:lang w:val="ro-RO"/>
              </w:rPr>
              <w:t>транспорт</w:t>
            </w:r>
            <w:r w:rsidR="00772299" w:rsidRPr="00772299">
              <w:rPr>
                <w:rFonts w:ascii="Cambria" w:hAnsi="Cambria" w:cs="Garamond"/>
                <w:noProof/>
                <w:lang w:val="ro-RO"/>
              </w:rPr>
              <w:t>,</w:t>
            </w:r>
          </w:p>
          <w:p w:rsidR="00795D0A" w:rsidRPr="00412A56" w:rsidRDefault="00772299" w:rsidP="00772299">
            <w:pPr>
              <w:jc w:val="both"/>
              <w:rPr>
                <w:rFonts w:ascii="Cambria" w:hAnsi="Cambria"/>
                <w:noProof/>
                <w:lang w:val="ro-RO"/>
              </w:rPr>
            </w:pPr>
            <w:r w:rsidRPr="00772299">
              <w:rPr>
                <w:rFonts w:ascii="Cambria" w:hAnsi="Cambria" w:cs="Garamond"/>
                <w:noProof/>
                <w:lang w:val="ro-RO"/>
              </w:rPr>
              <w:t>отопление и т.н.</w:t>
            </w:r>
          </w:p>
        </w:tc>
        <w:tc>
          <w:tcPr>
            <w:tcW w:w="1849" w:type="dxa"/>
          </w:tcPr>
          <w:p w:rsidR="00FF037F" w:rsidRPr="00FF037F" w:rsidRDefault="00FF037F" w:rsidP="00FF037F">
            <w:pPr>
              <w:jc w:val="both"/>
              <w:rPr>
                <w:rFonts w:ascii="Cambria" w:hAnsi="Cambria" w:cs="Garamond"/>
                <w:noProof/>
                <w:lang w:val="ro-RO"/>
              </w:rPr>
            </w:pPr>
            <w:r>
              <w:rPr>
                <w:rFonts w:ascii="Cambria" w:hAnsi="Cambria" w:cs="Garamond"/>
                <w:noProof/>
                <w:lang w:val="ro-RO"/>
              </w:rPr>
              <w:t>Повишаване</w:t>
            </w:r>
            <w:r w:rsidRPr="00FF037F">
              <w:rPr>
                <w:rFonts w:ascii="Cambria" w:hAnsi="Cambria" w:cs="Garamond"/>
                <w:noProof/>
                <w:lang w:val="ro-RO"/>
              </w:rPr>
              <w:t xml:space="preserve"> степен</w:t>
            </w:r>
            <w:r>
              <w:rPr>
                <w:rFonts w:ascii="Cambria" w:hAnsi="Cambria" w:cs="Garamond"/>
                <w:noProof/>
                <w:lang w:val="bg-BG"/>
              </w:rPr>
              <w:t>та</w:t>
            </w:r>
            <w:r w:rsidRPr="00FF037F">
              <w:rPr>
                <w:rFonts w:ascii="Cambria" w:hAnsi="Cambria" w:cs="Garamond"/>
                <w:noProof/>
                <w:lang w:val="ro-RO"/>
              </w:rPr>
              <w:t xml:space="preserve"> на</w:t>
            </w:r>
          </w:p>
          <w:p w:rsidR="00FF037F" w:rsidRPr="00FF037F" w:rsidRDefault="00FF037F" w:rsidP="00FF037F">
            <w:pPr>
              <w:jc w:val="both"/>
              <w:rPr>
                <w:rFonts w:ascii="Cambria" w:hAnsi="Cambria" w:cs="Garamond"/>
                <w:noProof/>
                <w:lang w:val="ro-RO"/>
              </w:rPr>
            </w:pPr>
            <w:r>
              <w:rPr>
                <w:rFonts w:ascii="Cambria" w:hAnsi="Cambria" w:cs="Garamond"/>
                <w:noProof/>
                <w:lang w:val="ro-RO"/>
              </w:rPr>
              <w:t>информираност</w:t>
            </w:r>
            <w:r w:rsidRPr="00FF037F">
              <w:rPr>
                <w:rFonts w:ascii="Cambria" w:hAnsi="Cambria" w:cs="Garamond"/>
                <w:noProof/>
                <w:lang w:val="ro-RO"/>
              </w:rPr>
              <w:t>, осведоменост и</w:t>
            </w:r>
          </w:p>
          <w:p w:rsidR="00FF037F" w:rsidRPr="00FF037F" w:rsidRDefault="00FF037F" w:rsidP="00FF037F">
            <w:pPr>
              <w:jc w:val="both"/>
              <w:rPr>
                <w:rFonts w:ascii="Cambria" w:hAnsi="Cambria" w:cs="Garamond"/>
                <w:noProof/>
                <w:lang w:val="ro-RO"/>
              </w:rPr>
            </w:pPr>
            <w:r>
              <w:rPr>
                <w:rFonts w:ascii="Cambria" w:hAnsi="Cambria" w:cs="Garamond"/>
                <w:noProof/>
                <w:lang w:val="ro-RO"/>
              </w:rPr>
              <w:t xml:space="preserve">участие на потребителите </w:t>
            </w:r>
          </w:p>
          <w:p w:rsidR="00FF037F" w:rsidRPr="00FF037F" w:rsidRDefault="00FF037F" w:rsidP="00FF037F">
            <w:pPr>
              <w:jc w:val="both"/>
              <w:rPr>
                <w:rFonts w:ascii="Cambria" w:hAnsi="Cambria" w:cs="Garamond"/>
                <w:noProof/>
                <w:lang w:val="ro-RO"/>
              </w:rPr>
            </w:pPr>
            <w:r w:rsidRPr="00FF037F">
              <w:rPr>
                <w:rFonts w:ascii="Cambria" w:hAnsi="Cambria" w:cs="Garamond"/>
                <w:noProof/>
                <w:lang w:val="ro-RO"/>
              </w:rPr>
              <w:t>намаляване на потреблението на</w:t>
            </w:r>
          </w:p>
          <w:p w:rsidR="00795D0A" w:rsidRPr="00412A56" w:rsidRDefault="00FF037F" w:rsidP="00FF037F">
            <w:pPr>
              <w:jc w:val="both"/>
              <w:rPr>
                <w:rFonts w:ascii="Cambria" w:hAnsi="Cambria"/>
                <w:noProof/>
                <w:lang w:val="ro-RO"/>
              </w:rPr>
            </w:pPr>
            <w:r w:rsidRPr="00FF037F">
              <w:rPr>
                <w:rFonts w:ascii="Cambria" w:hAnsi="Cambria" w:cs="Garamond"/>
                <w:noProof/>
                <w:lang w:val="ro-RO"/>
              </w:rPr>
              <w:t>енергия.</w:t>
            </w:r>
          </w:p>
        </w:tc>
      </w:tr>
    </w:tbl>
    <w:p w:rsidR="00795D0A" w:rsidRPr="00412A56" w:rsidRDefault="00795D0A" w:rsidP="00D736C5">
      <w:pPr>
        <w:rPr>
          <w:noProof/>
          <w:lang w:val="ro-RO"/>
        </w:rPr>
      </w:pPr>
    </w:p>
    <w:p w:rsidR="00AE490D" w:rsidRPr="00412A56" w:rsidRDefault="00AE490D" w:rsidP="00D736C5">
      <w:pPr>
        <w:rPr>
          <w:noProof/>
          <w:lang w:val="ro-RO"/>
        </w:rPr>
      </w:pPr>
    </w:p>
    <w:p w:rsidR="00046A23" w:rsidRPr="00412A56" w:rsidRDefault="00046A23" w:rsidP="00D22E9A">
      <w:pPr>
        <w:pStyle w:val="Heading2"/>
        <w:shd w:val="clear" w:color="auto" w:fill="A8D08D" w:themeFill="accent6" w:themeFillTint="99"/>
        <w:jc w:val="both"/>
        <w:rPr>
          <w:rFonts w:ascii="Arial" w:hAnsi="Arial" w:cs="Arial"/>
          <w:noProof/>
          <w:color w:val="auto"/>
          <w:lang w:val="ro-RO"/>
        </w:rPr>
      </w:pPr>
      <w:bookmarkStart w:id="67" w:name="_Toc15368986"/>
      <w:r w:rsidRPr="00412A56">
        <w:rPr>
          <w:rFonts w:ascii="Arial" w:hAnsi="Arial" w:cs="Arial"/>
          <w:noProof/>
          <w:color w:val="auto"/>
          <w:lang w:val="ro-RO"/>
        </w:rPr>
        <w:t>VIII</w:t>
      </w:r>
      <w:r w:rsidRPr="00412A56">
        <w:rPr>
          <w:rFonts w:ascii="Cambria" w:hAnsi="Cambria" w:cs="Arial"/>
          <w:noProof/>
          <w:color w:val="auto"/>
          <w:lang w:val="ro-RO"/>
        </w:rPr>
        <w:t xml:space="preserve">.3. </w:t>
      </w:r>
      <w:r w:rsidR="009D620D">
        <w:rPr>
          <w:rFonts w:ascii="Cambria" w:hAnsi="Cambria" w:cs="Arial"/>
          <w:noProof/>
          <w:color w:val="auto"/>
          <w:lang w:val="bg-BG"/>
        </w:rPr>
        <w:t>ЕФЕКТИ ВЪРХУ ОКОЛНАТА СРЕДА,</w:t>
      </w:r>
      <w:r w:rsidR="009D620D">
        <w:rPr>
          <w:rFonts w:ascii="Cambria" w:hAnsi="Cambria" w:cs="Arial"/>
          <w:noProof/>
          <w:color w:val="auto"/>
          <w:lang w:val="ro-RO"/>
        </w:rPr>
        <w:t xml:space="preserve"> ПОРОДЕНИ ОТ</w:t>
      </w:r>
      <w:r w:rsidRPr="00412A56">
        <w:rPr>
          <w:rFonts w:ascii="Cambria" w:hAnsi="Cambria" w:cs="Arial"/>
          <w:noProof/>
          <w:color w:val="auto"/>
          <w:lang w:val="ro-RO"/>
        </w:rPr>
        <w:t xml:space="preserve"> </w:t>
      </w:r>
      <w:bookmarkEnd w:id="67"/>
      <w:r w:rsidR="009D620D">
        <w:rPr>
          <w:rFonts w:ascii="Cambria" w:hAnsi="Cambria" w:cs="Arial"/>
          <w:noProof/>
          <w:color w:val="auto"/>
          <w:lang w:val="ro-RO"/>
        </w:rPr>
        <w:t>ИЗПЪЛНЕНИЕТО НА ЕНЕРГИЙНАТА СТРАТЕГИЯ</w:t>
      </w:r>
    </w:p>
    <w:p w:rsidR="00BC5B04" w:rsidRPr="00412A56" w:rsidRDefault="009D620D" w:rsidP="00BC5B04">
      <w:pPr>
        <w:spacing w:before="120" w:after="120" w:line="240" w:lineRule="auto"/>
        <w:jc w:val="both"/>
        <w:rPr>
          <w:rFonts w:ascii="Cambria" w:hAnsi="Cambria"/>
          <w:noProof/>
          <w:sz w:val="24"/>
          <w:szCs w:val="24"/>
          <w:lang w:val="ro-RO"/>
        </w:rPr>
      </w:pPr>
      <w:r w:rsidRPr="009D620D">
        <w:rPr>
          <w:rFonts w:ascii="Cambria" w:hAnsi="Cambria"/>
          <w:noProof/>
          <w:sz w:val="24"/>
          <w:szCs w:val="24"/>
          <w:lang w:val="ro-RO"/>
        </w:rPr>
        <w:t xml:space="preserve">Следва матрицата за оценка, в която са идентифицирани съвместимости, кодирани по следния начин: "+" (ако целите са съвместими), "-" (ако целите не са съвместими), "/" (когато се установи, че има и други фактори, </w:t>
      </w:r>
      <w:r>
        <w:rPr>
          <w:rFonts w:ascii="Cambria" w:hAnsi="Cambria"/>
          <w:noProof/>
          <w:sz w:val="24"/>
          <w:szCs w:val="24"/>
          <w:lang w:val="bg-BG"/>
        </w:rPr>
        <w:t xml:space="preserve">от </w:t>
      </w:r>
      <w:r>
        <w:rPr>
          <w:rFonts w:ascii="Cambria" w:hAnsi="Cambria"/>
          <w:noProof/>
          <w:sz w:val="24"/>
          <w:szCs w:val="24"/>
          <w:lang w:val="ro-RO"/>
        </w:rPr>
        <w:t xml:space="preserve">които не зависят </w:t>
      </w:r>
      <w:r w:rsidRPr="009D620D">
        <w:rPr>
          <w:rFonts w:ascii="Cambria" w:hAnsi="Cambria"/>
          <w:noProof/>
          <w:sz w:val="24"/>
          <w:szCs w:val="24"/>
          <w:lang w:val="ro-RO"/>
        </w:rPr>
        <w:t xml:space="preserve"> двата типа цели), "=" (когато целите се окажат идентични). Когато се</w:t>
      </w:r>
      <w:r>
        <w:rPr>
          <w:rFonts w:ascii="Cambria" w:hAnsi="Cambria"/>
          <w:noProof/>
          <w:sz w:val="24"/>
          <w:szCs w:val="24"/>
          <w:lang w:val="bg-BG"/>
        </w:rPr>
        <w:t xml:space="preserve"> е</w:t>
      </w:r>
      <w:r w:rsidRPr="009D620D">
        <w:rPr>
          <w:rFonts w:ascii="Cambria" w:hAnsi="Cambria"/>
          <w:noProof/>
          <w:sz w:val="24"/>
          <w:szCs w:val="24"/>
          <w:lang w:val="ro-RO"/>
        </w:rPr>
        <w:t xml:space="preserve"> установи</w:t>
      </w:r>
      <w:r>
        <w:rPr>
          <w:rFonts w:ascii="Cambria" w:hAnsi="Cambria"/>
          <w:noProof/>
          <w:sz w:val="24"/>
          <w:szCs w:val="24"/>
          <w:lang w:val="bg-BG"/>
        </w:rPr>
        <w:t>ло</w:t>
      </w:r>
      <w:r>
        <w:rPr>
          <w:rFonts w:ascii="Cambria" w:hAnsi="Cambria"/>
          <w:noProof/>
          <w:sz w:val="24"/>
          <w:szCs w:val="24"/>
          <w:lang w:val="ro-RO"/>
        </w:rPr>
        <w:t>, че няма съвместимост, не е използван нито един от знаците,  обяснени</w:t>
      </w:r>
      <w:r w:rsidRPr="009D620D">
        <w:rPr>
          <w:rFonts w:ascii="Cambria" w:hAnsi="Cambria"/>
          <w:noProof/>
          <w:sz w:val="24"/>
          <w:szCs w:val="24"/>
          <w:lang w:val="ro-RO"/>
        </w:rPr>
        <w:t xml:space="preserve"> по-горе.</w:t>
      </w:r>
    </w:p>
    <w:p w:rsidR="00BC5B04" w:rsidRPr="00412A56" w:rsidRDefault="00BC5B04" w:rsidP="00BC5B04">
      <w:pPr>
        <w:spacing w:before="120" w:after="120" w:line="240" w:lineRule="auto"/>
        <w:jc w:val="both"/>
        <w:rPr>
          <w:noProof/>
          <w:lang w:val="ro-RO"/>
        </w:rPr>
        <w:sectPr w:rsidR="00BC5B04" w:rsidRPr="00412A56" w:rsidSect="009404FA">
          <w:pgSz w:w="11906" w:h="16838"/>
          <w:pgMar w:top="1440" w:right="1440" w:bottom="1440" w:left="1440" w:header="708" w:footer="123" w:gutter="0"/>
          <w:cols w:space="708"/>
          <w:docGrid w:linePitch="360"/>
        </w:sectPr>
      </w:pPr>
    </w:p>
    <w:p w:rsidR="00BC5B04" w:rsidRPr="00173CD4" w:rsidRDefault="00173CD4" w:rsidP="00BC5B04">
      <w:pPr>
        <w:pStyle w:val="Caption"/>
        <w:jc w:val="both"/>
        <w:rPr>
          <w:rFonts w:ascii="Cambria" w:hAnsi="Cambria"/>
          <w:b w:val="0"/>
          <w:i/>
          <w:noProof/>
          <w:color w:val="auto"/>
          <w:sz w:val="22"/>
          <w:szCs w:val="22"/>
          <w:lang w:val="bg-BG"/>
        </w:rPr>
      </w:pPr>
      <w:r>
        <w:rPr>
          <w:rFonts w:ascii="Cambria" w:hAnsi="Cambria"/>
          <w:b w:val="0"/>
          <w:i/>
          <w:noProof/>
          <w:color w:val="auto"/>
          <w:sz w:val="22"/>
          <w:szCs w:val="22"/>
          <w:lang w:val="ro-RO"/>
        </w:rPr>
        <w:t>Таблица</w:t>
      </w:r>
      <w:r w:rsidR="00BC5B04" w:rsidRPr="00412A56">
        <w:rPr>
          <w:rFonts w:ascii="Cambria" w:hAnsi="Cambria"/>
          <w:b w:val="0"/>
          <w:i/>
          <w:noProof/>
          <w:color w:val="auto"/>
          <w:sz w:val="22"/>
          <w:szCs w:val="22"/>
          <w:lang w:val="ro-RO"/>
        </w:rPr>
        <w:t xml:space="preserve"> </w:t>
      </w:r>
      <w:r w:rsidR="004B7556" w:rsidRPr="00412A56">
        <w:rPr>
          <w:rFonts w:ascii="Cambria" w:hAnsi="Cambria"/>
          <w:b w:val="0"/>
          <w:i/>
          <w:noProof/>
          <w:color w:val="auto"/>
          <w:sz w:val="22"/>
          <w:szCs w:val="22"/>
          <w:lang w:val="ro-RO"/>
        </w:rPr>
        <w:fldChar w:fldCharType="begin"/>
      </w:r>
      <w:r w:rsidR="00BC5B04" w:rsidRPr="00412A56">
        <w:rPr>
          <w:rFonts w:ascii="Cambria" w:hAnsi="Cambria"/>
          <w:b w:val="0"/>
          <w:i/>
          <w:noProof/>
          <w:color w:val="auto"/>
          <w:sz w:val="22"/>
          <w:szCs w:val="22"/>
          <w:lang w:val="ro-RO"/>
        </w:rPr>
        <w:instrText xml:space="preserve"> SEQ Tabel \* ARABIC </w:instrText>
      </w:r>
      <w:r w:rsidR="004B7556" w:rsidRPr="00412A56">
        <w:rPr>
          <w:rFonts w:ascii="Cambria" w:hAnsi="Cambria"/>
          <w:b w:val="0"/>
          <w:i/>
          <w:noProof/>
          <w:color w:val="auto"/>
          <w:sz w:val="22"/>
          <w:szCs w:val="22"/>
          <w:lang w:val="ro-RO"/>
        </w:rPr>
        <w:fldChar w:fldCharType="separate"/>
      </w:r>
      <w:r w:rsidR="00C61439">
        <w:rPr>
          <w:rFonts w:ascii="Cambria" w:hAnsi="Cambria"/>
          <w:b w:val="0"/>
          <w:i/>
          <w:noProof/>
          <w:color w:val="auto"/>
          <w:sz w:val="22"/>
          <w:szCs w:val="22"/>
          <w:lang w:val="ro-RO"/>
        </w:rPr>
        <w:t>13</w:t>
      </w:r>
      <w:r w:rsidR="004B7556" w:rsidRPr="00412A56">
        <w:rPr>
          <w:rFonts w:ascii="Cambria" w:hAnsi="Cambria"/>
          <w:b w:val="0"/>
          <w:i/>
          <w:noProof/>
          <w:color w:val="auto"/>
          <w:sz w:val="22"/>
          <w:szCs w:val="22"/>
          <w:lang w:val="ro-RO"/>
        </w:rPr>
        <w:fldChar w:fldCharType="end"/>
      </w:r>
      <w:r>
        <w:rPr>
          <w:rFonts w:ascii="Cambria" w:hAnsi="Cambria"/>
          <w:b w:val="0"/>
          <w:i/>
          <w:noProof/>
          <w:color w:val="auto"/>
          <w:sz w:val="22"/>
          <w:szCs w:val="22"/>
          <w:lang w:val="ro-RO"/>
        </w:rPr>
        <w:t xml:space="preserve"> Матрица за оценка на съвместимостите между целите на ЕСР </w:t>
      </w:r>
      <w:r w:rsidR="00BC5B04" w:rsidRPr="00412A56">
        <w:rPr>
          <w:rFonts w:ascii="Cambria" w:hAnsi="Cambria"/>
          <w:b w:val="0"/>
          <w:i/>
          <w:noProof/>
          <w:color w:val="auto"/>
          <w:sz w:val="22"/>
          <w:szCs w:val="22"/>
          <w:lang w:val="ro-RO"/>
        </w:rPr>
        <w:t xml:space="preserve"> </w:t>
      </w:r>
      <w:r>
        <w:rPr>
          <w:rFonts w:ascii="Cambria" w:hAnsi="Cambria"/>
          <w:b w:val="0"/>
          <w:i/>
          <w:noProof/>
          <w:color w:val="auto"/>
          <w:sz w:val="22"/>
          <w:szCs w:val="22"/>
          <w:lang w:val="ro-RO"/>
        </w:rPr>
        <w:t>2019-2030, с перспектива за</w:t>
      </w:r>
      <w:r w:rsidR="00BC5B04" w:rsidRPr="00412A56">
        <w:rPr>
          <w:rFonts w:ascii="Cambria" w:hAnsi="Cambria"/>
          <w:b w:val="0"/>
          <w:i/>
          <w:noProof/>
          <w:color w:val="auto"/>
          <w:sz w:val="22"/>
          <w:szCs w:val="22"/>
          <w:lang w:val="ro-RO"/>
        </w:rPr>
        <w:t xml:space="preserve"> 2050</w:t>
      </w:r>
      <w:r>
        <w:rPr>
          <w:rFonts w:ascii="Cambria" w:hAnsi="Cambria"/>
          <w:b w:val="0"/>
          <w:i/>
          <w:noProof/>
          <w:color w:val="auto"/>
          <w:sz w:val="22"/>
          <w:szCs w:val="22"/>
          <w:lang w:val="bg-BG"/>
        </w:rPr>
        <w:t xml:space="preserve"> г.</w:t>
      </w:r>
      <w:r w:rsidR="00BC5B04" w:rsidRPr="00412A56">
        <w:rPr>
          <w:rFonts w:ascii="Cambria" w:hAnsi="Cambria"/>
          <w:b w:val="0"/>
          <w:i/>
          <w:noProof/>
          <w:color w:val="auto"/>
          <w:sz w:val="22"/>
          <w:szCs w:val="22"/>
          <w:lang w:val="ro-RO"/>
        </w:rPr>
        <w:t xml:space="preserve"> </w:t>
      </w:r>
      <w:r>
        <w:rPr>
          <w:rFonts w:ascii="Cambria" w:hAnsi="Cambria"/>
          <w:b w:val="0"/>
          <w:i/>
          <w:noProof/>
          <w:color w:val="auto"/>
          <w:sz w:val="22"/>
          <w:szCs w:val="22"/>
          <w:lang w:val="bg-BG"/>
        </w:rPr>
        <w:t>и съответните цели на околната среда</w:t>
      </w:r>
    </w:p>
    <w:tbl>
      <w:tblPr>
        <w:tblStyle w:val="TableGrid"/>
        <w:tblW w:w="4988" w:type="pct"/>
        <w:tblLayout w:type="fixed"/>
        <w:tblLook w:val="04A0" w:firstRow="1" w:lastRow="0" w:firstColumn="1" w:lastColumn="0" w:noHBand="0" w:noVBand="1"/>
      </w:tblPr>
      <w:tblGrid>
        <w:gridCol w:w="4526"/>
        <w:gridCol w:w="722"/>
        <w:gridCol w:w="487"/>
        <w:gridCol w:w="487"/>
        <w:gridCol w:w="487"/>
        <w:gridCol w:w="487"/>
        <w:gridCol w:w="486"/>
        <w:gridCol w:w="486"/>
        <w:gridCol w:w="486"/>
        <w:gridCol w:w="486"/>
        <w:gridCol w:w="486"/>
        <w:gridCol w:w="452"/>
        <w:gridCol w:w="274"/>
        <w:gridCol w:w="158"/>
        <w:gridCol w:w="82"/>
        <w:gridCol w:w="495"/>
        <w:gridCol w:w="486"/>
        <w:gridCol w:w="379"/>
        <w:gridCol w:w="537"/>
        <w:gridCol w:w="59"/>
        <w:gridCol w:w="489"/>
        <w:gridCol w:w="486"/>
        <w:gridCol w:w="617"/>
      </w:tblGrid>
      <w:tr w:rsidR="002F58F8" w:rsidRPr="00412A56" w:rsidTr="00173CD4">
        <w:trPr>
          <w:cantSplit/>
          <w:trHeight w:val="2183"/>
          <w:tblHeader/>
        </w:trPr>
        <w:tc>
          <w:tcPr>
            <w:tcW w:w="1600" w:type="pct"/>
            <w:tcBorders>
              <w:top w:val="single" w:sz="4" w:space="0" w:color="auto"/>
              <w:left w:val="single" w:sz="4" w:space="0" w:color="auto"/>
              <w:bottom w:val="single" w:sz="18" w:space="0" w:color="auto"/>
              <w:right w:val="single" w:sz="4" w:space="0" w:color="auto"/>
            </w:tcBorders>
          </w:tcPr>
          <w:p w:rsidR="002F58F8" w:rsidRPr="00412A56" w:rsidRDefault="002F58F8">
            <w:pPr>
              <w:rPr>
                <w:rFonts w:ascii="Cambria" w:hAnsi="Cambria"/>
                <w:noProof/>
                <w:lang w:val="ro-RO"/>
              </w:rPr>
            </w:pPr>
          </w:p>
        </w:tc>
        <w:tc>
          <w:tcPr>
            <w:tcW w:w="255" w:type="pct"/>
            <w:tcBorders>
              <w:top w:val="single" w:sz="4" w:space="0" w:color="auto"/>
              <w:left w:val="single" w:sz="4" w:space="0" w:color="auto"/>
              <w:bottom w:val="single" w:sz="18" w:space="0" w:color="auto"/>
              <w:right w:val="single" w:sz="4" w:space="0" w:color="auto"/>
            </w:tcBorders>
          </w:tcPr>
          <w:p w:rsidR="002F58F8" w:rsidRPr="00412A56" w:rsidRDefault="002F58F8">
            <w:pPr>
              <w:rPr>
                <w:rFonts w:ascii="Cambria" w:hAnsi="Cambria"/>
                <w:noProof/>
                <w:lang w:val="ro-RO"/>
              </w:rPr>
            </w:pPr>
          </w:p>
        </w:tc>
        <w:tc>
          <w:tcPr>
            <w:tcW w:w="172" w:type="pct"/>
            <w:tcBorders>
              <w:top w:val="single" w:sz="4" w:space="0" w:color="auto"/>
              <w:left w:val="single" w:sz="4" w:space="0" w:color="auto"/>
              <w:bottom w:val="single" w:sz="18" w:space="0" w:color="auto"/>
              <w:right w:val="single" w:sz="4" w:space="0" w:color="auto"/>
            </w:tcBorders>
            <w:shd w:val="clear" w:color="auto" w:fill="538135" w:themeFill="accent6" w:themeFillShade="BF"/>
            <w:textDirection w:val="btLr"/>
            <w:vAlign w:val="center"/>
            <w:hideMark/>
          </w:tcPr>
          <w:p w:rsidR="002F58F8" w:rsidRPr="00412A56" w:rsidRDefault="00173CD4">
            <w:pPr>
              <w:ind w:left="113" w:right="113"/>
              <w:jc w:val="center"/>
              <w:rPr>
                <w:rFonts w:ascii="Cambria" w:hAnsi="Cambria"/>
                <w:noProof/>
                <w:lang w:val="ro-RO"/>
              </w:rPr>
            </w:pPr>
            <w:r>
              <w:rPr>
                <w:rFonts w:ascii="Cambria" w:hAnsi="Cambria"/>
                <w:noProof/>
                <w:lang w:val="ro-RO"/>
              </w:rPr>
              <w:t>ЦОС1 Въздух</w:t>
            </w:r>
          </w:p>
        </w:tc>
        <w:tc>
          <w:tcPr>
            <w:tcW w:w="172" w:type="pct"/>
            <w:tcBorders>
              <w:top w:val="single" w:sz="4" w:space="0" w:color="auto"/>
              <w:left w:val="single" w:sz="4" w:space="0" w:color="auto"/>
              <w:bottom w:val="single" w:sz="18" w:space="0" w:color="auto"/>
              <w:right w:val="single" w:sz="4" w:space="0" w:color="auto"/>
            </w:tcBorders>
            <w:shd w:val="clear" w:color="auto" w:fill="538135" w:themeFill="accent6" w:themeFillShade="BF"/>
            <w:textDirection w:val="btLr"/>
            <w:vAlign w:val="center"/>
            <w:hideMark/>
          </w:tcPr>
          <w:p w:rsidR="002F58F8" w:rsidRPr="00412A56" w:rsidRDefault="00173CD4">
            <w:pPr>
              <w:ind w:left="113" w:right="113"/>
              <w:jc w:val="center"/>
              <w:rPr>
                <w:rFonts w:ascii="Cambria" w:hAnsi="Cambria"/>
                <w:noProof/>
                <w:lang w:val="ro-RO"/>
              </w:rPr>
            </w:pPr>
            <w:r>
              <w:rPr>
                <w:rFonts w:ascii="Cambria" w:hAnsi="Cambria"/>
                <w:noProof/>
                <w:lang w:val="ro-RO"/>
              </w:rPr>
              <w:t>ЦОС2 Води</w:t>
            </w:r>
          </w:p>
        </w:tc>
        <w:tc>
          <w:tcPr>
            <w:tcW w:w="172" w:type="pct"/>
            <w:tcBorders>
              <w:top w:val="single" w:sz="4" w:space="0" w:color="auto"/>
              <w:left w:val="single" w:sz="4" w:space="0" w:color="auto"/>
              <w:bottom w:val="single" w:sz="18" w:space="0" w:color="auto"/>
              <w:right w:val="single" w:sz="4" w:space="0" w:color="auto"/>
            </w:tcBorders>
            <w:shd w:val="clear" w:color="auto" w:fill="538135" w:themeFill="accent6" w:themeFillShade="BF"/>
            <w:textDirection w:val="btLr"/>
            <w:vAlign w:val="center"/>
            <w:hideMark/>
          </w:tcPr>
          <w:p w:rsidR="002F58F8" w:rsidRPr="00412A56" w:rsidRDefault="00173CD4">
            <w:pPr>
              <w:ind w:left="113" w:right="113"/>
              <w:jc w:val="center"/>
              <w:rPr>
                <w:rFonts w:ascii="Cambria" w:hAnsi="Cambria"/>
                <w:noProof/>
                <w:lang w:val="ro-RO"/>
              </w:rPr>
            </w:pPr>
            <w:r>
              <w:rPr>
                <w:rFonts w:ascii="Cambria" w:hAnsi="Cambria"/>
                <w:noProof/>
                <w:lang w:val="ro-RO"/>
              </w:rPr>
              <w:t>ЦОС3 Води</w:t>
            </w:r>
          </w:p>
        </w:tc>
        <w:tc>
          <w:tcPr>
            <w:tcW w:w="172" w:type="pct"/>
            <w:tcBorders>
              <w:top w:val="single" w:sz="4" w:space="0" w:color="auto"/>
              <w:left w:val="single" w:sz="4" w:space="0" w:color="auto"/>
              <w:bottom w:val="single" w:sz="18" w:space="0" w:color="auto"/>
              <w:right w:val="single" w:sz="4" w:space="0" w:color="auto"/>
            </w:tcBorders>
            <w:shd w:val="clear" w:color="auto" w:fill="538135" w:themeFill="accent6" w:themeFillShade="BF"/>
            <w:textDirection w:val="btLr"/>
            <w:vAlign w:val="center"/>
            <w:hideMark/>
          </w:tcPr>
          <w:p w:rsidR="002F58F8" w:rsidRPr="00412A56" w:rsidRDefault="00173CD4">
            <w:pPr>
              <w:ind w:left="113" w:right="113"/>
              <w:jc w:val="center"/>
              <w:rPr>
                <w:rFonts w:ascii="Cambria" w:hAnsi="Cambria"/>
                <w:noProof/>
                <w:lang w:val="ro-RO"/>
              </w:rPr>
            </w:pPr>
            <w:r>
              <w:rPr>
                <w:rFonts w:ascii="Cambria" w:hAnsi="Cambria"/>
                <w:noProof/>
                <w:lang w:val="ro-RO"/>
              </w:rPr>
              <w:t>ЦОС4 Почви</w:t>
            </w:r>
          </w:p>
        </w:tc>
        <w:tc>
          <w:tcPr>
            <w:tcW w:w="172" w:type="pct"/>
            <w:tcBorders>
              <w:top w:val="single" w:sz="4" w:space="0" w:color="auto"/>
              <w:left w:val="single" w:sz="4" w:space="0" w:color="auto"/>
              <w:bottom w:val="single" w:sz="18" w:space="0" w:color="auto"/>
              <w:right w:val="single" w:sz="4" w:space="0" w:color="auto"/>
            </w:tcBorders>
            <w:shd w:val="clear" w:color="auto" w:fill="538135" w:themeFill="accent6" w:themeFillShade="BF"/>
            <w:textDirection w:val="btLr"/>
            <w:vAlign w:val="center"/>
            <w:hideMark/>
          </w:tcPr>
          <w:p w:rsidR="002F58F8" w:rsidRPr="00412A56" w:rsidRDefault="00173CD4">
            <w:pPr>
              <w:ind w:left="113" w:right="113"/>
              <w:jc w:val="center"/>
              <w:rPr>
                <w:rFonts w:ascii="Cambria" w:hAnsi="Cambria"/>
                <w:noProof/>
                <w:lang w:val="ro-RO"/>
              </w:rPr>
            </w:pPr>
            <w:r>
              <w:rPr>
                <w:rFonts w:ascii="Cambria" w:hAnsi="Cambria"/>
                <w:noProof/>
                <w:lang w:val="ro-RO"/>
              </w:rPr>
              <w:t>ЦОС5 Почви</w:t>
            </w:r>
          </w:p>
        </w:tc>
        <w:tc>
          <w:tcPr>
            <w:tcW w:w="172" w:type="pct"/>
            <w:tcBorders>
              <w:top w:val="single" w:sz="4" w:space="0" w:color="auto"/>
              <w:left w:val="single" w:sz="4" w:space="0" w:color="auto"/>
              <w:bottom w:val="single" w:sz="18" w:space="0" w:color="auto"/>
              <w:right w:val="single" w:sz="4" w:space="0" w:color="auto"/>
            </w:tcBorders>
            <w:shd w:val="clear" w:color="auto" w:fill="538135" w:themeFill="accent6" w:themeFillShade="BF"/>
            <w:textDirection w:val="btLr"/>
            <w:vAlign w:val="center"/>
            <w:hideMark/>
          </w:tcPr>
          <w:p w:rsidR="002F58F8" w:rsidRPr="00412A56" w:rsidRDefault="00173CD4">
            <w:pPr>
              <w:ind w:left="113" w:right="113"/>
              <w:jc w:val="center"/>
              <w:rPr>
                <w:rFonts w:ascii="Cambria" w:hAnsi="Cambria"/>
                <w:noProof/>
                <w:lang w:val="ro-RO"/>
              </w:rPr>
            </w:pPr>
            <w:r>
              <w:rPr>
                <w:rFonts w:ascii="Cambria" w:hAnsi="Cambria"/>
                <w:noProof/>
                <w:lang w:val="ro-RO"/>
              </w:rPr>
              <w:t>ЦОС6 Климатични промени</w:t>
            </w:r>
          </w:p>
        </w:tc>
        <w:tc>
          <w:tcPr>
            <w:tcW w:w="172" w:type="pct"/>
            <w:tcBorders>
              <w:top w:val="single" w:sz="4" w:space="0" w:color="auto"/>
              <w:left w:val="single" w:sz="4" w:space="0" w:color="auto"/>
              <w:bottom w:val="single" w:sz="18" w:space="0" w:color="auto"/>
              <w:right w:val="single" w:sz="4" w:space="0" w:color="auto"/>
            </w:tcBorders>
            <w:shd w:val="clear" w:color="auto" w:fill="538135" w:themeFill="accent6" w:themeFillShade="BF"/>
            <w:textDirection w:val="btLr"/>
            <w:vAlign w:val="center"/>
            <w:hideMark/>
          </w:tcPr>
          <w:p w:rsidR="002F58F8" w:rsidRPr="00412A56" w:rsidRDefault="00173CD4">
            <w:pPr>
              <w:ind w:left="113" w:right="113"/>
              <w:jc w:val="center"/>
              <w:rPr>
                <w:rFonts w:ascii="Cambria" w:hAnsi="Cambria"/>
                <w:noProof/>
                <w:lang w:val="ro-RO"/>
              </w:rPr>
            </w:pPr>
            <w:r>
              <w:rPr>
                <w:rFonts w:ascii="Cambria" w:hAnsi="Cambria"/>
                <w:noProof/>
                <w:lang w:val="ro-RO"/>
              </w:rPr>
              <w:t>ЦОС7 Биоразнообразие</w:t>
            </w:r>
          </w:p>
        </w:tc>
        <w:tc>
          <w:tcPr>
            <w:tcW w:w="172" w:type="pct"/>
            <w:tcBorders>
              <w:top w:val="single" w:sz="4" w:space="0" w:color="auto"/>
              <w:left w:val="single" w:sz="4" w:space="0" w:color="auto"/>
              <w:bottom w:val="single" w:sz="18" w:space="0" w:color="auto"/>
              <w:right w:val="single" w:sz="4" w:space="0" w:color="auto"/>
            </w:tcBorders>
            <w:shd w:val="clear" w:color="auto" w:fill="538135" w:themeFill="accent6" w:themeFillShade="BF"/>
            <w:textDirection w:val="btLr"/>
            <w:vAlign w:val="center"/>
            <w:hideMark/>
          </w:tcPr>
          <w:p w:rsidR="002F58F8" w:rsidRPr="00412A56" w:rsidRDefault="00173CD4">
            <w:pPr>
              <w:ind w:left="113" w:right="113"/>
              <w:jc w:val="center"/>
              <w:rPr>
                <w:rFonts w:ascii="Cambria" w:hAnsi="Cambria"/>
                <w:noProof/>
                <w:lang w:val="ro-RO"/>
              </w:rPr>
            </w:pPr>
            <w:r>
              <w:rPr>
                <w:rFonts w:ascii="Cambria" w:hAnsi="Cambria"/>
                <w:noProof/>
                <w:lang w:val="ro-RO"/>
              </w:rPr>
              <w:t>Цос8 Биоразнообразие</w:t>
            </w:r>
          </w:p>
        </w:tc>
        <w:tc>
          <w:tcPr>
            <w:tcW w:w="172" w:type="pct"/>
            <w:tcBorders>
              <w:top w:val="single" w:sz="4" w:space="0" w:color="auto"/>
              <w:left w:val="single" w:sz="4" w:space="0" w:color="auto"/>
              <w:bottom w:val="single" w:sz="18" w:space="0" w:color="auto"/>
              <w:right w:val="single" w:sz="4" w:space="0" w:color="auto"/>
            </w:tcBorders>
            <w:shd w:val="clear" w:color="auto" w:fill="538135" w:themeFill="accent6" w:themeFillShade="BF"/>
            <w:textDirection w:val="btLr"/>
            <w:vAlign w:val="center"/>
            <w:hideMark/>
          </w:tcPr>
          <w:p w:rsidR="002F58F8" w:rsidRPr="00412A56" w:rsidRDefault="00173CD4">
            <w:pPr>
              <w:ind w:left="113" w:right="113"/>
              <w:jc w:val="center"/>
              <w:rPr>
                <w:rFonts w:ascii="Cambria" w:hAnsi="Cambria"/>
                <w:noProof/>
                <w:lang w:val="ro-RO"/>
              </w:rPr>
            </w:pPr>
            <w:r>
              <w:rPr>
                <w:rFonts w:ascii="Cambria" w:hAnsi="Cambria"/>
                <w:noProof/>
                <w:lang w:val="ro-RO"/>
              </w:rPr>
              <w:t>ЦОС9 Ландшафт</w:t>
            </w:r>
          </w:p>
        </w:tc>
        <w:tc>
          <w:tcPr>
            <w:tcW w:w="160" w:type="pct"/>
            <w:tcBorders>
              <w:top w:val="single" w:sz="4" w:space="0" w:color="auto"/>
              <w:left w:val="single" w:sz="4" w:space="0" w:color="auto"/>
              <w:bottom w:val="single" w:sz="18" w:space="0" w:color="auto"/>
              <w:right w:val="single" w:sz="4" w:space="0" w:color="auto"/>
            </w:tcBorders>
            <w:shd w:val="clear" w:color="auto" w:fill="538135" w:themeFill="accent6" w:themeFillShade="BF"/>
            <w:textDirection w:val="btLr"/>
            <w:vAlign w:val="center"/>
            <w:hideMark/>
          </w:tcPr>
          <w:p w:rsidR="002F58F8" w:rsidRPr="00412A56" w:rsidRDefault="00173CD4">
            <w:pPr>
              <w:ind w:left="113" w:right="113"/>
              <w:jc w:val="center"/>
              <w:rPr>
                <w:rFonts w:ascii="Cambria" w:hAnsi="Cambria"/>
                <w:noProof/>
                <w:lang w:val="ro-RO"/>
              </w:rPr>
            </w:pPr>
            <w:r>
              <w:rPr>
                <w:rFonts w:ascii="Cambria" w:hAnsi="Cambria"/>
                <w:noProof/>
                <w:lang w:val="ro-RO"/>
              </w:rPr>
              <w:t>ЦОС10 Културни аспекти</w:t>
            </w:r>
          </w:p>
        </w:tc>
        <w:tc>
          <w:tcPr>
            <w:tcW w:w="153" w:type="pct"/>
            <w:gridSpan w:val="2"/>
            <w:tcBorders>
              <w:top w:val="single" w:sz="4" w:space="0" w:color="auto"/>
              <w:left w:val="single" w:sz="4" w:space="0" w:color="auto"/>
              <w:bottom w:val="single" w:sz="18" w:space="0" w:color="auto"/>
              <w:right w:val="single" w:sz="4" w:space="0" w:color="auto"/>
            </w:tcBorders>
            <w:shd w:val="clear" w:color="auto" w:fill="538135" w:themeFill="accent6" w:themeFillShade="BF"/>
            <w:textDirection w:val="btLr"/>
            <w:vAlign w:val="center"/>
            <w:hideMark/>
          </w:tcPr>
          <w:p w:rsidR="002F58F8" w:rsidRPr="00412A56" w:rsidRDefault="00173CD4">
            <w:pPr>
              <w:ind w:left="113" w:right="113"/>
              <w:jc w:val="center"/>
              <w:rPr>
                <w:rFonts w:ascii="Cambria" w:hAnsi="Cambria"/>
                <w:noProof/>
                <w:lang w:val="ro-RO"/>
              </w:rPr>
            </w:pPr>
            <w:r>
              <w:rPr>
                <w:rFonts w:ascii="Cambria" w:hAnsi="Cambria"/>
                <w:noProof/>
                <w:lang w:val="ro-RO"/>
              </w:rPr>
              <w:t>ЦОС11 Културни аспекти</w:t>
            </w:r>
          </w:p>
        </w:tc>
        <w:tc>
          <w:tcPr>
            <w:tcW w:w="204" w:type="pct"/>
            <w:gridSpan w:val="2"/>
            <w:tcBorders>
              <w:top w:val="single" w:sz="4" w:space="0" w:color="auto"/>
              <w:left w:val="single" w:sz="4" w:space="0" w:color="auto"/>
              <w:bottom w:val="single" w:sz="18" w:space="0" w:color="auto"/>
              <w:right w:val="single" w:sz="4" w:space="0" w:color="auto"/>
            </w:tcBorders>
            <w:shd w:val="clear" w:color="auto" w:fill="538135" w:themeFill="accent6" w:themeFillShade="BF"/>
            <w:textDirection w:val="btLr"/>
            <w:vAlign w:val="center"/>
            <w:hideMark/>
          </w:tcPr>
          <w:p w:rsidR="002F58F8" w:rsidRPr="00412A56" w:rsidRDefault="00173CD4">
            <w:pPr>
              <w:ind w:left="113" w:right="113"/>
              <w:jc w:val="center"/>
              <w:rPr>
                <w:rFonts w:ascii="Cambria" w:hAnsi="Cambria"/>
                <w:noProof/>
                <w:lang w:val="ro-RO"/>
              </w:rPr>
            </w:pPr>
            <w:r>
              <w:rPr>
                <w:rFonts w:ascii="Cambria" w:hAnsi="Cambria"/>
                <w:noProof/>
                <w:lang w:val="ro-RO"/>
              </w:rPr>
              <w:t>ЦОС</w:t>
            </w:r>
            <w:r w:rsidR="002F58F8" w:rsidRPr="00412A56">
              <w:rPr>
                <w:rFonts w:ascii="Cambria" w:hAnsi="Cambria"/>
                <w:noProof/>
                <w:lang w:val="ro-RO"/>
              </w:rPr>
              <w:t>12</w:t>
            </w:r>
            <w:r>
              <w:rPr>
                <w:rFonts w:ascii="Cambria" w:hAnsi="Cambria"/>
                <w:noProof/>
                <w:lang w:val="ro-RO"/>
              </w:rPr>
              <w:t xml:space="preserve"> Съхраняване на природните ресурси</w:t>
            </w:r>
          </w:p>
        </w:tc>
        <w:tc>
          <w:tcPr>
            <w:tcW w:w="172" w:type="pct"/>
            <w:tcBorders>
              <w:top w:val="single" w:sz="4" w:space="0" w:color="auto"/>
              <w:left w:val="single" w:sz="4" w:space="0" w:color="auto"/>
              <w:bottom w:val="single" w:sz="18" w:space="0" w:color="auto"/>
              <w:right w:val="single" w:sz="4" w:space="0" w:color="auto"/>
            </w:tcBorders>
            <w:shd w:val="clear" w:color="auto" w:fill="538135" w:themeFill="accent6" w:themeFillShade="BF"/>
            <w:textDirection w:val="btLr"/>
            <w:vAlign w:val="center"/>
            <w:hideMark/>
          </w:tcPr>
          <w:p w:rsidR="002F58F8" w:rsidRPr="00412A56" w:rsidRDefault="00173CD4">
            <w:pPr>
              <w:ind w:left="113" w:right="113"/>
              <w:jc w:val="center"/>
              <w:rPr>
                <w:rFonts w:ascii="Cambria" w:hAnsi="Cambria"/>
                <w:noProof/>
                <w:lang w:val="ro-RO"/>
              </w:rPr>
            </w:pPr>
            <w:r>
              <w:rPr>
                <w:rFonts w:ascii="Cambria" w:hAnsi="Cambria"/>
                <w:noProof/>
                <w:lang w:val="ro-RO"/>
              </w:rPr>
              <w:t>ЦОС13 Отпадъци</w:t>
            </w:r>
          </w:p>
        </w:tc>
        <w:tc>
          <w:tcPr>
            <w:tcW w:w="134" w:type="pct"/>
            <w:tcBorders>
              <w:top w:val="single" w:sz="4" w:space="0" w:color="auto"/>
              <w:left w:val="single" w:sz="4" w:space="0" w:color="auto"/>
              <w:bottom w:val="single" w:sz="18" w:space="0" w:color="auto"/>
              <w:right w:val="single" w:sz="4" w:space="0" w:color="auto"/>
            </w:tcBorders>
            <w:shd w:val="clear" w:color="auto" w:fill="538135" w:themeFill="accent6" w:themeFillShade="BF"/>
            <w:textDirection w:val="btLr"/>
            <w:vAlign w:val="center"/>
            <w:hideMark/>
          </w:tcPr>
          <w:p w:rsidR="002F58F8" w:rsidRPr="00412A56" w:rsidRDefault="00173CD4">
            <w:pPr>
              <w:ind w:left="113" w:right="113"/>
              <w:jc w:val="center"/>
              <w:rPr>
                <w:rFonts w:ascii="Cambria" w:hAnsi="Cambria"/>
                <w:noProof/>
                <w:lang w:val="ro-RO"/>
              </w:rPr>
            </w:pPr>
            <w:r>
              <w:rPr>
                <w:rFonts w:ascii="Cambria" w:hAnsi="Cambria"/>
                <w:noProof/>
                <w:lang w:val="ro-RO"/>
              </w:rPr>
              <w:t>ЦОС14 Население и човешко здраве</w:t>
            </w:r>
          </w:p>
        </w:tc>
        <w:tc>
          <w:tcPr>
            <w:tcW w:w="211" w:type="pct"/>
            <w:gridSpan w:val="2"/>
            <w:tcBorders>
              <w:top w:val="single" w:sz="4" w:space="0" w:color="auto"/>
              <w:left w:val="single" w:sz="4" w:space="0" w:color="auto"/>
              <w:bottom w:val="single" w:sz="18" w:space="0" w:color="auto"/>
              <w:right w:val="single" w:sz="4" w:space="0" w:color="auto"/>
            </w:tcBorders>
            <w:shd w:val="clear" w:color="auto" w:fill="538135" w:themeFill="accent6" w:themeFillShade="BF"/>
            <w:textDirection w:val="btLr"/>
            <w:hideMark/>
          </w:tcPr>
          <w:p w:rsidR="002F58F8" w:rsidRPr="00412A56" w:rsidRDefault="00173CD4">
            <w:pPr>
              <w:ind w:left="113" w:right="113"/>
              <w:jc w:val="center"/>
              <w:rPr>
                <w:rFonts w:ascii="Cambria" w:hAnsi="Cambria"/>
                <w:noProof/>
                <w:lang w:val="ro-RO"/>
              </w:rPr>
            </w:pPr>
            <w:r>
              <w:rPr>
                <w:rFonts w:ascii="Cambria" w:hAnsi="Cambria"/>
                <w:noProof/>
                <w:lang w:val="ro-RO"/>
              </w:rPr>
              <w:t>ЦОС15 Население и човешко здраве</w:t>
            </w:r>
          </w:p>
        </w:tc>
        <w:tc>
          <w:tcPr>
            <w:tcW w:w="173" w:type="pct"/>
            <w:tcBorders>
              <w:top w:val="single" w:sz="4" w:space="0" w:color="auto"/>
              <w:left w:val="single" w:sz="4" w:space="0" w:color="auto"/>
              <w:bottom w:val="single" w:sz="18" w:space="0" w:color="auto"/>
              <w:right w:val="single" w:sz="4" w:space="0" w:color="auto"/>
            </w:tcBorders>
            <w:shd w:val="clear" w:color="auto" w:fill="538135" w:themeFill="accent6" w:themeFillShade="BF"/>
            <w:textDirection w:val="btLr"/>
            <w:vAlign w:val="center"/>
            <w:hideMark/>
          </w:tcPr>
          <w:p w:rsidR="002F58F8" w:rsidRPr="00412A56" w:rsidRDefault="00173CD4">
            <w:pPr>
              <w:ind w:left="113" w:right="113"/>
              <w:jc w:val="center"/>
              <w:rPr>
                <w:rFonts w:ascii="Cambria" w:hAnsi="Cambria"/>
                <w:noProof/>
                <w:lang w:val="ro-RO"/>
              </w:rPr>
            </w:pPr>
            <w:r>
              <w:rPr>
                <w:rFonts w:ascii="Cambria" w:hAnsi="Cambria"/>
                <w:noProof/>
                <w:lang w:val="ro-RO"/>
              </w:rPr>
              <w:t>ЦОС16 Транспорт</w:t>
            </w:r>
          </w:p>
        </w:tc>
        <w:tc>
          <w:tcPr>
            <w:tcW w:w="172" w:type="pct"/>
            <w:tcBorders>
              <w:top w:val="single" w:sz="4" w:space="0" w:color="auto"/>
              <w:left w:val="single" w:sz="4" w:space="0" w:color="auto"/>
              <w:bottom w:val="single" w:sz="18" w:space="0" w:color="auto"/>
              <w:right w:val="single" w:sz="4" w:space="0" w:color="auto"/>
            </w:tcBorders>
            <w:shd w:val="clear" w:color="auto" w:fill="538135" w:themeFill="accent6" w:themeFillShade="BF"/>
            <w:textDirection w:val="btLr"/>
            <w:vAlign w:val="center"/>
            <w:hideMark/>
          </w:tcPr>
          <w:p w:rsidR="002F58F8" w:rsidRPr="00412A56" w:rsidRDefault="00173CD4">
            <w:pPr>
              <w:ind w:left="113" w:right="113"/>
              <w:jc w:val="center"/>
              <w:rPr>
                <w:rFonts w:ascii="Cambria" w:hAnsi="Cambria"/>
                <w:noProof/>
                <w:lang w:val="ro-RO"/>
              </w:rPr>
            </w:pPr>
            <w:r>
              <w:rPr>
                <w:rFonts w:ascii="Cambria" w:hAnsi="Cambria"/>
                <w:noProof/>
                <w:lang w:val="ro-RO"/>
              </w:rPr>
              <w:t>ЦОС17 Транспорт</w:t>
            </w:r>
          </w:p>
        </w:tc>
        <w:tc>
          <w:tcPr>
            <w:tcW w:w="218" w:type="pct"/>
            <w:tcBorders>
              <w:top w:val="single" w:sz="4" w:space="0" w:color="auto"/>
              <w:left w:val="single" w:sz="4" w:space="0" w:color="auto"/>
              <w:bottom w:val="single" w:sz="18" w:space="0" w:color="auto"/>
              <w:right w:val="single" w:sz="4" w:space="0" w:color="auto"/>
            </w:tcBorders>
            <w:shd w:val="clear" w:color="auto" w:fill="538135" w:themeFill="accent6" w:themeFillShade="BF"/>
            <w:textDirection w:val="btLr"/>
            <w:vAlign w:val="center"/>
            <w:hideMark/>
          </w:tcPr>
          <w:p w:rsidR="002F58F8" w:rsidRPr="00412A56" w:rsidRDefault="00173CD4">
            <w:pPr>
              <w:ind w:left="113" w:right="113"/>
              <w:jc w:val="center"/>
              <w:rPr>
                <w:rFonts w:ascii="Cambria" w:hAnsi="Cambria"/>
                <w:noProof/>
                <w:lang w:val="ro-RO"/>
              </w:rPr>
            </w:pPr>
            <w:r>
              <w:rPr>
                <w:rFonts w:ascii="Cambria" w:hAnsi="Cambria"/>
                <w:noProof/>
                <w:lang w:val="ro-RO"/>
              </w:rPr>
              <w:t>ЦОС18 Енергийна ефективност</w:t>
            </w:r>
          </w:p>
        </w:tc>
      </w:tr>
      <w:tr w:rsidR="002F58F8" w:rsidRPr="00412A56" w:rsidTr="00173CD4">
        <w:tc>
          <w:tcPr>
            <w:tcW w:w="1600" w:type="pct"/>
            <w:tcBorders>
              <w:top w:val="single" w:sz="18" w:space="0" w:color="auto"/>
              <w:left w:val="single" w:sz="18" w:space="0" w:color="auto"/>
              <w:bottom w:val="single" w:sz="6" w:space="0" w:color="auto"/>
              <w:right w:val="single" w:sz="6" w:space="0" w:color="auto"/>
            </w:tcBorders>
            <w:hideMark/>
          </w:tcPr>
          <w:p w:rsidR="002F58F8" w:rsidRPr="00173CD4" w:rsidRDefault="00173CD4">
            <w:pPr>
              <w:jc w:val="both"/>
              <w:rPr>
                <w:rFonts w:ascii="Cambria" w:hAnsi="Cambria"/>
                <w:b/>
                <w:noProof/>
                <w:u w:val="single"/>
                <w:lang w:val="bg-BG"/>
              </w:rPr>
            </w:pPr>
            <w:r>
              <w:rPr>
                <w:rFonts w:ascii="Cambria" w:hAnsi="Cambria"/>
                <w:b/>
                <w:i/>
                <w:noProof/>
                <w:u w:val="single"/>
                <w:lang w:val="bg-BG"/>
              </w:rPr>
              <w:t>Чиста енергия и енергийна ефективност</w:t>
            </w:r>
          </w:p>
        </w:tc>
        <w:tc>
          <w:tcPr>
            <w:tcW w:w="255" w:type="pct"/>
            <w:tcBorders>
              <w:top w:val="single" w:sz="18"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b/>
                <w:noProof/>
                <w:lang w:val="ro-RO"/>
              </w:rPr>
            </w:pPr>
            <w:r w:rsidRPr="00412A56">
              <w:rPr>
                <w:rFonts w:ascii="Cambria" w:hAnsi="Cambria"/>
                <w:b/>
                <w:noProof/>
                <w:lang w:val="ro-RO"/>
              </w:rPr>
              <w:t>OB1</w:t>
            </w:r>
          </w:p>
        </w:tc>
        <w:tc>
          <w:tcPr>
            <w:tcW w:w="3146" w:type="pct"/>
            <w:gridSpan w:val="21"/>
            <w:tcBorders>
              <w:top w:val="single" w:sz="18" w:space="0" w:color="auto"/>
              <w:left w:val="single" w:sz="6" w:space="0" w:color="auto"/>
              <w:bottom w:val="single" w:sz="6" w:space="0" w:color="auto"/>
              <w:right w:val="single" w:sz="18" w:space="0" w:color="auto"/>
            </w:tcBorders>
          </w:tcPr>
          <w:p w:rsidR="002F58F8" w:rsidRPr="00412A56" w:rsidRDefault="002F58F8">
            <w:pPr>
              <w:rPr>
                <w:rFonts w:ascii="Cambria" w:hAnsi="Cambria"/>
                <w:noProof/>
                <w:lang w:val="ro-RO"/>
              </w:rPr>
            </w:pPr>
          </w:p>
        </w:tc>
      </w:tr>
      <w:tr w:rsidR="002F58F8" w:rsidRPr="00412A56" w:rsidTr="00173CD4">
        <w:trPr>
          <w:trHeight w:val="301"/>
        </w:trPr>
        <w:tc>
          <w:tcPr>
            <w:tcW w:w="1600" w:type="pct"/>
            <w:tcBorders>
              <w:top w:val="single" w:sz="6" w:space="0" w:color="auto"/>
              <w:left w:val="single" w:sz="18" w:space="0" w:color="auto"/>
              <w:bottom w:val="single" w:sz="6" w:space="0" w:color="auto"/>
              <w:right w:val="single" w:sz="6" w:space="0" w:color="auto"/>
            </w:tcBorders>
            <w:hideMark/>
          </w:tcPr>
          <w:p w:rsidR="002F58F8" w:rsidRPr="00412A56" w:rsidRDefault="00173CD4">
            <w:pPr>
              <w:jc w:val="both"/>
              <w:rPr>
                <w:rFonts w:ascii="Cambria" w:hAnsi="Cambria"/>
                <w:noProof/>
                <w:lang w:val="ro-RO"/>
              </w:rPr>
            </w:pPr>
            <w:r w:rsidRPr="00173CD4">
              <w:rPr>
                <w:rFonts w:ascii="Cambria" w:hAnsi="Cambria"/>
                <w:i/>
                <w:noProof/>
                <w:lang w:val="ro-RO"/>
              </w:rPr>
              <w:t>Диверсифициран и балансиран енергиен микс</w:t>
            </w:r>
          </w:p>
        </w:tc>
        <w:tc>
          <w:tcPr>
            <w:tcW w:w="255"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705ACD">
            <w:pPr>
              <w:jc w:val="center"/>
              <w:rPr>
                <w:rFonts w:ascii="Cambria" w:hAnsi="Cambria"/>
                <w:noProof/>
                <w:lang w:val="ro-RO"/>
              </w:rPr>
            </w:pPr>
            <w:r>
              <w:rPr>
                <w:rFonts w:ascii="Cambria" w:hAnsi="Cambria"/>
                <w:noProof/>
                <w:lang w:val="ro-RO"/>
              </w:rPr>
              <w:t>СЦ</w:t>
            </w:r>
            <w:r w:rsidR="002F58F8" w:rsidRPr="00412A56">
              <w:rPr>
                <w:rFonts w:ascii="Cambria" w:hAnsi="Cambria"/>
                <w:noProof/>
                <w:lang w:val="ro-RO"/>
              </w:rPr>
              <w:t>1</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257" w:type="pct"/>
            <w:gridSpan w:val="2"/>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85" w:type="pct"/>
            <w:gridSpan w:val="2"/>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5"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34"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211" w:type="pct"/>
            <w:gridSpan w:val="2"/>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3"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218" w:type="pct"/>
            <w:tcBorders>
              <w:top w:val="single" w:sz="6" w:space="0" w:color="auto"/>
              <w:left w:val="single" w:sz="6" w:space="0" w:color="auto"/>
              <w:bottom w:val="single" w:sz="6" w:space="0" w:color="auto"/>
              <w:right w:val="single" w:sz="18"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r>
      <w:tr w:rsidR="002F58F8" w:rsidRPr="00412A56" w:rsidTr="00173CD4">
        <w:trPr>
          <w:trHeight w:val="605"/>
        </w:trPr>
        <w:tc>
          <w:tcPr>
            <w:tcW w:w="1600" w:type="pct"/>
            <w:tcBorders>
              <w:top w:val="single" w:sz="6" w:space="0" w:color="auto"/>
              <w:left w:val="single" w:sz="18" w:space="0" w:color="auto"/>
              <w:bottom w:val="single" w:sz="6" w:space="0" w:color="auto"/>
              <w:right w:val="single" w:sz="6" w:space="0" w:color="auto"/>
            </w:tcBorders>
            <w:hideMark/>
          </w:tcPr>
          <w:p w:rsidR="002F58F8" w:rsidRPr="00412A56" w:rsidRDefault="00173CD4">
            <w:pPr>
              <w:tabs>
                <w:tab w:val="left" w:pos="284"/>
              </w:tabs>
              <w:jc w:val="both"/>
              <w:rPr>
                <w:rFonts w:ascii="Cambria" w:hAnsi="Cambria"/>
                <w:i/>
                <w:noProof/>
                <w:lang w:val="ro-RO"/>
              </w:rPr>
            </w:pPr>
            <w:r>
              <w:rPr>
                <w:rFonts w:ascii="Cambria" w:hAnsi="Cambria"/>
                <w:i/>
                <w:noProof/>
                <w:lang w:val="ro-RO"/>
              </w:rPr>
              <w:t>Замяна, към</w:t>
            </w:r>
            <w:r w:rsidRPr="00173CD4">
              <w:rPr>
                <w:rFonts w:ascii="Cambria" w:hAnsi="Cambria"/>
                <w:i/>
                <w:noProof/>
                <w:lang w:val="ro-RO"/>
              </w:rPr>
              <w:t xml:space="preserve"> 2030 г. на производствените мощности за производство на електроенергия, които ще излязат от експлоа</w:t>
            </w:r>
            <w:r>
              <w:rPr>
                <w:rFonts w:ascii="Cambria" w:hAnsi="Cambria"/>
                <w:i/>
                <w:noProof/>
                <w:lang w:val="ro-RO"/>
              </w:rPr>
              <w:t>тация, с нови, ефективни и ниско</w:t>
            </w:r>
            <w:r w:rsidRPr="00173CD4">
              <w:rPr>
                <w:rFonts w:ascii="Cambria" w:hAnsi="Cambria"/>
                <w:i/>
                <w:noProof/>
                <w:lang w:val="ro-RO"/>
              </w:rPr>
              <w:t>емисионни мощности</w:t>
            </w:r>
          </w:p>
        </w:tc>
        <w:tc>
          <w:tcPr>
            <w:tcW w:w="255"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705ACD">
            <w:pPr>
              <w:jc w:val="center"/>
              <w:rPr>
                <w:rFonts w:ascii="Cambria" w:hAnsi="Cambria"/>
                <w:noProof/>
                <w:lang w:val="ro-RO"/>
              </w:rPr>
            </w:pPr>
            <w:r>
              <w:rPr>
                <w:rFonts w:ascii="Cambria" w:hAnsi="Cambria"/>
                <w:noProof/>
                <w:lang w:val="ro-RO"/>
              </w:rPr>
              <w:t>СЦ</w:t>
            </w:r>
            <w:r w:rsidR="002F58F8" w:rsidRPr="00412A56">
              <w:rPr>
                <w:rFonts w:ascii="Cambria" w:hAnsi="Cambria"/>
                <w:noProof/>
                <w:lang w:val="ro-RO"/>
              </w:rPr>
              <w:t>9</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257" w:type="pct"/>
            <w:gridSpan w:val="2"/>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85" w:type="pct"/>
            <w:gridSpan w:val="2"/>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5"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34"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211" w:type="pct"/>
            <w:gridSpan w:val="2"/>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3"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218" w:type="pct"/>
            <w:tcBorders>
              <w:top w:val="single" w:sz="6" w:space="0" w:color="auto"/>
              <w:left w:val="single" w:sz="6" w:space="0" w:color="auto"/>
              <w:bottom w:val="single" w:sz="6" w:space="0" w:color="auto"/>
              <w:right w:val="single" w:sz="18"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r>
      <w:tr w:rsidR="002F58F8" w:rsidRPr="00412A56" w:rsidTr="00173CD4">
        <w:tc>
          <w:tcPr>
            <w:tcW w:w="1600" w:type="pct"/>
            <w:tcBorders>
              <w:top w:val="single" w:sz="6" w:space="0" w:color="auto"/>
              <w:left w:val="single" w:sz="18" w:space="0" w:color="auto"/>
              <w:bottom w:val="single" w:sz="6" w:space="0" w:color="auto"/>
              <w:right w:val="single" w:sz="6" w:space="0" w:color="auto"/>
            </w:tcBorders>
            <w:hideMark/>
          </w:tcPr>
          <w:p w:rsidR="002F58F8" w:rsidRPr="00412A56" w:rsidRDefault="00705ACD">
            <w:pPr>
              <w:tabs>
                <w:tab w:val="left" w:pos="284"/>
              </w:tabs>
              <w:jc w:val="both"/>
              <w:rPr>
                <w:rFonts w:ascii="Cambria" w:hAnsi="Cambria"/>
                <w:i/>
                <w:noProof/>
                <w:lang w:val="ro-RO"/>
              </w:rPr>
            </w:pPr>
            <w:r w:rsidRPr="00705ACD">
              <w:rPr>
                <w:rFonts w:ascii="Cambria" w:hAnsi="Cambria"/>
                <w:i/>
                <w:noProof/>
                <w:lang w:val="ro-RO"/>
              </w:rPr>
              <w:t>Повишаване на енергийната ефективност в цялата верига на стойността на енергийния сектор</w:t>
            </w:r>
          </w:p>
        </w:tc>
        <w:tc>
          <w:tcPr>
            <w:tcW w:w="255"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705ACD">
            <w:pPr>
              <w:jc w:val="center"/>
              <w:rPr>
                <w:rFonts w:ascii="Cambria" w:hAnsi="Cambria"/>
                <w:noProof/>
                <w:lang w:val="ro-RO"/>
              </w:rPr>
            </w:pPr>
            <w:r>
              <w:rPr>
                <w:rFonts w:ascii="Cambria" w:hAnsi="Cambria"/>
                <w:noProof/>
                <w:lang w:val="ro-RO"/>
              </w:rPr>
              <w:t>СЦ</w:t>
            </w:r>
            <w:r w:rsidR="002F58F8" w:rsidRPr="00412A56">
              <w:rPr>
                <w:rFonts w:ascii="Cambria" w:hAnsi="Cambria"/>
                <w:noProof/>
                <w:lang w:val="ro-RO"/>
              </w:rPr>
              <w:t>10</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257" w:type="pct"/>
            <w:gridSpan w:val="2"/>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85" w:type="pct"/>
            <w:gridSpan w:val="2"/>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5"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34"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211" w:type="pct"/>
            <w:gridSpan w:val="2"/>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3"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218" w:type="pct"/>
            <w:tcBorders>
              <w:top w:val="single" w:sz="6" w:space="0" w:color="auto"/>
              <w:left w:val="single" w:sz="6" w:space="0" w:color="auto"/>
              <w:bottom w:val="single" w:sz="6" w:space="0" w:color="auto"/>
              <w:right w:val="single" w:sz="18"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r>
      <w:tr w:rsidR="002F58F8" w:rsidRPr="00412A56" w:rsidTr="00173CD4">
        <w:tc>
          <w:tcPr>
            <w:tcW w:w="1600" w:type="pct"/>
            <w:tcBorders>
              <w:top w:val="single" w:sz="6" w:space="0" w:color="auto"/>
              <w:left w:val="single" w:sz="18" w:space="0" w:color="auto"/>
              <w:bottom w:val="single" w:sz="6" w:space="0" w:color="auto"/>
              <w:right w:val="single" w:sz="6" w:space="0" w:color="auto"/>
            </w:tcBorders>
            <w:hideMark/>
          </w:tcPr>
          <w:p w:rsidR="002F58F8" w:rsidRPr="00412A56" w:rsidRDefault="00705ACD" w:rsidP="00705ACD">
            <w:pPr>
              <w:tabs>
                <w:tab w:val="left" w:pos="284"/>
              </w:tabs>
              <w:jc w:val="both"/>
              <w:rPr>
                <w:rFonts w:ascii="Cambria" w:hAnsi="Cambria"/>
                <w:i/>
                <w:noProof/>
                <w:lang w:val="ro-RO"/>
              </w:rPr>
            </w:pPr>
            <w:r w:rsidRPr="00705ACD">
              <w:rPr>
                <w:rFonts w:ascii="Cambria" w:hAnsi="Cambria"/>
                <w:i/>
                <w:noProof/>
                <w:lang w:val="ro-RO"/>
              </w:rPr>
              <w:t>Намаляване на емисиите на парникови газове в енергийния сектор</w:t>
            </w:r>
          </w:p>
        </w:tc>
        <w:tc>
          <w:tcPr>
            <w:tcW w:w="255"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705ACD">
            <w:pPr>
              <w:jc w:val="center"/>
              <w:rPr>
                <w:rFonts w:ascii="Cambria" w:hAnsi="Cambria"/>
                <w:noProof/>
                <w:lang w:val="ro-RO"/>
              </w:rPr>
            </w:pPr>
            <w:r>
              <w:rPr>
                <w:rFonts w:ascii="Cambria" w:hAnsi="Cambria"/>
                <w:noProof/>
                <w:lang w:val="ro-RO"/>
              </w:rPr>
              <w:t>СЦ</w:t>
            </w:r>
            <w:r w:rsidR="002F58F8" w:rsidRPr="00412A56">
              <w:rPr>
                <w:rFonts w:ascii="Cambria" w:hAnsi="Cambria"/>
                <w:noProof/>
                <w:lang w:val="ro-RO"/>
              </w:rPr>
              <w:t>15</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257" w:type="pct"/>
            <w:gridSpan w:val="2"/>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85" w:type="pct"/>
            <w:gridSpan w:val="2"/>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5"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34"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211" w:type="pct"/>
            <w:gridSpan w:val="2"/>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3"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218" w:type="pct"/>
            <w:tcBorders>
              <w:top w:val="single" w:sz="6" w:space="0" w:color="auto"/>
              <w:left w:val="single" w:sz="6" w:space="0" w:color="auto"/>
              <w:bottom w:val="single" w:sz="6" w:space="0" w:color="auto"/>
              <w:right w:val="single" w:sz="18"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r>
      <w:tr w:rsidR="002F58F8" w:rsidRPr="00412A56" w:rsidTr="00173CD4">
        <w:tc>
          <w:tcPr>
            <w:tcW w:w="1600" w:type="pct"/>
            <w:tcBorders>
              <w:top w:val="single" w:sz="6" w:space="0" w:color="auto"/>
              <w:left w:val="single" w:sz="18" w:space="0" w:color="auto"/>
              <w:bottom w:val="single" w:sz="6" w:space="0" w:color="auto"/>
              <w:right w:val="single" w:sz="6" w:space="0" w:color="auto"/>
            </w:tcBorders>
            <w:hideMark/>
          </w:tcPr>
          <w:p w:rsidR="002F58F8" w:rsidRPr="00412A56" w:rsidRDefault="00705ACD">
            <w:pPr>
              <w:tabs>
                <w:tab w:val="left" w:pos="284"/>
              </w:tabs>
              <w:jc w:val="both"/>
              <w:rPr>
                <w:rFonts w:ascii="Cambria" w:hAnsi="Cambria"/>
                <w:i/>
                <w:noProof/>
                <w:lang w:val="ro-RO"/>
              </w:rPr>
            </w:pPr>
            <w:r w:rsidRPr="00705ACD">
              <w:rPr>
                <w:rFonts w:ascii="Cambria" w:hAnsi="Cambria"/>
                <w:i/>
                <w:noProof/>
                <w:lang w:val="ro-RO"/>
              </w:rPr>
              <w:t>Устойчиво развитие на националния енергиен сектор, със защита на качеството на въздуха, водата, почвата и биоразнообразието</w:t>
            </w:r>
          </w:p>
        </w:tc>
        <w:tc>
          <w:tcPr>
            <w:tcW w:w="255"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705ACD">
            <w:pPr>
              <w:jc w:val="center"/>
              <w:rPr>
                <w:rFonts w:ascii="Cambria" w:hAnsi="Cambria"/>
                <w:noProof/>
                <w:lang w:val="ro-RO"/>
              </w:rPr>
            </w:pPr>
            <w:r>
              <w:rPr>
                <w:rFonts w:ascii="Cambria" w:hAnsi="Cambria"/>
                <w:noProof/>
                <w:lang w:val="ro-RO"/>
              </w:rPr>
              <w:t>СЦ</w:t>
            </w:r>
            <w:r w:rsidR="002F58F8" w:rsidRPr="00412A56">
              <w:rPr>
                <w:rFonts w:ascii="Cambria" w:hAnsi="Cambria"/>
                <w:noProof/>
                <w:lang w:val="ro-RO"/>
              </w:rPr>
              <w:t>16</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257" w:type="pct"/>
            <w:gridSpan w:val="2"/>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85" w:type="pct"/>
            <w:gridSpan w:val="2"/>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5"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34"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211" w:type="pct"/>
            <w:gridSpan w:val="2"/>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3"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218" w:type="pct"/>
            <w:tcBorders>
              <w:top w:val="single" w:sz="6" w:space="0" w:color="auto"/>
              <w:left w:val="single" w:sz="6" w:space="0" w:color="auto"/>
              <w:bottom w:val="single" w:sz="6" w:space="0" w:color="auto"/>
              <w:right w:val="single" w:sz="18"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r>
      <w:tr w:rsidR="002F58F8" w:rsidRPr="00412A56" w:rsidTr="00173CD4">
        <w:tc>
          <w:tcPr>
            <w:tcW w:w="1600" w:type="pct"/>
            <w:tcBorders>
              <w:top w:val="single" w:sz="6" w:space="0" w:color="auto"/>
              <w:left w:val="single" w:sz="18" w:space="0" w:color="auto"/>
              <w:bottom w:val="single" w:sz="18" w:space="0" w:color="auto"/>
              <w:right w:val="single" w:sz="6" w:space="0" w:color="auto"/>
            </w:tcBorders>
            <w:hideMark/>
          </w:tcPr>
          <w:p w:rsidR="002F58F8" w:rsidRPr="00412A56" w:rsidRDefault="00705ACD">
            <w:pPr>
              <w:tabs>
                <w:tab w:val="left" w:pos="284"/>
              </w:tabs>
              <w:jc w:val="both"/>
              <w:rPr>
                <w:rFonts w:ascii="Cambria" w:hAnsi="Cambria"/>
                <w:i/>
                <w:noProof/>
                <w:lang w:val="ro-RO"/>
              </w:rPr>
            </w:pPr>
            <w:r w:rsidRPr="00705ACD">
              <w:rPr>
                <w:rFonts w:ascii="Cambria" w:hAnsi="Cambria"/>
                <w:i/>
                <w:noProof/>
                <w:lang w:val="ro-RO"/>
              </w:rPr>
              <w:t>Справедливо участие в колективните усилия на държавите-членки на ЕС за постигане на целите за енергийна ефективност, ВЕИ и ПГ</w:t>
            </w:r>
          </w:p>
        </w:tc>
        <w:tc>
          <w:tcPr>
            <w:tcW w:w="255" w:type="pct"/>
            <w:tcBorders>
              <w:top w:val="single" w:sz="6" w:space="0" w:color="auto"/>
              <w:left w:val="single" w:sz="6" w:space="0" w:color="auto"/>
              <w:bottom w:val="single" w:sz="18" w:space="0" w:color="auto"/>
              <w:right w:val="single" w:sz="6" w:space="0" w:color="auto"/>
            </w:tcBorders>
            <w:vAlign w:val="center"/>
            <w:hideMark/>
          </w:tcPr>
          <w:p w:rsidR="002F58F8" w:rsidRPr="00412A56" w:rsidRDefault="00705ACD">
            <w:pPr>
              <w:jc w:val="center"/>
              <w:rPr>
                <w:rFonts w:ascii="Cambria" w:hAnsi="Cambria"/>
                <w:noProof/>
                <w:lang w:val="ro-RO"/>
              </w:rPr>
            </w:pPr>
            <w:r>
              <w:rPr>
                <w:rFonts w:ascii="Cambria" w:hAnsi="Cambria"/>
                <w:noProof/>
                <w:lang w:val="ro-RO"/>
              </w:rPr>
              <w:t>СЦ</w:t>
            </w:r>
            <w:r w:rsidR="002F58F8" w:rsidRPr="00412A56">
              <w:rPr>
                <w:rFonts w:ascii="Cambria" w:hAnsi="Cambria"/>
                <w:noProof/>
                <w:lang w:val="ro-RO"/>
              </w:rPr>
              <w:t>17</w:t>
            </w:r>
          </w:p>
        </w:tc>
        <w:tc>
          <w:tcPr>
            <w:tcW w:w="172" w:type="pct"/>
            <w:tcBorders>
              <w:top w:val="single" w:sz="6" w:space="0" w:color="auto"/>
              <w:left w:val="single" w:sz="6" w:space="0" w:color="auto"/>
              <w:bottom w:val="single" w:sz="18"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18"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18"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18"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18"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18"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18"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18"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18"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257" w:type="pct"/>
            <w:gridSpan w:val="2"/>
            <w:tcBorders>
              <w:top w:val="single" w:sz="6" w:space="0" w:color="auto"/>
              <w:left w:val="single" w:sz="6" w:space="0" w:color="auto"/>
              <w:bottom w:val="single" w:sz="18"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85" w:type="pct"/>
            <w:gridSpan w:val="2"/>
            <w:tcBorders>
              <w:top w:val="single" w:sz="6" w:space="0" w:color="auto"/>
              <w:left w:val="single" w:sz="6" w:space="0" w:color="auto"/>
              <w:bottom w:val="single" w:sz="18"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5" w:type="pct"/>
            <w:tcBorders>
              <w:top w:val="single" w:sz="6" w:space="0" w:color="auto"/>
              <w:left w:val="single" w:sz="6" w:space="0" w:color="auto"/>
              <w:bottom w:val="single" w:sz="18"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18"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34" w:type="pct"/>
            <w:tcBorders>
              <w:top w:val="single" w:sz="6" w:space="0" w:color="auto"/>
              <w:left w:val="single" w:sz="6" w:space="0" w:color="auto"/>
              <w:bottom w:val="single" w:sz="18"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211" w:type="pct"/>
            <w:gridSpan w:val="2"/>
            <w:tcBorders>
              <w:top w:val="single" w:sz="6" w:space="0" w:color="auto"/>
              <w:left w:val="single" w:sz="6" w:space="0" w:color="auto"/>
              <w:bottom w:val="single" w:sz="18"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3" w:type="pct"/>
            <w:tcBorders>
              <w:top w:val="single" w:sz="6" w:space="0" w:color="auto"/>
              <w:left w:val="single" w:sz="6" w:space="0" w:color="auto"/>
              <w:bottom w:val="single" w:sz="18"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18"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218" w:type="pct"/>
            <w:tcBorders>
              <w:top w:val="single" w:sz="6" w:space="0" w:color="auto"/>
              <w:left w:val="single" w:sz="6" w:space="0" w:color="auto"/>
              <w:bottom w:val="single" w:sz="18" w:space="0" w:color="auto"/>
              <w:right w:val="single" w:sz="18"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r>
      <w:tr w:rsidR="002F58F8" w:rsidRPr="00412A56" w:rsidTr="00173CD4">
        <w:tc>
          <w:tcPr>
            <w:tcW w:w="1600" w:type="pct"/>
            <w:tcBorders>
              <w:top w:val="single" w:sz="18" w:space="0" w:color="auto"/>
              <w:left w:val="single" w:sz="18" w:space="0" w:color="auto"/>
              <w:bottom w:val="single" w:sz="6" w:space="0" w:color="auto"/>
              <w:right w:val="single" w:sz="6" w:space="0" w:color="auto"/>
            </w:tcBorders>
            <w:hideMark/>
          </w:tcPr>
          <w:p w:rsidR="002F58F8" w:rsidRPr="00412A56" w:rsidRDefault="0044681C">
            <w:pPr>
              <w:jc w:val="both"/>
              <w:rPr>
                <w:rFonts w:ascii="Cambria" w:hAnsi="Cambria"/>
                <w:b/>
                <w:noProof/>
                <w:lang w:val="ro-RO"/>
              </w:rPr>
            </w:pPr>
            <w:r w:rsidRPr="0044681C">
              <w:rPr>
                <w:rFonts w:ascii="Cambria" w:hAnsi="Cambria"/>
                <w:b/>
                <w:i/>
                <w:noProof/>
                <w:u w:val="single"/>
                <w:lang w:val="ro-RO"/>
              </w:rPr>
              <w:t>Осигуряване на достъп до електричество и топлин</w:t>
            </w:r>
            <w:r>
              <w:rPr>
                <w:rFonts w:ascii="Cambria" w:hAnsi="Cambria"/>
                <w:b/>
                <w:i/>
                <w:noProof/>
                <w:u w:val="single"/>
                <w:lang w:val="bg-BG"/>
              </w:rPr>
              <w:t>н</w:t>
            </w:r>
            <w:r w:rsidRPr="0044681C">
              <w:rPr>
                <w:rFonts w:ascii="Cambria" w:hAnsi="Cambria"/>
                <w:b/>
                <w:i/>
                <w:noProof/>
                <w:u w:val="single"/>
                <w:lang w:val="ro-RO"/>
              </w:rPr>
              <w:t xml:space="preserve">а </w:t>
            </w:r>
            <w:r>
              <w:rPr>
                <w:rFonts w:ascii="Cambria" w:hAnsi="Cambria"/>
                <w:b/>
                <w:i/>
                <w:noProof/>
                <w:u w:val="single"/>
                <w:lang w:val="bg-BG"/>
              </w:rPr>
              <w:t xml:space="preserve">енергия </w:t>
            </w:r>
            <w:r w:rsidRPr="0044681C">
              <w:rPr>
                <w:rFonts w:ascii="Cambria" w:hAnsi="Cambria"/>
                <w:b/>
                <w:i/>
                <w:noProof/>
                <w:u w:val="single"/>
                <w:lang w:val="ro-RO"/>
              </w:rPr>
              <w:t>за всички потребители</w:t>
            </w:r>
          </w:p>
        </w:tc>
        <w:tc>
          <w:tcPr>
            <w:tcW w:w="255" w:type="pct"/>
            <w:tcBorders>
              <w:top w:val="single" w:sz="18" w:space="0" w:color="auto"/>
              <w:left w:val="single" w:sz="6" w:space="0" w:color="auto"/>
              <w:bottom w:val="single" w:sz="6" w:space="0" w:color="auto"/>
              <w:right w:val="single" w:sz="6" w:space="0" w:color="auto"/>
            </w:tcBorders>
            <w:vAlign w:val="center"/>
            <w:hideMark/>
          </w:tcPr>
          <w:p w:rsidR="002F58F8" w:rsidRPr="00412A56" w:rsidRDefault="002F58F8" w:rsidP="005B5C6D">
            <w:pPr>
              <w:rPr>
                <w:rFonts w:ascii="Cambria" w:hAnsi="Cambria"/>
                <w:b/>
                <w:noProof/>
                <w:lang w:val="ro-RO"/>
              </w:rPr>
            </w:pPr>
            <w:r w:rsidRPr="005B5C6D">
              <w:rPr>
                <w:rFonts w:ascii="Cambria" w:hAnsi="Cambria"/>
                <w:b/>
                <w:noProof/>
                <w:lang w:val="ro-RO"/>
              </w:rPr>
              <w:t>OB2</w:t>
            </w:r>
          </w:p>
        </w:tc>
        <w:tc>
          <w:tcPr>
            <w:tcW w:w="3146" w:type="pct"/>
            <w:gridSpan w:val="21"/>
            <w:tcBorders>
              <w:top w:val="single" w:sz="18" w:space="0" w:color="auto"/>
              <w:left w:val="single" w:sz="6" w:space="0" w:color="auto"/>
              <w:bottom w:val="single" w:sz="6" w:space="0" w:color="auto"/>
              <w:right w:val="single" w:sz="18" w:space="0" w:color="auto"/>
            </w:tcBorders>
          </w:tcPr>
          <w:p w:rsidR="002F58F8" w:rsidRPr="00412A56" w:rsidRDefault="002F58F8">
            <w:pPr>
              <w:rPr>
                <w:rFonts w:ascii="Cambria" w:hAnsi="Cambria"/>
                <w:noProof/>
                <w:lang w:val="ro-RO"/>
              </w:rPr>
            </w:pPr>
          </w:p>
        </w:tc>
      </w:tr>
      <w:tr w:rsidR="002F58F8" w:rsidRPr="00412A56" w:rsidTr="00173CD4">
        <w:tc>
          <w:tcPr>
            <w:tcW w:w="1600" w:type="pct"/>
            <w:tcBorders>
              <w:top w:val="single" w:sz="6" w:space="0" w:color="auto"/>
              <w:left w:val="single" w:sz="18" w:space="0" w:color="auto"/>
              <w:bottom w:val="single" w:sz="6" w:space="0" w:color="auto"/>
              <w:right w:val="single" w:sz="6" w:space="0" w:color="auto"/>
            </w:tcBorders>
            <w:hideMark/>
          </w:tcPr>
          <w:p w:rsidR="002F58F8" w:rsidRPr="00412A56" w:rsidRDefault="0044681C">
            <w:pPr>
              <w:tabs>
                <w:tab w:val="left" w:pos="284"/>
              </w:tabs>
              <w:jc w:val="both"/>
              <w:rPr>
                <w:rFonts w:ascii="Cambria" w:hAnsi="Cambria"/>
                <w:noProof/>
                <w:lang w:val="ro-RO"/>
              </w:rPr>
            </w:pPr>
            <w:r w:rsidRPr="0044681C">
              <w:rPr>
                <w:rFonts w:ascii="Cambria" w:hAnsi="Cambria"/>
                <w:i/>
                <w:noProof/>
                <w:lang w:val="ro-RO"/>
              </w:rPr>
              <w:t>Повишаване на гъвкавостта на националната енергийна система чрез цифровизация, интелигентни мрежи и чрез разработване на категорията на активните потребители (просуматор)</w:t>
            </w:r>
          </w:p>
        </w:tc>
        <w:tc>
          <w:tcPr>
            <w:tcW w:w="255"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44681C">
            <w:pPr>
              <w:jc w:val="center"/>
              <w:rPr>
                <w:rFonts w:ascii="Cambria" w:hAnsi="Cambria"/>
                <w:noProof/>
                <w:lang w:val="ro-RO"/>
              </w:rPr>
            </w:pPr>
            <w:r>
              <w:rPr>
                <w:rFonts w:ascii="Cambria" w:hAnsi="Cambria"/>
                <w:noProof/>
                <w:lang w:val="ro-RO"/>
              </w:rPr>
              <w:t>СЦ</w:t>
            </w:r>
            <w:r w:rsidR="002F58F8" w:rsidRPr="00412A56">
              <w:rPr>
                <w:rFonts w:ascii="Cambria" w:hAnsi="Cambria"/>
                <w:noProof/>
                <w:lang w:val="ro-RO"/>
              </w:rPr>
              <w:t>5</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257" w:type="pct"/>
            <w:gridSpan w:val="2"/>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85" w:type="pct"/>
            <w:gridSpan w:val="2"/>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75"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34"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211" w:type="pct"/>
            <w:gridSpan w:val="2"/>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3"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218" w:type="pct"/>
            <w:tcBorders>
              <w:top w:val="single" w:sz="6" w:space="0" w:color="auto"/>
              <w:left w:val="single" w:sz="6" w:space="0" w:color="auto"/>
              <w:bottom w:val="single" w:sz="6" w:space="0" w:color="auto"/>
              <w:right w:val="single" w:sz="18"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r>
      <w:tr w:rsidR="002F58F8" w:rsidRPr="00412A56" w:rsidTr="00173CD4">
        <w:tc>
          <w:tcPr>
            <w:tcW w:w="1600" w:type="pct"/>
            <w:tcBorders>
              <w:top w:val="single" w:sz="6" w:space="0" w:color="auto"/>
              <w:left w:val="single" w:sz="18" w:space="0" w:color="auto"/>
              <w:bottom w:val="single" w:sz="6" w:space="0" w:color="auto"/>
              <w:right w:val="single" w:sz="6" w:space="0" w:color="auto"/>
            </w:tcBorders>
            <w:hideMark/>
          </w:tcPr>
          <w:p w:rsidR="002F58F8" w:rsidRPr="00412A56" w:rsidRDefault="0044681C">
            <w:pPr>
              <w:tabs>
                <w:tab w:val="left" w:pos="284"/>
              </w:tabs>
              <w:jc w:val="both"/>
              <w:rPr>
                <w:rFonts w:ascii="Cambria" w:hAnsi="Cambria"/>
                <w:noProof/>
                <w:lang w:val="ro-RO"/>
              </w:rPr>
            </w:pPr>
            <w:r w:rsidRPr="0044681C">
              <w:rPr>
                <w:rFonts w:ascii="Cambria" w:hAnsi="Cambria"/>
                <w:i/>
                <w:noProof/>
                <w:lang w:val="ro-RO"/>
              </w:rPr>
              <w:t>Повишаване на енергийната ефективност в цялата верига на стойността на енергийния сектор</w:t>
            </w:r>
          </w:p>
        </w:tc>
        <w:tc>
          <w:tcPr>
            <w:tcW w:w="255"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44681C">
            <w:pPr>
              <w:jc w:val="center"/>
              <w:rPr>
                <w:rFonts w:ascii="Cambria" w:hAnsi="Cambria"/>
                <w:noProof/>
                <w:lang w:val="ro-RO"/>
              </w:rPr>
            </w:pPr>
            <w:r>
              <w:rPr>
                <w:rFonts w:ascii="Cambria" w:hAnsi="Cambria"/>
                <w:noProof/>
                <w:lang w:val="ro-RO"/>
              </w:rPr>
              <w:t>СЦ</w:t>
            </w:r>
            <w:r w:rsidR="002F58F8" w:rsidRPr="00412A56">
              <w:rPr>
                <w:rFonts w:ascii="Cambria" w:hAnsi="Cambria"/>
                <w:noProof/>
                <w:lang w:val="ro-RO"/>
              </w:rPr>
              <w:t>10</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257" w:type="pct"/>
            <w:gridSpan w:val="2"/>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85" w:type="pct"/>
            <w:gridSpan w:val="2"/>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5"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34"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211" w:type="pct"/>
            <w:gridSpan w:val="2"/>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3"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218" w:type="pct"/>
            <w:tcBorders>
              <w:top w:val="single" w:sz="6" w:space="0" w:color="auto"/>
              <w:left w:val="single" w:sz="6" w:space="0" w:color="auto"/>
              <w:bottom w:val="single" w:sz="6" w:space="0" w:color="auto"/>
              <w:right w:val="single" w:sz="18"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r>
      <w:tr w:rsidR="002F58F8" w:rsidRPr="00412A56" w:rsidTr="00173CD4">
        <w:tc>
          <w:tcPr>
            <w:tcW w:w="1600" w:type="pct"/>
            <w:tcBorders>
              <w:top w:val="single" w:sz="6" w:space="0" w:color="auto"/>
              <w:left w:val="single" w:sz="18" w:space="0" w:color="auto"/>
              <w:bottom w:val="single" w:sz="6" w:space="0" w:color="auto"/>
              <w:right w:val="single" w:sz="6" w:space="0" w:color="auto"/>
            </w:tcBorders>
            <w:hideMark/>
          </w:tcPr>
          <w:p w:rsidR="002F58F8" w:rsidRPr="00412A56" w:rsidRDefault="0044681C">
            <w:pPr>
              <w:tabs>
                <w:tab w:val="left" w:pos="284"/>
              </w:tabs>
              <w:jc w:val="both"/>
              <w:rPr>
                <w:rFonts w:ascii="Cambria" w:hAnsi="Cambria"/>
                <w:noProof/>
                <w:lang w:val="ro-RO"/>
              </w:rPr>
            </w:pPr>
            <w:r w:rsidRPr="0044681C">
              <w:rPr>
                <w:rFonts w:ascii="Cambria" w:hAnsi="Cambria"/>
                <w:i/>
                <w:noProof/>
                <w:lang w:val="ro-RO"/>
              </w:rPr>
              <w:t>Засилена конкуренция на вътрешните енергийни пазари</w:t>
            </w:r>
          </w:p>
        </w:tc>
        <w:tc>
          <w:tcPr>
            <w:tcW w:w="255"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44681C">
            <w:pPr>
              <w:jc w:val="center"/>
              <w:rPr>
                <w:rFonts w:ascii="Cambria" w:hAnsi="Cambria"/>
                <w:noProof/>
                <w:lang w:val="ro-RO"/>
              </w:rPr>
            </w:pPr>
            <w:r>
              <w:rPr>
                <w:rFonts w:ascii="Cambria" w:hAnsi="Cambria"/>
                <w:noProof/>
                <w:lang w:val="ro-RO"/>
              </w:rPr>
              <w:t>СЦ</w:t>
            </w:r>
            <w:r w:rsidR="002F58F8" w:rsidRPr="00412A56">
              <w:rPr>
                <w:rFonts w:ascii="Cambria" w:hAnsi="Cambria"/>
                <w:noProof/>
                <w:lang w:val="ro-RO"/>
              </w:rPr>
              <w:t>11</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257" w:type="pct"/>
            <w:gridSpan w:val="2"/>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85" w:type="pct"/>
            <w:gridSpan w:val="2"/>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75"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34"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211" w:type="pct"/>
            <w:gridSpan w:val="2"/>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3"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218" w:type="pct"/>
            <w:tcBorders>
              <w:top w:val="single" w:sz="6" w:space="0" w:color="auto"/>
              <w:left w:val="single" w:sz="6" w:space="0" w:color="auto"/>
              <w:bottom w:val="single" w:sz="6" w:space="0" w:color="auto"/>
              <w:right w:val="single" w:sz="18"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r>
      <w:tr w:rsidR="002F58F8" w:rsidRPr="00412A56" w:rsidTr="00173CD4">
        <w:tc>
          <w:tcPr>
            <w:tcW w:w="1600" w:type="pct"/>
            <w:tcBorders>
              <w:top w:val="single" w:sz="6" w:space="0" w:color="auto"/>
              <w:left w:val="single" w:sz="18" w:space="0" w:color="auto"/>
              <w:bottom w:val="single" w:sz="6" w:space="0" w:color="auto"/>
              <w:right w:val="single" w:sz="6" w:space="0" w:color="auto"/>
            </w:tcBorders>
            <w:hideMark/>
          </w:tcPr>
          <w:p w:rsidR="002F58F8" w:rsidRPr="00412A56" w:rsidRDefault="0044681C">
            <w:pPr>
              <w:tabs>
                <w:tab w:val="left" w:pos="284"/>
              </w:tabs>
              <w:jc w:val="both"/>
              <w:rPr>
                <w:rFonts w:ascii="Cambria" w:hAnsi="Cambria"/>
                <w:noProof/>
                <w:lang w:val="ro-RO"/>
              </w:rPr>
            </w:pPr>
            <w:r w:rsidRPr="0044681C">
              <w:rPr>
                <w:rFonts w:ascii="Cambria" w:hAnsi="Cambria"/>
                <w:i/>
                <w:noProof/>
                <w:lang w:val="ro-RO"/>
              </w:rPr>
              <w:t>Либерализация на енергийните пазари и тяхната регионална интеграция, така че потребителят на енергия да се възползва от най-добрата цена на енергията</w:t>
            </w:r>
          </w:p>
        </w:tc>
        <w:tc>
          <w:tcPr>
            <w:tcW w:w="255"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44681C">
            <w:pPr>
              <w:jc w:val="center"/>
              <w:rPr>
                <w:rFonts w:ascii="Cambria" w:hAnsi="Cambria"/>
                <w:noProof/>
                <w:lang w:val="ro-RO"/>
              </w:rPr>
            </w:pPr>
            <w:r>
              <w:rPr>
                <w:rFonts w:ascii="Cambria" w:hAnsi="Cambria"/>
                <w:noProof/>
                <w:lang w:val="ro-RO"/>
              </w:rPr>
              <w:t>СЦ</w:t>
            </w:r>
            <w:r w:rsidR="002F58F8" w:rsidRPr="00412A56">
              <w:rPr>
                <w:rFonts w:ascii="Cambria" w:hAnsi="Cambria"/>
                <w:noProof/>
                <w:lang w:val="ro-RO"/>
              </w:rPr>
              <w:t>12</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257" w:type="pct"/>
            <w:gridSpan w:val="2"/>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85" w:type="pct"/>
            <w:gridSpan w:val="2"/>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75"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34"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211" w:type="pct"/>
            <w:gridSpan w:val="2"/>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3"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218" w:type="pct"/>
            <w:tcBorders>
              <w:top w:val="single" w:sz="6" w:space="0" w:color="auto"/>
              <w:left w:val="single" w:sz="6" w:space="0" w:color="auto"/>
              <w:bottom w:val="single" w:sz="6" w:space="0" w:color="auto"/>
              <w:right w:val="single" w:sz="18"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r>
      <w:tr w:rsidR="002F58F8" w:rsidRPr="00412A56" w:rsidTr="00173CD4">
        <w:tc>
          <w:tcPr>
            <w:tcW w:w="1600" w:type="pct"/>
            <w:tcBorders>
              <w:top w:val="single" w:sz="6" w:space="0" w:color="auto"/>
              <w:left w:val="single" w:sz="18" w:space="0" w:color="auto"/>
              <w:bottom w:val="single" w:sz="6" w:space="0" w:color="auto"/>
              <w:right w:val="single" w:sz="6" w:space="0" w:color="auto"/>
            </w:tcBorders>
            <w:hideMark/>
          </w:tcPr>
          <w:p w:rsidR="002F58F8" w:rsidRPr="00412A56" w:rsidRDefault="0044681C">
            <w:pPr>
              <w:tabs>
                <w:tab w:val="left" w:pos="284"/>
              </w:tabs>
              <w:jc w:val="both"/>
              <w:rPr>
                <w:rFonts w:ascii="Cambria" w:hAnsi="Cambria"/>
                <w:noProof/>
                <w:lang w:val="ro-RO"/>
              </w:rPr>
            </w:pPr>
            <w:r w:rsidRPr="0044681C">
              <w:rPr>
                <w:rFonts w:ascii="Cambria" w:hAnsi="Cambria"/>
                <w:i/>
                <w:noProof/>
                <w:lang w:val="ro-RO"/>
              </w:rPr>
              <w:t>Прозрачност на административния акт, опростяване на бюрокрацията в енергийния сектор</w:t>
            </w:r>
          </w:p>
        </w:tc>
        <w:tc>
          <w:tcPr>
            <w:tcW w:w="255"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44681C">
            <w:pPr>
              <w:jc w:val="center"/>
              <w:rPr>
                <w:rFonts w:ascii="Cambria" w:hAnsi="Cambria"/>
                <w:noProof/>
                <w:lang w:val="ro-RO"/>
              </w:rPr>
            </w:pPr>
            <w:r>
              <w:rPr>
                <w:rFonts w:ascii="Cambria" w:hAnsi="Cambria"/>
                <w:noProof/>
                <w:lang w:val="ro-RO"/>
              </w:rPr>
              <w:t>СЦ</w:t>
            </w:r>
            <w:r w:rsidR="002F58F8" w:rsidRPr="00412A56">
              <w:rPr>
                <w:rFonts w:ascii="Cambria" w:hAnsi="Cambria"/>
                <w:noProof/>
                <w:lang w:val="ro-RO"/>
              </w:rPr>
              <w:t>19</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257" w:type="pct"/>
            <w:gridSpan w:val="2"/>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85" w:type="pct"/>
            <w:gridSpan w:val="2"/>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75"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34"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211" w:type="pct"/>
            <w:gridSpan w:val="2"/>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3"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218" w:type="pct"/>
            <w:tcBorders>
              <w:top w:val="single" w:sz="6" w:space="0" w:color="auto"/>
              <w:left w:val="single" w:sz="6" w:space="0" w:color="auto"/>
              <w:bottom w:val="single" w:sz="6" w:space="0" w:color="auto"/>
              <w:right w:val="single" w:sz="18"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r>
      <w:tr w:rsidR="002F58F8" w:rsidRPr="00412A56" w:rsidTr="00173CD4">
        <w:tc>
          <w:tcPr>
            <w:tcW w:w="1600" w:type="pct"/>
            <w:tcBorders>
              <w:top w:val="single" w:sz="6" w:space="0" w:color="auto"/>
              <w:left w:val="single" w:sz="18" w:space="0" w:color="auto"/>
              <w:bottom w:val="single" w:sz="6" w:space="0" w:color="auto"/>
              <w:right w:val="single" w:sz="6" w:space="0" w:color="auto"/>
            </w:tcBorders>
            <w:hideMark/>
          </w:tcPr>
          <w:p w:rsidR="002F58F8" w:rsidRPr="00412A56" w:rsidRDefault="0044681C">
            <w:pPr>
              <w:tabs>
                <w:tab w:val="left" w:pos="284"/>
              </w:tabs>
              <w:jc w:val="both"/>
              <w:rPr>
                <w:rFonts w:ascii="Cambria" w:hAnsi="Cambria"/>
                <w:noProof/>
                <w:lang w:val="ro-RO"/>
              </w:rPr>
            </w:pPr>
            <w:r w:rsidRPr="0044681C">
              <w:rPr>
                <w:rFonts w:ascii="Cambria" w:hAnsi="Cambria"/>
                <w:i/>
                <w:noProof/>
                <w:lang w:val="ro-RO"/>
              </w:rPr>
              <w:t>Увеличен достъп на населението до електричество, топли</w:t>
            </w:r>
            <w:r>
              <w:rPr>
                <w:rFonts w:ascii="Cambria" w:hAnsi="Cambria"/>
                <w:i/>
                <w:noProof/>
                <w:lang w:val="bg-BG"/>
              </w:rPr>
              <w:t>н</w:t>
            </w:r>
            <w:r w:rsidRPr="0044681C">
              <w:rPr>
                <w:rFonts w:ascii="Cambria" w:hAnsi="Cambria"/>
                <w:i/>
                <w:noProof/>
                <w:lang w:val="ro-RO"/>
              </w:rPr>
              <w:t>на</w:t>
            </w:r>
            <w:r>
              <w:rPr>
                <w:rFonts w:ascii="Cambria" w:hAnsi="Cambria"/>
                <w:i/>
                <w:noProof/>
                <w:lang w:val="bg-BG"/>
              </w:rPr>
              <w:t xml:space="preserve"> енергия</w:t>
            </w:r>
            <w:r w:rsidRPr="0044681C">
              <w:rPr>
                <w:rFonts w:ascii="Cambria" w:hAnsi="Cambria"/>
                <w:i/>
                <w:noProof/>
                <w:lang w:val="ro-RO"/>
              </w:rPr>
              <w:t xml:space="preserve"> и природен газ</w:t>
            </w:r>
          </w:p>
        </w:tc>
        <w:tc>
          <w:tcPr>
            <w:tcW w:w="255"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44681C">
            <w:pPr>
              <w:jc w:val="center"/>
              <w:rPr>
                <w:rFonts w:ascii="Cambria" w:hAnsi="Cambria"/>
                <w:noProof/>
                <w:lang w:val="ro-RO"/>
              </w:rPr>
            </w:pPr>
            <w:r>
              <w:rPr>
                <w:rFonts w:ascii="Cambria" w:hAnsi="Cambria"/>
                <w:noProof/>
                <w:lang w:val="ro-RO"/>
              </w:rPr>
              <w:t>СЦ</w:t>
            </w:r>
            <w:r w:rsidR="002F58F8" w:rsidRPr="00412A56">
              <w:rPr>
                <w:rFonts w:ascii="Cambria" w:hAnsi="Cambria"/>
                <w:noProof/>
                <w:lang w:val="ro-RO"/>
              </w:rPr>
              <w:t>22</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257" w:type="pct"/>
            <w:gridSpan w:val="2"/>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85" w:type="pct"/>
            <w:gridSpan w:val="2"/>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5"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34"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211" w:type="pct"/>
            <w:gridSpan w:val="2"/>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3"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218" w:type="pct"/>
            <w:tcBorders>
              <w:top w:val="single" w:sz="6" w:space="0" w:color="auto"/>
              <w:left w:val="single" w:sz="6" w:space="0" w:color="auto"/>
              <w:bottom w:val="single" w:sz="6" w:space="0" w:color="auto"/>
              <w:right w:val="single" w:sz="18"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r>
      <w:tr w:rsidR="002F58F8" w:rsidRPr="00412A56" w:rsidTr="00173CD4">
        <w:tc>
          <w:tcPr>
            <w:tcW w:w="1600" w:type="pct"/>
            <w:tcBorders>
              <w:top w:val="single" w:sz="18" w:space="0" w:color="auto"/>
              <w:left w:val="single" w:sz="18" w:space="0" w:color="auto"/>
              <w:bottom w:val="single" w:sz="6" w:space="0" w:color="auto"/>
              <w:right w:val="single" w:sz="6" w:space="0" w:color="auto"/>
            </w:tcBorders>
            <w:hideMark/>
          </w:tcPr>
          <w:p w:rsidR="002F58F8" w:rsidRPr="00412A56" w:rsidRDefault="0044681C">
            <w:pPr>
              <w:jc w:val="both"/>
              <w:rPr>
                <w:rFonts w:ascii="Cambria" w:hAnsi="Cambria"/>
                <w:b/>
                <w:noProof/>
                <w:lang w:val="ro-RO"/>
              </w:rPr>
            </w:pPr>
            <w:r w:rsidRPr="0044681C">
              <w:rPr>
                <w:rFonts w:ascii="Cambria" w:hAnsi="Cambria"/>
                <w:b/>
                <w:i/>
                <w:noProof/>
                <w:u w:val="single"/>
                <w:lang w:val="ro-RO"/>
              </w:rPr>
              <w:t>Защита на уязвимия потребител и намаляване на енергийната бедност</w:t>
            </w:r>
          </w:p>
        </w:tc>
        <w:tc>
          <w:tcPr>
            <w:tcW w:w="255" w:type="pct"/>
            <w:tcBorders>
              <w:top w:val="single" w:sz="18"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b/>
                <w:noProof/>
                <w:lang w:val="ro-RO"/>
              </w:rPr>
            </w:pPr>
            <w:r w:rsidRPr="005B5C6D">
              <w:rPr>
                <w:rFonts w:ascii="Cambria" w:hAnsi="Cambria"/>
                <w:b/>
                <w:noProof/>
                <w:lang w:val="ro-RO"/>
              </w:rPr>
              <w:t>OB3</w:t>
            </w:r>
          </w:p>
        </w:tc>
        <w:tc>
          <w:tcPr>
            <w:tcW w:w="3146" w:type="pct"/>
            <w:gridSpan w:val="21"/>
            <w:tcBorders>
              <w:top w:val="single" w:sz="18" w:space="0" w:color="auto"/>
              <w:left w:val="single" w:sz="6" w:space="0" w:color="auto"/>
              <w:bottom w:val="single" w:sz="6" w:space="0" w:color="auto"/>
              <w:right w:val="single" w:sz="18" w:space="0" w:color="auto"/>
            </w:tcBorders>
          </w:tcPr>
          <w:p w:rsidR="002F58F8" w:rsidRPr="00412A56" w:rsidRDefault="002F58F8">
            <w:pPr>
              <w:rPr>
                <w:rFonts w:ascii="Cambria" w:hAnsi="Cambria"/>
                <w:noProof/>
                <w:lang w:val="ro-RO"/>
              </w:rPr>
            </w:pPr>
          </w:p>
        </w:tc>
      </w:tr>
      <w:tr w:rsidR="002F58F8" w:rsidRPr="00412A56" w:rsidTr="00173CD4">
        <w:tc>
          <w:tcPr>
            <w:tcW w:w="1600" w:type="pct"/>
            <w:tcBorders>
              <w:top w:val="single" w:sz="6" w:space="0" w:color="auto"/>
              <w:left w:val="single" w:sz="18" w:space="0" w:color="auto"/>
              <w:bottom w:val="single" w:sz="6" w:space="0" w:color="auto"/>
              <w:right w:val="single" w:sz="6" w:space="0" w:color="auto"/>
            </w:tcBorders>
            <w:hideMark/>
          </w:tcPr>
          <w:p w:rsidR="002F58F8" w:rsidRPr="00412A56" w:rsidRDefault="001A0CD6">
            <w:pPr>
              <w:tabs>
                <w:tab w:val="left" w:pos="284"/>
              </w:tabs>
              <w:jc w:val="both"/>
              <w:rPr>
                <w:rFonts w:ascii="Cambria" w:hAnsi="Cambria"/>
                <w:noProof/>
                <w:lang w:val="ro-RO"/>
              </w:rPr>
            </w:pPr>
            <w:r w:rsidRPr="0044681C">
              <w:rPr>
                <w:rFonts w:ascii="Cambria" w:hAnsi="Cambria"/>
                <w:i/>
                <w:noProof/>
                <w:lang w:val="ro-RO"/>
              </w:rPr>
              <w:t>Повишаване на гъвкавостта на националната енергийна система чрез цифровизация, интелигентни мрежи и чрез разработване на категорията на активните потребители (просуматор)</w:t>
            </w:r>
          </w:p>
        </w:tc>
        <w:tc>
          <w:tcPr>
            <w:tcW w:w="255"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1A0CD6">
            <w:pPr>
              <w:jc w:val="center"/>
              <w:rPr>
                <w:rFonts w:ascii="Cambria" w:hAnsi="Cambria"/>
                <w:noProof/>
                <w:lang w:val="ro-RO"/>
              </w:rPr>
            </w:pPr>
            <w:r>
              <w:rPr>
                <w:rFonts w:ascii="Cambria" w:hAnsi="Cambria"/>
                <w:noProof/>
                <w:lang w:val="ro-RO"/>
              </w:rPr>
              <w:t>СЦ</w:t>
            </w:r>
            <w:r w:rsidR="002F58F8" w:rsidRPr="00412A56">
              <w:rPr>
                <w:rFonts w:ascii="Cambria" w:hAnsi="Cambria"/>
                <w:noProof/>
                <w:lang w:val="ro-RO"/>
              </w:rPr>
              <w:t>5</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257" w:type="pct"/>
            <w:gridSpan w:val="2"/>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85" w:type="pct"/>
            <w:gridSpan w:val="2"/>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75"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34"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211" w:type="pct"/>
            <w:gridSpan w:val="2"/>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3"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218" w:type="pct"/>
            <w:tcBorders>
              <w:top w:val="single" w:sz="6" w:space="0" w:color="auto"/>
              <w:left w:val="single" w:sz="6" w:space="0" w:color="auto"/>
              <w:bottom w:val="single" w:sz="6" w:space="0" w:color="auto"/>
              <w:right w:val="single" w:sz="18"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r>
      <w:tr w:rsidR="002F58F8" w:rsidRPr="00412A56" w:rsidTr="00173CD4">
        <w:tc>
          <w:tcPr>
            <w:tcW w:w="1600" w:type="pct"/>
            <w:tcBorders>
              <w:top w:val="single" w:sz="6" w:space="0" w:color="auto"/>
              <w:left w:val="single" w:sz="18" w:space="0" w:color="auto"/>
              <w:bottom w:val="single" w:sz="6" w:space="0" w:color="auto"/>
              <w:right w:val="single" w:sz="6" w:space="0" w:color="auto"/>
            </w:tcBorders>
            <w:hideMark/>
          </w:tcPr>
          <w:p w:rsidR="002F58F8" w:rsidRPr="00412A56" w:rsidRDefault="001A0CD6">
            <w:pPr>
              <w:tabs>
                <w:tab w:val="left" w:pos="284"/>
              </w:tabs>
              <w:jc w:val="both"/>
              <w:rPr>
                <w:rFonts w:ascii="Cambria" w:hAnsi="Cambria"/>
                <w:noProof/>
                <w:lang w:val="ro-RO"/>
              </w:rPr>
            </w:pPr>
            <w:r w:rsidRPr="0044681C">
              <w:rPr>
                <w:rFonts w:ascii="Cambria" w:hAnsi="Cambria"/>
                <w:i/>
                <w:noProof/>
                <w:lang w:val="ro-RO"/>
              </w:rPr>
              <w:t>Либерализация на енергийните пазари и тяхната регионална интеграция, така че потребителят на енергия да се възползва от най-добрата цена на енергията</w:t>
            </w:r>
          </w:p>
        </w:tc>
        <w:tc>
          <w:tcPr>
            <w:tcW w:w="255"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1A0CD6">
            <w:pPr>
              <w:jc w:val="center"/>
              <w:rPr>
                <w:rFonts w:ascii="Cambria" w:hAnsi="Cambria"/>
                <w:noProof/>
                <w:lang w:val="ro-RO"/>
              </w:rPr>
            </w:pPr>
            <w:r>
              <w:rPr>
                <w:rFonts w:ascii="Cambria" w:hAnsi="Cambria"/>
                <w:noProof/>
                <w:lang w:val="ro-RO"/>
              </w:rPr>
              <w:t>СЦ</w:t>
            </w:r>
            <w:r w:rsidR="002F58F8" w:rsidRPr="00412A56">
              <w:rPr>
                <w:rFonts w:ascii="Cambria" w:hAnsi="Cambria"/>
                <w:noProof/>
                <w:lang w:val="ro-RO"/>
              </w:rPr>
              <w:t>12</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257" w:type="pct"/>
            <w:gridSpan w:val="2"/>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85" w:type="pct"/>
            <w:gridSpan w:val="2"/>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75"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34"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211" w:type="pct"/>
            <w:gridSpan w:val="2"/>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3"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218" w:type="pct"/>
            <w:tcBorders>
              <w:top w:val="single" w:sz="6" w:space="0" w:color="auto"/>
              <w:left w:val="single" w:sz="6" w:space="0" w:color="auto"/>
              <w:bottom w:val="single" w:sz="6" w:space="0" w:color="auto"/>
              <w:right w:val="single" w:sz="18"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r>
      <w:tr w:rsidR="002F58F8" w:rsidRPr="00412A56" w:rsidTr="00173CD4">
        <w:tc>
          <w:tcPr>
            <w:tcW w:w="1600" w:type="pct"/>
            <w:tcBorders>
              <w:top w:val="single" w:sz="6" w:space="0" w:color="auto"/>
              <w:left w:val="single" w:sz="18" w:space="0" w:color="auto"/>
              <w:bottom w:val="single" w:sz="6" w:space="0" w:color="auto"/>
              <w:right w:val="single" w:sz="6" w:space="0" w:color="auto"/>
            </w:tcBorders>
            <w:hideMark/>
          </w:tcPr>
          <w:p w:rsidR="002F58F8" w:rsidRPr="00412A56" w:rsidRDefault="001A0CD6">
            <w:pPr>
              <w:tabs>
                <w:tab w:val="left" w:pos="284"/>
              </w:tabs>
              <w:jc w:val="both"/>
              <w:rPr>
                <w:rFonts w:ascii="Cambria" w:hAnsi="Cambria"/>
                <w:noProof/>
                <w:lang w:val="ro-RO"/>
              </w:rPr>
            </w:pPr>
            <w:r w:rsidRPr="001A0CD6">
              <w:rPr>
                <w:rFonts w:ascii="Cambria" w:hAnsi="Cambria"/>
                <w:i/>
                <w:noProof/>
                <w:lang w:val="ro-RO"/>
              </w:rPr>
              <w:t>Намаляване на степента на енергийна бедност и защита на уязвимия потребител</w:t>
            </w:r>
          </w:p>
        </w:tc>
        <w:tc>
          <w:tcPr>
            <w:tcW w:w="255"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1A0CD6">
            <w:pPr>
              <w:jc w:val="center"/>
              <w:rPr>
                <w:rFonts w:ascii="Cambria" w:hAnsi="Cambria"/>
                <w:noProof/>
                <w:lang w:val="ro-RO"/>
              </w:rPr>
            </w:pPr>
            <w:r>
              <w:rPr>
                <w:rFonts w:ascii="Cambria" w:hAnsi="Cambria"/>
                <w:noProof/>
                <w:lang w:val="ro-RO"/>
              </w:rPr>
              <w:t>СЦ</w:t>
            </w:r>
            <w:r w:rsidR="002F58F8" w:rsidRPr="00412A56">
              <w:rPr>
                <w:rFonts w:ascii="Cambria" w:hAnsi="Cambria"/>
                <w:noProof/>
                <w:lang w:val="ro-RO"/>
              </w:rPr>
              <w:t>23</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257" w:type="pct"/>
            <w:gridSpan w:val="2"/>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85" w:type="pct"/>
            <w:gridSpan w:val="2"/>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75"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34"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211" w:type="pct"/>
            <w:gridSpan w:val="2"/>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3"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218" w:type="pct"/>
            <w:tcBorders>
              <w:top w:val="single" w:sz="6" w:space="0" w:color="auto"/>
              <w:left w:val="single" w:sz="6" w:space="0" w:color="auto"/>
              <w:bottom w:val="single" w:sz="6" w:space="0" w:color="auto"/>
              <w:right w:val="single" w:sz="18"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r>
      <w:tr w:rsidR="002F58F8" w:rsidRPr="00412A56" w:rsidTr="00173CD4">
        <w:tc>
          <w:tcPr>
            <w:tcW w:w="1600" w:type="pct"/>
            <w:tcBorders>
              <w:top w:val="single" w:sz="18" w:space="0" w:color="auto"/>
              <w:left w:val="single" w:sz="18" w:space="0" w:color="auto"/>
              <w:bottom w:val="single" w:sz="6" w:space="0" w:color="auto"/>
              <w:right w:val="single" w:sz="6" w:space="0" w:color="auto"/>
            </w:tcBorders>
            <w:hideMark/>
          </w:tcPr>
          <w:p w:rsidR="002F58F8" w:rsidRPr="00412A56" w:rsidRDefault="001A0CD6">
            <w:pPr>
              <w:jc w:val="both"/>
              <w:rPr>
                <w:rFonts w:ascii="Cambria" w:hAnsi="Cambria"/>
                <w:b/>
                <w:noProof/>
                <w:lang w:val="ro-RO"/>
              </w:rPr>
            </w:pPr>
            <w:r w:rsidRPr="001A0CD6">
              <w:rPr>
                <w:rFonts w:ascii="Cambria" w:hAnsi="Cambria"/>
                <w:b/>
                <w:i/>
                <w:noProof/>
                <w:u w:val="single"/>
                <w:lang w:val="ro-RO"/>
              </w:rPr>
              <w:t>Конкурентните енергийни пазари, основата на конкурентната икономика</w:t>
            </w:r>
          </w:p>
        </w:tc>
        <w:tc>
          <w:tcPr>
            <w:tcW w:w="255" w:type="pct"/>
            <w:tcBorders>
              <w:top w:val="single" w:sz="18"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b/>
                <w:noProof/>
                <w:lang w:val="ro-RO"/>
              </w:rPr>
            </w:pPr>
            <w:r w:rsidRPr="005B5C6D">
              <w:rPr>
                <w:rFonts w:ascii="Cambria" w:hAnsi="Cambria"/>
                <w:b/>
                <w:noProof/>
                <w:lang w:val="ro-RO"/>
              </w:rPr>
              <w:t>OB4</w:t>
            </w:r>
          </w:p>
        </w:tc>
        <w:tc>
          <w:tcPr>
            <w:tcW w:w="3146" w:type="pct"/>
            <w:gridSpan w:val="21"/>
            <w:tcBorders>
              <w:top w:val="single" w:sz="18" w:space="0" w:color="auto"/>
              <w:left w:val="single" w:sz="6" w:space="0" w:color="auto"/>
              <w:bottom w:val="single" w:sz="6" w:space="0" w:color="auto"/>
              <w:right w:val="single" w:sz="18" w:space="0" w:color="auto"/>
            </w:tcBorders>
          </w:tcPr>
          <w:p w:rsidR="002F58F8" w:rsidRPr="00412A56" w:rsidRDefault="002F58F8">
            <w:pPr>
              <w:jc w:val="center"/>
              <w:rPr>
                <w:rFonts w:ascii="Cambria" w:hAnsi="Cambria"/>
                <w:noProof/>
                <w:lang w:val="ro-RO"/>
              </w:rPr>
            </w:pPr>
          </w:p>
        </w:tc>
      </w:tr>
      <w:tr w:rsidR="002F58F8" w:rsidRPr="00412A56" w:rsidTr="00173CD4">
        <w:tc>
          <w:tcPr>
            <w:tcW w:w="1600" w:type="pct"/>
            <w:tcBorders>
              <w:top w:val="single" w:sz="6" w:space="0" w:color="auto"/>
              <w:left w:val="single" w:sz="18" w:space="0" w:color="auto"/>
              <w:bottom w:val="single" w:sz="6" w:space="0" w:color="auto"/>
              <w:right w:val="single" w:sz="6" w:space="0" w:color="auto"/>
            </w:tcBorders>
            <w:hideMark/>
          </w:tcPr>
          <w:p w:rsidR="002F58F8" w:rsidRPr="00412A56" w:rsidRDefault="001A0CD6">
            <w:pPr>
              <w:jc w:val="both"/>
              <w:rPr>
                <w:rFonts w:ascii="Cambria" w:hAnsi="Cambria"/>
                <w:noProof/>
                <w:lang w:val="ro-RO"/>
              </w:rPr>
            </w:pPr>
            <w:r w:rsidRPr="001A0CD6">
              <w:rPr>
                <w:rFonts w:ascii="Cambria" w:hAnsi="Cambria"/>
                <w:i/>
                <w:noProof/>
                <w:lang w:val="ro-RO"/>
              </w:rPr>
              <w:t>Диверсифициран и балансиран енергиен микс</w:t>
            </w:r>
          </w:p>
        </w:tc>
        <w:tc>
          <w:tcPr>
            <w:tcW w:w="255"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1A0CD6">
            <w:pPr>
              <w:jc w:val="center"/>
              <w:rPr>
                <w:rFonts w:ascii="Cambria" w:hAnsi="Cambria"/>
                <w:noProof/>
                <w:lang w:val="ro-RO"/>
              </w:rPr>
            </w:pPr>
            <w:r>
              <w:rPr>
                <w:rFonts w:ascii="Cambria" w:hAnsi="Cambria"/>
                <w:noProof/>
                <w:lang w:val="ro-RO"/>
              </w:rPr>
              <w:t>СЦ</w:t>
            </w:r>
            <w:r w:rsidR="002F58F8" w:rsidRPr="00412A56">
              <w:rPr>
                <w:rFonts w:ascii="Cambria" w:hAnsi="Cambria"/>
                <w:noProof/>
                <w:lang w:val="ro-RO"/>
              </w:rPr>
              <w:t>1</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257" w:type="pct"/>
            <w:gridSpan w:val="2"/>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85" w:type="pct"/>
            <w:gridSpan w:val="2"/>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5"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34"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90"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94" w:type="pct"/>
            <w:gridSpan w:val="2"/>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218" w:type="pct"/>
            <w:tcBorders>
              <w:top w:val="single" w:sz="6" w:space="0" w:color="auto"/>
              <w:left w:val="single" w:sz="6" w:space="0" w:color="auto"/>
              <w:bottom w:val="single" w:sz="6" w:space="0" w:color="auto"/>
              <w:right w:val="single" w:sz="18"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r>
      <w:tr w:rsidR="002F58F8" w:rsidRPr="00412A56" w:rsidTr="00173CD4">
        <w:tc>
          <w:tcPr>
            <w:tcW w:w="1600" w:type="pct"/>
            <w:tcBorders>
              <w:top w:val="single" w:sz="6" w:space="0" w:color="auto"/>
              <w:left w:val="single" w:sz="18" w:space="0" w:color="auto"/>
              <w:bottom w:val="single" w:sz="6" w:space="0" w:color="auto"/>
              <w:right w:val="single" w:sz="6" w:space="0" w:color="auto"/>
            </w:tcBorders>
            <w:hideMark/>
          </w:tcPr>
          <w:p w:rsidR="002F58F8" w:rsidRPr="00412A56" w:rsidRDefault="001A0CD6">
            <w:pPr>
              <w:tabs>
                <w:tab w:val="left" w:pos="284"/>
              </w:tabs>
              <w:jc w:val="both"/>
              <w:rPr>
                <w:rFonts w:ascii="Cambria" w:hAnsi="Cambria"/>
                <w:noProof/>
                <w:lang w:val="ro-RO"/>
              </w:rPr>
            </w:pPr>
            <w:r w:rsidRPr="0044681C">
              <w:rPr>
                <w:rFonts w:ascii="Cambria" w:hAnsi="Cambria"/>
                <w:i/>
                <w:noProof/>
                <w:lang w:val="ro-RO"/>
              </w:rPr>
              <w:t>Повишаване на гъвкавостта на националната енергийна система чрез цифровизация, интелигентни мрежи и чрез разработване на категорията на активните потребители (просуматор)</w:t>
            </w:r>
          </w:p>
        </w:tc>
        <w:tc>
          <w:tcPr>
            <w:tcW w:w="255"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1A0CD6">
            <w:pPr>
              <w:jc w:val="center"/>
              <w:rPr>
                <w:rFonts w:ascii="Cambria" w:hAnsi="Cambria"/>
                <w:noProof/>
                <w:lang w:val="ro-RO"/>
              </w:rPr>
            </w:pPr>
            <w:r>
              <w:rPr>
                <w:rFonts w:ascii="Cambria" w:hAnsi="Cambria"/>
                <w:noProof/>
                <w:lang w:val="ro-RO"/>
              </w:rPr>
              <w:t>СЦ</w:t>
            </w:r>
            <w:r w:rsidR="002F58F8" w:rsidRPr="00412A56">
              <w:rPr>
                <w:rFonts w:ascii="Cambria" w:hAnsi="Cambria"/>
                <w:noProof/>
                <w:lang w:val="ro-RO"/>
              </w:rPr>
              <w:t>5</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257" w:type="pct"/>
            <w:gridSpan w:val="2"/>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85" w:type="pct"/>
            <w:gridSpan w:val="2"/>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75"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34"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90"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94" w:type="pct"/>
            <w:gridSpan w:val="2"/>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218" w:type="pct"/>
            <w:tcBorders>
              <w:top w:val="single" w:sz="6" w:space="0" w:color="auto"/>
              <w:left w:val="single" w:sz="6" w:space="0" w:color="auto"/>
              <w:bottom w:val="single" w:sz="6" w:space="0" w:color="auto"/>
              <w:right w:val="single" w:sz="18"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r>
      <w:tr w:rsidR="002F58F8" w:rsidRPr="00412A56" w:rsidTr="00173CD4">
        <w:tc>
          <w:tcPr>
            <w:tcW w:w="1600" w:type="pct"/>
            <w:tcBorders>
              <w:top w:val="single" w:sz="6" w:space="0" w:color="auto"/>
              <w:left w:val="single" w:sz="18" w:space="0" w:color="auto"/>
              <w:bottom w:val="single" w:sz="6" w:space="0" w:color="auto"/>
              <w:right w:val="single" w:sz="6" w:space="0" w:color="auto"/>
            </w:tcBorders>
            <w:hideMark/>
          </w:tcPr>
          <w:p w:rsidR="002F58F8" w:rsidRPr="00412A56" w:rsidRDefault="001A0CD6">
            <w:pPr>
              <w:tabs>
                <w:tab w:val="left" w:pos="284"/>
              </w:tabs>
              <w:jc w:val="both"/>
              <w:rPr>
                <w:rFonts w:ascii="Cambria" w:hAnsi="Cambria"/>
                <w:noProof/>
                <w:lang w:val="ro-RO"/>
              </w:rPr>
            </w:pPr>
            <w:r w:rsidRPr="001A0CD6">
              <w:rPr>
                <w:rFonts w:ascii="Cambria" w:hAnsi="Cambria"/>
                <w:i/>
                <w:noProof/>
                <w:lang w:val="ro-RO"/>
              </w:rPr>
              <w:t>Замяна</w:t>
            </w:r>
            <w:r>
              <w:rPr>
                <w:rFonts w:ascii="Cambria" w:hAnsi="Cambria"/>
                <w:i/>
                <w:noProof/>
                <w:lang w:val="bg-BG"/>
              </w:rPr>
              <w:t>,</w:t>
            </w:r>
            <w:r>
              <w:rPr>
                <w:rFonts w:ascii="Cambria" w:hAnsi="Cambria"/>
                <w:i/>
                <w:noProof/>
                <w:lang w:val="ro-RO"/>
              </w:rPr>
              <w:t>към</w:t>
            </w:r>
            <w:r w:rsidRPr="001A0CD6">
              <w:rPr>
                <w:rFonts w:ascii="Cambria" w:hAnsi="Cambria"/>
                <w:i/>
                <w:noProof/>
                <w:lang w:val="ro-RO"/>
              </w:rPr>
              <w:t xml:space="preserve"> 2030 г.</w:t>
            </w:r>
            <w:r>
              <w:rPr>
                <w:rFonts w:ascii="Cambria" w:hAnsi="Cambria"/>
                <w:i/>
                <w:noProof/>
                <w:lang w:val="bg-BG"/>
              </w:rPr>
              <w:t>,</w:t>
            </w:r>
            <w:r w:rsidRPr="001A0CD6">
              <w:rPr>
                <w:rFonts w:ascii="Cambria" w:hAnsi="Cambria"/>
                <w:i/>
                <w:noProof/>
                <w:lang w:val="ro-RO"/>
              </w:rPr>
              <w:t xml:space="preserve"> на производствените мощности за производство на електроенергия, които ще излязат от експлоат</w:t>
            </w:r>
            <w:r>
              <w:rPr>
                <w:rFonts w:ascii="Cambria" w:hAnsi="Cambria"/>
                <w:i/>
                <w:noProof/>
                <w:lang w:val="ro-RO"/>
              </w:rPr>
              <w:t>ация, с нови, ефективни и ниско</w:t>
            </w:r>
            <w:r w:rsidRPr="001A0CD6">
              <w:rPr>
                <w:rFonts w:ascii="Cambria" w:hAnsi="Cambria"/>
                <w:i/>
                <w:noProof/>
                <w:lang w:val="ro-RO"/>
              </w:rPr>
              <w:t>емисионни мощности</w:t>
            </w:r>
          </w:p>
        </w:tc>
        <w:tc>
          <w:tcPr>
            <w:tcW w:w="255"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1A0CD6">
            <w:pPr>
              <w:jc w:val="center"/>
              <w:rPr>
                <w:rFonts w:ascii="Cambria" w:hAnsi="Cambria"/>
                <w:noProof/>
                <w:lang w:val="ro-RO"/>
              </w:rPr>
            </w:pPr>
            <w:r>
              <w:rPr>
                <w:rFonts w:ascii="Cambria" w:hAnsi="Cambria"/>
                <w:noProof/>
                <w:lang w:val="ro-RO"/>
              </w:rPr>
              <w:t>СЦ</w:t>
            </w:r>
            <w:r w:rsidR="002F58F8" w:rsidRPr="00412A56">
              <w:rPr>
                <w:rFonts w:ascii="Cambria" w:hAnsi="Cambria"/>
                <w:noProof/>
                <w:lang w:val="ro-RO"/>
              </w:rPr>
              <w:t>9</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257" w:type="pct"/>
            <w:gridSpan w:val="2"/>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85" w:type="pct"/>
            <w:gridSpan w:val="2"/>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5"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34"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90"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94" w:type="pct"/>
            <w:gridSpan w:val="2"/>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218" w:type="pct"/>
            <w:tcBorders>
              <w:top w:val="single" w:sz="6" w:space="0" w:color="auto"/>
              <w:left w:val="single" w:sz="6" w:space="0" w:color="auto"/>
              <w:bottom w:val="single" w:sz="6" w:space="0" w:color="auto"/>
              <w:right w:val="single" w:sz="18"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r>
      <w:tr w:rsidR="002F58F8" w:rsidRPr="00412A56" w:rsidTr="00173CD4">
        <w:tc>
          <w:tcPr>
            <w:tcW w:w="1600" w:type="pct"/>
            <w:tcBorders>
              <w:top w:val="single" w:sz="6" w:space="0" w:color="auto"/>
              <w:left w:val="single" w:sz="18" w:space="0" w:color="auto"/>
              <w:bottom w:val="single" w:sz="6" w:space="0" w:color="auto"/>
              <w:right w:val="single" w:sz="6" w:space="0" w:color="auto"/>
            </w:tcBorders>
            <w:hideMark/>
          </w:tcPr>
          <w:p w:rsidR="002F58F8" w:rsidRPr="00412A56" w:rsidRDefault="00C94D0F">
            <w:pPr>
              <w:tabs>
                <w:tab w:val="left" w:pos="284"/>
              </w:tabs>
              <w:jc w:val="both"/>
              <w:rPr>
                <w:rFonts w:ascii="Cambria" w:hAnsi="Cambria"/>
                <w:noProof/>
                <w:lang w:val="ro-RO"/>
              </w:rPr>
            </w:pPr>
            <w:r w:rsidRPr="0044681C">
              <w:rPr>
                <w:rFonts w:ascii="Cambria" w:hAnsi="Cambria"/>
                <w:i/>
                <w:noProof/>
                <w:lang w:val="ro-RO"/>
              </w:rPr>
              <w:t>Повишаване на енергийната ефективност в цялата верига на стойността на енергийния сектор</w:t>
            </w:r>
          </w:p>
        </w:tc>
        <w:tc>
          <w:tcPr>
            <w:tcW w:w="255"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C94D0F">
            <w:pPr>
              <w:jc w:val="center"/>
              <w:rPr>
                <w:rFonts w:ascii="Cambria" w:hAnsi="Cambria"/>
                <w:noProof/>
                <w:lang w:val="ro-RO"/>
              </w:rPr>
            </w:pPr>
            <w:r>
              <w:rPr>
                <w:rFonts w:ascii="Cambria" w:hAnsi="Cambria"/>
                <w:noProof/>
                <w:lang w:val="ro-RO"/>
              </w:rPr>
              <w:t>СЦ</w:t>
            </w:r>
            <w:r w:rsidR="002F58F8" w:rsidRPr="00412A56">
              <w:rPr>
                <w:rFonts w:ascii="Cambria" w:hAnsi="Cambria"/>
                <w:noProof/>
                <w:lang w:val="ro-RO"/>
              </w:rPr>
              <w:t>10</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257" w:type="pct"/>
            <w:gridSpan w:val="2"/>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85" w:type="pct"/>
            <w:gridSpan w:val="2"/>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5"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34"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90"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94" w:type="pct"/>
            <w:gridSpan w:val="2"/>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218" w:type="pct"/>
            <w:tcBorders>
              <w:top w:val="single" w:sz="6" w:space="0" w:color="auto"/>
              <w:left w:val="single" w:sz="6" w:space="0" w:color="auto"/>
              <w:bottom w:val="single" w:sz="6" w:space="0" w:color="auto"/>
              <w:right w:val="single" w:sz="18"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r>
      <w:tr w:rsidR="002F58F8" w:rsidRPr="00412A56" w:rsidTr="00173CD4">
        <w:tc>
          <w:tcPr>
            <w:tcW w:w="1600" w:type="pct"/>
            <w:tcBorders>
              <w:top w:val="single" w:sz="6" w:space="0" w:color="auto"/>
              <w:left w:val="single" w:sz="18" w:space="0" w:color="auto"/>
              <w:bottom w:val="single" w:sz="6" w:space="0" w:color="auto"/>
              <w:right w:val="single" w:sz="6" w:space="0" w:color="auto"/>
            </w:tcBorders>
            <w:hideMark/>
          </w:tcPr>
          <w:p w:rsidR="002F58F8" w:rsidRPr="00412A56" w:rsidRDefault="00C94D0F">
            <w:pPr>
              <w:tabs>
                <w:tab w:val="left" w:pos="284"/>
              </w:tabs>
              <w:jc w:val="both"/>
              <w:rPr>
                <w:rFonts w:ascii="Cambria" w:hAnsi="Cambria"/>
                <w:noProof/>
                <w:lang w:val="ro-RO"/>
              </w:rPr>
            </w:pPr>
            <w:r w:rsidRPr="0044681C">
              <w:rPr>
                <w:rFonts w:ascii="Cambria" w:hAnsi="Cambria"/>
                <w:i/>
                <w:noProof/>
                <w:lang w:val="ro-RO"/>
              </w:rPr>
              <w:t>Засилена конкуренция на вътрешните енергийни пазари</w:t>
            </w:r>
          </w:p>
        </w:tc>
        <w:tc>
          <w:tcPr>
            <w:tcW w:w="255"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C94D0F">
            <w:pPr>
              <w:jc w:val="center"/>
              <w:rPr>
                <w:rFonts w:ascii="Cambria" w:hAnsi="Cambria"/>
                <w:noProof/>
                <w:highlight w:val="yellow"/>
                <w:lang w:val="ro-RO"/>
              </w:rPr>
            </w:pPr>
            <w:r>
              <w:rPr>
                <w:rFonts w:ascii="Cambria" w:hAnsi="Cambria"/>
                <w:noProof/>
                <w:lang w:val="ro-RO"/>
              </w:rPr>
              <w:t>СЦ</w:t>
            </w:r>
            <w:r w:rsidR="002F58F8" w:rsidRPr="00412A56">
              <w:rPr>
                <w:rFonts w:ascii="Cambria" w:hAnsi="Cambria"/>
                <w:noProof/>
                <w:lang w:val="ro-RO"/>
              </w:rPr>
              <w:t>11</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257" w:type="pct"/>
            <w:gridSpan w:val="2"/>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85" w:type="pct"/>
            <w:gridSpan w:val="2"/>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75"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34"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90"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94" w:type="pct"/>
            <w:gridSpan w:val="2"/>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218" w:type="pct"/>
            <w:tcBorders>
              <w:top w:val="single" w:sz="6" w:space="0" w:color="auto"/>
              <w:left w:val="single" w:sz="6" w:space="0" w:color="auto"/>
              <w:bottom w:val="single" w:sz="6" w:space="0" w:color="auto"/>
              <w:right w:val="single" w:sz="18"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r>
      <w:tr w:rsidR="002F58F8" w:rsidRPr="00412A56" w:rsidTr="00173CD4">
        <w:tc>
          <w:tcPr>
            <w:tcW w:w="1600" w:type="pct"/>
            <w:tcBorders>
              <w:top w:val="single" w:sz="6" w:space="0" w:color="auto"/>
              <w:left w:val="single" w:sz="18" w:space="0" w:color="auto"/>
              <w:bottom w:val="single" w:sz="6" w:space="0" w:color="auto"/>
              <w:right w:val="single" w:sz="6" w:space="0" w:color="auto"/>
            </w:tcBorders>
            <w:hideMark/>
          </w:tcPr>
          <w:p w:rsidR="002F58F8" w:rsidRPr="00412A56" w:rsidRDefault="00C94D0F">
            <w:pPr>
              <w:tabs>
                <w:tab w:val="left" w:pos="284"/>
              </w:tabs>
              <w:jc w:val="both"/>
              <w:rPr>
                <w:rFonts w:ascii="Cambria" w:hAnsi="Cambria"/>
                <w:noProof/>
                <w:lang w:val="ro-RO"/>
              </w:rPr>
            </w:pPr>
            <w:r w:rsidRPr="0044681C">
              <w:rPr>
                <w:rFonts w:ascii="Cambria" w:hAnsi="Cambria"/>
                <w:i/>
                <w:noProof/>
                <w:lang w:val="ro-RO"/>
              </w:rPr>
              <w:t>Либерализация на енергийните пазари и тяхната регионална интеграция, така че потребителят на енергия да се възползва от най-добрата цена на енергията</w:t>
            </w:r>
          </w:p>
        </w:tc>
        <w:tc>
          <w:tcPr>
            <w:tcW w:w="255"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C94D0F">
            <w:pPr>
              <w:jc w:val="center"/>
              <w:rPr>
                <w:rFonts w:ascii="Cambria" w:hAnsi="Cambria"/>
                <w:noProof/>
                <w:lang w:val="ro-RO"/>
              </w:rPr>
            </w:pPr>
            <w:r>
              <w:rPr>
                <w:rFonts w:ascii="Cambria" w:hAnsi="Cambria"/>
                <w:noProof/>
                <w:lang w:val="ro-RO"/>
              </w:rPr>
              <w:t>СЦ</w:t>
            </w:r>
            <w:r w:rsidR="002F58F8" w:rsidRPr="00412A56">
              <w:rPr>
                <w:rFonts w:ascii="Cambria" w:hAnsi="Cambria"/>
                <w:noProof/>
                <w:lang w:val="ro-RO"/>
              </w:rPr>
              <w:t>12</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257" w:type="pct"/>
            <w:gridSpan w:val="2"/>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85" w:type="pct"/>
            <w:gridSpan w:val="2"/>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75"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34"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90"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94" w:type="pct"/>
            <w:gridSpan w:val="2"/>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218" w:type="pct"/>
            <w:tcBorders>
              <w:top w:val="single" w:sz="6" w:space="0" w:color="auto"/>
              <w:left w:val="single" w:sz="6" w:space="0" w:color="auto"/>
              <w:bottom w:val="single" w:sz="6" w:space="0" w:color="auto"/>
              <w:right w:val="single" w:sz="18"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r>
      <w:tr w:rsidR="002F58F8" w:rsidRPr="00412A56" w:rsidTr="00173CD4">
        <w:tc>
          <w:tcPr>
            <w:tcW w:w="1600" w:type="pct"/>
            <w:tcBorders>
              <w:top w:val="single" w:sz="6" w:space="0" w:color="auto"/>
              <w:left w:val="single" w:sz="18" w:space="0" w:color="auto"/>
              <w:bottom w:val="single" w:sz="6" w:space="0" w:color="auto"/>
              <w:right w:val="single" w:sz="6" w:space="0" w:color="auto"/>
            </w:tcBorders>
            <w:hideMark/>
          </w:tcPr>
          <w:p w:rsidR="002F58F8" w:rsidRPr="00412A56" w:rsidRDefault="00C94D0F">
            <w:pPr>
              <w:tabs>
                <w:tab w:val="left" w:pos="284"/>
              </w:tabs>
              <w:jc w:val="both"/>
              <w:rPr>
                <w:rFonts w:ascii="Cambria" w:hAnsi="Cambria"/>
                <w:noProof/>
                <w:lang w:val="ro-RO"/>
              </w:rPr>
            </w:pPr>
            <w:r w:rsidRPr="00C94D0F">
              <w:rPr>
                <w:rFonts w:ascii="Cambria" w:hAnsi="Cambria"/>
                <w:i/>
                <w:noProof/>
                <w:lang w:val="ro-RO"/>
              </w:rPr>
              <w:t>Ефективност на икономическата дейност на енергийните компании с държавен капитал</w:t>
            </w:r>
          </w:p>
        </w:tc>
        <w:tc>
          <w:tcPr>
            <w:tcW w:w="255"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C94D0F">
            <w:pPr>
              <w:jc w:val="center"/>
              <w:rPr>
                <w:rFonts w:ascii="Cambria" w:hAnsi="Cambria"/>
                <w:noProof/>
                <w:lang w:val="ro-RO"/>
              </w:rPr>
            </w:pPr>
            <w:r>
              <w:rPr>
                <w:rFonts w:ascii="Cambria" w:hAnsi="Cambria"/>
                <w:noProof/>
                <w:lang w:val="ro-RO"/>
              </w:rPr>
              <w:t>СЦ</w:t>
            </w:r>
            <w:r w:rsidR="002F58F8" w:rsidRPr="00412A56">
              <w:rPr>
                <w:rFonts w:ascii="Cambria" w:hAnsi="Cambria"/>
                <w:noProof/>
                <w:lang w:val="ro-RO"/>
              </w:rPr>
              <w:t>13</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257" w:type="pct"/>
            <w:gridSpan w:val="2"/>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85" w:type="pct"/>
            <w:gridSpan w:val="2"/>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5"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34"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90"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94" w:type="pct"/>
            <w:gridSpan w:val="2"/>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218" w:type="pct"/>
            <w:tcBorders>
              <w:top w:val="single" w:sz="6" w:space="0" w:color="auto"/>
              <w:left w:val="single" w:sz="6" w:space="0" w:color="auto"/>
              <w:bottom w:val="single" w:sz="6" w:space="0" w:color="auto"/>
              <w:right w:val="single" w:sz="18"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r>
      <w:tr w:rsidR="002F58F8" w:rsidRPr="00412A56" w:rsidTr="00173CD4">
        <w:tc>
          <w:tcPr>
            <w:tcW w:w="1600" w:type="pct"/>
            <w:tcBorders>
              <w:top w:val="single" w:sz="6" w:space="0" w:color="auto"/>
              <w:left w:val="single" w:sz="18" w:space="0" w:color="auto"/>
              <w:bottom w:val="single" w:sz="6" w:space="0" w:color="auto"/>
              <w:right w:val="single" w:sz="6" w:space="0" w:color="auto"/>
            </w:tcBorders>
            <w:hideMark/>
          </w:tcPr>
          <w:p w:rsidR="002F58F8" w:rsidRPr="00412A56" w:rsidRDefault="00C94D0F">
            <w:pPr>
              <w:tabs>
                <w:tab w:val="left" w:pos="284"/>
              </w:tabs>
              <w:jc w:val="both"/>
              <w:rPr>
                <w:rFonts w:ascii="Cambria" w:hAnsi="Cambria"/>
                <w:noProof/>
                <w:lang w:val="ro-RO"/>
              </w:rPr>
            </w:pPr>
            <w:r w:rsidRPr="00C94D0F">
              <w:rPr>
                <w:rFonts w:ascii="Cambria" w:hAnsi="Cambria"/>
                <w:i/>
                <w:noProof/>
                <w:lang w:val="ro-RO"/>
              </w:rPr>
              <w:t>Икономическа и фискална политика за стимулиране на инвестиции в развитието на индустрията за производство на оборудв</w:t>
            </w:r>
            <w:r>
              <w:rPr>
                <w:rFonts w:ascii="Cambria" w:hAnsi="Cambria"/>
                <w:i/>
                <w:noProof/>
                <w:lang w:val="ro-RO"/>
              </w:rPr>
              <w:t xml:space="preserve">ане за енергийна ефективност , </w:t>
            </w:r>
            <w:r w:rsidRPr="00C94D0F">
              <w:rPr>
                <w:rFonts w:ascii="Cambria" w:hAnsi="Cambria"/>
                <w:i/>
                <w:noProof/>
                <w:lang w:val="ro-RO"/>
              </w:rPr>
              <w:t>ВЕИ и електромобилност</w:t>
            </w:r>
          </w:p>
        </w:tc>
        <w:tc>
          <w:tcPr>
            <w:tcW w:w="255"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C94D0F">
            <w:pPr>
              <w:jc w:val="center"/>
              <w:rPr>
                <w:rFonts w:ascii="Cambria" w:hAnsi="Cambria"/>
                <w:noProof/>
                <w:lang w:val="ro-RO"/>
              </w:rPr>
            </w:pPr>
            <w:r>
              <w:rPr>
                <w:rFonts w:ascii="Cambria" w:hAnsi="Cambria"/>
                <w:noProof/>
                <w:lang w:val="ro-RO"/>
              </w:rPr>
              <w:t>СЦ</w:t>
            </w:r>
            <w:r w:rsidR="002F58F8" w:rsidRPr="00412A56">
              <w:rPr>
                <w:rFonts w:ascii="Cambria" w:hAnsi="Cambria"/>
                <w:noProof/>
                <w:lang w:val="ro-RO"/>
              </w:rPr>
              <w:t>14</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257" w:type="pct"/>
            <w:gridSpan w:val="2"/>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85" w:type="pct"/>
            <w:gridSpan w:val="2"/>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5"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34"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90"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94" w:type="pct"/>
            <w:gridSpan w:val="2"/>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218" w:type="pct"/>
            <w:tcBorders>
              <w:top w:val="single" w:sz="6" w:space="0" w:color="auto"/>
              <w:left w:val="single" w:sz="6" w:space="0" w:color="auto"/>
              <w:bottom w:val="single" w:sz="6" w:space="0" w:color="auto"/>
              <w:right w:val="single" w:sz="18"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r>
      <w:tr w:rsidR="002F58F8" w:rsidRPr="00412A56" w:rsidTr="00173CD4">
        <w:tc>
          <w:tcPr>
            <w:tcW w:w="1600" w:type="pct"/>
            <w:tcBorders>
              <w:top w:val="single" w:sz="6" w:space="0" w:color="auto"/>
              <w:left w:val="single" w:sz="18" w:space="0" w:color="auto"/>
              <w:bottom w:val="single" w:sz="18" w:space="0" w:color="auto"/>
              <w:right w:val="single" w:sz="6" w:space="0" w:color="auto"/>
            </w:tcBorders>
            <w:hideMark/>
          </w:tcPr>
          <w:p w:rsidR="002F58F8" w:rsidRPr="00412A56" w:rsidRDefault="00C94D0F">
            <w:pPr>
              <w:tabs>
                <w:tab w:val="left" w:pos="284"/>
              </w:tabs>
              <w:jc w:val="both"/>
              <w:rPr>
                <w:rFonts w:ascii="Cambria" w:hAnsi="Cambria"/>
                <w:noProof/>
                <w:lang w:val="ro-RO"/>
              </w:rPr>
            </w:pPr>
            <w:r w:rsidRPr="00C94D0F">
              <w:rPr>
                <w:rFonts w:ascii="Cambria" w:hAnsi="Cambria"/>
                <w:i/>
                <w:noProof/>
                <w:lang w:val="ro-RO"/>
              </w:rPr>
              <w:t>Прозрачност на административния акт, опростяване на бюрокрацията в енергийния сектор</w:t>
            </w:r>
          </w:p>
        </w:tc>
        <w:tc>
          <w:tcPr>
            <w:tcW w:w="255" w:type="pct"/>
            <w:tcBorders>
              <w:top w:val="single" w:sz="6" w:space="0" w:color="auto"/>
              <w:left w:val="single" w:sz="6" w:space="0" w:color="auto"/>
              <w:bottom w:val="single" w:sz="18" w:space="0" w:color="auto"/>
              <w:right w:val="single" w:sz="6" w:space="0" w:color="auto"/>
            </w:tcBorders>
            <w:vAlign w:val="center"/>
            <w:hideMark/>
          </w:tcPr>
          <w:p w:rsidR="002F58F8" w:rsidRPr="00412A56" w:rsidRDefault="00C94D0F">
            <w:pPr>
              <w:jc w:val="center"/>
              <w:rPr>
                <w:rFonts w:ascii="Cambria" w:hAnsi="Cambria"/>
                <w:noProof/>
                <w:lang w:val="ro-RO"/>
              </w:rPr>
            </w:pPr>
            <w:r>
              <w:rPr>
                <w:rFonts w:ascii="Cambria" w:hAnsi="Cambria"/>
                <w:noProof/>
                <w:lang w:val="ro-RO"/>
              </w:rPr>
              <w:t>СЦ</w:t>
            </w:r>
            <w:r w:rsidR="002F58F8" w:rsidRPr="00412A56">
              <w:rPr>
                <w:rFonts w:ascii="Cambria" w:hAnsi="Cambria"/>
                <w:noProof/>
                <w:lang w:val="ro-RO"/>
              </w:rPr>
              <w:t>19</w:t>
            </w:r>
          </w:p>
        </w:tc>
        <w:tc>
          <w:tcPr>
            <w:tcW w:w="172" w:type="pct"/>
            <w:tcBorders>
              <w:top w:val="single" w:sz="6" w:space="0" w:color="auto"/>
              <w:left w:val="single" w:sz="6" w:space="0" w:color="auto"/>
              <w:bottom w:val="single" w:sz="18"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18"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18"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18"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18"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18"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18"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18"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18"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257" w:type="pct"/>
            <w:gridSpan w:val="2"/>
            <w:tcBorders>
              <w:top w:val="single" w:sz="6" w:space="0" w:color="auto"/>
              <w:left w:val="single" w:sz="6" w:space="0" w:color="auto"/>
              <w:bottom w:val="single" w:sz="18"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85" w:type="pct"/>
            <w:gridSpan w:val="2"/>
            <w:tcBorders>
              <w:top w:val="single" w:sz="6" w:space="0" w:color="auto"/>
              <w:left w:val="single" w:sz="6" w:space="0" w:color="auto"/>
              <w:bottom w:val="single" w:sz="18"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75" w:type="pct"/>
            <w:tcBorders>
              <w:top w:val="single" w:sz="6" w:space="0" w:color="auto"/>
              <w:left w:val="single" w:sz="6" w:space="0" w:color="auto"/>
              <w:bottom w:val="single" w:sz="18"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18"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34" w:type="pct"/>
            <w:tcBorders>
              <w:top w:val="single" w:sz="6" w:space="0" w:color="auto"/>
              <w:left w:val="single" w:sz="6" w:space="0" w:color="auto"/>
              <w:bottom w:val="single" w:sz="18"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90" w:type="pct"/>
            <w:tcBorders>
              <w:top w:val="single" w:sz="6" w:space="0" w:color="auto"/>
              <w:left w:val="single" w:sz="6" w:space="0" w:color="auto"/>
              <w:bottom w:val="single" w:sz="18"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94" w:type="pct"/>
            <w:gridSpan w:val="2"/>
            <w:tcBorders>
              <w:top w:val="single" w:sz="6" w:space="0" w:color="auto"/>
              <w:left w:val="single" w:sz="6" w:space="0" w:color="auto"/>
              <w:bottom w:val="single" w:sz="18"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18" w:space="0" w:color="auto"/>
              <w:right w:val="single" w:sz="6" w:space="0" w:color="auto"/>
            </w:tcBorders>
            <w:vAlign w:val="center"/>
            <w:hideMark/>
          </w:tcPr>
          <w:p w:rsidR="002F58F8" w:rsidRPr="00412A56" w:rsidRDefault="002F58F8">
            <w:pPr>
              <w:rPr>
                <w:rFonts w:ascii="Cambria" w:hAnsi="Cambria"/>
                <w:noProof/>
                <w:lang w:val="ro-RO"/>
              </w:rPr>
            </w:pPr>
            <w:r w:rsidRPr="00412A56">
              <w:rPr>
                <w:rFonts w:ascii="Cambria" w:hAnsi="Cambria"/>
                <w:noProof/>
                <w:lang w:val="ro-RO"/>
              </w:rPr>
              <w:t>-</w:t>
            </w:r>
          </w:p>
        </w:tc>
        <w:tc>
          <w:tcPr>
            <w:tcW w:w="218" w:type="pct"/>
            <w:tcBorders>
              <w:top w:val="single" w:sz="6" w:space="0" w:color="auto"/>
              <w:left w:val="single" w:sz="6" w:space="0" w:color="auto"/>
              <w:bottom w:val="single" w:sz="18" w:space="0" w:color="auto"/>
              <w:right w:val="single" w:sz="18"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r>
      <w:tr w:rsidR="002F58F8" w:rsidRPr="00412A56" w:rsidTr="00173CD4">
        <w:tc>
          <w:tcPr>
            <w:tcW w:w="1600" w:type="pct"/>
            <w:tcBorders>
              <w:top w:val="single" w:sz="18" w:space="0" w:color="auto"/>
              <w:left w:val="single" w:sz="18" w:space="0" w:color="auto"/>
              <w:bottom w:val="single" w:sz="6" w:space="0" w:color="auto"/>
              <w:right w:val="single" w:sz="6" w:space="0" w:color="auto"/>
            </w:tcBorders>
            <w:hideMark/>
          </w:tcPr>
          <w:p w:rsidR="002F58F8" w:rsidRPr="00412A56" w:rsidRDefault="00C94D0F">
            <w:pPr>
              <w:jc w:val="both"/>
              <w:rPr>
                <w:rFonts w:ascii="Cambria" w:hAnsi="Cambria"/>
                <w:b/>
                <w:noProof/>
                <w:lang w:val="ro-RO"/>
              </w:rPr>
            </w:pPr>
            <w:r w:rsidRPr="00C94D0F">
              <w:rPr>
                <w:rFonts w:ascii="Cambria" w:hAnsi="Cambria"/>
                <w:b/>
                <w:i/>
                <w:noProof/>
                <w:u w:val="single"/>
                <w:lang w:val="ro-RO"/>
              </w:rPr>
              <w:t>Модернизация на системата за енергийно управление</w:t>
            </w:r>
          </w:p>
        </w:tc>
        <w:tc>
          <w:tcPr>
            <w:tcW w:w="255" w:type="pct"/>
            <w:tcBorders>
              <w:top w:val="single" w:sz="18"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b/>
                <w:noProof/>
                <w:lang w:val="ro-RO"/>
              </w:rPr>
            </w:pPr>
            <w:r w:rsidRPr="005B5C6D">
              <w:rPr>
                <w:rFonts w:ascii="Cambria" w:hAnsi="Cambria"/>
                <w:b/>
                <w:noProof/>
                <w:lang w:val="ro-RO"/>
              </w:rPr>
              <w:t>OB5</w:t>
            </w:r>
          </w:p>
        </w:tc>
        <w:tc>
          <w:tcPr>
            <w:tcW w:w="3146" w:type="pct"/>
            <w:gridSpan w:val="21"/>
            <w:tcBorders>
              <w:top w:val="single" w:sz="18" w:space="0" w:color="auto"/>
              <w:left w:val="single" w:sz="6" w:space="0" w:color="auto"/>
              <w:bottom w:val="single" w:sz="6" w:space="0" w:color="auto"/>
              <w:right w:val="single" w:sz="18" w:space="0" w:color="auto"/>
            </w:tcBorders>
          </w:tcPr>
          <w:p w:rsidR="002F58F8" w:rsidRPr="00412A56" w:rsidRDefault="002F58F8">
            <w:pPr>
              <w:jc w:val="center"/>
              <w:rPr>
                <w:rFonts w:ascii="Cambria" w:hAnsi="Cambria"/>
                <w:noProof/>
                <w:lang w:val="ro-RO"/>
              </w:rPr>
            </w:pPr>
          </w:p>
        </w:tc>
      </w:tr>
      <w:tr w:rsidR="002F58F8" w:rsidRPr="00412A56" w:rsidTr="00173CD4">
        <w:tc>
          <w:tcPr>
            <w:tcW w:w="1600" w:type="pct"/>
            <w:tcBorders>
              <w:top w:val="single" w:sz="6" w:space="0" w:color="auto"/>
              <w:left w:val="single" w:sz="18" w:space="0" w:color="auto"/>
              <w:bottom w:val="single" w:sz="6" w:space="0" w:color="auto"/>
              <w:right w:val="single" w:sz="6" w:space="0" w:color="auto"/>
            </w:tcBorders>
            <w:hideMark/>
          </w:tcPr>
          <w:p w:rsidR="002F58F8" w:rsidRPr="00412A56" w:rsidRDefault="00543B8A">
            <w:pPr>
              <w:jc w:val="both"/>
              <w:rPr>
                <w:rFonts w:ascii="Cambria" w:hAnsi="Cambria"/>
                <w:noProof/>
                <w:lang w:val="ro-RO"/>
              </w:rPr>
            </w:pPr>
            <w:r w:rsidRPr="00543B8A">
              <w:rPr>
                <w:rFonts w:ascii="Cambria" w:hAnsi="Cambria"/>
                <w:i/>
                <w:noProof/>
                <w:lang w:val="ro-RO"/>
              </w:rPr>
              <w:t>Ефективност на икономическите дейности на енергийните компании с държавен капитал</w:t>
            </w:r>
          </w:p>
        </w:tc>
        <w:tc>
          <w:tcPr>
            <w:tcW w:w="255"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C94D0F">
            <w:pPr>
              <w:jc w:val="center"/>
              <w:rPr>
                <w:rFonts w:ascii="Cambria" w:hAnsi="Cambria"/>
                <w:noProof/>
                <w:lang w:val="ro-RO"/>
              </w:rPr>
            </w:pPr>
            <w:r>
              <w:rPr>
                <w:rFonts w:ascii="Cambria" w:hAnsi="Cambria"/>
                <w:noProof/>
                <w:lang w:val="ro-RO"/>
              </w:rPr>
              <w:t>СЦ</w:t>
            </w:r>
            <w:r w:rsidR="002F58F8" w:rsidRPr="00412A56">
              <w:rPr>
                <w:rFonts w:ascii="Cambria" w:hAnsi="Cambria"/>
                <w:noProof/>
                <w:lang w:val="ro-RO"/>
              </w:rPr>
              <w:t>13</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257" w:type="pct"/>
            <w:gridSpan w:val="2"/>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85" w:type="pct"/>
            <w:gridSpan w:val="2"/>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5"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34"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211" w:type="pct"/>
            <w:gridSpan w:val="2"/>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3"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218" w:type="pct"/>
            <w:tcBorders>
              <w:top w:val="single" w:sz="6" w:space="0" w:color="auto"/>
              <w:left w:val="single" w:sz="6" w:space="0" w:color="auto"/>
              <w:bottom w:val="single" w:sz="6" w:space="0" w:color="auto"/>
              <w:right w:val="single" w:sz="18"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r>
      <w:tr w:rsidR="002F58F8" w:rsidRPr="00412A56" w:rsidTr="00173CD4">
        <w:trPr>
          <w:trHeight w:val="306"/>
        </w:trPr>
        <w:tc>
          <w:tcPr>
            <w:tcW w:w="1600" w:type="pct"/>
            <w:tcBorders>
              <w:top w:val="single" w:sz="6" w:space="0" w:color="auto"/>
              <w:left w:val="single" w:sz="18" w:space="0" w:color="auto"/>
              <w:bottom w:val="single" w:sz="6" w:space="0" w:color="auto"/>
              <w:right w:val="single" w:sz="6" w:space="0" w:color="auto"/>
            </w:tcBorders>
            <w:hideMark/>
          </w:tcPr>
          <w:p w:rsidR="002F58F8" w:rsidRPr="00412A56" w:rsidRDefault="00543B8A">
            <w:pPr>
              <w:tabs>
                <w:tab w:val="left" w:pos="284"/>
              </w:tabs>
              <w:jc w:val="both"/>
              <w:rPr>
                <w:rFonts w:ascii="Cambria" w:hAnsi="Cambria"/>
                <w:i/>
                <w:noProof/>
                <w:lang w:val="ro-RO"/>
              </w:rPr>
            </w:pPr>
            <w:r>
              <w:rPr>
                <w:rFonts w:ascii="Cambria" w:hAnsi="Cambria"/>
                <w:i/>
                <w:noProof/>
                <w:lang w:val="ro-RO"/>
              </w:rPr>
              <w:t>Разделяне на функцията на държавата на собственик и акционер, от тази на арбитър на енергийния пазар</w:t>
            </w:r>
          </w:p>
        </w:tc>
        <w:tc>
          <w:tcPr>
            <w:tcW w:w="255"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543B8A">
            <w:pPr>
              <w:jc w:val="center"/>
              <w:rPr>
                <w:rFonts w:ascii="Cambria" w:hAnsi="Cambria"/>
                <w:noProof/>
                <w:lang w:val="ro-RO"/>
              </w:rPr>
            </w:pPr>
            <w:r>
              <w:rPr>
                <w:rFonts w:ascii="Cambria" w:hAnsi="Cambria"/>
                <w:noProof/>
                <w:lang w:val="ro-RO"/>
              </w:rPr>
              <w:t>СЦ</w:t>
            </w:r>
            <w:r w:rsidR="002F58F8" w:rsidRPr="00412A56">
              <w:rPr>
                <w:rFonts w:ascii="Cambria" w:hAnsi="Cambria"/>
                <w:noProof/>
                <w:lang w:val="ro-RO"/>
              </w:rPr>
              <w:t>18</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257" w:type="pct"/>
            <w:gridSpan w:val="2"/>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85" w:type="pct"/>
            <w:gridSpan w:val="2"/>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5"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34"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211" w:type="pct"/>
            <w:gridSpan w:val="2"/>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3"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218" w:type="pct"/>
            <w:tcBorders>
              <w:top w:val="single" w:sz="6" w:space="0" w:color="auto"/>
              <w:left w:val="single" w:sz="6" w:space="0" w:color="auto"/>
              <w:bottom w:val="single" w:sz="6" w:space="0" w:color="auto"/>
              <w:right w:val="single" w:sz="18"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r>
      <w:tr w:rsidR="002F58F8" w:rsidRPr="00412A56" w:rsidTr="00173CD4">
        <w:tc>
          <w:tcPr>
            <w:tcW w:w="1600" w:type="pct"/>
            <w:tcBorders>
              <w:top w:val="single" w:sz="6" w:space="0" w:color="auto"/>
              <w:left w:val="single" w:sz="18" w:space="0" w:color="auto"/>
              <w:bottom w:val="single" w:sz="18" w:space="0" w:color="auto"/>
              <w:right w:val="single" w:sz="6" w:space="0" w:color="auto"/>
            </w:tcBorders>
            <w:hideMark/>
          </w:tcPr>
          <w:p w:rsidR="002F58F8" w:rsidRPr="00412A56" w:rsidRDefault="00543B8A">
            <w:pPr>
              <w:jc w:val="both"/>
              <w:rPr>
                <w:rFonts w:ascii="Cambria" w:hAnsi="Cambria"/>
                <w:noProof/>
                <w:lang w:val="ro-RO"/>
              </w:rPr>
            </w:pPr>
            <w:r w:rsidRPr="00543B8A">
              <w:rPr>
                <w:rFonts w:ascii="Cambria" w:hAnsi="Cambria"/>
                <w:i/>
                <w:noProof/>
                <w:lang w:val="ro-RO"/>
              </w:rPr>
              <w:t>Подобряване на корпоративното управление на държавните компании</w:t>
            </w:r>
          </w:p>
        </w:tc>
        <w:tc>
          <w:tcPr>
            <w:tcW w:w="255" w:type="pct"/>
            <w:tcBorders>
              <w:top w:val="single" w:sz="6" w:space="0" w:color="auto"/>
              <w:left w:val="single" w:sz="6" w:space="0" w:color="auto"/>
              <w:bottom w:val="single" w:sz="18" w:space="0" w:color="auto"/>
              <w:right w:val="single" w:sz="6" w:space="0" w:color="auto"/>
            </w:tcBorders>
            <w:vAlign w:val="center"/>
            <w:hideMark/>
          </w:tcPr>
          <w:p w:rsidR="002F58F8" w:rsidRPr="00412A56" w:rsidRDefault="00543B8A">
            <w:pPr>
              <w:jc w:val="center"/>
              <w:rPr>
                <w:rFonts w:ascii="Cambria" w:hAnsi="Cambria"/>
                <w:noProof/>
                <w:lang w:val="ro-RO"/>
              </w:rPr>
            </w:pPr>
            <w:r>
              <w:rPr>
                <w:rFonts w:ascii="Cambria" w:hAnsi="Cambria"/>
                <w:noProof/>
                <w:lang w:val="ro-RO"/>
              </w:rPr>
              <w:t>СЦ</w:t>
            </w:r>
            <w:r w:rsidR="002F58F8" w:rsidRPr="00412A56">
              <w:rPr>
                <w:rFonts w:ascii="Cambria" w:hAnsi="Cambria"/>
                <w:noProof/>
                <w:lang w:val="ro-RO"/>
              </w:rPr>
              <w:t>21</w:t>
            </w:r>
          </w:p>
        </w:tc>
        <w:tc>
          <w:tcPr>
            <w:tcW w:w="172" w:type="pct"/>
            <w:tcBorders>
              <w:top w:val="single" w:sz="6" w:space="0" w:color="auto"/>
              <w:left w:val="single" w:sz="6" w:space="0" w:color="auto"/>
              <w:bottom w:val="single" w:sz="18"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18"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18"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18"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18"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18"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18"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18"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18"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257" w:type="pct"/>
            <w:gridSpan w:val="2"/>
            <w:tcBorders>
              <w:top w:val="single" w:sz="6" w:space="0" w:color="auto"/>
              <w:left w:val="single" w:sz="6" w:space="0" w:color="auto"/>
              <w:bottom w:val="single" w:sz="18"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85" w:type="pct"/>
            <w:gridSpan w:val="2"/>
            <w:tcBorders>
              <w:top w:val="single" w:sz="6" w:space="0" w:color="auto"/>
              <w:left w:val="single" w:sz="6" w:space="0" w:color="auto"/>
              <w:bottom w:val="single" w:sz="18"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5" w:type="pct"/>
            <w:tcBorders>
              <w:top w:val="single" w:sz="6" w:space="0" w:color="auto"/>
              <w:left w:val="single" w:sz="6" w:space="0" w:color="auto"/>
              <w:bottom w:val="single" w:sz="18"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18"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34" w:type="pct"/>
            <w:tcBorders>
              <w:top w:val="single" w:sz="6" w:space="0" w:color="auto"/>
              <w:left w:val="single" w:sz="6" w:space="0" w:color="auto"/>
              <w:bottom w:val="single" w:sz="18"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211" w:type="pct"/>
            <w:gridSpan w:val="2"/>
            <w:tcBorders>
              <w:top w:val="single" w:sz="6" w:space="0" w:color="auto"/>
              <w:left w:val="single" w:sz="6" w:space="0" w:color="auto"/>
              <w:bottom w:val="single" w:sz="18"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3" w:type="pct"/>
            <w:tcBorders>
              <w:top w:val="single" w:sz="6" w:space="0" w:color="auto"/>
              <w:left w:val="single" w:sz="6" w:space="0" w:color="auto"/>
              <w:bottom w:val="single" w:sz="18"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18"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218" w:type="pct"/>
            <w:tcBorders>
              <w:top w:val="single" w:sz="6" w:space="0" w:color="auto"/>
              <w:left w:val="single" w:sz="6" w:space="0" w:color="auto"/>
              <w:bottom w:val="single" w:sz="18" w:space="0" w:color="auto"/>
              <w:right w:val="single" w:sz="18"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r>
      <w:tr w:rsidR="002F58F8" w:rsidRPr="00412A56" w:rsidTr="00173CD4">
        <w:tc>
          <w:tcPr>
            <w:tcW w:w="1600" w:type="pct"/>
            <w:tcBorders>
              <w:top w:val="single" w:sz="18" w:space="0" w:color="auto"/>
              <w:left w:val="single" w:sz="18" w:space="0" w:color="auto"/>
              <w:bottom w:val="single" w:sz="6" w:space="0" w:color="auto"/>
              <w:right w:val="single" w:sz="6" w:space="0" w:color="auto"/>
            </w:tcBorders>
            <w:hideMark/>
          </w:tcPr>
          <w:p w:rsidR="002F58F8" w:rsidRPr="00412A56" w:rsidRDefault="00543B8A">
            <w:pPr>
              <w:jc w:val="both"/>
              <w:rPr>
                <w:rFonts w:ascii="Cambria" w:hAnsi="Cambria"/>
                <w:b/>
                <w:noProof/>
                <w:lang w:val="ro-RO"/>
              </w:rPr>
            </w:pPr>
            <w:r w:rsidRPr="00543B8A">
              <w:rPr>
                <w:rFonts w:ascii="Cambria" w:hAnsi="Cambria"/>
                <w:b/>
                <w:i/>
                <w:noProof/>
                <w:u w:val="single"/>
                <w:lang w:val="ro-RO"/>
              </w:rPr>
              <w:t>Повишаване на качеството на образованието в областта на енергетиката и обучение на човешките ресурси</w:t>
            </w:r>
          </w:p>
        </w:tc>
        <w:tc>
          <w:tcPr>
            <w:tcW w:w="255" w:type="pct"/>
            <w:tcBorders>
              <w:top w:val="single" w:sz="18" w:space="0" w:color="auto"/>
              <w:left w:val="single" w:sz="6" w:space="0" w:color="auto"/>
              <w:bottom w:val="single" w:sz="6" w:space="0" w:color="auto"/>
              <w:right w:val="single" w:sz="6" w:space="0" w:color="auto"/>
            </w:tcBorders>
            <w:vAlign w:val="center"/>
            <w:hideMark/>
          </w:tcPr>
          <w:p w:rsidR="002F58F8" w:rsidRPr="005B5C6D" w:rsidRDefault="002F58F8">
            <w:pPr>
              <w:jc w:val="center"/>
              <w:rPr>
                <w:rFonts w:ascii="Cambria" w:hAnsi="Cambria"/>
                <w:b/>
                <w:noProof/>
                <w:lang w:val="ro-RO"/>
              </w:rPr>
            </w:pPr>
            <w:r w:rsidRPr="005B5C6D">
              <w:rPr>
                <w:rFonts w:ascii="Cambria" w:hAnsi="Cambria"/>
                <w:b/>
                <w:noProof/>
                <w:lang w:val="ro-RO"/>
              </w:rPr>
              <w:t>OB6</w:t>
            </w:r>
          </w:p>
        </w:tc>
        <w:tc>
          <w:tcPr>
            <w:tcW w:w="3146" w:type="pct"/>
            <w:gridSpan w:val="21"/>
            <w:tcBorders>
              <w:top w:val="single" w:sz="18" w:space="0" w:color="auto"/>
              <w:left w:val="single" w:sz="6" w:space="0" w:color="auto"/>
              <w:bottom w:val="single" w:sz="6" w:space="0" w:color="auto"/>
              <w:right w:val="single" w:sz="18" w:space="0" w:color="auto"/>
            </w:tcBorders>
          </w:tcPr>
          <w:p w:rsidR="002F58F8" w:rsidRPr="00412A56" w:rsidRDefault="002F58F8">
            <w:pPr>
              <w:jc w:val="center"/>
              <w:rPr>
                <w:rFonts w:ascii="Cambria" w:hAnsi="Cambria"/>
                <w:noProof/>
                <w:lang w:val="ro-RO"/>
              </w:rPr>
            </w:pPr>
          </w:p>
        </w:tc>
      </w:tr>
      <w:tr w:rsidR="002F58F8" w:rsidRPr="00412A56" w:rsidTr="00173CD4">
        <w:tc>
          <w:tcPr>
            <w:tcW w:w="1600" w:type="pct"/>
            <w:tcBorders>
              <w:top w:val="single" w:sz="6" w:space="0" w:color="auto"/>
              <w:left w:val="single" w:sz="18" w:space="0" w:color="auto"/>
              <w:bottom w:val="single" w:sz="6" w:space="0" w:color="auto"/>
              <w:right w:val="single" w:sz="6" w:space="0" w:color="auto"/>
            </w:tcBorders>
            <w:hideMark/>
          </w:tcPr>
          <w:p w:rsidR="002F58F8" w:rsidRPr="00412A56" w:rsidRDefault="00543B8A">
            <w:pPr>
              <w:jc w:val="both"/>
              <w:rPr>
                <w:rFonts w:ascii="Cambria" w:hAnsi="Cambria"/>
                <w:noProof/>
                <w:lang w:val="ro-RO"/>
              </w:rPr>
            </w:pPr>
            <w:r w:rsidRPr="00543B8A">
              <w:rPr>
                <w:rFonts w:ascii="Cambria" w:hAnsi="Cambria"/>
                <w:i/>
                <w:noProof/>
                <w:lang w:val="ro-RO"/>
              </w:rPr>
              <w:t>Диверсифициран и балансиран енергиен микс</w:t>
            </w:r>
          </w:p>
        </w:tc>
        <w:tc>
          <w:tcPr>
            <w:tcW w:w="255"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543B8A">
            <w:pPr>
              <w:jc w:val="center"/>
              <w:rPr>
                <w:rFonts w:ascii="Cambria" w:hAnsi="Cambria"/>
                <w:noProof/>
                <w:lang w:val="ro-RO"/>
              </w:rPr>
            </w:pPr>
            <w:r>
              <w:rPr>
                <w:rFonts w:ascii="Cambria" w:hAnsi="Cambria"/>
                <w:noProof/>
                <w:lang w:val="ro-RO"/>
              </w:rPr>
              <w:t>СЦ</w:t>
            </w:r>
            <w:r w:rsidR="002F58F8" w:rsidRPr="00412A56">
              <w:rPr>
                <w:rFonts w:ascii="Cambria" w:hAnsi="Cambria"/>
                <w:noProof/>
                <w:lang w:val="ro-RO"/>
              </w:rPr>
              <w:t>1</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257" w:type="pct"/>
            <w:gridSpan w:val="2"/>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85" w:type="pct"/>
            <w:gridSpan w:val="2"/>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5"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34"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211" w:type="pct"/>
            <w:gridSpan w:val="2"/>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3"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218" w:type="pct"/>
            <w:tcBorders>
              <w:top w:val="single" w:sz="6" w:space="0" w:color="auto"/>
              <w:left w:val="single" w:sz="6" w:space="0" w:color="auto"/>
              <w:bottom w:val="single" w:sz="6" w:space="0" w:color="auto"/>
              <w:right w:val="single" w:sz="18"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r>
      <w:tr w:rsidR="002F58F8" w:rsidRPr="00412A56" w:rsidTr="00173CD4">
        <w:tc>
          <w:tcPr>
            <w:tcW w:w="1600" w:type="pct"/>
            <w:tcBorders>
              <w:top w:val="single" w:sz="6" w:space="0" w:color="auto"/>
              <w:left w:val="single" w:sz="18" w:space="0" w:color="auto"/>
              <w:bottom w:val="single" w:sz="6" w:space="0" w:color="auto"/>
              <w:right w:val="single" w:sz="6" w:space="0" w:color="auto"/>
            </w:tcBorders>
            <w:hideMark/>
          </w:tcPr>
          <w:p w:rsidR="002F58F8" w:rsidRPr="00412A56" w:rsidRDefault="00543B8A">
            <w:pPr>
              <w:jc w:val="both"/>
              <w:rPr>
                <w:rFonts w:ascii="Cambria" w:hAnsi="Cambria"/>
                <w:noProof/>
                <w:lang w:val="ro-RO"/>
              </w:rPr>
            </w:pPr>
            <w:r w:rsidRPr="00543B8A">
              <w:rPr>
                <w:rFonts w:ascii="Cambria" w:hAnsi="Cambria"/>
                <w:i/>
                <w:noProof/>
                <w:lang w:val="ro-RO"/>
              </w:rPr>
              <w:t>Развитие на стратегическите партньорства на Румъния в енергийното измерение</w:t>
            </w:r>
          </w:p>
        </w:tc>
        <w:tc>
          <w:tcPr>
            <w:tcW w:w="255"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543B8A">
            <w:pPr>
              <w:jc w:val="center"/>
              <w:rPr>
                <w:rFonts w:ascii="Cambria" w:hAnsi="Cambria"/>
                <w:noProof/>
                <w:lang w:val="ro-RO"/>
              </w:rPr>
            </w:pPr>
            <w:r>
              <w:rPr>
                <w:rFonts w:ascii="Cambria" w:hAnsi="Cambria"/>
                <w:noProof/>
                <w:lang w:val="ro-RO"/>
              </w:rPr>
              <w:t>СЦ</w:t>
            </w:r>
            <w:r w:rsidR="002F58F8" w:rsidRPr="00412A56">
              <w:rPr>
                <w:rFonts w:ascii="Cambria" w:hAnsi="Cambria"/>
                <w:noProof/>
                <w:lang w:val="ro-RO"/>
              </w:rPr>
              <w:t>8</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257" w:type="pct"/>
            <w:gridSpan w:val="2"/>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85" w:type="pct"/>
            <w:gridSpan w:val="2"/>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5"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34"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211" w:type="pct"/>
            <w:gridSpan w:val="2"/>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3"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c>
          <w:tcPr>
            <w:tcW w:w="218" w:type="pct"/>
            <w:tcBorders>
              <w:top w:val="single" w:sz="6" w:space="0" w:color="auto"/>
              <w:left w:val="single" w:sz="6" w:space="0" w:color="auto"/>
              <w:bottom w:val="single" w:sz="6" w:space="0" w:color="auto"/>
              <w:right w:val="single" w:sz="18" w:space="0" w:color="auto"/>
            </w:tcBorders>
            <w:vAlign w:val="center"/>
            <w:hideMark/>
          </w:tcPr>
          <w:p w:rsidR="002F58F8" w:rsidRPr="00412A56" w:rsidRDefault="002F58F8">
            <w:pPr>
              <w:jc w:val="center"/>
              <w:rPr>
                <w:rFonts w:ascii="Cambria" w:hAnsi="Cambria"/>
                <w:noProof/>
                <w:lang w:val="ro-RO"/>
              </w:rPr>
            </w:pPr>
            <w:r w:rsidRPr="00412A56">
              <w:rPr>
                <w:rFonts w:ascii="Cambria" w:hAnsi="Cambria"/>
                <w:noProof/>
                <w:lang w:val="ro-RO"/>
              </w:rPr>
              <w:t>/</w:t>
            </w:r>
          </w:p>
        </w:tc>
      </w:tr>
      <w:tr w:rsidR="00543B8A" w:rsidRPr="00412A56" w:rsidTr="00173CD4">
        <w:tc>
          <w:tcPr>
            <w:tcW w:w="1600" w:type="pct"/>
            <w:tcBorders>
              <w:top w:val="single" w:sz="6" w:space="0" w:color="auto"/>
              <w:left w:val="single" w:sz="18" w:space="0" w:color="auto"/>
              <w:bottom w:val="single" w:sz="6" w:space="0" w:color="auto"/>
              <w:right w:val="single" w:sz="6" w:space="0" w:color="auto"/>
            </w:tcBorders>
            <w:hideMark/>
          </w:tcPr>
          <w:p w:rsidR="00543B8A" w:rsidRPr="00412A56" w:rsidRDefault="00543B8A" w:rsidP="00543B8A">
            <w:pPr>
              <w:tabs>
                <w:tab w:val="left" w:pos="284"/>
              </w:tabs>
              <w:jc w:val="both"/>
              <w:rPr>
                <w:rFonts w:ascii="Cambria" w:hAnsi="Cambria"/>
                <w:noProof/>
                <w:lang w:val="ro-RO"/>
              </w:rPr>
            </w:pPr>
            <w:r w:rsidRPr="00C94D0F">
              <w:rPr>
                <w:rFonts w:ascii="Cambria" w:hAnsi="Cambria"/>
                <w:i/>
                <w:noProof/>
                <w:lang w:val="ro-RO"/>
              </w:rPr>
              <w:t>Икономическа и фискална политика за стимулиране на инвестиции в развитието на индустрията за производство на оборудв</w:t>
            </w:r>
            <w:r>
              <w:rPr>
                <w:rFonts w:ascii="Cambria" w:hAnsi="Cambria"/>
                <w:i/>
                <w:noProof/>
                <w:lang w:val="ro-RO"/>
              </w:rPr>
              <w:t xml:space="preserve">ане за енергийна ефективност , </w:t>
            </w:r>
            <w:r w:rsidRPr="00C94D0F">
              <w:rPr>
                <w:rFonts w:ascii="Cambria" w:hAnsi="Cambria"/>
                <w:i/>
                <w:noProof/>
                <w:lang w:val="ro-RO"/>
              </w:rPr>
              <w:t>ВЕИ и електромобилност</w:t>
            </w:r>
          </w:p>
        </w:tc>
        <w:tc>
          <w:tcPr>
            <w:tcW w:w="255" w:type="pct"/>
            <w:tcBorders>
              <w:top w:val="single" w:sz="6" w:space="0" w:color="auto"/>
              <w:left w:val="single" w:sz="6" w:space="0" w:color="auto"/>
              <w:bottom w:val="single" w:sz="6" w:space="0" w:color="auto"/>
              <w:right w:val="single" w:sz="6" w:space="0" w:color="auto"/>
            </w:tcBorders>
            <w:vAlign w:val="center"/>
            <w:hideMark/>
          </w:tcPr>
          <w:p w:rsidR="00543B8A" w:rsidRPr="00412A56" w:rsidRDefault="00543B8A" w:rsidP="00543B8A">
            <w:pPr>
              <w:jc w:val="center"/>
              <w:rPr>
                <w:rFonts w:ascii="Cambria" w:hAnsi="Cambria"/>
                <w:noProof/>
                <w:lang w:val="ro-RO"/>
              </w:rPr>
            </w:pPr>
            <w:r>
              <w:rPr>
                <w:rFonts w:ascii="Cambria" w:hAnsi="Cambria"/>
                <w:noProof/>
                <w:lang w:val="ro-RO"/>
              </w:rPr>
              <w:t>СЦ</w:t>
            </w:r>
            <w:r w:rsidRPr="00412A56">
              <w:rPr>
                <w:rFonts w:ascii="Cambria" w:hAnsi="Cambria"/>
                <w:noProof/>
                <w:lang w:val="ro-RO"/>
              </w:rPr>
              <w:t>14</w:t>
            </w:r>
          </w:p>
        </w:tc>
        <w:tc>
          <w:tcPr>
            <w:tcW w:w="172" w:type="pct"/>
            <w:tcBorders>
              <w:top w:val="single" w:sz="6" w:space="0" w:color="auto"/>
              <w:left w:val="single" w:sz="6" w:space="0" w:color="auto"/>
              <w:bottom w:val="single" w:sz="6" w:space="0" w:color="auto"/>
              <w:right w:val="single" w:sz="6" w:space="0" w:color="auto"/>
            </w:tcBorders>
            <w:vAlign w:val="center"/>
            <w:hideMark/>
          </w:tcPr>
          <w:p w:rsidR="00543B8A" w:rsidRPr="00412A56" w:rsidRDefault="00543B8A" w:rsidP="00543B8A">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543B8A" w:rsidRPr="00412A56" w:rsidRDefault="00543B8A" w:rsidP="00543B8A">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543B8A" w:rsidRPr="00412A56" w:rsidRDefault="00543B8A" w:rsidP="00543B8A">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543B8A" w:rsidRPr="00412A56" w:rsidRDefault="00543B8A" w:rsidP="00543B8A">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543B8A" w:rsidRPr="00412A56" w:rsidRDefault="00543B8A" w:rsidP="00543B8A">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543B8A" w:rsidRPr="00412A56" w:rsidRDefault="00543B8A" w:rsidP="00543B8A">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543B8A" w:rsidRPr="00412A56" w:rsidRDefault="00543B8A" w:rsidP="00543B8A">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543B8A" w:rsidRPr="00412A56" w:rsidRDefault="00543B8A" w:rsidP="00543B8A">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543B8A" w:rsidRPr="00412A56" w:rsidRDefault="00543B8A" w:rsidP="00543B8A">
            <w:pPr>
              <w:jc w:val="center"/>
              <w:rPr>
                <w:rFonts w:ascii="Cambria" w:hAnsi="Cambria"/>
                <w:noProof/>
                <w:lang w:val="ro-RO"/>
              </w:rPr>
            </w:pPr>
            <w:r w:rsidRPr="00412A56">
              <w:rPr>
                <w:rFonts w:ascii="Cambria" w:hAnsi="Cambria"/>
                <w:noProof/>
                <w:lang w:val="ro-RO"/>
              </w:rPr>
              <w:t>/</w:t>
            </w:r>
          </w:p>
        </w:tc>
        <w:tc>
          <w:tcPr>
            <w:tcW w:w="257" w:type="pct"/>
            <w:gridSpan w:val="2"/>
            <w:tcBorders>
              <w:top w:val="single" w:sz="6" w:space="0" w:color="auto"/>
              <w:left w:val="single" w:sz="6" w:space="0" w:color="auto"/>
              <w:bottom w:val="single" w:sz="6" w:space="0" w:color="auto"/>
              <w:right w:val="single" w:sz="6" w:space="0" w:color="auto"/>
            </w:tcBorders>
            <w:vAlign w:val="center"/>
            <w:hideMark/>
          </w:tcPr>
          <w:p w:rsidR="00543B8A" w:rsidRPr="00412A56" w:rsidRDefault="00543B8A" w:rsidP="00543B8A">
            <w:pPr>
              <w:jc w:val="center"/>
              <w:rPr>
                <w:rFonts w:ascii="Cambria" w:hAnsi="Cambria"/>
                <w:noProof/>
                <w:lang w:val="ro-RO"/>
              </w:rPr>
            </w:pPr>
            <w:r w:rsidRPr="00412A56">
              <w:rPr>
                <w:rFonts w:ascii="Cambria" w:hAnsi="Cambria"/>
                <w:noProof/>
                <w:lang w:val="ro-RO"/>
              </w:rPr>
              <w:t>/</w:t>
            </w:r>
          </w:p>
        </w:tc>
        <w:tc>
          <w:tcPr>
            <w:tcW w:w="85" w:type="pct"/>
            <w:gridSpan w:val="2"/>
            <w:tcBorders>
              <w:top w:val="single" w:sz="6" w:space="0" w:color="auto"/>
              <w:left w:val="single" w:sz="6" w:space="0" w:color="auto"/>
              <w:bottom w:val="single" w:sz="6" w:space="0" w:color="auto"/>
              <w:right w:val="single" w:sz="6" w:space="0" w:color="auto"/>
            </w:tcBorders>
            <w:vAlign w:val="center"/>
            <w:hideMark/>
          </w:tcPr>
          <w:p w:rsidR="00543B8A" w:rsidRPr="00412A56" w:rsidRDefault="00543B8A" w:rsidP="00543B8A">
            <w:pPr>
              <w:jc w:val="center"/>
              <w:rPr>
                <w:rFonts w:ascii="Cambria" w:hAnsi="Cambria"/>
                <w:noProof/>
                <w:lang w:val="ro-RO"/>
              </w:rPr>
            </w:pPr>
            <w:r w:rsidRPr="00412A56">
              <w:rPr>
                <w:rFonts w:ascii="Cambria" w:hAnsi="Cambria"/>
                <w:noProof/>
                <w:lang w:val="ro-RO"/>
              </w:rPr>
              <w:t>/</w:t>
            </w:r>
          </w:p>
        </w:tc>
        <w:tc>
          <w:tcPr>
            <w:tcW w:w="175" w:type="pct"/>
            <w:tcBorders>
              <w:top w:val="single" w:sz="6" w:space="0" w:color="auto"/>
              <w:left w:val="single" w:sz="6" w:space="0" w:color="auto"/>
              <w:bottom w:val="single" w:sz="6" w:space="0" w:color="auto"/>
              <w:right w:val="single" w:sz="6" w:space="0" w:color="auto"/>
            </w:tcBorders>
            <w:vAlign w:val="center"/>
            <w:hideMark/>
          </w:tcPr>
          <w:p w:rsidR="00543B8A" w:rsidRPr="00412A56" w:rsidRDefault="00543B8A" w:rsidP="00543B8A">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543B8A" w:rsidRPr="00412A56" w:rsidRDefault="00543B8A" w:rsidP="00543B8A">
            <w:pPr>
              <w:jc w:val="center"/>
              <w:rPr>
                <w:rFonts w:ascii="Cambria" w:hAnsi="Cambria"/>
                <w:noProof/>
                <w:lang w:val="ro-RO"/>
              </w:rPr>
            </w:pPr>
            <w:r w:rsidRPr="00412A56">
              <w:rPr>
                <w:rFonts w:ascii="Cambria" w:hAnsi="Cambria"/>
                <w:noProof/>
                <w:lang w:val="ro-RO"/>
              </w:rPr>
              <w:t>+</w:t>
            </w:r>
          </w:p>
        </w:tc>
        <w:tc>
          <w:tcPr>
            <w:tcW w:w="134" w:type="pct"/>
            <w:tcBorders>
              <w:top w:val="single" w:sz="6" w:space="0" w:color="auto"/>
              <w:left w:val="single" w:sz="6" w:space="0" w:color="auto"/>
              <w:bottom w:val="single" w:sz="6" w:space="0" w:color="auto"/>
              <w:right w:val="single" w:sz="6" w:space="0" w:color="auto"/>
            </w:tcBorders>
            <w:vAlign w:val="center"/>
            <w:hideMark/>
          </w:tcPr>
          <w:p w:rsidR="00543B8A" w:rsidRPr="00412A56" w:rsidRDefault="00543B8A" w:rsidP="00543B8A">
            <w:pPr>
              <w:jc w:val="center"/>
              <w:rPr>
                <w:rFonts w:ascii="Cambria" w:hAnsi="Cambria"/>
                <w:noProof/>
                <w:lang w:val="ro-RO"/>
              </w:rPr>
            </w:pPr>
            <w:r w:rsidRPr="00412A56">
              <w:rPr>
                <w:rFonts w:ascii="Cambria" w:hAnsi="Cambria"/>
                <w:noProof/>
                <w:lang w:val="ro-RO"/>
              </w:rPr>
              <w:t>/</w:t>
            </w:r>
          </w:p>
        </w:tc>
        <w:tc>
          <w:tcPr>
            <w:tcW w:w="211" w:type="pct"/>
            <w:gridSpan w:val="2"/>
            <w:tcBorders>
              <w:top w:val="single" w:sz="6" w:space="0" w:color="auto"/>
              <w:left w:val="single" w:sz="6" w:space="0" w:color="auto"/>
              <w:bottom w:val="single" w:sz="6" w:space="0" w:color="auto"/>
              <w:right w:val="single" w:sz="6" w:space="0" w:color="auto"/>
            </w:tcBorders>
            <w:vAlign w:val="center"/>
            <w:hideMark/>
          </w:tcPr>
          <w:p w:rsidR="00543B8A" w:rsidRPr="00412A56" w:rsidRDefault="00543B8A" w:rsidP="00543B8A">
            <w:pPr>
              <w:jc w:val="center"/>
              <w:rPr>
                <w:rFonts w:ascii="Cambria" w:hAnsi="Cambria"/>
                <w:noProof/>
                <w:lang w:val="ro-RO"/>
              </w:rPr>
            </w:pPr>
            <w:r w:rsidRPr="00412A56">
              <w:rPr>
                <w:rFonts w:ascii="Cambria" w:hAnsi="Cambria"/>
                <w:noProof/>
                <w:lang w:val="ro-RO"/>
              </w:rPr>
              <w:t>/</w:t>
            </w:r>
          </w:p>
        </w:tc>
        <w:tc>
          <w:tcPr>
            <w:tcW w:w="173" w:type="pct"/>
            <w:tcBorders>
              <w:top w:val="single" w:sz="6" w:space="0" w:color="auto"/>
              <w:left w:val="single" w:sz="6" w:space="0" w:color="auto"/>
              <w:bottom w:val="single" w:sz="6" w:space="0" w:color="auto"/>
              <w:right w:val="single" w:sz="6" w:space="0" w:color="auto"/>
            </w:tcBorders>
            <w:vAlign w:val="center"/>
            <w:hideMark/>
          </w:tcPr>
          <w:p w:rsidR="00543B8A" w:rsidRPr="00412A56" w:rsidRDefault="00543B8A" w:rsidP="00543B8A">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543B8A" w:rsidRPr="00412A56" w:rsidRDefault="00543B8A" w:rsidP="00543B8A">
            <w:pPr>
              <w:jc w:val="center"/>
              <w:rPr>
                <w:rFonts w:ascii="Cambria" w:hAnsi="Cambria"/>
                <w:noProof/>
                <w:lang w:val="ro-RO"/>
              </w:rPr>
            </w:pPr>
            <w:r w:rsidRPr="00412A56">
              <w:rPr>
                <w:rFonts w:ascii="Cambria" w:hAnsi="Cambria"/>
                <w:noProof/>
                <w:lang w:val="ro-RO"/>
              </w:rPr>
              <w:t>+</w:t>
            </w:r>
          </w:p>
        </w:tc>
        <w:tc>
          <w:tcPr>
            <w:tcW w:w="218" w:type="pct"/>
            <w:tcBorders>
              <w:top w:val="single" w:sz="6" w:space="0" w:color="auto"/>
              <w:left w:val="single" w:sz="6" w:space="0" w:color="auto"/>
              <w:bottom w:val="single" w:sz="6" w:space="0" w:color="auto"/>
              <w:right w:val="single" w:sz="18" w:space="0" w:color="auto"/>
            </w:tcBorders>
            <w:vAlign w:val="center"/>
            <w:hideMark/>
          </w:tcPr>
          <w:p w:rsidR="00543B8A" w:rsidRPr="00412A56" w:rsidRDefault="00543B8A" w:rsidP="00543B8A">
            <w:pPr>
              <w:jc w:val="center"/>
              <w:rPr>
                <w:rFonts w:ascii="Cambria" w:hAnsi="Cambria"/>
                <w:noProof/>
                <w:lang w:val="ro-RO"/>
              </w:rPr>
            </w:pPr>
            <w:r w:rsidRPr="00412A56">
              <w:rPr>
                <w:rFonts w:ascii="Cambria" w:hAnsi="Cambria"/>
                <w:noProof/>
                <w:lang w:val="ro-RO"/>
              </w:rPr>
              <w:t>+</w:t>
            </w:r>
          </w:p>
        </w:tc>
      </w:tr>
      <w:tr w:rsidR="00543B8A" w:rsidRPr="00412A56" w:rsidTr="00173CD4">
        <w:tc>
          <w:tcPr>
            <w:tcW w:w="1600" w:type="pct"/>
            <w:tcBorders>
              <w:top w:val="single" w:sz="6" w:space="0" w:color="auto"/>
              <w:left w:val="single" w:sz="18" w:space="0" w:color="auto"/>
              <w:bottom w:val="single" w:sz="6" w:space="0" w:color="auto"/>
              <w:right w:val="single" w:sz="6" w:space="0" w:color="auto"/>
            </w:tcBorders>
            <w:hideMark/>
          </w:tcPr>
          <w:p w:rsidR="00543B8A" w:rsidRPr="00412A56" w:rsidRDefault="00543B8A" w:rsidP="00543B8A">
            <w:pPr>
              <w:jc w:val="both"/>
              <w:rPr>
                <w:rFonts w:ascii="Cambria" w:hAnsi="Cambria"/>
                <w:noProof/>
                <w:lang w:val="ro-RO"/>
              </w:rPr>
            </w:pPr>
            <w:r w:rsidRPr="00543B8A">
              <w:rPr>
                <w:rFonts w:ascii="Cambria" w:hAnsi="Cambria"/>
                <w:i/>
                <w:noProof/>
                <w:lang w:val="ro-RO"/>
              </w:rPr>
              <w:t>Намаляване на емисиите на газове и замърсители в енергийния сектор</w:t>
            </w:r>
          </w:p>
        </w:tc>
        <w:tc>
          <w:tcPr>
            <w:tcW w:w="255" w:type="pct"/>
            <w:tcBorders>
              <w:top w:val="single" w:sz="6" w:space="0" w:color="auto"/>
              <w:left w:val="single" w:sz="6" w:space="0" w:color="auto"/>
              <w:bottom w:val="single" w:sz="6" w:space="0" w:color="auto"/>
              <w:right w:val="single" w:sz="6" w:space="0" w:color="auto"/>
            </w:tcBorders>
            <w:vAlign w:val="center"/>
            <w:hideMark/>
          </w:tcPr>
          <w:p w:rsidR="00543B8A" w:rsidRPr="00412A56" w:rsidRDefault="00543B8A" w:rsidP="00543B8A">
            <w:pPr>
              <w:jc w:val="center"/>
              <w:rPr>
                <w:rFonts w:ascii="Cambria" w:hAnsi="Cambria"/>
                <w:noProof/>
                <w:lang w:val="ro-RO"/>
              </w:rPr>
            </w:pPr>
            <w:r>
              <w:rPr>
                <w:rFonts w:ascii="Cambria" w:hAnsi="Cambria"/>
                <w:noProof/>
                <w:lang w:val="ro-RO"/>
              </w:rPr>
              <w:t>СЦ</w:t>
            </w:r>
            <w:r w:rsidRPr="00412A56">
              <w:rPr>
                <w:rFonts w:ascii="Cambria" w:hAnsi="Cambria"/>
                <w:noProof/>
                <w:lang w:val="ro-RO"/>
              </w:rPr>
              <w:t>15</w:t>
            </w:r>
          </w:p>
        </w:tc>
        <w:tc>
          <w:tcPr>
            <w:tcW w:w="172" w:type="pct"/>
            <w:tcBorders>
              <w:top w:val="single" w:sz="6" w:space="0" w:color="auto"/>
              <w:left w:val="single" w:sz="6" w:space="0" w:color="auto"/>
              <w:bottom w:val="single" w:sz="6" w:space="0" w:color="auto"/>
              <w:right w:val="single" w:sz="6" w:space="0" w:color="auto"/>
            </w:tcBorders>
            <w:vAlign w:val="center"/>
            <w:hideMark/>
          </w:tcPr>
          <w:p w:rsidR="00543B8A" w:rsidRPr="00412A56" w:rsidRDefault="00543B8A" w:rsidP="00543B8A">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543B8A" w:rsidRPr="00412A56" w:rsidRDefault="00543B8A" w:rsidP="00543B8A">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543B8A" w:rsidRPr="00412A56" w:rsidRDefault="00543B8A" w:rsidP="00543B8A">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543B8A" w:rsidRPr="00412A56" w:rsidRDefault="00543B8A" w:rsidP="00543B8A">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543B8A" w:rsidRPr="00412A56" w:rsidRDefault="00543B8A" w:rsidP="00543B8A">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543B8A" w:rsidRPr="00412A56" w:rsidRDefault="00543B8A" w:rsidP="00543B8A">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543B8A" w:rsidRPr="00412A56" w:rsidRDefault="00543B8A" w:rsidP="00543B8A">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543B8A" w:rsidRPr="00412A56" w:rsidRDefault="00543B8A" w:rsidP="00543B8A">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543B8A" w:rsidRPr="00412A56" w:rsidRDefault="00543B8A" w:rsidP="00543B8A">
            <w:pPr>
              <w:jc w:val="center"/>
              <w:rPr>
                <w:rFonts w:ascii="Cambria" w:hAnsi="Cambria"/>
                <w:noProof/>
                <w:lang w:val="ro-RO"/>
              </w:rPr>
            </w:pPr>
            <w:r w:rsidRPr="00412A56">
              <w:rPr>
                <w:rFonts w:ascii="Cambria" w:hAnsi="Cambria"/>
                <w:noProof/>
                <w:lang w:val="ro-RO"/>
              </w:rPr>
              <w:t>/</w:t>
            </w:r>
          </w:p>
        </w:tc>
        <w:tc>
          <w:tcPr>
            <w:tcW w:w="257" w:type="pct"/>
            <w:gridSpan w:val="2"/>
            <w:tcBorders>
              <w:top w:val="single" w:sz="6" w:space="0" w:color="auto"/>
              <w:left w:val="single" w:sz="6" w:space="0" w:color="auto"/>
              <w:bottom w:val="single" w:sz="6" w:space="0" w:color="auto"/>
              <w:right w:val="single" w:sz="6" w:space="0" w:color="auto"/>
            </w:tcBorders>
            <w:vAlign w:val="center"/>
            <w:hideMark/>
          </w:tcPr>
          <w:p w:rsidR="00543B8A" w:rsidRPr="00412A56" w:rsidRDefault="00543B8A" w:rsidP="00543B8A">
            <w:pPr>
              <w:jc w:val="center"/>
              <w:rPr>
                <w:rFonts w:ascii="Cambria" w:hAnsi="Cambria"/>
                <w:noProof/>
                <w:lang w:val="ro-RO"/>
              </w:rPr>
            </w:pPr>
            <w:r w:rsidRPr="00412A56">
              <w:rPr>
                <w:rFonts w:ascii="Cambria" w:hAnsi="Cambria"/>
                <w:noProof/>
                <w:lang w:val="ro-RO"/>
              </w:rPr>
              <w:t>-</w:t>
            </w:r>
          </w:p>
        </w:tc>
        <w:tc>
          <w:tcPr>
            <w:tcW w:w="85" w:type="pct"/>
            <w:gridSpan w:val="2"/>
            <w:tcBorders>
              <w:top w:val="single" w:sz="6" w:space="0" w:color="auto"/>
              <w:left w:val="single" w:sz="6" w:space="0" w:color="auto"/>
              <w:bottom w:val="single" w:sz="6" w:space="0" w:color="auto"/>
              <w:right w:val="single" w:sz="6" w:space="0" w:color="auto"/>
            </w:tcBorders>
            <w:vAlign w:val="center"/>
            <w:hideMark/>
          </w:tcPr>
          <w:p w:rsidR="00543B8A" w:rsidRPr="00412A56" w:rsidRDefault="00543B8A" w:rsidP="00543B8A">
            <w:pPr>
              <w:jc w:val="center"/>
              <w:rPr>
                <w:rFonts w:ascii="Cambria" w:hAnsi="Cambria"/>
                <w:noProof/>
                <w:lang w:val="ro-RO"/>
              </w:rPr>
            </w:pPr>
            <w:r w:rsidRPr="00412A56">
              <w:rPr>
                <w:rFonts w:ascii="Cambria" w:hAnsi="Cambria"/>
                <w:noProof/>
                <w:lang w:val="ro-RO"/>
              </w:rPr>
              <w:t>-</w:t>
            </w:r>
          </w:p>
        </w:tc>
        <w:tc>
          <w:tcPr>
            <w:tcW w:w="175" w:type="pct"/>
            <w:tcBorders>
              <w:top w:val="single" w:sz="6" w:space="0" w:color="auto"/>
              <w:left w:val="single" w:sz="6" w:space="0" w:color="auto"/>
              <w:bottom w:val="single" w:sz="6" w:space="0" w:color="auto"/>
              <w:right w:val="single" w:sz="6" w:space="0" w:color="auto"/>
            </w:tcBorders>
            <w:vAlign w:val="center"/>
            <w:hideMark/>
          </w:tcPr>
          <w:p w:rsidR="00543B8A" w:rsidRPr="00412A56" w:rsidRDefault="00543B8A" w:rsidP="00543B8A">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543B8A" w:rsidRPr="00412A56" w:rsidRDefault="00543B8A" w:rsidP="00543B8A">
            <w:pPr>
              <w:jc w:val="center"/>
              <w:rPr>
                <w:rFonts w:ascii="Cambria" w:hAnsi="Cambria"/>
                <w:noProof/>
                <w:lang w:val="ro-RO"/>
              </w:rPr>
            </w:pPr>
            <w:r w:rsidRPr="00412A56">
              <w:rPr>
                <w:rFonts w:ascii="Cambria" w:hAnsi="Cambria"/>
                <w:noProof/>
                <w:lang w:val="ro-RO"/>
              </w:rPr>
              <w:t>/</w:t>
            </w:r>
          </w:p>
        </w:tc>
        <w:tc>
          <w:tcPr>
            <w:tcW w:w="134" w:type="pct"/>
            <w:tcBorders>
              <w:top w:val="single" w:sz="6" w:space="0" w:color="auto"/>
              <w:left w:val="single" w:sz="6" w:space="0" w:color="auto"/>
              <w:bottom w:val="single" w:sz="6" w:space="0" w:color="auto"/>
              <w:right w:val="single" w:sz="6" w:space="0" w:color="auto"/>
            </w:tcBorders>
            <w:vAlign w:val="center"/>
            <w:hideMark/>
          </w:tcPr>
          <w:p w:rsidR="00543B8A" w:rsidRPr="00412A56" w:rsidRDefault="00543B8A" w:rsidP="00543B8A">
            <w:pPr>
              <w:jc w:val="center"/>
              <w:rPr>
                <w:rFonts w:ascii="Cambria" w:hAnsi="Cambria"/>
                <w:noProof/>
                <w:lang w:val="ro-RO"/>
              </w:rPr>
            </w:pPr>
            <w:r w:rsidRPr="00412A56">
              <w:rPr>
                <w:rFonts w:ascii="Cambria" w:hAnsi="Cambria"/>
                <w:noProof/>
                <w:lang w:val="ro-RO"/>
              </w:rPr>
              <w:t>+</w:t>
            </w:r>
          </w:p>
        </w:tc>
        <w:tc>
          <w:tcPr>
            <w:tcW w:w="211" w:type="pct"/>
            <w:gridSpan w:val="2"/>
            <w:tcBorders>
              <w:top w:val="single" w:sz="6" w:space="0" w:color="auto"/>
              <w:left w:val="single" w:sz="6" w:space="0" w:color="auto"/>
              <w:bottom w:val="single" w:sz="6" w:space="0" w:color="auto"/>
              <w:right w:val="single" w:sz="6" w:space="0" w:color="auto"/>
            </w:tcBorders>
            <w:vAlign w:val="center"/>
            <w:hideMark/>
          </w:tcPr>
          <w:p w:rsidR="00543B8A" w:rsidRPr="00412A56" w:rsidRDefault="00543B8A" w:rsidP="00543B8A">
            <w:pPr>
              <w:jc w:val="center"/>
              <w:rPr>
                <w:rFonts w:ascii="Cambria" w:hAnsi="Cambria"/>
                <w:noProof/>
                <w:lang w:val="ro-RO"/>
              </w:rPr>
            </w:pPr>
            <w:r w:rsidRPr="00412A56">
              <w:rPr>
                <w:rFonts w:ascii="Cambria" w:hAnsi="Cambria"/>
                <w:noProof/>
                <w:lang w:val="ro-RO"/>
              </w:rPr>
              <w:t>+</w:t>
            </w:r>
          </w:p>
        </w:tc>
        <w:tc>
          <w:tcPr>
            <w:tcW w:w="173" w:type="pct"/>
            <w:tcBorders>
              <w:top w:val="single" w:sz="6" w:space="0" w:color="auto"/>
              <w:left w:val="single" w:sz="6" w:space="0" w:color="auto"/>
              <w:bottom w:val="single" w:sz="6" w:space="0" w:color="auto"/>
              <w:right w:val="single" w:sz="6" w:space="0" w:color="auto"/>
            </w:tcBorders>
            <w:vAlign w:val="center"/>
            <w:hideMark/>
          </w:tcPr>
          <w:p w:rsidR="00543B8A" w:rsidRPr="00412A56" w:rsidRDefault="00543B8A" w:rsidP="00543B8A">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543B8A" w:rsidRPr="00412A56" w:rsidRDefault="00543B8A" w:rsidP="00543B8A">
            <w:pPr>
              <w:jc w:val="center"/>
              <w:rPr>
                <w:rFonts w:ascii="Cambria" w:hAnsi="Cambria"/>
                <w:noProof/>
                <w:lang w:val="ro-RO"/>
              </w:rPr>
            </w:pPr>
            <w:r w:rsidRPr="00412A56">
              <w:rPr>
                <w:rFonts w:ascii="Cambria" w:hAnsi="Cambria"/>
                <w:noProof/>
                <w:lang w:val="ro-RO"/>
              </w:rPr>
              <w:t>/</w:t>
            </w:r>
          </w:p>
        </w:tc>
        <w:tc>
          <w:tcPr>
            <w:tcW w:w="218" w:type="pct"/>
            <w:tcBorders>
              <w:top w:val="single" w:sz="6" w:space="0" w:color="auto"/>
              <w:left w:val="single" w:sz="6" w:space="0" w:color="auto"/>
              <w:bottom w:val="single" w:sz="6" w:space="0" w:color="auto"/>
              <w:right w:val="single" w:sz="18" w:space="0" w:color="auto"/>
            </w:tcBorders>
            <w:vAlign w:val="center"/>
            <w:hideMark/>
          </w:tcPr>
          <w:p w:rsidR="00543B8A" w:rsidRPr="00412A56" w:rsidRDefault="00543B8A" w:rsidP="00543B8A">
            <w:pPr>
              <w:jc w:val="center"/>
              <w:rPr>
                <w:rFonts w:ascii="Cambria" w:hAnsi="Cambria"/>
                <w:noProof/>
                <w:lang w:val="ro-RO"/>
              </w:rPr>
            </w:pPr>
            <w:r w:rsidRPr="00412A56">
              <w:rPr>
                <w:rFonts w:ascii="Cambria" w:hAnsi="Cambria"/>
                <w:noProof/>
                <w:lang w:val="ro-RO"/>
              </w:rPr>
              <w:t>/</w:t>
            </w:r>
          </w:p>
        </w:tc>
      </w:tr>
      <w:tr w:rsidR="00543B8A" w:rsidRPr="00412A56" w:rsidTr="00173CD4">
        <w:tc>
          <w:tcPr>
            <w:tcW w:w="1600" w:type="pct"/>
            <w:tcBorders>
              <w:top w:val="single" w:sz="6" w:space="0" w:color="auto"/>
              <w:left w:val="single" w:sz="18" w:space="0" w:color="auto"/>
              <w:bottom w:val="single" w:sz="6" w:space="0" w:color="auto"/>
              <w:right w:val="single" w:sz="6" w:space="0" w:color="auto"/>
            </w:tcBorders>
            <w:hideMark/>
          </w:tcPr>
          <w:p w:rsidR="00543B8A" w:rsidRPr="00412A56" w:rsidRDefault="00543B8A" w:rsidP="00543B8A">
            <w:pPr>
              <w:jc w:val="both"/>
              <w:rPr>
                <w:rFonts w:ascii="Cambria" w:hAnsi="Cambria"/>
                <w:i/>
                <w:noProof/>
                <w:lang w:val="ro-RO"/>
              </w:rPr>
            </w:pPr>
            <w:r w:rsidRPr="00543B8A">
              <w:rPr>
                <w:rFonts w:ascii="Cambria" w:hAnsi="Cambria"/>
                <w:i/>
                <w:noProof/>
                <w:lang w:val="ro-RO"/>
              </w:rPr>
              <w:t>Подпомагане на образованието и насърчаване на научните изследвания; безопасност и здраве при работа</w:t>
            </w:r>
          </w:p>
        </w:tc>
        <w:tc>
          <w:tcPr>
            <w:tcW w:w="255" w:type="pct"/>
            <w:tcBorders>
              <w:top w:val="single" w:sz="6" w:space="0" w:color="auto"/>
              <w:left w:val="single" w:sz="6" w:space="0" w:color="auto"/>
              <w:bottom w:val="single" w:sz="6" w:space="0" w:color="auto"/>
              <w:right w:val="single" w:sz="6" w:space="0" w:color="auto"/>
            </w:tcBorders>
            <w:vAlign w:val="center"/>
            <w:hideMark/>
          </w:tcPr>
          <w:p w:rsidR="00543B8A" w:rsidRPr="00412A56" w:rsidRDefault="00543B8A" w:rsidP="00543B8A">
            <w:pPr>
              <w:jc w:val="center"/>
              <w:rPr>
                <w:rFonts w:ascii="Cambria" w:hAnsi="Cambria"/>
                <w:noProof/>
                <w:lang w:val="ro-RO"/>
              </w:rPr>
            </w:pPr>
            <w:r>
              <w:rPr>
                <w:rFonts w:ascii="Cambria" w:hAnsi="Cambria"/>
                <w:noProof/>
                <w:lang w:val="ro-RO"/>
              </w:rPr>
              <w:t>СЦ</w:t>
            </w:r>
            <w:r w:rsidRPr="00412A56">
              <w:rPr>
                <w:rFonts w:ascii="Cambria" w:hAnsi="Cambria"/>
                <w:noProof/>
                <w:lang w:val="ro-RO"/>
              </w:rPr>
              <w:t>20</w:t>
            </w:r>
          </w:p>
        </w:tc>
        <w:tc>
          <w:tcPr>
            <w:tcW w:w="172" w:type="pct"/>
            <w:tcBorders>
              <w:top w:val="single" w:sz="6" w:space="0" w:color="auto"/>
              <w:left w:val="single" w:sz="6" w:space="0" w:color="auto"/>
              <w:bottom w:val="single" w:sz="6" w:space="0" w:color="auto"/>
              <w:right w:val="single" w:sz="6" w:space="0" w:color="auto"/>
            </w:tcBorders>
            <w:vAlign w:val="center"/>
            <w:hideMark/>
          </w:tcPr>
          <w:p w:rsidR="00543B8A" w:rsidRPr="00412A56" w:rsidRDefault="00543B8A" w:rsidP="00543B8A">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543B8A" w:rsidRPr="00412A56" w:rsidRDefault="00543B8A" w:rsidP="00543B8A">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543B8A" w:rsidRPr="00412A56" w:rsidRDefault="00543B8A" w:rsidP="00543B8A">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543B8A" w:rsidRPr="00412A56" w:rsidRDefault="00543B8A" w:rsidP="00543B8A">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543B8A" w:rsidRPr="00412A56" w:rsidRDefault="00543B8A" w:rsidP="00543B8A">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543B8A" w:rsidRPr="00412A56" w:rsidRDefault="00543B8A" w:rsidP="00543B8A">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543B8A" w:rsidRPr="00412A56" w:rsidRDefault="00543B8A" w:rsidP="00543B8A">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543B8A" w:rsidRPr="00412A56" w:rsidRDefault="00543B8A" w:rsidP="00543B8A">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543B8A" w:rsidRPr="00412A56" w:rsidRDefault="00543B8A" w:rsidP="00543B8A">
            <w:pPr>
              <w:jc w:val="center"/>
              <w:rPr>
                <w:rFonts w:ascii="Cambria" w:hAnsi="Cambria"/>
                <w:noProof/>
                <w:lang w:val="ro-RO"/>
              </w:rPr>
            </w:pPr>
            <w:r w:rsidRPr="00412A56">
              <w:rPr>
                <w:rFonts w:ascii="Cambria" w:hAnsi="Cambria"/>
                <w:noProof/>
                <w:lang w:val="ro-RO"/>
              </w:rPr>
              <w:t>/</w:t>
            </w:r>
          </w:p>
        </w:tc>
        <w:tc>
          <w:tcPr>
            <w:tcW w:w="257" w:type="pct"/>
            <w:gridSpan w:val="2"/>
            <w:tcBorders>
              <w:top w:val="single" w:sz="6" w:space="0" w:color="auto"/>
              <w:left w:val="single" w:sz="6" w:space="0" w:color="auto"/>
              <w:bottom w:val="single" w:sz="6" w:space="0" w:color="auto"/>
              <w:right w:val="single" w:sz="6" w:space="0" w:color="auto"/>
            </w:tcBorders>
            <w:vAlign w:val="center"/>
            <w:hideMark/>
          </w:tcPr>
          <w:p w:rsidR="00543B8A" w:rsidRPr="00412A56" w:rsidRDefault="00543B8A" w:rsidP="00543B8A">
            <w:pPr>
              <w:jc w:val="center"/>
              <w:rPr>
                <w:rFonts w:ascii="Cambria" w:hAnsi="Cambria"/>
                <w:noProof/>
                <w:lang w:val="ro-RO"/>
              </w:rPr>
            </w:pPr>
            <w:r w:rsidRPr="00412A56">
              <w:rPr>
                <w:rFonts w:ascii="Cambria" w:hAnsi="Cambria"/>
                <w:noProof/>
                <w:lang w:val="ro-RO"/>
              </w:rPr>
              <w:t>/</w:t>
            </w:r>
          </w:p>
        </w:tc>
        <w:tc>
          <w:tcPr>
            <w:tcW w:w="85" w:type="pct"/>
            <w:gridSpan w:val="2"/>
            <w:tcBorders>
              <w:top w:val="single" w:sz="6" w:space="0" w:color="auto"/>
              <w:left w:val="single" w:sz="6" w:space="0" w:color="auto"/>
              <w:bottom w:val="single" w:sz="6" w:space="0" w:color="auto"/>
              <w:right w:val="single" w:sz="6" w:space="0" w:color="auto"/>
            </w:tcBorders>
            <w:vAlign w:val="center"/>
            <w:hideMark/>
          </w:tcPr>
          <w:p w:rsidR="00543B8A" w:rsidRPr="00412A56" w:rsidRDefault="00543B8A" w:rsidP="00543B8A">
            <w:pPr>
              <w:jc w:val="center"/>
              <w:rPr>
                <w:rFonts w:ascii="Cambria" w:hAnsi="Cambria"/>
                <w:noProof/>
                <w:lang w:val="ro-RO"/>
              </w:rPr>
            </w:pPr>
            <w:r w:rsidRPr="00412A56">
              <w:rPr>
                <w:rFonts w:ascii="Cambria" w:hAnsi="Cambria"/>
                <w:noProof/>
                <w:lang w:val="ro-RO"/>
              </w:rPr>
              <w:t>/</w:t>
            </w:r>
          </w:p>
        </w:tc>
        <w:tc>
          <w:tcPr>
            <w:tcW w:w="175" w:type="pct"/>
            <w:tcBorders>
              <w:top w:val="single" w:sz="6" w:space="0" w:color="auto"/>
              <w:left w:val="single" w:sz="6" w:space="0" w:color="auto"/>
              <w:bottom w:val="single" w:sz="6" w:space="0" w:color="auto"/>
              <w:right w:val="single" w:sz="6" w:space="0" w:color="auto"/>
            </w:tcBorders>
            <w:vAlign w:val="center"/>
            <w:hideMark/>
          </w:tcPr>
          <w:p w:rsidR="00543B8A" w:rsidRPr="00412A56" w:rsidRDefault="00543B8A" w:rsidP="00543B8A">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543B8A" w:rsidRPr="00412A56" w:rsidRDefault="00543B8A" w:rsidP="00543B8A">
            <w:pPr>
              <w:jc w:val="center"/>
              <w:rPr>
                <w:rFonts w:ascii="Cambria" w:hAnsi="Cambria"/>
                <w:noProof/>
                <w:lang w:val="ro-RO"/>
              </w:rPr>
            </w:pPr>
            <w:r w:rsidRPr="00412A56">
              <w:rPr>
                <w:rFonts w:ascii="Cambria" w:hAnsi="Cambria"/>
                <w:noProof/>
                <w:lang w:val="ro-RO"/>
              </w:rPr>
              <w:t>/</w:t>
            </w:r>
          </w:p>
        </w:tc>
        <w:tc>
          <w:tcPr>
            <w:tcW w:w="134" w:type="pct"/>
            <w:tcBorders>
              <w:top w:val="single" w:sz="6" w:space="0" w:color="auto"/>
              <w:left w:val="single" w:sz="6" w:space="0" w:color="auto"/>
              <w:bottom w:val="single" w:sz="6" w:space="0" w:color="auto"/>
              <w:right w:val="single" w:sz="6" w:space="0" w:color="auto"/>
            </w:tcBorders>
            <w:vAlign w:val="center"/>
            <w:hideMark/>
          </w:tcPr>
          <w:p w:rsidR="00543B8A" w:rsidRPr="00412A56" w:rsidRDefault="00543B8A" w:rsidP="00543B8A">
            <w:pPr>
              <w:jc w:val="center"/>
              <w:rPr>
                <w:rFonts w:ascii="Cambria" w:hAnsi="Cambria"/>
                <w:noProof/>
                <w:lang w:val="ro-RO"/>
              </w:rPr>
            </w:pPr>
            <w:r w:rsidRPr="00412A56">
              <w:rPr>
                <w:rFonts w:ascii="Cambria" w:hAnsi="Cambria"/>
                <w:noProof/>
                <w:lang w:val="ro-RO"/>
              </w:rPr>
              <w:t>/</w:t>
            </w:r>
          </w:p>
        </w:tc>
        <w:tc>
          <w:tcPr>
            <w:tcW w:w="211" w:type="pct"/>
            <w:gridSpan w:val="2"/>
            <w:tcBorders>
              <w:top w:val="single" w:sz="6" w:space="0" w:color="auto"/>
              <w:left w:val="single" w:sz="6" w:space="0" w:color="auto"/>
              <w:bottom w:val="single" w:sz="6" w:space="0" w:color="auto"/>
              <w:right w:val="single" w:sz="6" w:space="0" w:color="auto"/>
            </w:tcBorders>
            <w:vAlign w:val="center"/>
            <w:hideMark/>
          </w:tcPr>
          <w:p w:rsidR="00543B8A" w:rsidRPr="00412A56" w:rsidRDefault="00543B8A" w:rsidP="00543B8A">
            <w:pPr>
              <w:jc w:val="center"/>
              <w:rPr>
                <w:rFonts w:ascii="Cambria" w:hAnsi="Cambria"/>
                <w:noProof/>
                <w:lang w:val="ro-RO"/>
              </w:rPr>
            </w:pPr>
            <w:r w:rsidRPr="00412A56">
              <w:rPr>
                <w:rFonts w:ascii="Cambria" w:hAnsi="Cambria"/>
                <w:noProof/>
                <w:lang w:val="ro-RO"/>
              </w:rPr>
              <w:t>/</w:t>
            </w:r>
          </w:p>
        </w:tc>
        <w:tc>
          <w:tcPr>
            <w:tcW w:w="173" w:type="pct"/>
            <w:tcBorders>
              <w:top w:val="single" w:sz="6" w:space="0" w:color="auto"/>
              <w:left w:val="single" w:sz="6" w:space="0" w:color="auto"/>
              <w:bottom w:val="single" w:sz="6" w:space="0" w:color="auto"/>
              <w:right w:val="single" w:sz="6" w:space="0" w:color="auto"/>
            </w:tcBorders>
            <w:vAlign w:val="center"/>
            <w:hideMark/>
          </w:tcPr>
          <w:p w:rsidR="00543B8A" w:rsidRPr="00412A56" w:rsidRDefault="00543B8A" w:rsidP="00543B8A">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543B8A" w:rsidRPr="00412A56" w:rsidRDefault="00543B8A" w:rsidP="00543B8A">
            <w:pPr>
              <w:jc w:val="center"/>
              <w:rPr>
                <w:rFonts w:ascii="Cambria" w:hAnsi="Cambria"/>
                <w:noProof/>
                <w:lang w:val="ro-RO"/>
              </w:rPr>
            </w:pPr>
            <w:r w:rsidRPr="00412A56">
              <w:rPr>
                <w:rFonts w:ascii="Cambria" w:hAnsi="Cambria"/>
                <w:noProof/>
                <w:lang w:val="ro-RO"/>
              </w:rPr>
              <w:t>/</w:t>
            </w:r>
          </w:p>
        </w:tc>
        <w:tc>
          <w:tcPr>
            <w:tcW w:w="218" w:type="pct"/>
            <w:tcBorders>
              <w:top w:val="single" w:sz="6" w:space="0" w:color="auto"/>
              <w:left w:val="single" w:sz="6" w:space="0" w:color="auto"/>
              <w:bottom w:val="single" w:sz="6" w:space="0" w:color="auto"/>
              <w:right w:val="single" w:sz="18" w:space="0" w:color="auto"/>
            </w:tcBorders>
            <w:vAlign w:val="center"/>
            <w:hideMark/>
          </w:tcPr>
          <w:p w:rsidR="00543B8A" w:rsidRPr="00412A56" w:rsidRDefault="00543B8A" w:rsidP="00543B8A">
            <w:pPr>
              <w:jc w:val="center"/>
              <w:rPr>
                <w:rFonts w:ascii="Cambria" w:hAnsi="Cambria"/>
                <w:noProof/>
                <w:lang w:val="ro-RO"/>
              </w:rPr>
            </w:pPr>
            <w:r w:rsidRPr="00412A56">
              <w:rPr>
                <w:rFonts w:ascii="Cambria" w:hAnsi="Cambria"/>
                <w:noProof/>
                <w:lang w:val="ro-RO"/>
              </w:rPr>
              <w:t>/</w:t>
            </w:r>
          </w:p>
        </w:tc>
      </w:tr>
      <w:tr w:rsidR="00543B8A" w:rsidRPr="00412A56" w:rsidTr="00173CD4">
        <w:trPr>
          <w:trHeight w:val="400"/>
        </w:trPr>
        <w:tc>
          <w:tcPr>
            <w:tcW w:w="1600" w:type="pct"/>
            <w:tcBorders>
              <w:top w:val="single" w:sz="18" w:space="0" w:color="auto"/>
              <w:left w:val="single" w:sz="18" w:space="0" w:color="auto"/>
              <w:bottom w:val="single" w:sz="6" w:space="0" w:color="auto"/>
              <w:right w:val="single" w:sz="6" w:space="0" w:color="auto"/>
            </w:tcBorders>
            <w:hideMark/>
          </w:tcPr>
          <w:p w:rsidR="00543B8A" w:rsidRPr="00412A56" w:rsidRDefault="00543B8A" w:rsidP="00543B8A">
            <w:pPr>
              <w:jc w:val="both"/>
              <w:rPr>
                <w:rFonts w:ascii="Cambria" w:hAnsi="Cambria"/>
                <w:b/>
                <w:noProof/>
                <w:lang w:val="ro-RO"/>
              </w:rPr>
            </w:pPr>
            <w:r w:rsidRPr="00543B8A">
              <w:rPr>
                <w:rFonts w:ascii="Cambria" w:hAnsi="Cambria"/>
                <w:b/>
                <w:i/>
                <w:noProof/>
                <w:u w:val="single"/>
                <w:lang w:val="ro-RO"/>
              </w:rPr>
              <w:t>Румъния, регионален доставчик на енергийна сигурност:</w:t>
            </w:r>
          </w:p>
        </w:tc>
        <w:tc>
          <w:tcPr>
            <w:tcW w:w="255" w:type="pct"/>
            <w:tcBorders>
              <w:top w:val="single" w:sz="18" w:space="0" w:color="auto"/>
              <w:left w:val="single" w:sz="6" w:space="0" w:color="auto"/>
              <w:bottom w:val="single" w:sz="6" w:space="0" w:color="auto"/>
              <w:right w:val="single" w:sz="6" w:space="0" w:color="auto"/>
            </w:tcBorders>
            <w:vAlign w:val="center"/>
            <w:hideMark/>
          </w:tcPr>
          <w:p w:rsidR="00543B8A" w:rsidRPr="005B5C6D" w:rsidRDefault="00543B8A" w:rsidP="00543B8A">
            <w:pPr>
              <w:jc w:val="center"/>
              <w:rPr>
                <w:rFonts w:ascii="Cambria" w:hAnsi="Cambria"/>
                <w:b/>
                <w:noProof/>
                <w:lang w:val="ro-RO"/>
              </w:rPr>
            </w:pPr>
            <w:r w:rsidRPr="005B5C6D">
              <w:rPr>
                <w:rFonts w:ascii="Cambria" w:hAnsi="Cambria"/>
                <w:b/>
                <w:noProof/>
                <w:lang w:val="ro-RO"/>
              </w:rPr>
              <w:t>OB7</w:t>
            </w:r>
          </w:p>
        </w:tc>
        <w:tc>
          <w:tcPr>
            <w:tcW w:w="3146" w:type="pct"/>
            <w:gridSpan w:val="21"/>
            <w:tcBorders>
              <w:top w:val="single" w:sz="18" w:space="0" w:color="auto"/>
              <w:left w:val="single" w:sz="6" w:space="0" w:color="auto"/>
              <w:bottom w:val="single" w:sz="6" w:space="0" w:color="auto"/>
              <w:right w:val="single" w:sz="18" w:space="0" w:color="auto"/>
            </w:tcBorders>
          </w:tcPr>
          <w:p w:rsidR="00543B8A" w:rsidRPr="005B5C6D" w:rsidRDefault="00543B8A" w:rsidP="00543B8A">
            <w:pPr>
              <w:jc w:val="center"/>
              <w:rPr>
                <w:rFonts w:ascii="Cambria" w:hAnsi="Cambria"/>
                <w:noProof/>
                <w:lang w:val="ro-RO"/>
              </w:rPr>
            </w:pPr>
          </w:p>
        </w:tc>
      </w:tr>
      <w:tr w:rsidR="00543B8A" w:rsidRPr="00412A56" w:rsidTr="00173CD4">
        <w:tc>
          <w:tcPr>
            <w:tcW w:w="1600" w:type="pct"/>
            <w:tcBorders>
              <w:top w:val="single" w:sz="6" w:space="0" w:color="auto"/>
              <w:left w:val="single" w:sz="18" w:space="0" w:color="auto"/>
              <w:bottom w:val="single" w:sz="6" w:space="0" w:color="auto"/>
              <w:right w:val="single" w:sz="6" w:space="0" w:color="auto"/>
            </w:tcBorders>
            <w:hideMark/>
          </w:tcPr>
          <w:p w:rsidR="00543B8A" w:rsidRPr="00412A56" w:rsidRDefault="000517EF" w:rsidP="00543B8A">
            <w:pPr>
              <w:jc w:val="both"/>
              <w:rPr>
                <w:rFonts w:ascii="Cambria" w:hAnsi="Cambria"/>
                <w:noProof/>
                <w:lang w:val="ro-RO"/>
              </w:rPr>
            </w:pPr>
            <w:r w:rsidRPr="00543B8A">
              <w:rPr>
                <w:rFonts w:ascii="Cambria" w:hAnsi="Cambria"/>
                <w:i/>
                <w:noProof/>
                <w:lang w:val="ro-RO"/>
              </w:rPr>
              <w:t>Диверсифициран и балансиран енергиен микс</w:t>
            </w:r>
          </w:p>
        </w:tc>
        <w:tc>
          <w:tcPr>
            <w:tcW w:w="255" w:type="pct"/>
            <w:tcBorders>
              <w:top w:val="single" w:sz="6" w:space="0" w:color="auto"/>
              <w:left w:val="single" w:sz="6" w:space="0" w:color="auto"/>
              <w:bottom w:val="single" w:sz="6" w:space="0" w:color="auto"/>
              <w:right w:val="single" w:sz="6" w:space="0" w:color="auto"/>
            </w:tcBorders>
            <w:vAlign w:val="center"/>
            <w:hideMark/>
          </w:tcPr>
          <w:p w:rsidR="00543B8A" w:rsidRPr="00412A56" w:rsidRDefault="000517EF" w:rsidP="00543B8A">
            <w:pPr>
              <w:jc w:val="center"/>
              <w:rPr>
                <w:rFonts w:ascii="Cambria" w:hAnsi="Cambria"/>
                <w:noProof/>
                <w:lang w:val="ro-RO"/>
              </w:rPr>
            </w:pPr>
            <w:r>
              <w:rPr>
                <w:rFonts w:ascii="Cambria" w:hAnsi="Cambria"/>
                <w:noProof/>
                <w:lang w:val="ro-RO"/>
              </w:rPr>
              <w:t>СЦ</w:t>
            </w:r>
            <w:r w:rsidR="00543B8A" w:rsidRPr="00412A56">
              <w:rPr>
                <w:rFonts w:ascii="Cambria" w:hAnsi="Cambria"/>
                <w:noProof/>
                <w:lang w:val="ro-RO"/>
              </w:rPr>
              <w:t>1</w:t>
            </w:r>
          </w:p>
        </w:tc>
        <w:tc>
          <w:tcPr>
            <w:tcW w:w="172" w:type="pct"/>
            <w:tcBorders>
              <w:top w:val="single" w:sz="6" w:space="0" w:color="auto"/>
              <w:left w:val="single" w:sz="6" w:space="0" w:color="auto"/>
              <w:bottom w:val="single" w:sz="6" w:space="0" w:color="auto"/>
              <w:right w:val="single" w:sz="6" w:space="0" w:color="auto"/>
            </w:tcBorders>
            <w:vAlign w:val="center"/>
            <w:hideMark/>
          </w:tcPr>
          <w:p w:rsidR="00543B8A" w:rsidRPr="00412A56" w:rsidRDefault="00543B8A" w:rsidP="00543B8A">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543B8A" w:rsidRPr="00412A56" w:rsidRDefault="00543B8A" w:rsidP="00543B8A">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543B8A" w:rsidRPr="00412A56" w:rsidRDefault="00543B8A" w:rsidP="00543B8A">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543B8A" w:rsidRPr="00412A56" w:rsidRDefault="00543B8A" w:rsidP="00543B8A">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543B8A" w:rsidRPr="00412A56" w:rsidRDefault="00543B8A" w:rsidP="00543B8A">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543B8A" w:rsidRPr="00412A56" w:rsidRDefault="00543B8A" w:rsidP="00543B8A">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543B8A" w:rsidRPr="00412A56" w:rsidRDefault="00543B8A" w:rsidP="00543B8A">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543B8A" w:rsidRPr="00412A56" w:rsidRDefault="00543B8A" w:rsidP="00543B8A">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543B8A" w:rsidRPr="00412A56" w:rsidRDefault="00543B8A" w:rsidP="00543B8A">
            <w:pPr>
              <w:jc w:val="center"/>
              <w:rPr>
                <w:rFonts w:ascii="Cambria" w:hAnsi="Cambria"/>
                <w:noProof/>
                <w:lang w:val="ro-RO"/>
              </w:rPr>
            </w:pPr>
            <w:r w:rsidRPr="00412A56">
              <w:rPr>
                <w:rFonts w:ascii="Cambria" w:hAnsi="Cambria"/>
                <w:noProof/>
                <w:lang w:val="ro-RO"/>
              </w:rPr>
              <w:t>+</w:t>
            </w:r>
          </w:p>
        </w:tc>
        <w:tc>
          <w:tcPr>
            <w:tcW w:w="257" w:type="pct"/>
            <w:gridSpan w:val="2"/>
            <w:tcBorders>
              <w:top w:val="single" w:sz="6" w:space="0" w:color="auto"/>
              <w:left w:val="single" w:sz="6" w:space="0" w:color="auto"/>
              <w:bottom w:val="single" w:sz="6" w:space="0" w:color="auto"/>
              <w:right w:val="single" w:sz="6" w:space="0" w:color="auto"/>
            </w:tcBorders>
            <w:vAlign w:val="center"/>
            <w:hideMark/>
          </w:tcPr>
          <w:p w:rsidR="00543B8A" w:rsidRPr="00412A56" w:rsidRDefault="00543B8A" w:rsidP="00543B8A">
            <w:pPr>
              <w:jc w:val="center"/>
              <w:rPr>
                <w:rFonts w:ascii="Cambria" w:hAnsi="Cambria"/>
                <w:noProof/>
                <w:lang w:val="ro-RO"/>
              </w:rPr>
            </w:pPr>
            <w:r w:rsidRPr="00412A56">
              <w:rPr>
                <w:rFonts w:ascii="Cambria" w:hAnsi="Cambria"/>
                <w:noProof/>
                <w:lang w:val="ro-RO"/>
              </w:rPr>
              <w:t>/</w:t>
            </w:r>
          </w:p>
        </w:tc>
        <w:tc>
          <w:tcPr>
            <w:tcW w:w="85" w:type="pct"/>
            <w:gridSpan w:val="2"/>
            <w:tcBorders>
              <w:top w:val="single" w:sz="6" w:space="0" w:color="auto"/>
              <w:left w:val="single" w:sz="6" w:space="0" w:color="auto"/>
              <w:bottom w:val="single" w:sz="6" w:space="0" w:color="auto"/>
              <w:right w:val="single" w:sz="6" w:space="0" w:color="auto"/>
            </w:tcBorders>
            <w:vAlign w:val="center"/>
            <w:hideMark/>
          </w:tcPr>
          <w:p w:rsidR="00543B8A" w:rsidRPr="00412A56" w:rsidRDefault="00543B8A" w:rsidP="00543B8A">
            <w:pPr>
              <w:jc w:val="center"/>
              <w:rPr>
                <w:rFonts w:ascii="Cambria" w:hAnsi="Cambria"/>
                <w:noProof/>
                <w:lang w:val="ro-RO"/>
              </w:rPr>
            </w:pPr>
            <w:r w:rsidRPr="00412A56">
              <w:rPr>
                <w:rFonts w:ascii="Cambria" w:hAnsi="Cambria"/>
                <w:noProof/>
                <w:lang w:val="ro-RO"/>
              </w:rPr>
              <w:t>/</w:t>
            </w:r>
          </w:p>
        </w:tc>
        <w:tc>
          <w:tcPr>
            <w:tcW w:w="175" w:type="pct"/>
            <w:tcBorders>
              <w:top w:val="single" w:sz="6" w:space="0" w:color="auto"/>
              <w:left w:val="single" w:sz="6" w:space="0" w:color="auto"/>
              <w:bottom w:val="single" w:sz="6" w:space="0" w:color="auto"/>
              <w:right w:val="single" w:sz="6" w:space="0" w:color="auto"/>
            </w:tcBorders>
            <w:vAlign w:val="center"/>
            <w:hideMark/>
          </w:tcPr>
          <w:p w:rsidR="00543B8A" w:rsidRPr="00412A56" w:rsidRDefault="00543B8A" w:rsidP="00543B8A">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543B8A" w:rsidRPr="00412A56" w:rsidRDefault="00543B8A" w:rsidP="00543B8A">
            <w:pPr>
              <w:jc w:val="center"/>
              <w:rPr>
                <w:rFonts w:ascii="Cambria" w:hAnsi="Cambria"/>
                <w:noProof/>
                <w:lang w:val="ro-RO"/>
              </w:rPr>
            </w:pPr>
            <w:r w:rsidRPr="00412A56">
              <w:rPr>
                <w:rFonts w:ascii="Cambria" w:hAnsi="Cambria"/>
                <w:noProof/>
                <w:lang w:val="ro-RO"/>
              </w:rPr>
              <w:t>+</w:t>
            </w:r>
          </w:p>
        </w:tc>
        <w:tc>
          <w:tcPr>
            <w:tcW w:w="134" w:type="pct"/>
            <w:tcBorders>
              <w:top w:val="single" w:sz="6" w:space="0" w:color="auto"/>
              <w:left w:val="single" w:sz="6" w:space="0" w:color="auto"/>
              <w:bottom w:val="single" w:sz="6" w:space="0" w:color="auto"/>
              <w:right w:val="single" w:sz="6" w:space="0" w:color="auto"/>
            </w:tcBorders>
            <w:vAlign w:val="center"/>
            <w:hideMark/>
          </w:tcPr>
          <w:p w:rsidR="00543B8A" w:rsidRPr="00412A56" w:rsidRDefault="00543B8A" w:rsidP="00543B8A">
            <w:pPr>
              <w:jc w:val="center"/>
              <w:rPr>
                <w:rFonts w:ascii="Cambria" w:hAnsi="Cambria"/>
                <w:noProof/>
                <w:lang w:val="ro-RO"/>
              </w:rPr>
            </w:pPr>
            <w:r w:rsidRPr="00412A56">
              <w:rPr>
                <w:rFonts w:ascii="Cambria" w:hAnsi="Cambria"/>
                <w:noProof/>
                <w:lang w:val="ro-RO"/>
              </w:rPr>
              <w:t>+</w:t>
            </w:r>
          </w:p>
        </w:tc>
        <w:tc>
          <w:tcPr>
            <w:tcW w:w="211" w:type="pct"/>
            <w:gridSpan w:val="2"/>
            <w:tcBorders>
              <w:top w:val="single" w:sz="6" w:space="0" w:color="auto"/>
              <w:left w:val="single" w:sz="6" w:space="0" w:color="auto"/>
              <w:bottom w:val="single" w:sz="6" w:space="0" w:color="auto"/>
              <w:right w:val="single" w:sz="6" w:space="0" w:color="auto"/>
            </w:tcBorders>
            <w:vAlign w:val="center"/>
            <w:hideMark/>
          </w:tcPr>
          <w:p w:rsidR="00543B8A" w:rsidRPr="00412A56" w:rsidRDefault="00543B8A" w:rsidP="00543B8A">
            <w:pPr>
              <w:jc w:val="center"/>
              <w:rPr>
                <w:rFonts w:ascii="Cambria" w:hAnsi="Cambria"/>
                <w:noProof/>
                <w:lang w:val="ro-RO"/>
              </w:rPr>
            </w:pPr>
            <w:r w:rsidRPr="00412A56">
              <w:rPr>
                <w:rFonts w:ascii="Cambria" w:hAnsi="Cambria"/>
                <w:noProof/>
                <w:lang w:val="ro-RO"/>
              </w:rPr>
              <w:t>+</w:t>
            </w:r>
          </w:p>
        </w:tc>
        <w:tc>
          <w:tcPr>
            <w:tcW w:w="173" w:type="pct"/>
            <w:tcBorders>
              <w:top w:val="single" w:sz="6" w:space="0" w:color="auto"/>
              <w:left w:val="single" w:sz="6" w:space="0" w:color="auto"/>
              <w:bottom w:val="single" w:sz="6" w:space="0" w:color="auto"/>
              <w:right w:val="single" w:sz="6" w:space="0" w:color="auto"/>
            </w:tcBorders>
            <w:vAlign w:val="center"/>
            <w:hideMark/>
          </w:tcPr>
          <w:p w:rsidR="00543B8A" w:rsidRPr="00412A56" w:rsidRDefault="00543B8A" w:rsidP="00543B8A">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543B8A" w:rsidRPr="00412A56" w:rsidRDefault="00543B8A" w:rsidP="00543B8A">
            <w:pPr>
              <w:jc w:val="center"/>
              <w:rPr>
                <w:rFonts w:ascii="Cambria" w:hAnsi="Cambria"/>
                <w:noProof/>
                <w:lang w:val="ro-RO"/>
              </w:rPr>
            </w:pPr>
            <w:r w:rsidRPr="00412A56">
              <w:rPr>
                <w:rFonts w:ascii="Cambria" w:hAnsi="Cambria"/>
                <w:noProof/>
                <w:lang w:val="ro-RO"/>
              </w:rPr>
              <w:t>+</w:t>
            </w:r>
          </w:p>
        </w:tc>
        <w:tc>
          <w:tcPr>
            <w:tcW w:w="218" w:type="pct"/>
            <w:tcBorders>
              <w:top w:val="single" w:sz="6" w:space="0" w:color="auto"/>
              <w:left w:val="single" w:sz="6" w:space="0" w:color="auto"/>
              <w:bottom w:val="single" w:sz="6" w:space="0" w:color="auto"/>
              <w:right w:val="single" w:sz="18" w:space="0" w:color="auto"/>
            </w:tcBorders>
            <w:vAlign w:val="center"/>
            <w:hideMark/>
          </w:tcPr>
          <w:p w:rsidR="00543B8A" w:rsidRPr="00412A56" w:rsidRDefault="00543B8A" w:rsidP="00543B8A">
            <w:pPr>
              <w:jc w:val="center"/>
              <w:rPr>
                <w:rFonts w:ascii="Cambria" w:hAnsi="Cambria"/>
                <w:noProof/>
                <w:lang w:val="ro-RO"/>
              </w:rPr>
            </w:pPr>
            <w:r w:rsidRPr="00412A56">
              <w:rPr>
                <w:rFonts w:ascii="Cambria" w:hAnsi="Cambria"/>
                <w:noProof/>
                <w:lang w:val="ro-RO"/>
              </w:rPr>
              <w:t>+</w:t>
            </w:r>
          </w:p>
        </w:tc>
      </w:tr>
      <w:tr w:rsidR="00543B8A" w:rsidRPr="00412A56" w:rsidTr="00173CD4">
        <w:tc>
          <w:tcPr>
            <w:tcW w:w="1600" w:type="pct"/>
            <w:tcBorders>
              <w:top w:val="single" w:sz="6" w:space="0" w:color="auto"/>
              <w:left w:val="single" w:sz="18" w:space="0" w:color="auto"/>
              <w:bottom w:val="single" w:sz="6" w:space="0" w:color="auto"/>
              <w:right w:val="single" w:sz="6" w:space="0" w:color="auto"/>
            </w:tcBorders>
            <w:hideMark/>
          </w:tcPr>
          <w:p w:rsidR="00543B8A" w:rsidRPr="00412A56" w:rsidRDefault="000517EF" w:rsidP="00543B8A">
            <w:pPr>
              <w:jc w:val="both"/>
              <w:rPr>
                <w:rFonts w:ascii="Cambria" w:hAnsi="Cambria"/>
                <w:noProof/>
                <w:lang w:val="ro-RO"/>
              </w:rPr>
            </w:pPr>
            <w:r w:rsidRPr="000517EF">
              <w:rPr>
                <w:rFonts w:ascii="Cambria" w:hAnsi="Cambria"/>
                <w:i/>
                <w:noProof/>
                <w:lang w:val="ro-RO"/>
              </w:rPr>
              <w:t>Разработване на нови залежи от първични ресурси за поддържане на ниско ниво на енергийна зависимост и за без</w:t>
            </w:r>
            <w:r>
              <w:rPr>
                <w:rFonts w:ascii="Cambria" w:hAnsi="Cambria"/>
                <w:i/>
                <w:noProof/>
                <w:lang w:val="ro-RO"/>
              </w:rPr>
              <w:t>опасност на експлоатацията на НЕ</w:t>
            </w:r>
            <w:r w:rsidRPr="000517EF">
              <w:rPr>
                <w:rFonts w:ascii="Cambria" w:hAnsi="Cambria"/>
                <w:i/>
                <w:noProof/>
                <w:lang w:val="ro-RO"/>
              </w:rPr>
              <w:t>С</w:t>
            </w:r>
          </w:p>
        </w:tc>
        <w:tc>
          <w:tcPr>
            <w:tcW w:w="255" w:type="pct"/>
            <w:tcBorders>
              <w:top w:val="single" w:sz="6" w:space="0" w:color="auto"/>
              <w:left w:val="single" w:sz="6" w:space="0" w:color="auto"/>
              <w:bottom w:val="single" w:sz="6" w:space="0" w:color="auto"/>
              <w:right w:val="single" w:sz="6" w:space="0" w:color="auto"/>
            </w:tcBorders>
            <w:vAlign w:val="center"/>
            <w:hideMark/>
          </w:tcPr>
          <w:p w:rsidR="00543B8A" w:rsidRPr="00412A56" w:rsidRDefault="000517EF" w:rsidP="00543B8A">
            <w:pPr>
              <w:jc w:val="center"/>
              <w:rPr>
                <w:rFonts w:ascii="Cambria" w:hAnsi="Cambria"/>
                <w:noProof/>
                <w:lang w:val="ro-RO"/>
              </w:rPr>
            </w:pPr>
            <w:r>
              <w:rPr>
                <w:rFonts w:ascii="Cambria" w:hAnsi="Cambria"/>
                <w:noProof/>
                <w:lang w:val="ro-RO"/>
              </w:rPr>
              <w:t>СЦ</w:t>
            </w:r>
            <w:r w:rsidR="00543B8A" w:rsidRPr="00412A56">
              <w:rPr>
                <w:rFonts w:ascii="Cambria" w:hAnsi="Cambria"/>
                <w:noProof/>
                <w:lang w:val="ro-RO"/>
              </w:rPr>
              <w:t>2</w:t>
            </w:r>
          </w:p>
        </w:tc>
        <w:tc>
          <w:tcPr>
            <w:tcW w:w="172" w:type="pct"/>
            <w:tcBorders>
              <w:top w:val="single" w:sz="6" w:space="0" w:color="auto"/>
              <w:left w:val="single" w:sz="6" w:space="0" w:color="auto"/>
              <w:bottom w:val="single" w:sz="6" w:space="0" w:color="auto"/>
              <w:right w:val="single" w:sz="6" w:space="0" w:color="auto"/>
            </w:tcBorders>
            <w:vAlign w:val="center"/>
            <w:hideMark/>
          </w:tcPr>
          <w:p w:rsidR="00543B8A" w:rsidRPr="00412A56" w:rsidRDefault="00543B8A" w:rsidP="00543B8A">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543B8A" w:rsidRPr="00412A56" w:rsidRDefault="00543B8A" w:rsidP="00543B8A">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543B8A" w:rsidRPr="00412A56" w:rsidRDefault="00543B8A" w:rsidP="00543B8A">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543B8A" w:rsidRPr="00412A56" w:rsidRDefault="00543B8A" w:rsidP="00543B8A">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543B8A" w:rsidRPr="00412A56" w:rsidRDefault="00543B8A" w:rsidP="00543B8A">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543B8A" w:rsidRPr="00412A56" w:rsidRDefault="00543B8A" w:rsidP="00543B8A">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543B8A" w:rsidRPr="00412A56" w:rsidRDefault="00543B8A" w:rsidP="00543B8A">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543B8A" w:rsidRPr="00412A56" w:rsidRDefault="00543B8A" w:rsidP="00543B8A">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543B8A" w:rsidRPr="00412A56" w:rsidRDefault="00543B8A" w:rsidP="00543B8A">
            <w:pPr>
              <w:jc w:val="center"/>
              <w:rPr>
                <w:rFonts w:ascii="Cambria" w:hAnsi="Cambria"/>
                <w:noProof/>
                <w:lang w:val="ro-RO"/>
              </w:rPr>
            </w:pPr>
            <w:r w:rsidRPr="00412A56">
              <w:rPr>
                <w:rFonts w:ascii="Cambria" w:hAnsi="Cambria"/>
                <w:noProof/>
                <w:lang w:val="ro-RO"/>
              </w:rPr>
              <w:t>+</w:t>
            </w:r>
          </w:p>
        </w:tc>
        <w:tc>
          <w:tcPr>
            <w:tcW w:w="257" w:type="pct"/>
            <w:gridSpan w:val="2"/>
            <w:tcBorders>
              <w:top w:val="single" w:sz="6" w:space="0" w:color="auto"/>
              <w:left w:val="single" w:sz="6" w:space="0" w:color="auto"/>
              <w:bottom w:val="single" w:sz="6" w:space="0" w:color="auto"/>
              <w:right w:val="single" w:sz="6" w:space="0" w:color="auto"/>
            </w:tcBorders>
            <w:vAlign w:val="center"/>
            <w:hideMark/>
          </w:tcPr>
          <w:p w:rsidR="00543B8A" w:rsidRPr="00412A56" w:rsidRDefault="00543B8A" w:rsidP="00543B8A">
            <w:pPr>
              <w:jc w:val="center"/>
              <w:rPr>
                <w:rFonts w:ascii="Cambria" w:hAnsi="Cambria"/>
                <w:noProof/>
                <w:lang w:val="ro-RO"/>
              </w:rPr>
            </w:pPr>
            <w:r w:rsidRPr="00412A56">
              <w:rPr>
                <w:rFonts w:ascii="Cambria" w:hAnsi="Cambria"/>
                <w:noProof/>
                <w:lang w:val="ro-RO"/>
              </w:rPr>
              <w:t>/</w:t>
            </w:r>
          </w:p>
        </w:tc>
        <w:tc>
          <w:tcPr>
            <w:tcW w:w="85" w:type="pct"/>
            <w:gridSpan w:val="2"/>
            <w:tcBorders>
              <w:top w:val="single" w:sz="6" w:space="0" w:color="auto"/>
              <w:left w:val="single" w:sz="6" w:space="0" w:color="auto"/>
              <w:bottom w:val="single" w:sz="6" w:space="0" w:color="auto"/>
              <w:right w:val="single" w:sz="6" w:space="0" w:color="auto"/>
            </w:tcBorders>
            <w:vAlign w:val="center"/>
            <w:hideMark/>
          </w:tcPr>
          <w:p w:rsidR="00543B8A" w:rsidRPr="00412A56" w:rsidRDefault="00543B8A" w:rsidP="00543B8A">
            <w:pPr>
              <w:jc w:val="center"/>
              <w:rPr>
                <w:rFonts w:ascii="Cambria" w:hAnsi="Cambria"/>
                <w:noProof/>
                <w:lang w:val="ro-RO"/>
              </w:rPr>
            </w:pPr>
            <w:r w:rsidRPr="00412A56">
              <w:rPr>
                <w:rFonts w:ascii="Cambria" w:hAnsi="Cambria"/>
                <w:noProof/>
                <w:lang w:val="ro-RO"/>
              </w:rPr>
              <w:t>/</w:t>
            </w:r>
          </w:p>
        </w:tc>
        <w:tc>
          <w:tcPr>
            <w:tcW w:w="175" w:type="pct"/>
            <w:tcBorders>
              <w:top w:val="single" w:sz="6" w:space="0" w:color="auto"/>
              <w:left w:val="single" w:sz="6" w:space="0" w:color="auto"/>
              <w:bottom w:val="single" w:sz="6" w:space="0" w:color="auto"/>
              <w:right w:val="single" w:sz="6" w:space="0" w:color="auto"/>
            </w:tcBorders>
            <w:vAlign w:val="center"/>
            <w:hideMark/>
          </w:tcPr>
          <w:p w:rsidR="00543B8A" w:rsidRPr="00412A56" w:rsidRDefault="00543B8A" w:rsidP="00543B8A">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543B8A" w:rsidRPr="00412A56" w:rsidRDefault="00543B8A" w:rsidP="00543B8A">
            <w:pPr>
              <w:jc w:val="center"/>
              <w:rPr>
                <w:rFonts w:ascii="Cambria" w:hAnsi="Cambria"/>
                <w:noProof/>
                <w:lang w:val="ro-RO"/>
              </w:rPr>
            </w:pPr>
            <w:r w:rsidRPr="00412A56">
              <w:rPr>
                <w:rFonts w:ascii="Cambria" w:hAnsi="Cambria"/>
                <w:noProof/>
                <w:lang w:val="ro-RO"/>
              </w:rPr>
              <w:t>+</w:t>
            </w:r>
          </w:p>
        </w:tc>
        <w:tc>
          <w:tcPr>
            <w:tcW w:w="134" w:type="pct"/>
            <w:tcBorders>
              <w:top w:val="single" w:sz="6" w:space="0" w:color="auto"/>
              <w:left w:val="single" w:sz="6" w:space="0" w:color="auto"/>
              <w:bottom w:val="single" w:sz="6" w:space="0" w:color="auto"/>
              <w:right w:val="single" w:sz="6" w:space="0" w:color="auto"/>
            </w:tcBorders>
            <w:vAlign w:val="center"/>
            <w:hideMark/>
          </w:tcPr>
          <w:p w:rsidR="00543B8A" w:rsidRPr="00412A56" w:rsidRDefault="00543B8A" w:rsidP="00543B8A">
            <w:pPr>
              <w:jc w:val="center"/>
              <w:rPr>
                <w:rFonts w:ascii="Cambria" w:hAnsi="Cambria"/>
                <w:noProof/>
                <w:lang w:val="ro-RO"/>
              </w:rPr>
            </w:pPr>
            <w:r w:rsidRPr="00412A56">
              <w:rPr>
                <w:rFonts w:ascii="Cambria" w:hAnsi="Cambria"/>
                <w:noProof/>
                <w:lang w:val="ro-RO"/>
              </w:rPr>
              <w:t>+</w:t>
            </w:r>
          </w:p>
        </w:tc>
        <w:tc>
          <w:tcPr>
            <w:tcW w:w="211" w:type="pct"/>
            <w:gridSpan w:val="2"/>
            <w:tcBorders>
              <w:top w:val="single" w:sz="6" w:space="0" w:color="auto"/>
              <w:left w:val="single" w:sz="6" w:space="0" w:color="auto"/>
              <w:bottom w:val="single" w:sz="6" w:space="0" w:color="auto"/>
              <w:right w:val="single" w:sz="6" w:space="0" w:color="auto"/>
            </w:tcBorders>
            <w:vAlign w:val="center"/>
            <w:hideMark/>
          </w:tcPr>
          <w:p w:rsidR="00543B8A" w:rsidRPr="00412A56" w:rsidRDefault="00543B8A" w:rsidP="00543B8A">
            <w:pPr>
              <w:jc w:val="center"/>
              <w:rPr>
                <w:rFonts w:ascii="Cambria" w:hAnsi="Cambria"/>
                <w:noProof/>
                <w:lang w:val="ro-RO"/>
              </w:rPr>
            </w:pPr>
            <w:r w:rsidRPr="00412A56">
              <w:rPr>
                <w:rFonts w:ascii="Cambria" w:hAnsi="Cambria"/>
                <w:noProof/>
                <w:lang w:val="ro-RO"/>
              </w:rPr>
              <w:t>+</w:t>
            </w:r>
          </w:p>
        </w:tc>
        <w:tc>
          <w:tcPr>
            <w:tcW w:w="173" w:type="pct"/>
            <w:tcBorders>
              <w:top w:val="single" w:sz="6" w:space="0" w:color="auto"/>
              <w:left w:val="single" w:sz="6" w:space="0" w:color="auto"/>
              <w:bottom w:val="single" w:sz="6" w:space="0" w:color="auto"/>
              <w:right w:val="single" w:sz="6" w:space="0" w:color="auto"/>
            </w:tcBorders>
            <w:vAlign w:val="center"/>
            <w:hideMark/>
          </w:tcPr>
          <w:p w:rsidR="00543B8A" w:rsidRPr="00412A56" w:rsidRDefault="00543B8A" w:rsidP="00543B8A">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543B8A" w:rsidRPr="00412A56" w:rsidRDefault="00543B8A" w:rsidP="00543B8A">
            <w:pPr>
              <w:jc w:val="center"/>
              <w:rPr>
                <w:rFonts w:ascii="Cambria" w:hAnsi="Cambria"/>
                <w:noProof/>
                <w:lang w:val="ro-RO"/>
              </w:rPr>
            </w:pPr>
            <w:r w:rsidRPr="00412A56">
              <w:rPr>
                <w:rFonts w:ascii="Cambria" w:hAnsi="Cambria"/>
                <w:noProof/>
                <w:lang w:val="ro-RO"/>
              </w:rPr>
              <w:t>+</w:t>
            </w:r>
          </w:p>
        </w:tc>
        <w:tc>
          <w:tcPr>
            <w:tcW w:w="218" w:type="pct"/>
            <w:tcBorders>
              <w:top w:val="single" w:sz="6" w:space="0" w:color="auto"/>
              <w:left w:val="single" w:sz="6" w:space="0" w:color="auto"/>
              <w:bottom w:val="single" w:sz="6" w:space="0" w:color="auto"/>
              <w:right w:val="single" w:sz="18" w:space="0" w:color="auto"/>
            </w:tcBorders>
            <w:vAlign w:val="center"/>
            <w:hideMark/>
          </w:tcPr>
          <w:p w:rsidR="00543B8A" w:rsidRPr="00412A56" w:rsidRDefault="00543B8A" w:rsidP="00543B8A">
            <w:pPr>
              <w:jc w:val="center"/>
              <w:rPr>
                <w:rFonts w:ascii="Cambria" w:hAnsi="Cambria"/>
                <w:noProof/>
                <w:lang w:val="ro-RO"/>
              </w:rPr>
            </w:pPr>
            <w:r w:rsidRPr="00412A56">
              <w:rPr>
                <w:rFonts w:ascii="Cambria" w:hAnsi="Cambria"/>
                <w:noProof/>
                <w:lang w:val="ro-RO"/>
              </w:rPr>
              <w:t>/</w:t>
            </w:r>
          </w:p>
        </w:tc>
      </w:tr>
      <w:tr w:rsidR="00543B8A" w:rsidRPr="00412A56" w:rsidTr="00173CD4">
        <w:tc>
          <w:tcPr>
            <w:tcW w:w="1600" w:type="pct"/>
            <w:tcBorders>
              <w:top w:val="single" w:sz="6" w:space="0" w:color="auto"/>
              <w:left w:val="single" w:sz="18" w:space="0" w:color="auto"/>
              <w:bottom w:val="single" w:sz="6" w:space="0" w:color="auto"/>
              <w:right w:val="single" w:sz="6" w:space="0" w:color="auto"/>
            </w:tcBorders>
            <w:hideMark/>
          </w:tcPr>
          <w:p w:rsidR="00543B8A" w:rsidRPr="00412A56" w:rsidRDefault="000517EF" w:rsidP="00543B8A">
            <w:pPr>
              <w:jc w:val="both"/>
              <w:rPr>
                <w:rFonts w:ascii="Cambria" w:hAnsi="Cambria"/>
                <w:noProof/>
                <w:lang w:val="ro-RO"/>
              </w:rPr>
            </w:pPr>
            <w:r w:rsidRPr="000517EF">
              <w:rPr>
                <w:rFonts w:ascii="Cambria" w:hAnsi="Cambria"/>
                <w:i/>
                <w:noProof/>
                <w:lang w:val="ro-RO"/>
              </w:rPr>
              <w:t>Повишен капацитет за взаимно свързване на мрежите за пренос на енергия</w:t>
            </w:r>
          </w:p>
        </w:tc>
        <w:tc>
          <w:tcPr>
            <w:tcW w:w="255" w:type="pct"/>
            <w:tcBorders>
              <w:top w:val="single" w:sz="6" w:space="0" w:color="auto"/>
              <w:left w:val="single" w:sz="6" w:space="0" w:color="auto"/>
              <w:bottom w:val="single" w:sz="6" w:space="0" w:color="auto"/>
              <w:right w:val="single" w:sz="6" w:space="0" w:color="auto"/>
            </w:tcBorders>
            <w:vAlign w:val="center"/>
            <w:hideMark/>
          </w:tcPr>
          <w:p w:rsidR="00543B8A" w:rsidRPr="00412A56" w:rsidRDefault="000517EF" w:rsidP="00543B8A">
            <w:pPr>
              <w:jc w:val="center"/>
              <w:rPr>
                <w:rFonts w:ascii="Cambria" w:hAnsi="Cambria"/>
                <w:noProof/>
                <w:lang w:val="ro-RO"/>
              </w:rPr>
            </w:pPr>
            <w:r>
              <w:rPr>
                <w:rFonts w:ascii="Cambria" w:hAnsi="Cambria"/>
                <w:noProof/>
                <w:lang w:val="ro-RO"/>
              </w:rPr>
              <w:t>СЦ</w:t>
            </w:r>
            <w:r w:rsidR="00543B8A" w:rsidRPr="00412A56">
              <w:rPr>
                <w:rFonts w:ascii="Cambria" w:hAnsi="Cambria"/>
                <w:noProof/>
                <w:lang w:val="ro-RO"/>
              </w:rPr>
              <w:t>3</w:t>
            </w:r>
          </w:p>
        </w:tc>
        <w:tc>
          <w:tcPr>
            <w:tcW w:w="172" w:type="pct"/>
            <w:tcBorders>
              <w:top w:val="single" w:sz="6" w:space="0" w:color="auto"/>
              <w:left w:val="single" w:sz="6" w:space="0" w:color="auto"/>
              <w:bottom w:val="single" w:sz="6" w:space="0" w:color="auto"/>
              <w:right w:val="single" w:sz="6" w:space="0" w:color="auto"/>
            </w:tcBorders>
            <w:vAlign w:val="center"/>
            <w:hideMark/>
          </w:tcPr>
          <w:p w:rsidR="00543B8A" w:rsidRPr="00412A56" w:rsidRDefault="00543B8A" w:rsidP="00543B8A">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543B8A" w:rsidRPr="00412A56" w:rsidRDefault="00543B8A" w:rsidP="00543B8A">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543B8A" w:rsidRPr="00412A56" w:rsidRDefault="00543B8A" w:rsidP="00543B8A">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543B8A" w:rsidRPr="00412A56" w:rsidRDefault="00543B8A" w:rsidP="00543B8A">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543B8A" w:rsidRPr="00412A56" w:rsidRDefault="00543B8A" w:rsidP="00543B8A">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543B8A" w:rsidRPr="00412A56" w:rsidRDefault="00543B8A" w:rsidP="00543B8A">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543B8A" w:rsidRPr="00412A56" w:rsidRDefault="00543B8A" w:rsidP="00543B8A">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543B8A" w:rsidRPr="00412A56" w:rsidRDefault="00543B8A" w:rsidP="00543B8A">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543B8A" w:rsidRPr="00412A56" w:rsidRDefault="00543B8A" w:rsidP="00543B8A">
            <w:pPr>
              <w:jc w:val="center"/>
              <w:rPr>
                <w:rFonts w:ascii="Cambria" w:hAnsi="Cambria"/>
                <w:noProof/>
                <w:lang w:val="ro-RO"/>
              </w:rPr>
            </w:pPr>
            <w:r w:rsidRPr="00412A56">
              <w:rPr>
                <w:rFonts w:ascii="Cambria" w:hAnsi="Cambria"/>
                <w:noProof/>
                <w:lang w:val="ro-RO"/>
              </w:rPr>
              <w:t>/</w:t>
            </w:r>
          </w:p>
        </w:tc>
        <w:tc>
          <w:tcPr>
            <w:tcW w:w="257" w:type="pct"/>
            <w:gridSpan w:val="2"/>
            <w:tcBorders>
              <w:top w:val="single" w:sz="6" w:space="0" w:color="auto"/>
              <w:left w:val="single" w:sz="6" w:space="0" w:color="auto"/>
              <w:bottom w:val="single" w:sz="6" w:space="0" w:color="auto"/>
              <w:right w:val="single" w:sz="6" w:space="0" w:color="auto"/>
            </w:tcBorders>
            <w:vAlign w:val="center"/>
            <w:hideMark/>
          </w:tcPr>
          <w:p w:rsidR="00543B8A" w:rsidRPr="00412A56" w:rsidRDefault="00543B8A" w:rsidP="00543B8A">
            <w:pPr>
              <w:jc w:val="center"/>
              <w:rPr>
                <w:rFonts w:ascii="Cambria" w:hAnsi="Cambria"/>
                <w:noProof/>
                <w:lang w:val="ro-RO"/>
              </w:rPr>
            </w:pPr>
            <w:r w:rsidRPr="00412A56">
              <w:rPr>
                <w:rFonts w:ascii="Cambria" w:hAnsi="Cambria"/>
                <w:noProof/>
                <w:lang w:val="ro-RO"/>
              </w:rPr>
              <w:t>/</w:t>
            </w:r>
          </w:p>
        </w:tc>
        <w:tc>
          <w:tcPr>
            <w:tcW w:w="85" w:type="pct"/>
            <w:gridSpan w:val="2"/>
            <w:tcBorders>
              <w:top w:val="single" w:sz="6" w:space="0" w:color="auto"/>
              <w:left w:val="single" w:sz="6" w:space="0" w:color="auto"/>
              <w:bottom w:val="single" w:sz="6" w:space="0" w:color="auto"/>
              <w:right w:val="single" w:sz="6" w:space="0" w:color="auto"/>
            </w:tcBorders>
            <w:vAlign w:val="center"/>
            <w:hideMark/>
          </w:tcPr>
          <w:p w:rsidR="00543B8A" w:rsidRPr="00412A56" w:rsidRDefault="00543B8A" w:rsidP="00543B8A">
            <w:pPr>
              <w:jc w:val="center"/>
              <w:rPr>
                <w:rFonts w:ascii="Cambria" w:hAnsi="Cambria"/>
                <w:noProof/>
                <w:lang w:val="ro-RO"/>
              </w:rPr>
            </w:pPr>
            <w:r w:rsidRPr="00412A56">
              <w:rPr>
                <w:rFonts w:ascii="Cambria" w:hAnsi="Cambria"/>
                <w:noProof/>
                <w:lang w:val="ro-RO"/>
              </w:rPr>
              <w:t>/</w:t>
            </w:r>
          </w:p>
        </w:tc>
        <w:tc>
          <w:tcPr>
            <w:tcW w:w="175" w:type="pct"/>
            <w:tcBorders>
              <w:top w:val="single" w:sz="6" w:space="0" w:color="auto"/>
              <w:left w:val="single" w:sz="6" w:space="0" w:color="auto"/>
              <w:bottom w:val="single" w:sz="6" w:space="0" w:color="auto"/>
              <w:right w:val="single" w:sz="6" w:space="0" w:color="auto"/>
            </w:tcBorders>
            <w:vAlign w:val="center"/>
            <w:hideMark/>
          </w:tcPr>
          <w:p w:rsidR="00543B8A" w:rsidRPr="00412A56" w:rsidRDefault="00543B8A" w:rsidP="00543B8A">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543B8A" w:rsidRPr="00412A56" w:rsidRDefault="00543B8A" w:rsidP="00543B8A">
            <w:pPr>
              <w:jc w:val="center"/>
              <w:rPr>
                <w:rFonts w:ascii="Cambria" w:hAnsi="Cambria"/>
                <w:noProof/>
                <w:lang w:val="ro-RO"/>
              </w:rPr>
            </w:pPr>
            <w:r w:rsidRPr="00412A56">
              <w:rPr>
                <w:rFonts w:ascii="Cambria" w:hAnsi="Cambria"/>
                <w:noProof/>
                <w:lang w:val="ro-RO"/>
              </w:rPr>
              <w:t>/</w:t>
            </w:r>
          </w:p>
        </w:tc>
        <w:tc>
          <w:tcPr>
            <w:tcW w:w="134" w:type="pct"/>
            <w:tcBorders>
              <w:top w:val="single" w:sz="6" w:space="0" w:color="auto"/>
              <w:left w:val="single" w:sz="6" w:space="0" w:color="auto"/>
              <w:bottom w:val="single" w:sz="6" w:space="0" w:color="auto"/>
              <w:right w:val="single" w:sz="6" w:space="0" w:color="auto"/>
            </w:tcBorders>
            <w:vAlign w:val="center"/>
            <w:hideMark/>
          </w:tcPr>
          <w:p w:rsidR="00543B8A" w:rsidRPr="00412A56" w:rsidRDefault="00543B8A" w:rsidP="00543B8A">
            <w:pPr>
              <w:jc w:val="center"/>
              <w:rPr>
                <w:rFonts w:ascii="Cambria" w:hAnsi="Cambria"/>
                <w:noProof/>
                <w:lang w:val="ro-RO"/>
              </w:rPr>
            </w:pPr>
            <w:r w:rsidRPr="00412A56">
              <w:rPr>
                <w:rFonts w:ascii="Cambria" w:hAnsi="Cambria"/>
                <w:noProof/>
                <w:lang w:val="ro-RO"/>
              </w:rPr>
              <w:t>/</w:t>
            </w:r>
          </w:p>
        </w:tc>
        <w:tc>
          <w:tcPr>
            <w:tcW w:w="211" w:type="pct"/>
            <w:gridSpan w:val="2"/>
            <w:tcBorders>
              <w:top w:val="single" w:sz="6" w:space="0" w:color="auto"/>
              <w:left w:val="single" w:sz="6" w:space="0" w:color="auto"/>
              <w:bottom w:val="single" w:sz="6" w:space="0" w:color="auto"/>
              <w:right w:val="single" w:sz="6" w:space="0" w:color="auto"/>
            </w:tcBorders>
            <w:vAlign w:val="center"/>
            <w:hideMark/>
          </w:tcPr>
          <w:p w:rsidR="00543B8A" w:rsidRPr="00412A56" w:rsidRDefault="00543B8A" w:rsidP="00543B8A">
            <w:pPr>
              <w:jc w:val="center"/>
              <w:rPr>
                <w:rFonts w:ascii="Cambria" w:hAnsi="Cambria"/>
                <w:noProof/>
                <w:lang w:val="ro-RO"/>
              </w:rPr>
            </w:pPr>
            <w:r w:rsidRPr="00412A56">
              <w:rPr>
                <w:rFonts w:ascii="Cambria" w:hAnsi="Cambria"/>
                <w:noProof/>
                <w:lang w:val="ro-RO"/>
              </w:rPr>
              <w:t>/</w:t>
            </w:r>
          </w:p>
        </w:tc>
        <w:tc>
          <w:tcPr>
            <w:tcW w:w="173" w:type="pct"/>
            <w:tcBorders>
              <w:top w:val="single" w:sz="6" w:space="0" w:color="auto"/>
              <w:left w:val="single" w:sz="6" w:space="0" w:color="auto"/>
              <w:bottom w:val="single" w:sz="6" w:space="0" w:color="auto"/>
              <w:right w:val="single" w:sz="6" w:space="0" w:color="auto"/>
            </w:tcBorders>
            <w:vAlign w:val="center"/>
            <w:hideMark/>
          </w:tcPr>
          <w:p w:rsidR="00543B8A" w:rsidRPr="00412A56" w:rsidRDefault="00543B8A" w:rsidP="00543B8A">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543B8A" w:rsidRPr="00412A56" w:rsidRDefault="00543B8A" w:rsidP="00543B8A">
            <w:pPr>
              <w:jc w:val="center"/>
              <w:rPr>
                <w:rFonts w:ascii="Cambria" w:hAnsi="Cambria"/>
                <w:noProof/>
                <w:lang w:val="ro-RO"/>
              </w:rPr>
            </w:pPr>
            <w:r w:rsidRPr="00412A56">
              <w:rPr>
                <w:rFonts w:ascii="Cambria" w:hAnsi="Cambria"/>
                <w:noProof/>
                <w:lang w:val="ro-RO"/>
              </w:rPr>
              <w:t>+</w:t>
            </w:r>
          </w:p>
        </w:tc>
        <w:tc>
          <w:tcPr>
            <w:tcW w:w="218" w:type="pct"/>
            <w:tcBorders>
              <w:top w:val="single" w:sz="6" w:space="0" w:color="auto"/>
              <w:left w:val="single" w:sz="6" w:space="0" w:color="auto"/>
              <w:bottom w:val="single" w:sz="6" w:space="0" w:color="auto"/>
              <w:right w:val="single" w:sz="18" w:space="0" w:color="auto"/>
            </w:tcBorders>
            <w:vAlign w:val="center"/>
            <w:hideMark/>
          </w:tcPr>
          <w:p w:rsidR="00543B8A" w:rsidRPr="00412A56" w:rsidRDefault="00543B8A" w:rsidP="00543B8A">
            <w:pPr>
              <w:jc w:val="center"/>
              <w:rPr>
                <w:rFonts w:ascii="Cambria" w:hAnsi="Cambria"/>
                <w:noProof/>
                <w:lang w:val="ro-RO"/>
              </w:rPr>
            </w:pPr>
            <w:r w:rsidRPr="00412A56">
              <w:rPr>
                <w:rFonts w:ascii="Cambria" w:hAnsi="Cambria"/>
                <w:noProof/>
                <w:lang w:val="ro-RO"/>
              </w:rPr>
              <w:t>+</w:t>
            </w:r>
          </w:p>
        </w:tc>
      </w:tr>
      <w:tr w:rsidR="00543B8A" w:rsidRPr="00412A56" w:rsidTr="00173CD4">
        <w:tc>
          <w:tcPr>
            <w:tcW w:w="1600" w:type="pct"/>
            <w:tcBorders>
              <w:top w:val="single" w:sz="6" w:space="0" w:color="auto"/>
              <w:left w:val="single" w:sz="18" w:space="0" w:color="auto"/>
              <w:bottom w:val="single" w:sz="6" w:space="0" w:color="auto"/>
              <w:right w:val="single" w:sz="6" w:space="0" w:color="auto"/>
            </w:tcBorders>
            <w:hideMark/>
          </w:tcPr>
          <w:p w:rsidR="00543B8A" w:rsidRPr="00412A56" w:rsidRDefault="00201035" w:rsidP="00543B8A">
            <w:pPr>
              <w:jc w:val="both"/>
              <w:rPr>
                <w:rFonts w:ascii="Cambria" w:hAnsi="Cambria"/>
                <w:noProof/>
                <w:lang w:val="ro-RO"/>
              </w:rPr>
            </w:pPr>
            <w:r w:rsidRPr="00201035">
              <w:rPr>
                <w:rFonts w:ascii="Cambria" w:hAnsi="Cambria"/>
                <w:i/>
                <w:noProof/>
                <w:lang w:val="ro-RO"/>
              </w:rPr>
              <w:t>Осигуряване на капацитет за съхранение на енергия и резервни системи</w:t>
            </w:r>
          </w:p>
        </w:tc>
        <w:tc>
          <w:tcPr>
            <w:tcW w:w="255" w:type="pct"/>
            <w:tcBorders>
              <w:top w:val="single" w:sz="6" w:space="0" w:color="auto"/>
              <w:left w:val="single" w:sz="6" w:space="0" w:color="auto"/>
              <w:bottom w:val="single" w:sz="6" w:space="0" w:color="auto"/>
              <w:right w:val="single" w:sz="6" w:space="0" w:color="auto"/>
            </w:tcBorders>
            <w:vAlign w:val="center"/>
            <w:hideMark/>
          </w:tcPr>
          <w:p w:rsidR="00543B8A" w:rsidRPr="00412A56" w:rsidRDefault="000517EF" w:rsidP="00543B8A">
            <w:pPr>
              <w:jc w:val="center"/>
              <w:rPr>
                <w:rFonts w:ascii="Cambria" w:hAnsi="Cambria"/>
                <w:noProof/>
                <w:lang w:val="ro-RO"/>
              </w:rPr>
            </w:pPr>
            <w:r>
              <w:rPr>
                <w:rFonts w:ascii="Cambria" w:hAnsi="Cambria"/>
                <w:noProof/>
                <w:lang w:val="ro-RO"/>
              </w:rPr>
              <w:t>СЦ</w:t>
            </w:r>
            <w:r w:rsidR="00543B8A" w:rsidRPr="00412A56">
              <w:rPr>
                <w:rFonts w:ascii="Cambria" w:hAnsi="Cambria"/>
                <w:noProof/>
                <w:lang w:val="ro-RO"/>
              </w:rPr>
              <w:t>4</w:t>
            </w:r>
          </w:p>
        </w:tc>
        <w:tc>
          <w:tcPr>
            <w:tcW w:w="172" w:type="pct"/>
            <w:tcBorders>
              <w:top w:val="single" w:sz="6" w:space="0" w:color="auto"/>
              <w:left w:val="single" w:sz="6" w:space="0" w:color="auto"/>
              <w:bottom w:val="single" w:sz="6" w:space="0" w:color="auto"/>
              <w:right w:val="single" w:sz="6" w:space="0" w:color="auto"/>
            </w:tcBorders>
            <w:vAlign w:val="center"/>
            <w:hideMark/>
          </w:tcPr>
          <w:p w:rsidR="00543B8A" w:rsidRPr="00412A56" w:rsidRDefault="00543B8A" w:rsidP="00543B8A">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543B8A" w:rsidRPr="00412A56" w:rsidRDefault="00543B8A" w:rsidP="00543B8A">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543B8A" w:rsidRPr="00412A56" w:rsidRDefault="00543B8A" w:rsidP="00543B8A">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543B8A" w:rsidRPr="00412A56" w:rsidRDefault="00543B8A" w:rsidP="00543B8A">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543B8A" w:rsidRPr="00412A56" w:rsidRDefault="00543B8A" w:rsidP="00543B8A">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543B8A" w:rsidRPr="00412A56" w:rsidRDefault="00543B8A" w:rsidP="00543B8A">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543B8A" w:rsidRPr="00412A56" w:rsidRDefault="00543B8A" w:rsidP="00543B8A">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543B8A" w:rsidRPr="00412A56" w:rsidRDefault="00543B8A" w:rsidP="00543B8A">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543B8A" w:rsidRPr="00412A56" w:rsidRDefault="00543B8A" w:rsidP="00543B8A">
            <w:pPr>
              <w:jc w:val="center"/>
              <w:rPr>
                <w:rFonts w:ascii="Cambria" w:hAnsi="Cambria"/>
                <w:noProof/>
                <w:lang w:val="ro-RO"/>
              </w:rPr>
            </w:pPr>
            <w:r w:rsidRPr="00412A56">
              <w:rPr>
                <w:rFonts w:ascii="Cambria" w:hAnsi="Cambria"/>
                <w:noProof/>
                <w:lang w:val="ro-RO"/>
              </w:rPr>
              <w:t>/</w:t>
            </w:r>
          </w:p>
        </w:tc>
        <w:tc>
          <w:tcPr>
            <w:tcW w:w="257" w:type="pct"/>
            <w:gridSpan w:val="2"/>
            <w:tcBorders>
              <w:top w:val="single" w:sz="6" w:space="0" w:color="auto"/>
              <w:left w:val="single" w:sz="6" w:space="0" w:color="auto"/>
              <w:bottom w:val="single" w:sz="6" w:space="0" w:color="auto"/>
              <w:right w:val="single" w:sz="6" w:space="0" w:color="auto"/>
            </w:tcBorders>
            <w:vAlign w:val="center"/>
            <w:hideMark/>
          </w:tcPr>
          <w:p w:rsidR="00543B8A" w:rsidRPr="00412A56" w:rsidRDefault="00543B8A" w:rsidP="00543B8A">
            <w:pPr>
              <w:jc w:val="center"/>
              <w:rPr>
                <w:rFonts w:ascii="Cambria" w:hAnsi="Cambria"/>
                <w:noProof/>
                <w:lang w:val="ro-RO"/>
              </w:rPr>
            </w:pPr>
            <w:r w:rsidRPr="00412A56">
              <w:rPr>
                <w:rFonts w:ascii="Cambria" w:hAnsi="Cambria"/>
                <w:noProof/>
                <w:lang w:val="ro-RO"/>
              </w:rPr>
              <w:t>/</w:t>
            </w:r>
          </w:p>
        </w:tc>
        <w:tc>
          <w:tcPr>
            <w:tcW w:w="85" w:type="pct"/>
            <w:gridSpan w:val="2"/>
            <w:tcBorders>
              <w:top w:val="single" w:sz="6" w:space="0" w:color="auto"/>
              <w:left w:val="single" w:sz="6" w:space="0" w:color="auto"/>
              <w:bottom w:val="single" w:sz="6" w:space="0" w:color="auto"/>
              <w:right w:val="single" w:sz="6" w:space="0" w:color="auto"/>
            </w:tcBorders>
            <w:vAlign w:val="center"/>
            <w:hideMark/>
          </w:tcPr>
          <w:p w:rsidR="00543B8A" w:rsidRPr="00412A56" w:rsidRDefault="00543B8A" w:rsidP="00543B8A">
            <w:pPr>
              <w:jc w:val="center"/>
              <w:rPr>
                <w:rFonts w:ascii="Cambria" w:hAnsi="Cambria"/>
                <w:noProof/>
                <w:lang w:val="ro-RO"/>
              </w:rPr>
            </w:pPr>
            <w:r w:rsidRPr="00412A56">
              <w:rPr>
                <w:rFonts w:ascii="Cambria" w:hAnsi="Cambria"/>
                <w:noProof/>
                <w:lang w:val="ro-RO"/>
              </w:rPr>
              <w:t>/</w:t>
            </w:r>
          </w:p>
        </w:tc>
        <w:tc>
          <w:tcPr>
            <w:tcW w:w="175" w:type="pct"/>
            <w:tcBorders>
              <w:top w:val="single" w:sz="6" w:space="0" w:color="auto"/>
              <w:left w:val="single" w:sz="6" w:space="0" w:color="auto"/>
              <w:bottom w:val="single" w:sz="6" w:space="0" w:color="auto"/>
              <w:right w:val="single" w:sz="6" w:space="0" w:color="auto"/>
            </w:tcBorders>
            <w:vAlign w:val="center"/>
            <w:hideMark/>
          </w:tcPr>
          <w:p w:rsidR="00543B8A" w:rsidRPr="00412A56" w:rsidRDefault="00543B8A" w:rsidP="00543B8A">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543B8A" w:rsidRPr="00412A56" w:rsidRDefault="00543B8A" w:rsidP="00543B8A">
            <w:pPr>
              <w:jc w:val="center"/>
              <w:rPr>
                <w:rFonts w:ascii="Cambria" w:hAnsi="Cambria"/>
                <w:noProof/>
                <w:lang w:val="ro-RO"/>
              </w:rPr>
            </w:pPr>
            <w:r w:rsidRPr="00412A56">
              <w:rPr>
                <w:rFonts w:ascii="Cambria" w:hAnsi="Cambria"/>
                <w:noProof/>
                <w:lang w:val="ro-RO"/>
              </w:rPr>
              <w:t>+</w:t>
            </w:r>
          </w:p>
        </w:tc>
        <w:tc>
          <w:tcPr>
            <w:tcW w:w="134" w:type="pct"/>
            <w:tcBorders>
              <w:top w:val="single" w:sz="6" w:space="0" w:color="auto"/>
              <w:left w:val="single" w:sz="6" w:space="0" w:color="auto"/>
              <w:bottom w:val="single" w:sz="6" w:space="0" w:color="auto"/>
              <w:right w:val="single" w:sz="6" w:space="0" w:color="auto"/>
            </w:tcBorders>
            <w:vAlign w:val="center"/>
            <w:hideMark/>
          </w:tcPr>
          <w:p w:rsidR="00543B8A" w:rsidRPr="00412A56" w:rsidRDefault="00543B8A" w:rsidP="00543B8A">
            <w:pPr>
              <w:jc w:val="center"/>
              <w:rPr>
                <w:rFonts w:ascii="Cambria" w:hAnsi="Cambria"/>
                <w:noProof/>
                <w:lang w:val="ro-RO"/>
              </w:rPr>
            </w:pPr>
            <w:r w:rsidRPr="00412A56">
              <w:rPr>
                <w:rFonts w:ascii="Cambria" w:hAnsi="Cambria"/>
                <w:noProof/>
                <w:lang w:val="ro-RO"/>
              </w:rPr>
              <w:t>/</w:t>
            </w:r>
          </w:p>
        </w:tc>
        <w:tc>
          <w:tcPr>
            <w:tcW w:w="211" w:type="pct"/>
            <w:gridSpan w:val="2"/>
            <w:tcBorders>
              <w:top w:val="single" w:sz="6" w:space="0" w:color="auto"/>
              <w:left w:val="single" w:sz="6" w:space="0" w:color="auto"/>
              <w:bottom w:val="single" w:sz="6" w:space="0" w:color="auto"/>
              <w:right w:val="single" w:sz="6" w:space="0" w:color="auto"/>
            </w:tcBorders>
            <w:vAlign w:val="center"/>
            <w:hideMark/>
          </w:tcPr>
          <w:p w:rsidR="00543B8A" w:rsidRPr="00412A56" w:rsidRDefault="00543B8A" w:rsidP="00543B8A">
            <w:pPr>
              <w:jc w:val="center"/>
              <w:rPr>
                <w:rFonts w:ascii="Cambria" w:hAnsi="Cambria"/>
                <w:noProof/>
                <w:lang w:val="ro-RO"/>
              </w:rPr>
            </w:pPr>
            <w:r w:rsidRPr="00412A56">
              <w:rPr>
                <w:rFonts w:ascii="Cambria" w:hAnsi="Cambria"/>
                <w:noProof/>
                <w:lang w:val="ro-RO"/>
              </w:rPr>
              <w:t>/</w:t>
            </w:r>
          </w:p>
        </w:tc>
        <w:tc>
          <w:tcPr>
            <w:tcW w:w="173" w:type="pct"/>
            <w:tcBorders>
              <w:top w:val="single" w:sz="6" w:space="0" w:color="auto"/>
              <w:left w:val="single" w:sz="6" w:space="0" w:color="auto"/>
              <w:bottom w:val="single" w:sz="6" w:space="0" w:color="auto"/>
              <w:right w:val="single" w:sz="6" w:space="0" w:color="auto"/>
            </w:tcBorders>
            <w:vAlign w:val="center"/>
            <w:hideMark/>
          </w:tcPr>
          <w:p w:rsidR="00543B8A" w:rsidRPr="00412A56" w:rsidRDefault="00543B8A" w:rsidP="00543B8A">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543B8A" w:rsidRPr="00412A56" w:rsidRDefault="00543B8A" w:rsidP="00543B8A">
            <w:pPr>
              <w:rPr>
                <w:rFonts w:ascii="Cambria" w:hAnsi="Cambria"/>
                <w:noProof/>
                <w:lang w:val="ro-RO"/>
              </w:rPr>
            </w:pPr>
            <w:r w:rsidRPr="00412A56">
              <w:rPr>
                <w:rFonts w:ascii="Cambria" w:hAnsi="Cambria"/>
                <w:noProof/>
                <w:lang w:val="ro-RO"/>
              </w:rPr>
              <w:t>+</w:t>
            </w:r>
          </w:p>
        </w:tc>
        <w:tc>
          <w:tcPr>
            <w:tcW w:w="218" w:type="pct"/>
            <w:tcBorders>
              <w:top w:val="single" w:sz="6" w:space="0" w:color="auto"/>
              <w:left w:val="single" w:sz="6" w:space="0" w:color="auto"/>
              <w:bottom w:val="single" w:sz="6" w:space="0" w:color="auto"/>
              <w:right w:val="single" w:sz="18" w:space="0" w:color="auto"/>
            </w:tcBorders>
            <w:vAlign w:val="center"/>
            <w:hideMark/>
          </w:tcPr>
          <w:p w:rsidR="00543B8A" w:rsidRPr="00412A56" w:rsidRDefault="00543B8A" w:rsidP="00543B8A">
            <w:pPr>
              <w:jc w:val="center"/>
              <w:rPr>
                <w:rFonts w:ascii="Cambria" w:hAnsi="Cambria"/>
                <w:noProof/>
                <w:lang w:val="ro-RO"/>
              </w:rPr>
            </w:pPr>
            <w:r w:rsidRPr="00412A56">
              <w:rPr>
                <w:rFonts w:ascii="Cambria" w:hAnsi="Cambria"/>
                <w:noProof/>
                <w:lang w:val="ro-RO"/>
              </w:rPr>
              <w:t>+</w:t>
            </w:r>
          </w:p>
        </w:tc>
      </w:tr>
      <w:tr w:rsidR="00201035" w:rsidRPr="00412A56" w:rsidTr="00173CD4">
        <w:tc>
          <w:tcPr>
            <w:tcW w:w="1600" w:type="pct"/>
            <w:tcBorders>
              <w:top w:val="single" w:sz="6" w:space="0" w:color="auto"/>
              <w:left w:val="single" w:sz="18" w:space="0" w:color="auto"/>
              <w:bottom w:val="single" w:sz="6" w:space="0" w:color="auto"/>
              <w:right w:val="single" w:sz="6" w:space="0" w:color="auto"/>
            </w:tcBorders>
            <w:hideMark/>
          </w:tcPr>
          <w:p w:rsidR="00201035" w:rsidRPr="00412A56" w:rsidRDefault="00201035" w:rsidP="00201035">
            <w:pPr>
              <w:tabs>
                <w:tab w:val="left" w:pos="284"/>
              </w:tabs>
              <w:jc w:val="both"/>
              <w:rPr>
                <w:rFonts w:ascii="Cambria" w:hAnsi="Cambria"/>
                <w:noProof/>
                <w:lang w:val="ro-RO"/>
              </w:rPr>
            </w:pPr>
            <w:r w:rsidRPr="0044681C">
              <w:rPr>
                <w:rFonts w:ascii="Cambria" w:hAnsi="Cambria"/>
                <w:i/>
                <w:noProof/>
                <w:lang w:val="ro-RO"/>
              </w:rPr>
              <w:t>Повишаване на гъвкавостта на националната енергийна система чрез цифровизация, интелигентни мрежи и чрез разработване на категорията на активните потребители (просуматор)</w:t>
            </w:r>
          </w:p>
        </w:tc>
        <w:tc>
          <w:tcPr>
            <w:tcW w:w="255" w:type="pct"/>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Pr>
                <w:rFonts w:ascii="Cambria" w:hAnsi="Cambria"/>
                <w:noProof/>
                <w:lang w:val="ro-RO"/>
              </w:rPr>
              <w:t>OСЦ</w:t>
            </w:r>
            <w:r w:rsidRPr="00412A56">
              <w:rPr>
                <w:rFonts w:ascii="Cambria" w:hAnsi="Cambria"/>
                <w:noProof/>
                <w:lang w:val="ro-RO"/>
              </w:rPr>
              <w:t>5</w:t>
            </w:r>
          </w:p>
        </w:tc>
        <w:tc>
          <w:tcPr>
            <w:tcW w:w="172" w:type="pct"/>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rPr>
                <w:rFonts w:ascii="Cambria" w:hAnsi="Cambria"/>
                <w:noProof/>
                <w:lang w:val="ro-RO"/>
              </w:rPr>
            </w:pPr>
            <w:r w:rsidRPr="00412A56">
              <w:rPr>
                <w:rFonts w:ascii="Cambria" w:hAnsi="Cambria"/>
                <w:noProof/>
                <w:lang w:val="ro-RO"/>
              </w:rPr>
              <w:t>-</w:t>
            </w:r>
          </w:p>
        </w:tc>
        <w:tc>
          <w:tcPr>
            <w:tcW w:w="257" w:type="pct"/>
            <w:gridSpan w:val="2"/>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rPr>
                <w:rFonts w:ascii="Cambria" w:hAnsi="Cambria"/>
                <w:noProof/>
                <w:lang w:val="ro-RO"/>
              </w:rPr>
            </w:pPr>
            <w:r w:rsidRPr="00412A56">
              <w:rPr>
                <w:rFonts w:ascii="Cambria" w:hAnsi="Cambria"/>
                <w:noProof/>
                <w:lang w:val="ro-RO"/>
              </w:rPr>
              <w:t>-</w:t>
            </w:r>
          </w:p>
        </w:tc>
        <w:tc>
          <w:tcPr>
            <w:tcW w:w="85" w:type="pct"/>
            <w:gridSpan w:val="2"/>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rPr>
                <w:rFonts w:ascii="Cambria" w:hAnsi="Cambria"/>
                <w:noProof/>
                <w:lang w:val="ro-RO"/>
              </w:rPr>
            </w:pPr>
            <w:r w:rsidRPr="00412A56">
              <w:rPr>
                <w:rFonts w:ascii="Cambria" w:hAnsi="Cambria"/>
                <w:noProof/>
                <w:lang w:val="ro-RO"/>
              </w:rPr>
              <w:t>-</w:t>
            </w:r>
          </w:p>
        </w:tc>
        <w:tc>
          <w:tcPr>
            <w:tcW w:w="175" w:type="pct"/>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rPr>
                <w:rFonts w:ascii="Cambria" w:hAnsi="Cambria"/>
                <w:noProof/>
                <w:lang w:val="ro-RO"/>
              </w:rPr>
            </w:pPr>
            <w:r w:rsidRPr="00412A56">
              <w:rPr>
                <w:rFonts w:ascii="Cambria" w:hAnsi="Cambria"/>
                <w:noProof/>
                <w:lang w:val="ro-RO"/>
              </w:rPr>
              <w:t>-</w:t>
            </w:r>
          </w:p>
        </w:tc>
        <w:tc>
          <w:tcPr>
            <w:tcW w:w="134" w:type="pct"/>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rPr>
                <w:rFonts w:ascii="Cambria" w:hAnsi="Cambria"/>
                <w:noProof/>
                <w:lang w:val="ro-RO"/>
              </w:rPr>
            </w:pPr>
            <w:r w:rsidRPr="00412A56">
              <w:rPr>
                <w:rFonts w:ascii="Cambria" w:hAnsi="Cambria"/>
                <w:noProof/>
                <w:lang w:val="ro-RO"/>
              </w:rPr>
              <w:t>-</w:t>
            </w:r>
          </w:p>
        </w:tc>
        <w:tc>
          <w:tcPr>
            <w:tcW w:w="211" w:type="pct"/>
            <w:gridSpan w:val="2"/>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173" w:type="pct"/>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rPr>
                <w:rFonts w:ascii="Cambria" w:hAnsi="Cambria"/>
                <w:noProof/>
                <w:lang w:val="ro-RO"/>
              </w:rPr>
            </w:pPr>
            <w:r w:rsidRPr="00412A56">
              <w:rPr>
                <w:rFonts w:ascii="Cambria" w:hAnsi="Cambria"/>
                <w:noProof/>
                <w:lang w:val="ro-RO"/>
              </w:rPr>
              <w:t>-</w:t>
            </w:r>
          </w:p>
        </w:tc>
        <w:tc>
          <w:tcPr>
            <w:tcW w:w="218" w:type="pct"/>
            <w:tcBorders>
              <w:top w:val="single" w:sz="6" w:space="0" w:color="auto"/>
              <w:left w:val="single" w:sz="6" w:space="0" w:color="auto"/>
              <w:bottom w:val="single" w:sz="6" w:space="0" w:color="auto"/>
              <w:right w:val="single" w:sz="18" w:space="0" w:color="auto"/>
            </w:tcBorders>
            <w:vAlign w:val="center"/>
            <w:hideMark/>
          </w:tcPr>
          <w:p w:rsidR="00201035" w:rsidRPr="00412A56" w:rsidRDefault="00201035" w:rsidP="00201035">
            <w:pPr>
              <w:rPr>
                <w:rFonts w:ascii="Cambria" w:hAnsi="Cambria"/>
                <w:noProof/>
                <w:lang w:val="ro-RO"/>
              </w:rPr>
            </w:pPr>
            <w:r w:rsidRPr="00412A56">
              <w:rPr>
                <w:rFonts w:ascii="Cambria" w:hAnsi="Cambria"/>
                <w:noProof/>
                <w:lang w:val="ro-RO"/>
              </w:rPr>
              <w:t>+</w:t>
            </w:r>
          </w:p>
        </w:tc>
      </w:tr>
      <w:tr w:rsidR="00201035" w:rsidRPr="00412A56" w:rsidTr="00173CD4">
        <w:tc>
          <w:tcPr>
            <w:tcW w:w="1600" w:type="pct"/>
            <w:tcBorders>
              <w:top w:val="single" w:sz="6" w:space="0" w:color="auto"/>
              <w:left w:val="single" w:sz="18" w:space="0" w:color="auto"/>
              <w:bottom w:val="single" w:sz="6" w:space="0" w:color="auto"/>
              <w:right w:val="single" w:sz="6" w:space="0" w:color="auto"/>
            </w:tcBorders>
            <w:hideMark/>
          </w:tcPr>
          <w:p w:rsidR="00201035" w:rsidRPr="00412A56" w:rsidRDefault="00201035" w:rsidP="00201035">
            <w:pPr>
              <w:jc w:val="both"/>
              <w:rPr>
                <w:rFonts w:ascii="Cambria" w:hAnsi="Cambria"/>
                <w:noProof/>
                <w:lang w:val="ro-RO"/>
              </w:rPr>
            </w:pPr>
            <w:r w:rsidRPr="00201035">
              <w:rPr>
                <w:rFonts w:ascii="Cambria" w:hAnsi="Cambria"/>
                <w:i/>
                <w:noProof/>
                <w:lang w:val="ro-RO"/>
              </w:rPr>
              <w:t>Защита на критичната инфраструк</w:t>
            </w:r>
            <w:r>
              <w:rPr>
                <w:rFonts w:ascii="Cambria" w:hAnsi="Cambria"/>
                <w:i/>
                <w:noProof/>
                <w:lang w:val="ro-RO"/>
              </w:rPr>
              <w:t>тура срещу физически, информационни</w:t>
            </w:r>
            <w:r w:rsidRPr="00201035">
              <w:rPr>
                <w:rFonts w:ascii="Cambria" w:hAnsi="Cambria"/>
                <w:i/>
                <w:noProof/>
                <w:lang w:val="ro-RO"/>
              </w:rPr>
              <w:t xml:space="preserve"> атаки и бедствия</w:t>
            </w:r>
          </w:p>
        </w:tc>
        <w:tc>
          <w:tcPr>
            <w:tcW w:w="255" w:type="pct"/>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Pr>
                <w:rFonts w:ascii="Cambria" w:hAnsi="Cambria"/>
                <w:noProof/>
                <w:lang w:val="ro-RO"/>
              </w:rPr>
              <w:t>СЦ</w:t>
            </w:r>
            <w:r w:rsidRPr="00412A56">
              <w:rPr>
                <w:rFonts w:ascii="Cambria" w:hAnsi="Cambria"/>
                <w:noProof/>
                <w:lang w:val="ro-RO"/>
              </w:rPr>
              <w:t>6</w:t>
            </w:r>
          </w:p>
        </w:tc>
        <w:tc>
          <w:tcPr>
            <w:tcW w:w="172" w:type="pct"/>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257" w:type="pct"/>
            <w:gridSpan w:val="2"/>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85" w:type="pct"/>
            <w:gridSpan w:val="2"/>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175" w:type="pct"/>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134" w:type="pct"/>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211" w:type="pct"/>
            <w:gridSpan w:val="2"/>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173" w:type="pct"/>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218" w:type="pct"/>
            <w:tcBorders>
              <w:top w:val="single" w:sz="6" w:space="0" w:color="auto"/>
              <w:left w:val="single" w:sz="6" w:space="0" w:color="auto"/>
              <w:bottom w:val="single" w:sz="6" w:space="0" w:color="auto"/>
              <w:right w:val="single" w:sz="18"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r>
      <w:tr w:rsidR="00201035" w:rsidRPr="00412A56" w:rsidTr="00173CD4">
        <w:tc>
          <w:tcPr>
            <w:tcW w:w="1600" w:type="pct"/>
            <w:tcBorders>
              <w:top w:val="single" w:sz="6" w:space="0" w:color="auto"/>
              <w:left w:val="single" w:sz="18" w:space="0" w:color="auto"/>
              <w:bottom w:val="single" w:sz="6" w:space="0" w:color="auto"/>
              <w:right w:val="single" w:sz="6" w:space="0" w:color="auto"/>
            </w:tcBorders>
            <w:hideMark/>
          </w:tcPr>
          <w:p w:rsidR="00201035" w:rsidRPr="00412A56" w:rsidRDefault="00201035" w:rsidP="00201035">
            <w:pPr>
              <w:jc w:val="both"/>
              <w:rPr>
                <w:rFonts w:ascii="Cambria" w:hAnsi="Cambria"/>
                <w:noProof/>
                <w:lang w:val="ro-RO"/>
              </w:rPr>
            </w:pPr>
            <w:r>
              <w:rPr>
                <w:rFonts w:ascii="Cambria" w:hAnsi="Cambria"/>
                <w:i/>
                <w:noProof/>
                <w:lang w:val="ro-RO"/>
              </w:rPr>
              <w:t>Проактивно</w:t>
            </w:r>
            <w:r w:rsidRPr="00201035">
              <w:rPr>
                <w:rFonts w:ascii="Cambria" w:hAnsi="Cambria"/>
                <w:i/>
                <w:noProof/>
                <w:lang w:val="ro-RO"/>
              </w:rPr>
              <w:t xml:space="preserve"> участие на Румъния в европейските инициативи за енергийна дипломация</w:t>
            </w:r>
            <w:r>
              <w:rPr>
                <w:rFonts w:ascii="Cambria" w:hAnsi="Cambria"/>
                <w:i/>
                <w:noProof/>
                <w:lang w:val="bg-BG"/>
              </w:rPr>
              <w:t>.</w:t>
            </w:r>
          </w:p>
        </w:tc>
        <w:tc>
          <w:tcPr>
            <w:tcW w:w="255" w:type="pct"/>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Pr>
                <w:rFonts w:ascii="Cambria" w:hAnsi="Cambria"/>
                <w:noProof/>
                <w:lang w:val="ro-RO"/>
              </w:rPr>
              <w:t>СЦ</w:t>
            </w:r>
            <w:r w:rsidRPr="00412A56">
              <w:rPr>
                <w:rFonts w:ascii="Cambria" w:hAnsi="Cambria"/>
                <w:noProof/>
                <w:lang w:val="ro-RO"/>
              </w:rPr>
              <w:t>7</w:t>
            </w:r>
          </w:p>
        </w:tc>
        <w:tc>
          <w:tcPr>
            <w:tcW w:w="172" w:type="pct"/>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257" w:type="pct"/>
            <w:gridSpan w:val="2"/>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85" w:type="pct"/>
            <w:gridSpan w:val="2"/>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175" w:type="pct"/>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134" w:type="pct"/>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211" w:type="pct"/>
            <w:gridSpan w:val="2"/>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173" w:type="pct"/>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218" w:type="pct"/>
            <w:tcBorders>
              <w:top w:val="single" w:sz="6" w:space="0" w:color="auto"/>
              <w:left w:val="single" w:sz="6" w:space="0" w:color="auto"/>
              <w:bottom w:val="single" w:sz="6" w:space="0" w:color="auto"/>
              <w:right w:val="single" w:sz="18"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r>
      <w:tr w:rsidR="00201035" w:rsidRPr="00412A56" w:rsidTr="00173CD4">
        <w:tc>
          <w:tcPr>
            <w:tcW w:w="1600" w:type="pct"/>
            <w:tcBorders>
              <w:top w:val="single" w:sz="6" w:space="0" w:color="auto"/>
              <w:left w:val="single" w:sz="18" w:space="0" w:color="auto"/>
              <w:bottom w:val="single" w:sz="6" w:space="0" w:color="auto"/>
              <w:right w:val="single" w:sz="6" w:space="0" w:color="auto"/>
            </w:tcBorders>
            <w:hideMark/>
          </w:tcPr>
          <w:p w:rsidR="00201035" w:rsidRPr="00201035" w:rsidRDefault="00201035" w:rsidP="00201035">
            <w:pPr>
              <w:jc w:val="both"/>
              <w:rPr>
                <w:rFonts w:ascii="Cambria" w:hAnsi="Cambria"/>
                <w:i/>
                <w:noProof/>
                <w:lang w:val="bg-BG"/>
              </w:rPr>
            </w:pPr>
            <w:r>
              <w:rPr>
                <w:rFonts w:ascii="Cambria" w:hAnsi="Cambria"/>
                <w:i/>
                <w:noProof/>
                <w:lang w:val="bg-BG"/>
              </w:rPr>
              <w:t xml:space="preserve"> </w:t>
            </w:r>
          </w:p>
          <w:p w:rsidR="00201035" w:rsidRPr="00201035" w:rsidRDefault="00201035" w:rsidP="00201035">
            <w:pPr>
              <w:jc w:val="both"/>
              <w:rPr>
                <w:rFonts w:ascii="Cambria" w:hAnsi="Cambria"/>
                <w:noProof/>
                <w:lang w:val="bg-BG"/>
              </w:rPr>
            </w:pPr>
            <w:r w:rsidRPr="00201035">
              <w:rPr>
                <w:rFonts w:ascii="Cambria" w:hAnsi="Cambria"/>
                <w:i/>
                <w:noProof/>
                <w:lang w:val="ro-RO"/>
              </w:rPr>
              <w:t>Развитие на стратегическите партньорства на Румъния в енергийното измерение</w:t>
            </w:r>
            <w:r>
              <w:rPr>
                <w:rFonts w:ascii="Cambria" w:hAnsi="Cambria"/>
                <w:i/>
                <w:noProof/>
                <w:lang w:val="bg-BG"/>
              </w:rPr>
              <w:t>.</w:t>
            </w:r>
          </w:p>
        </w:tc>
        <w:tc>
          <w:tcPr>
            <w:tcW w:w="255" w:type="pct"/>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Pr>
                <w:rFonts w:ascii="Cambria" w:hAnsi="Cambria"/>
                <w:noProof/>
                <w:lang w:val="ro-RO"/>
              </w:rPr>
              <w:t>СЦ</w:t>
            </w:r>
            <w:r w:rsidRPr="00412A56">
              <w:rPr>
                <w:rFonts w:ascii="Cambria" w:hAnsi="Cambria"/>
                <w:noProof/>
                <w:lang w:val="ro-RO"/>
              </w:rPr>
              <w:t>8</w:t>
            </w:r>
          </w:p>
        </w:tc>
        <w:tc>
          <w:tcPr>
            <w:tcW w:w="172" w:type="pct"/>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257" w:type="pct"/>
            <w:gridSpan w:val="2"/>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85" w:type="pct"/>
            <w:gridSpan w:val="2"/>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175" w:type="pct"/>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134" w:type="pct"/>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211" w:type="pct"/>
            <w:gridSpan w:val="2"/>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173" w:type="pct"/>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218" w:type="pct"/>
            <w:tcBorders>
              <w:top w:val="single" w:sz="6" w:space="0" w:color="auto"/>
              <w:left w:val="single" w:sz="6" w:space="0" w:color="auto"/>
              <w:bottom w:val="single" w:sz="6" w:space="0" w:color="auto"/>
              <w:right w:val="single" w:sz="18"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r>
      <w:tr w:rsidR="00201035" w:rsidRPr="00412A56" w:rsidTr="00173CD4">
        <w:tc>
          <w:tcPr>
            <w:tcW w:w="1600" w:type="pct"/>
            <w:tcBorders>
              <w:top w:val="single" w:sz="6" w:space="0" w:color="auto"/>
              <w:left w:val="single" w:sz="18" w:space="0" w:color="auto"/>
              <w:bottom w:val="single" w:sz="18" w:space="0" w:color="auto"/>
              <w:right w:val="single" w:sz="6" w:space="0" w:color="auto"/>
            </w:tcBorders>
            <w:hideMark/>
          </w:tcPr>
          <w:p w:rsidR="00201035" w:rsidRPr="00412A56" w:rsidRDefault="009A58BF" w:rsidP="00201035">
            <w:pPr>
              <w:jc w:val="both"/>
              <w:rPr>
                <w:rFonts w:ascii="Cambria" w:hAnsi="Cambria"/>
                <w:noProof/>
                <w:lang w:val="ro-RO"/>
              </w:rPr>
            </w:pPr>
            <w:r w:rsidRPr="009A58BF">
              <w:rPr>
                <w:rFonts w:ascii="Cambria" w:hAnsi="Cambria"/>
                <w:i/>
                <w:noProof/>
                <w:lang w:val="ro-RO"/>
              </w:rPr>
              <w:t>Справедливо участие в колективните усилия на държавите-членки на ЕС за постигане на целите за енергий</w:t>
            </w:r>
            <w:r>
              <w:rPr>
                <w:rFonts w:ascii="Cambria" w:hAnsi="Cambria"/>
                <w:i/>
                <w:noProof/>
                <w:lang w:val="ro-RO"/>
              </w:rPr>
              <w:t>на ефективност, ВЕИ</w:t>
            </w:r>
            <w:r w:rsidRPr="009A58BF">
              <w:rPr>
                <w:rFonts w:ascii="Cambria" w:hAnsi="Cambria"/>
                <w:i/>
                <w:noProof/>
                <w:lang w:val="ro-RO"/>
              </w:rPr>
              <w:t xml:space="preserve"> и намаляване на парниковите газове</w:t>
            </w:r>
          </w:p>
        </w:tc>
        <w:tc>
          <w:tcPr>
            <w:tcW w:w="255" w:type="pct"/>
            <w:tcBorders>
              <w:top w:val="single" w:sz="6" w:space="0" w:color="auto"/>
              <w:left w:val="single" w:sz="6" w:space="0" w:color="auto"/>
              <w:bottom w:val="single" w:sz="18" w:space="0" w:color="auto"/>
              <w:right w:val="single" w:sz="6" w:space="0" w:color="auto"/>
            </w:tcBorders>
            <w:vAlign w:val="center"/>
            <w:hideMark/>
          </w:tcPr>
          <w:p w:rsidR="00201035" w:rsidRPr="00412A56" w:rsidRDefault="0037291B" w:rsidP="00201035">
            <w:pPr>
              <w:jc w:val="center"/>
              <w:rPr>
                <w:rFonts w:ascii="Cambria" w:hAnsi="Cambria"/>
                <w:noProof/>
                <w:lang w:val="ro-RO"/>
              </w:rPr>
            </w:pPr>
            <w:r>
              <w:rPr>
                <w:rFonts w:ascii="Cambria" w:hAnsi="Cambria"/>
                <w:noProof/>
                <w:lang w:val="ro-RO"/>
              </w:rPr>
              <w:t>СЦ</w:t>
            </w:r>
            <w:r w:rsidR="00201035" w:rsidRPr="00412A56">
              <w:rPr>
                <w:rFonts w:ascii="Cambria" w:hAnsi="Cambria"/>
                <w:noProof/>
                <w:lang w:val="ro-RO"/>
              </w:rPr>
              <w:t>17</w:t>
            </w:r>
          </w:p>
        </w:tc>
        <w:tc>
          <w:tcPr>
            <w:tcW w:w="172" w:type="pct"/>
            <w:tcBorders>
              <w:top w:val="single" w:sz="6" w:space="0" w:color="auto"/>
              <w:left w:val="single" w:sz="6" w:space="0" w:color="auto"/>
              <w:bottom w:val="single" w:sz="18"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18"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18"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18"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18"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18"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18"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18"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18"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257" w:type="pct"/>
            <w:gridSpan w:val="2"/>
            <w:tcBorders>
              <w:top w:val="single" w:sz="6" w:space="0" w:color="auto"/>
              <w:left w:val="single" w:sz="6" w:space="0" w:color="auto"/>
              <w:bottom w:val="single" w:sz="18"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85" w:type="pct"/>
            <w:gridSpan w:val="2"/>
            <w:tcBorders>
              <w:top w:val="single" w:sz="6" w:space="0" w:color="auto"/>
              <w:left w:val="single" w:sz="6" w:space="0" w:color="auto"/>
              <w:bottom w:val="single" w:sz="18"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175" w:type="pct"/>
            <w:tcBorders>
              <w:top w:val="single" w:sz="6" w:space="0" w:color="auto"/>
              <w:left w:val="single" w:sz="6" w:space="0" w:color="auto"/>
              <w:bottom w:val="single" w:sz="18"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18"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134" w:type="pct"/>
            <w:tcBorders>
              <w:top w:val="single" w:sz="6" w:space="0" w:color="auto"/>
              <w:left w:val="single" w:sz="6" w:space="0" w:color="auto"/>
              <w:bottom w:val="single" w:sz="18"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211" w:type="pct"/>
            <w:gridSpan w:val="2"/>
            <w:tcBorders>
              <w:top w:val="single" w:sz="6" w:space="0" w:color="auto"/>
              <w:left w:val="single" w:sz="6" w:space="0" w:color="auto"/>
              <w:bottom w:val="single" w:sz="18"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173" w:type="pct"/>
            <w:tcBorders>
              <w:top w:val="single" w:sz="6" w:space="0" w:color="auto"/>
              <w:left w:val="single" w:sz="6" w:space="0" w:color="auto"/>
              <w:bottom w:val="single" w:sz="18"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18"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218" w:type="pct"/>
            <w:tcBorders>
              <w:top w:val="single" w:sz="6" w:space="0" w:color="auto"/>
              <w:left w:val="single" w:sz="6" w:space="0" w:color="auto"/>
              <w:bottom w:val="single" w:sz="18" w:space="0" w:color="auto"/>
              <w:right w:val="single" w:sz="18"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r>
      <w:tr w:rsidR="00201035" w:rsidRPr="00412A56" w:rsidTr="00173CD4">
        <w:tc>
          <w:tcPr>
            <w:tcW w:w="1600" w:type="pct"/>
            <w:tcBorders>
              <w:top w:val="single" w:sz="18" w:space="0" w:color="auto"/>
              <w:left w:val="single" w:sz="18" w:space="0" w:color="auto"/>
              <w:bottom w:val="single" w:sz="6" w:space="0" w:color="auto"/>
              <w:right w:val="single" w:sz="6" w:space="0" w:color="auto"/>
            </w:tcBorders>
            <w:hideMark/>
          </w:tcPr>
          <w:p w:rsidR="00201035" w:rsidRPr="00412A56" w:rsidRDefault="0037291B" w:rsidP="00201035">
            <w:pPr>
              <w:jc w:val="both"/>
              <w:rPr>
                <w:rFonts w:ascii="Cambria" w:hAnsi="Cambria"/>
                <w:b/>
                <w:i/>
                <w:noProof/>
                <w:color w:val="0070C0"/>
                <w:lang w:val="ro-RO"/>
              </w:rPr>
            </w:pPr>
            <w:r w:rsidRPr="0037291B">
              <w:rPr>
                <w:rFonts w:ascii="Cambria" w:hAnsi="Cambria"/>
                <w:b/>
                <w:i/>
                <w:noProof/>
                <w:u w:val="single"/>
                <w:lang w:val="ro-RO"/>
              </w:rPr>
              <w:t>Увеличаване на енергийния принос на Румъния към регионалните и европейските пазари чрез използване на национални първични енергийни ресурси</w:t>
            </w:r>
          </w:p>
        </w:tc>
        <w:tc>
          <w:tcPr>
            <w:tcW w:w="255" w:type="pct"/>
            <w:tcBorders>
              <w:top w:val="single" w:sz="18" w:space="0" w:color="auto"/>
              <w:left w:val="single" w:sz="6" w:space="0" w:color="auto"/>
              <w:bottom w:val="single" w:sz="6" w:space="0" w:color="auto"/>
              <w:right w:val="single" w:sz="6" w:space="0" w:color="auto"/>
            </w:tcBorders>
            <w:vAlign w:val="center"/>
            <w:hideMark/>
          </w:tcPr>
          <w:p w:rsidR="00201035" w:rsidRPr="005B5C6D" w:rsidRDefault="00201035" w:rsidP="00201035">
            <w:pPr>
              <w:jc w:val="center"/>
              <w:rPr>
                <w:rFonts w:ascii="Cambria" w:hAnsi="Cambria"/>
                <w:b/>
                <w:noProof/>
                <w:lang w:val="ro-RO"/>
              </w:rPr>
            </w:pPr>
            <w:r w:rsidRPr="005B5C6D">
              <w:rPr>
                <w:rFonts w:ascii="Cambria" w:hAnsi="Cambria"/>
                <w:b/>
                <w:noProof/>
                <w:lang w:val="ro-RO"/>
              </w:rPr>
              <w:t>OB8</w:t>
            </w:r>
          </w:p>
        </w:tc>
        <w:tc>
          <w:tcPr>
            <w:tcW w:w="172" w:type="pct"/>
            <w:tcBorders>
              <w:top w:val="single" w:sz="18" w:space="0" w:color="auto"/>
              <w:left w:val="single" w:sz="6" w:space="0" w:color="auto"/>
              <w:bottom w:val="single" w:sz="6" w:space="0" w:color="auto"/>
              <w:right w:val="single" w:sz="6" w:space="0" w:color="auto"/>
            </w:tcBorders>
            <w:vAlign w:val="center"/>
          </w:tcPr>
          <w:p w:rsidR="00201035" w:rsidRPr="00412A56" w:rsidRDefault="00201035" w:rsidP="00201035">
            <w:pPr>
              <w:jc w:val="center"/>
              <w:rPr>
                <w:rFonts w:ascii="Cambria" w:hAnsi="Cambria"/>
                <w:noProof/>
                <w:lang w:val="ro-RO"/>
              </w:rPr>
            </w:pPr>
          </w:p>
        </w:tc>
        <w:tc>
          <w:tcPr>
            <w:tcW w:w="172" w:type="pct"/>
            <w:tcBorders>
              <w:top w:val="single" w:sz="18" w:space="0" w:color="auto"/>
              <w:left w:val="single" w:sz="6" w:space="0" w:color="auto"/>
              <w:bottom w:val="single" w:sz="6" w:space="0" w:color="auto"/>
              <w:right w:val="single" w:sz="6" w:space="0" w:color="auto"/>
            </w:tcBorders>
            <w:vAlign w:val="center"/>
          </w:tcPr>
          <w:p w:rsidR="00201035" w:rsidRPr="00412A56" w:rsidRDefault="00201035" w:rsidP="00201035">
            <w:pPr>
              <w:jc w:val="center"/>
              <w:rPr>
                <w:rFonts w:ascii="Cambria" w:hAnsi="Cambria"/>
                <w:noProof/>
                <w:lang w:val="ro-RO"/>
              </w:rPr>
            </w:pPr>
          </w:p>
        </w:tc>
        <w:tc>
          <w:tcPr>
            <w:tcW w:w="172" w:type="pct"/>
            <w:tcBorders>
              <w:top w:val="single" w:sz="18" w:space="0" w:color="auto"/>
              <w:left w:val="single" w:sz="6" w:space="0" w:color="auto"/>
              <w:bottom w:val="single" w:sz="6" w:space="0" w:color="auto"/>
              <w:right w:val="single" w:sz="6" w:space="0" w:color="auto"/>
            </w:tcBorders>
            <w:vAlign w:val="center"/>
          </w:tcPr>
          <w:p w:rsidR="00201035" w:rsidRPr="00412A56" w:rsidRDefault="00201035" w:rsidP="00201035">
            <w:pPr>
              <w:jc w:val="center"/>
              <w:rPr>
                <w:rFonts w:ascii="Cambria" w:hAnsi="Cambria"/>
                <w:noProof/>
                <w:lang w:val="ro-RO"/>
              </w:rPr>
            </w:pPr>
          </w:p>
        </w:tc>
        <w:tc>
          <w:tcPr>
            <w:tcW w:w="172" w:type="pct"/>
            <w:tcBorders>
              <w:top w:val="single" w:sz="18" w:space="0" w:color="auto"/>
              <w:left w:val="single" w:sz="6" w:space="0" w:color="auto"/>
              <w:bottom w:val="single" w:sz="6" w:space="0" w:color="auto"/>
              <w:right w:val="single" w:sz="6" w:space="0" w:color="auto"/>
            </w:tcBorders>
            <w:vAlign w:val="center"/>
          </w:tcPr>
          <w:p w:rsidR="00201035" w:rsidRPr="00412A56" w:rsidRDefault="00201035" w:rsidP="00201035">
            <w:pPr>
              <w:jc w:val="center"/>
              <w:rPr>
                <w:rFonts w:ascii="Cambria" w:hAnsi="Cambria"/>
                <w:noProof/>
                <w:lang w:val="ro-RO"/>
              </w:rPr>
            </w:pPr>
          </w:p>
        </w:tc>
        <w:tc>
          <w:tcPr>
            <w:tcW w:w="172" w:type="pct"/>
            <w:tcBorders>
              <w:top w:val="single" w:sz="18" w:space="0" w:color="auto"/>
              <w:left w:val="single" w:sz="6" w:space="0" w:color="auto"/>
              <w:bottom w:val="single" w:sz="6" w:space="0" w:color="auto"/>
              <w:right w:val="single" w:sz="6" w:space="0" w:color="auto"/>
            </w:tcBorders>
            <w:vAlign w:val="center"/>
          </w:tcPr>
          <w:p w:rsidR="00201035" w:rsidRPr="00412A56" w:rsidRDefault="00201035" w:rsidP="00201035">
            <w:pPr>
              <w:jc w:val="center"/>
              <w:rPr>
                <w:rFonts w:ascii="Cambria" w:hAnsi="Cambria"/>
                <w:noProof/>
                <w:lang w:val="ro-RO"/>
              </w:rPr>
            </w:pPr>
          </w:p>
        </w:tc>
        <w:tc>
          <w:tcPr>
            <w:tcW w:w="172" w:type="pct"/>
            <w:tcBorders>
              <w:top w:val="single" w:sz="18" w:space="0" w:color="auto"/>
              <w:left w:val="single" w:sz="6" w:space="0" w:color="auto"/>
              <w:bottom w:val="single" w:sz="6" w:space="0" w:color="auto"/>
              <w:right w:val="single" w:sz="6" w:space="0" w:color="auto"/>
            </w:tcBorders>
            <w:vAlign w:val="center"/>
          </w:tcPr>
          <w:p w:rsidR="00201035" w:rsidRPr="00412A56" w:rsidRDefault="00201035" w:rsidP="00201035">
            <w:pPr>
              <w:jc w:val="center"/>
              <w:rPr>
                <w:rFonts w:ascii="Cambria" w:hAnsi="Cambria"/>
                <w:noProof/>
                <w:lang w:val="ro-RO"/>
              </w:rPr>
            </w:pPr>
          </w:p>
        </w:tc>
        <w:tc>
          <w:tcPr>
            <w:tcW w:w="172" w:type="pct"/>
            <w:tcBorders>
              <w:top w:val="single" w:sz="18" w:space="0" w:color="auto"/>
              <w:left w:val="single" w:sz="6" w:space="0" w:color="auto"/>
              <w:bottom w:val="single" w:sz="6" w:space="0" w:color="auto"/>
              <w:right w:val="single" w:sz="6" w:space="0" w:color="auto"/>
            </w:tcBorders>
            <w:vAlign w:val="center"/>
          </w:tcPr>
          <w:p w:rsidR="00201035" w:rsidRPr="00412A56" w:rsidRDefault="00201035" w:rsidP="00201035">
            <w:pPr>
              <w:jc w:val="center"/>
              <w:rPr>
                <w:rFonts w:ascii="Cambria" w:hAnsi="Cambria"/>
                <w:noProof/>
                <w:lang w:val="ro-RO"/>
              </w:rPr>
            </w:pPr>
          </w:p>
        </w:tc>
        <w:tc>
          <w:tcPr>
            <w:tcW w:w="172" w:type="pct"/>
            <w:tcBorders>
              <w:top w:val="single" w:sz="18" w:space="0" w:color="auto"/>
              <w:left w:val="single" w:sz="6" w:space="0" w:color="auto"/>
              <w:bottom w:val="single" w:sz="6" w:space="0" w:color="auto"/>
              <w:right w:val="single" w:sz="6" w:space="0" w:color="auto"/>
            </w:tcBorders>
            <w:vAlign w:val="center"/>
          </w:tcPr>
          <w:p w:rsidR="00201035" w:rsidRPr="00412A56" w:rsidRDefault="00201035" w:rsidP="00201035">
            <w:pPr>
              <w:jc w:val="center"/>
              <w:rPr>
                <w:rFonts w:ascii="Cambria" w:hAnsi="Cambria"/>
                <w:noProof/>
                <w:lang w:val="ro-RO"/>
              </w:rPr>
            </w:pPr>
          </w:p>
        </w:tc>
        <w:tc>
          <w:tcPr>
            <w:tcW w:w="172" w:type="pct"/>
            <w:tcBorders>
              <w:top w:val="single" w:sz="18" w:space="0" w:color="auto"/>
              <w:left w:val="single" w:sz="6" w:space="0" w:color="auto"/>
              <w:bottom w:val="single" w:sz="6" w:space="0" w:color="auto"/>
              <w:right w:val="single" w:sz="6" w:space="0" w:color="auto"/>
            </w:tcBorders>
            <w:vAlign w:val="center"/>
          </w:tcPr>
          <w:p w:rsidR="00201035" w:rsidRPr="00412A56" w:rsidRDefault="00201035" w:rsidP="00201035">
            <w:pPr>
              <w:jc w:val="center"/>
              <w:rPr>
                <w:rFonts w:ascii="Cambria" w:hAnsi="Cambria"/>
                <w:noProof/>
                <w:lang w:val="ro-RO"/>
              </w:rPr>
            </w:pPr>
          </w:p>
        </w:tc>
        <w:tc>
          <w:tcPr>
            <w:tcW w:w="257" w:type="pct"/>
            <w:gridSpan w:val="2"/>
            <w:tcBorders>
              <w:top w:val="single" w:sz="18" w:space="0" w:color="auto"/>
              <w:left w:val="single" w:sz="6" w:space="0" w:color="auto"/>
              <w:bottom w:val="single" w:sz="6" w:space="0" w:color="auto"/>
              <w:right w:val="single" w:sz="6" w:space="0" w:color="auto"/>
            </w:tcBorders>
            <w:vAlign w:val="center"/>
          </w:tcPr>
          <w:p w:rsidR="00201035" w:rsidRPr="00412A56" w:rsidRDefault="00201035" w:rsidP="00201035">
            <w:pPr>
              <w:jc w:val="center"/>
              <w:rPr>
                <w:rFonts w:ascii="Cambria" w:hAnsi="Cambria"/>
                <w:noProof/>
                <w:lang w:val="ro-RO"/>
              </w:rPr>
            </w:pPr>
          </w:p>
        </w:tc>
        <w:tc>
          <w:tcPr>
            <w:tcW w:w="85" w:type="pct"/>
            <w:gridSpan w:val="2"/>
            <w:tcBorders>
              <w:top w:val="single" w:sz="18" w:space="0" w:color="auto"/>
              <w:left w:val="single" w:sz="6" w:space="0" w:color="auto"/>
              <w:bottom w:val="single" w:sz="6" w:space="0" w:color="auto"/>
              <w:right w:val="single" w:sz="6" w:space="0" w:color="auto"/>
            </w:tcBorders>
            <w:vAlign w:val="center"/>
          </w:tcPr>
          <w:p w:rsidR="00201035" w:rsidRPr="00412A56" w:rsidRDefault="00201035" w:rsidP="00201035">
            <w:pPr>
              <w:jc w:val="center"/>
              <w:rPr>
                <w:rFonts w:ascii="Cambria" w:hAnsi="Cambria"/>
                <w:noProof/>
                <w:lang w:val="ro-RO"/>
              </w:rPr>
            </w:pPr>
          </w:p>
        </w:tc>
        <w:tc>
          <w:tcPr>
            <w:tcW w:w="175" w:type="pct"/>
            <w:tcBorders>
              <w:top w:val="single" w:sz="18" w:space="0" w:color="auto"/>
              <w:left w:val="single" w:sz="6" w:space="0" w:color="auto"/>
              <w:bottom w:val="single" w:sz="6" w:space="0" w:color="auto"/>
              <w:right w:val="single" w:sz="6" w:space="0" w:color="auto"/>
            </w:tcBorders>
            <w:vAlign w:val="center"/>
          </w:tcPr>
          <w:p w:rsidR="00201035" w:rsidRPr="00412A56" w:rsidRDefault="00201035" w:rsidP="00201035">
            <w:pPr>
              <w:jc w:val="center"/>
              <w:rPr>
                <w:rFonts w:ascii="Cambria" w:hAnsi="Cambria"/>
                <w:noProof/>
                <w:lang w:val="ro-RO"/>
              </w:rPr>
            </w:pPr>
          </w:p>
        </w:tc>
        <w:tc>
          <w:tcPr>
            <w:tcW w:w="172" w:type="pct"/>
            <w:tcBorders>
              <w:top w:val="single" w:sz="18" w:space="0" w:color="auto"/>
              <w:left w:val="single" w:sz="6" w:space="0" w:color="auto"/>
              <w:bottom w:val="single" w:sz="6" w:space="0" w:color="auto"/>
              <w:right w:val="single" w:sz="6" w:space="0" w:color="auto"/>
            </w:tcBorders>
            <w:vAlign w:val="center"/>
          </w:tcPr>
          <w:p w:rsidR="00201035" w:rsidRPr="00412A56" w:rsidRDefault="00201035" w:rsidP="00201035">
            <w:pPr>
              <w:jc w:val="center"/>
              <w:rPr>
                <w:rFonts w:ascii="Cambria" w:hAnsi="Cambria"/>
                <w:noProof/>
                <w:lang w:val="ro-RO"/>
              </w:rPr>
            </w:pPr>
          </w:p>
        </w:tc>
        <w:tc>
          <w:tcPr>
            <w:tcW w:w="134" w:type="pct"/>
            <w:tcBorders>
              <w:top w:val="single" w:sz="18" w:space="0" w:color="auto"/>
              <w:left w:val="single" w:sz="6" w:space="0" w:color="auto"/>
              <w:bottom w:val="single" w:sz="6" w:space="0" w:color="auto"/>
              <w:right w:val="single" w:sz="6" w:space="0" w:color="auto"/>
            </w:tcBorders>
            <w:vAlign w:val="center"/>
          </w:tcPr>
          <w:p w:rsidR="00201035" w:rsidRPr="00412A56" w:rsidRDefault="00201035" w:rsidP="00201035">
            <w:pPr>
              <w:jc w:val="center"/>
              <w:rPr>
                <w:rFonts w:ascii="Cambria" w:hAnsi="Cambria"/>
                <w:noProof/>
                <w:lang w:val="ro-RO"/>
              </w:rPr>
            </w:pPr>
          </w:p>
        </w:tc>
        <w:tc>
          <w:tcPr>
            <w:tcW w:w="211" w:type="pct"/>
            <w:gridSpan w:val="2"/>
            <w:tcBorders>
              <w:top w:val="single" w:sz="18" w:space="0" w:color="auto"/>
              <w:left w:val="single" w:sz="6" w:space="0" w:color="auto"/>
              <w:bottom w:val="single" w:sz="6" w:space="0" w:color="auto"/>
              <w:right w:val="single" w:sz="6" w:space="0" w:color="auto"/>
            </w:tcBorders>
            <w:vAlign w:val="center"/>
          </w:tcPr>
          <w:p w:rsidR="00201035" w:rsidRPr="00412A56" w:rsidRDefault="00201035" w:rsidP="00201035">
            <w:pPr>
              <w:jc w:val="center"/>
              <w:rPr>
                <w:rFonts w:ascii="Cambria" w:hAnsi="Cambria"/>
                <w:noProof/>
                <w:lang w:val="ro-RO"/>
              </w:rPr>
            </w:pPr>
          </w:p>
        </w:tc>
        <w:tc>
          <w:tcPr>
            <w:tcW w:w="173" w:type="pct"/>
            <w:tcBorders>
              <w:top w:val="single" w:sz="18" w:space="0" w:color="auto"/>
              <w:left w:val="single" w:sz="6" w:space="0" w:color="auto"/>
              <w:bottom w:val="single" w:sz="6" w:space="0" w:color="auto"/>
              <w:right w:val="single" w:sz="6" w:space="0" w:color="auto"/>
            </w:tcBorders>
            <w:vAlign w:val="center"/>
          </w:tcPr>
          <w:p w:rsidR="00201035" w:rsidRPr="00412A56" w:rsidRDefault="00201035" w:rsidP="00201035">
            <w:pPr>
              <w:jc w:val="center"/>
              <w:rPr>
                <w:rFonts w:ascii="Cambria" w:hAnsi="Cambria"/>
                <w:noProof/>
                <w:lang w:val="ro-RO"/>
              </w:rPr>
            </w:pPr>
          </w:p>
        </w:tc>
        <w:tc>
          <w:tcPr>
            <w:tcW w:w="172" w:type="pct"/>
            <w:tcBorders>
              <w:top w:val="single" w:sz="18" w:space="0" w:color="auto"/>
              <w:left w:val="single" w:sz="6" w:space="0" w:color="auto"/>
              <w:bottom w:val="single" w:sz="6" w:space="0" w:color="auto"/>
              <w:right w:val="single" w:sz="6" w:space="0" w:color="auto"/>
            </w:tcBorders>
            <w:vAlign w:val="center"/>
          </w:tcPr>
          <w:p w:rsidR="00201035" w:rsidRPr="00412A56" w:rsidRDefault="00201035" w:rsidP="00201035">
            <w:pPr>
              <w:jc w:val="center"/>
              <w:rPr>
                <w:rFonts w:ascii="Cambria" w:hAnsi="Cambria"/>
                <w:noProof/>
                <w:lang w:val="ro-RO"/>
              </w:rPr>
            </w:pPr>
          </w:p>
        </w:tc>
        <w:tc>
          <w:tcPr>
            <w:tcW w:w="218" w:type="pct"/>
            <w:tcBorders>
              <w:top w:val="single" w:sz="18" w:space="0" w:color="auto"/>
              <w:left w:val="single" w:sz="6" w:space="0" w:color="auto"/>
              <w:bottom w:val="single" w:sz="6" w:space="0" w:color="auto"/>
              <w:right w:val="single" w:sz="18" w:space="0" w:color="auto"/>
            </w:tcBorders>
            <w:vAlign w:val="center"/>
          </w:tcPr>
          <w:p w:rsidR="00201035" w:rsidRPr="00412A56" w:rsidRDefault="00201035" w:rsidP="00201035">
            <w:pPr>
              <w:jc w:val="center"/>
              <w:rPr>
                <w:rFonts w:ascii="Cambria" w:hAnsi="Cambria"/>
                <w:noProof/>
                <w:lang w:val="ro-RO"/>
              </w:rPr>
            </w:pPr>
          </w:p>
        </w:tc>
      </w:tr>
      <w:tr w:rsidR="00201035" w:rsidRPr="00412A56" w:rsidTr="00173CD4">
        <w:tc>
          <w:tcPr>
            <w:tcW w:w="1600" w:type="pct"/>
            <w:tcBorders>
              <w:top w:val="single" w:sz="6" w:space="0" w:color="auto"/>
              <w:left w:val="single" w:sz="18" w:space="0" w:color="auto"/>
              <w:bottom w:val="single" w:sz="6" w:space="0" w:color="auto"/>
              <w:right w:val="single" w:sz="6" w:space="0" w:color="auto"/>
            </w:tcBorders>
            <w:hideMark/>
          </w:tcPr>
          <w:p w:rsidR="00201035" w:rsidRPr="00412A56" w:rsidRDefault="0037291B" w:rsidP="00201035">
            <w:pPr>
              <w:jc w:val="both"/>
              <w:rPr>
                <w:rFonts w:ascii="Cambria" w:hAnsi="Cambria"/>
                <w:i/>
                <w:noProof/>
                <w:color w:val="0070C0"/>
                <w:lang w:val="ro-RO"/>
              </w:rPr>
            </w:pPr>
            <w:r w:rsidRPr="00543B8A">
              <w:rPr>
                <w:rFonts w:ascii="Cambria" w:hAnsi="Cambria"/>
                <w:i/>
                <w:noProof/>
                <w:lang w:val="ro-RO"/>
              </w:rPr>
              <w:t>Диверсифициран и балансиран енергиен микс</w:t>
            </w:r>
          </w:p>
        </w:tc>
        <w:tc>
          <w:tcPr>
            <w:tcW w:w="255" w:type="pct"/>
            <w:tcBorders>
              <w:top w:val="single" w:sz="6" w:space="0" w:color="auto"/>
              <w:left w:val="single" w:sz="6" w:space="0" w:color="auto"/>
              <w:bottom w:val="single" w:sz="6" w:space="0" w:color="auto"/>
              <w:right w:val="single" w:sz="6" w:space="0" w:color="auto"/>
            </w:tcBorders>
            <w:vAlign w:val="center"/>
            <w:hideMark/>
          </w:tcPr>
          <w:p w:rsidR="00201035" w:rsidRPr="00412A56" w:rsidRDefault="0037291B" w:rsidP="00201035">
            <w:pPr>
              <w:jc w:val="center"/>
              <w:rPr>
                <w:rFonts w:ascii="Cambria" w:hAnsi="Cambria"/>
                <w:noProof/>
                <w:lang w:val="ro-RO"/>
              </w:rPr>
            </w:pPr>
            <w:r>
              <w:rPr>
                <w:rFonts w:ascii="Cambria" w:hAnsi="Cambria"/>
                <w:noProof/>
                <w:lang w:val="ro-RO"/>
              </w:rPr>
              <w:t>СЦ</w:t>
            </w:r>
            <w:r w:rsidR="00201035" w:rsidRPr="00412A56">
              <w:rPr>
                <w:rFonts w:ascii="Cambria" w:hAnsi="Cambria"/>
                <w:noProof/>
                <w:lang w:val="ro-RO"/>
              </w:rPr>
              <w:t>1</w:t>
            </w:r>
          </w:p>
        </w:tc>
        <w:tc>
          <w:tcPr>
            <w:tcW w:w="172" w:type="pct"/>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257" w:type="pct"/>
            <w:gridSpan w:val="2"/>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85" w:type="pct"/>
            <w:gridSpan w:val="2"/>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175" w:type="pct"/>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134" w:type="pct"/>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211" w:type="pct"/>
            <w:gridSpan w:val="2"/>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173" w:type="pct"/>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218" w:type="pct"/>
            <w:tcBorders>
              <w:top w:val="single" w:sz="6" w:space="0" w:color="auto"/>
              <w:left w:val="single" w:sz="6" w:space="0" w:color="auto"/>
              <w:bottom w:val="single" w:sz="6" w:space="0" w:color="auto"/>
              <w:right w:val="single" w:sz="18"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r>
      <w:tr w:rsidR="00201035" w:rsidRPr="00412A56" w:rsidTr="00173CD4">
        <w:tc>
          <w:tcPr>
            <w:tcW w:w="1600" w:type="pct"/>
            <w:tcBorders>
              <w:top w:val="single" w:sz="6" w:space="0" w:color="auto"/>
              <w:left w:val="single" w:sz="18" w:space="0" w:color="auto"/>
              <w:bottom w:val="single" w:sz="6" w:space="0" w:color="auto"/>
              <w:right w:val="single" w:sz="6" w:space="0" w:color="auto"/>
            </w:tcBorders>
            <w:hideMark/>
          </w:tcPr>
          <w:p w:rsidR="00201035" w:rsidRPr="00412A56" w:rsidRDefault="0037291B" w:rsidP="00201035">
            <w:pPr>
              <w:jc w:val="both"/>
              <w:rPr>
                <w:rFonts w:ascii="Cambria" w:hAnsi="Cambria"/>
                <w:i/>
                <w:noProof/>
                <w:color w:val="0070C0"/>
                <w:lang w:val="ro-RO"/>
              </w:rPr>
            </w:pPr>
            <w:r w:rsidRPr="000517EF">
              <w:rPr>
                <w:rFonts w:ascii="Cambria" w:hAnsi="Cambria"/>
                <w:i/>
                <w:noProof/>
                <w:lang w:val="ro-RO"/>
              </w:rPr>
              <w:t>Разработване на нови залежи от първични ресурси за поддържане на ниско ниво на енергийна зависимост и за без</w:t>
            </w:r>
            <w:r>
              <w:rPr>
                <w:rFonts w:ascii="Cambria" w:hAnsi="Cambria"/>
                <w:i/>
                <w:noProof/>
                <w:lang w:val="ro-RO"/>
              </w:rPr>
              <w:t>опасност на експлоатацията на НЕ</w:t>
            </w:r>
            <w:r w:rsidRPr="000517EF">
              <w:rPr>
                <w:rFonts w:ascii="Cambria" w:hAnsi="Cambria"/>
                <w:i/>
                <w:noProof/>
                <w:lang w:val="ro-RO"/>
              </w:rPr>
              <w:t>С</w:t>
            </w:r>
          </w:p>
        </w:tc>
        <w:tc>
          <w:tcPr>
            <w:tcW w:w="255" w:type="pct"/>
            <w:tcBorders>
              <w:top w:val="single" w:sz="6" w:space="0" w:color="auto"/>
              <w:left w:val="single" w:sz="6" w:space="0" w:color="auto"/>
              <w:bottom w:val="single" w:sz="6" w:space="0" w:color="auto"/>
              <w:right w:val="single" w:sz="6" w:space="0" w:color="auto"/>
            </w:tcBorders>
            <w:vAlign w:val="center"/>
            <w:hideMark/>
          </w:tcPr>
          <w:p w:rsidR="00201035" w:rsidRPr="00412A56" w:rsidRDefault="0037291B" w:rsidP="00201035">
            <w:pPr>
              <w:jc w:val="center"/>
              <w:rPr>
                <w:rFonts w:ascii="Cambria" w:hAnsi="Cambria"/>
                <w:noProof/>
                <w:lang w:val="ro-RO"/>
              </w:rPr>
            </w:pPr>
            <w:r>
              <w:rPr>
                <w:rFonts w:ascii="Cambria" w:hAnsi="Cambria"/>
                <w:noProof/>
                <w:lang w:val="ro-RO"/>
              </w:rPr>
              <w:t>СЦ</w:t>
            </w:r>
            <w:r w:rsidR="00201035" w:rsidRPr="00412A56">
              <w:rPr>
                <w:rFonts w:ascii="Cambria" w:hAnsi="Cambria"/>
                <w:noProof/>
                <w:lang w:val="ro-RO"/>
              </w:rPr>
              <w:t>2</w:t>
            </w:r>
          </w:p>
        </w:tc>
        <w:tc>
          <w:tcPr>
            <w:tcW w:w="172" w:type="pct"/>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257" w:type="pct"/>
            <w:gridSpan w:val="2"/>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85" w:type="pct"/>
            <w:gridSpan w:val="2"/>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175" w:type="pct"/>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134" w:type="pct"/>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211" w:type="pct"/>
            <w:gridSpan w:val="2"/>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173" w:type="pct"/>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218" w:type="pct"/>
            <w:tcBorders>
              <w:top w:val="single" w:sz="6" w:space="0" w:color="auto"/>
              <w:left w:val="single" w:sz="6" w:space="0" w:color="auto"/>
              <w:bottom w:val="single" w:sz="6" w:space="0" w:color="auto"/>
              <w:right w:val="single" w:sz="18"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r>
      <w:tr w:rsidR="00201035" w:rsidRPr="00412A56" w:rsidTr="00173CD4">
        <w:tc>
          <w:tcPr>
            <w:tcW w:w="1600" w:type="pct"/>
            <w:tcBorders>
              <w:top w:val="single" w:sz="6" w:space="0" w:color="auto"/>
              <w:left w:val="single" w:sz="18" w:space="0" w:color="auto"/>
              <w:bottom w:val="single" w:sz="6" w:space="0" w:color="auto"/>
              <w:right w:val="single" w:sz="6" w:space="0" w:color="auto"/>
            </w:tcBorders>
            <w:hideMark/>
          </w:tcPr>
          <w:p w:rsidR="00201035" w:rsidRPr="00412A56" w:rsidRDefault="0037291B" w:rsidP="00201035">
            <w:pPr>
              <w:jc w:val="both"/>
              <w:rPr>
                <w:rFonts w:ascii="Cambria" w:hAnsi="Cambria"/>
                <w:i/>
                <w:noProof/>
                <w:color w:val="0070C0"/>
                <w:lang w:val="ro-RO"/>
              </w:rPr>
            </w:pPr>
            <w:r w:rsidRPr="000517EF">
              <w:rPr>
                <w:rFonts w:ascii="Cambria" w:hAnsi="Cambria"/>
                <w:i/>
                <w:noProof/>
                <w:lang w:val="ro-RO"/>
              </w:rPr>
              <w:t>Повишен капацитет за взаимно свързване на мрежите за пренос на енергия</w:t>
            </w:r>
          </w:p>
        </w:tc>
        <w:tc>
          <w:tcPr>
            <w:tcW w:w="255" w:type="pct"/>
            <w:tcBorders>
              <w:top w:val="single" w:sz="6" w:space="0" w:color="auto"/>
              <w:left w:val="single" w:sz="6" w:space="0" w:color="auto"/>
              <w:bottom w:val="single" w:sz="6" w:space="0" w:color="auto"/>
              <w:right w:val="single" w:sz="6" w:space="0" w:color="auto"/>
            </w:tcBorders>
            <w:vAlign w:val="center"/>
            <w:hideMark/>
          </w:tcPr>
          <w:p w:rsidR="00201035" w:rsidRPr="00412A56" w:rsidRDefault="0037291B" w:rsidP="00201035">
            <w:pPr>
              <w:jc w:val="center"/>
              <w:rPr>
                <w:rFonts w:ascii="Cambria" w:hAnsi="Cambria"/>
                <w:noProof/>
                <w:lang w:val="ro-RO"/>
              </w:rPr>
            </w:pPr>
            <w:r>
              <w:rPr>
                <w:rFonts w:ascii="Cambria" w:hAnsi="Cambria"/>
                <w:noProof/>
                <w:lang w:val="ro-RO"/>
              </w:rPr>
              <w:t>СЦ</w:t>
            </w:r>
            <w:r w:rsidR="00201035" w:rsidRPr="00412A56">
              <w:rPr>
                <w:rFonts w:ascii="Cambria" w:hAnsi="Cambria"/>
                <w:noProof/>
                <w:lang w:val="ro-RO"/>
              </w:rPr>
              <w:t>3</w:t>
            </w:r>
          </w:p>
        </w:tc>
        <w:tc>
          <w:tcPr>
            <w:tcW w:w="172" w:type="pct"/>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257" w:type="pct"/>
            <w:gridSpan w:val="2"/>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85" w:type="pct"/>
            <w:gridSpan w:val="2"/>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175" w:type="pct"/>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134" w:type="pct"/>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211" w:type="pct"/>
            <w:gridSpan w:val="2"/>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173" w:type="pct"/>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218" w:type="pct"/>
            <w:tcBorders>
              <w:top w:val="single" w:sz="6" w:space="0" w:color="auto"/>
              <w:left w:val="single" w:sz="6" w:space="0" w:color="auto"/>
              <w:bottom w:val="single" w:sz="6" w:space="0" w:color="auto"/>
              <w:right w:val="single" w:sz="18"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r>
      <w:tr w:rsidR="00201035" w:rsidRPr="00412A56" w:rsidTr="00173CD4">
        <w:tc>
          <w:tcPr>
            <w:tcW w:w="1600" w:type="pct"/>
            <w:tcBorders>
              <w:top w:val="single" w:sz="6" w:space="0" w:color="auto"/>
              <w:left w:val="single" w:sz="18" w:space="0" w:color="auto"/>
              <w:bottom w:val="single" w:sz="6" w:space="0" w:color="auto"/>
              <w:right w:val="single" w:sz="6" w:space="0" w:color="auto"/>
            </w:tcBorders>
            <w:hideMark/>
          </w:tcPr>
          <w:p w:rsidR="00201035" w:rsidRPr="00412A56" w:rsidRDefault="0037291B" w:rsidP="00201035">
            <w:pPr>
              <w:jc w:val="both"/>
              <w:rPr>
                <w:rFonts w:ascii="Cambria" w:hAnsi="Cambria"/>
                <w:i/>
                <w:noProof/>
                <w:color w:val="0070C0"/>
                <w:lang w:val="ro-RO"/>
              </w:rPr>
            </w:pPr>
            <w:r w:rsidRPr="00201035">
              <w:rPr>
                <w:rFonts w:ascii="Cambria" w:hAnsi="Cambria"/>
                <w:i/>
                <w:noProof/>
                <w:lang w:val="ro-RO"/>
              </w:rPr>
              <w:t>Осигуряване на капацитет за съхранение на енергия и резервни системи</w:t>
            </w:r>
          </w:p>
        </w:tc>
        <w:tc>
          <w:tcPr>
            <w:tcW w:w="255" w:type="pct"/>
            <w:tcBorders>
              <w:top w:val="single" w:sz="6" w:space="0" w:color="auto"/>
              <w:left w:val="single" w:sz="6" w:space="0" w:color="auto"/>
              <w:bottom w:val="single" w:sz="6" w:space="0" w:color="auto"/>
              <w:right w:val="single" w:sz="6" w:space="0" w:color="auto"/>
            </w:tcBorders>
            <w:vAlign w:val="center"/>
            <w:hideMark/>
          </w:tcPr>
          <w:p w:rsidR="00201035" w:rsidRPr="00412A56" w:rsidRDefault="0037291B" w:rsidP="00201035">
            <w:pPr>
              <w:jc w:val="center"/>
              <w:rPr>
                <w:rFonts w:ascii="Cambria" w:hAnsi="Cambria"/>
                <w:noProof/>
                <w:lang w:val="ro-RO"/>
              </w:rPr>
            </w:pPr>
            <w:r>
              <w:rPr>
                <w:rFonts w:ascii="Cambria" w:hAnsi="Cambria"/>
                <w:noProof/>
                <w:lang w:val="ro-RO"/>
              </w:rPr>
              <w:t>СЦ</w:t>
            </w:r>
            <w:r w:rsidR="00201035" w:rsidRPr="00412A56">
              <w:rPr>
                <w:rFonts w:ascii="Cambria" w:hAnsi="Cambria"/>
                <w:noProof/>
                <w:lang w:val="ro-RO"/>
              </w:rPr>
              <w:t>4</w:t>
            </w:r>
          </w:p>
        </w:tc>
        <w:tc>
          <w:tcPr>
            <w:tcW w:w="172" w:type="pct"/>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257" w:type="pct"/>
            <w:gridSpan w:val="2"/>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85" w:type="pct"/>
            <w:gridSpan w:val="2"/>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175" w:type="pct"/>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134" w:type="pct"/>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211" w:type="pct"/>
            <w:gridSpan w:val="2"/>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173" w:type="pct"/>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6" w:space="0" w:color="auto"/>
              <w:right w:val="single" w:sz="6" w:space="0" w:color="auto"/>
            </w:tcBorders>
            <w:vAlign w:val="center"/>
            <w:hideMark/>
          </w:tcPr>
          <w:p w:rsidR="00201035" w:rsidRPr="00412A56" w:rsidRDefault="00201035" w:rsidP="00201035">
            <w:pPr>
              <w:rPr>
                <w:rFonts w:ascii="Cambria" w:hAnsi="Cambria"/>
                <w:noProof/>
                <w:lang w:val="ro-RO"/>
              </w:rPr>
            </w:pPr>
            <w:r w:rsidRPr="00412A56">
              <w:rPr>
                <w:rFonts w:ascii="Cambria" w:hAnsi="Cambria"/>
                <w:noProof/>
                <w:lang w:val="ro-RO"/>
              </w:rPr>
              <w:t>+</w:t>
            </w:r>
          </w:p>
        </w:tc>
        <w:tc>
          <w:tcPr>
            <w:tcW w:w="218" w:type="pct"/>
            <w:tcBorders>
              <w:top w:val="single" w:sz="6" w:space="0" w:color="auto"/>
              <w:left w:val="single" w:sz="6" w:space="0" w:color="auto"/>
              <w:bottom w:val="single" w:sz="6" w:space="0" w:color="auto"/>
              <w:right w:val="single" w:sz="18" w:space="0" w:color="auto"/>
            </w:tcBorders>
            <w:vAlign w:val="center"/>
            <w:hideMark/>
          </w:tcPr>
          <w:p w:rsidR="00201035" w:rsidRPr="00412A56" w:rsidRDefault="00201035" w:rsidP="00201035">
            <w:pPr>
              <w:jc w:val="center"/>
              <w:rPr>
                <w:rFonts w:ascii="Cambria" w:hAnsi="Cambria"/>
                <w:noProof/>
                <w:lang w:val="ro-RO"/>
              </w:rPr>
            </w:pPr>
            <w:r w:rsidRPr="00412A56">
              <w:rPr>
                <w:rFonts w:ascii="Cambria" w:hAnsi="Cambria"/>
                <w:noProof/>
                <w:lang w:val="ro-RO"/>
              </w:rPr>
              <w:t>+</w:t>
            </w:r>
          </w:p>
        </w:tc>
      </w:tr>
      <w:tr w:rsidR="009A58BF" w:rsidRPr="00412A56" w:rsidTr="00173CD4">
        <w:tc>
          <w:tcPr>
            <w:tcW w:w="1600" w:type="pct"/>
            <w:tcBorders>
              <w:top w:val="single" w:sz="6" w:space="0" w:color="auto"/>
              <w:left w:val="single" w:sz="18" w:space="0" w:color="auto"/>
              <w:bottom w:val="single" w:sz="18" w:space="0" w:color="auto"/>
              <w:right w:val="single" w:sz="6" w:space="0" w:color="auto"/>
            </w:tcBorders>
            <w:hideMark/>
          </w:tcPr>
          <w:p w:rsidR="009A58BF" w:rsidRPr="00412A56" w:rsidRDefault="009A58BF" w:rsidP="009A58BF">
            <w:pPr>
              <w:tabs>
                <w:tab w:val="left" w:pos="284"/>
              </w:tabs>
              <w:jc w:val="both"/>
              <w:rPr>
                <w:rFonts w:ascii="Cambria" w:hAnsi="Cambria"/>
                <w:noProof/>
                <w:lang w:val="ro-RO"/>
              </w:rPr>
            </w:pPr>
            <w:r w:rsidRPr="001A0CD6">
              <w:rPr>
                <w:rFonts w:ascii="Cambria" w:hAnsi="Cambria"/>
                <w:i/>
                <w:noProof/>
                <w:lang w:val="ro-RO"/>
              </w:rPr>
              <w:t>Замяна</w:t>
            </w:r>
            <w:r>
              <w:rPr>
                <w:rFonts w:ascii="Cambria" w:hAnsi="Cambria"/>
                <w:i/>
                <w:noProof/>
                <w:lang w:val="bg-BG"/>
              </w:rPr>
              <w:t>,</w:t>
            </w:r>
            <w:r>
              <w:rPr>
                <w:rFonts w:ascii="Cambria" w:hAnsi="Cambria"/>
                <w:i/>
                <w:noProof/>
                <w:lang w:val="ro-RO"/>
              </w:rPr>
              <w:t>към</w:t>
            </w:r>
            <w:r w:rsidRPr="001A0CD6">
              <w:rPr>
                <w:rFonts w:ascii="Cambria" w:hAnsi="Cambria"/>
                <w:i/>
                <w:noProof/>
                <w:lang w:val="ro-RO"/>
              </w:rPr>
              <w:t xml:space="preserve"> 2030 г.</w:t>
            </w:r>
            <w:r>
              <w:rPr>
                <w:rFonts w:ascii="Cambria" w:hAnsi="Cambria"/>
                <w:i/>
                <w:noProof/>
                <w:lang w:val="bg-BG"/>
              </w:rPr>
              <w:t>,</w:t>
            </w:r>
            <w:r w:rsidRPr="001A0CD6">
              <w:rPr>
                <w:rFonts w:ascii="Cambria" w:hAnsi="Cambria"/>
                <w:i/>
                <w:noProof/>
                <w:lang w:val="ro-RO"/>
              </w:rPr>
              <w:t xml:space="preserve"> на производствените мощности за производство на електроенергия, които ще излязат от експлоат</w:t>
            </w:r>
            <w:r>
              <w:rPr>
                <w:rFonts w:ascii="Cambria" w:hAnsi="Cambria"/>
                <w:i/>
                <w:noProof/>
                <w:lang w:val="ro-RO"/>
              </w:rPr>
              <w:t>ация, с нови, ефективни и ниско</w:t>
            </w:r>
            <w:r w:rsidRPr="001A0CD6">
              <w:rPr>
                <w:rFonts w:ascii="Cambria" w:hAnsi="Cambria"/>
                <w:i/>
                <w:noProof/>
                <w:lang w:val="ro-RO"/>
              </w:rPr>
              <w:t>емисионни мощности</w:t>
            </w:r>
          </w:p>
        </w:tc>
        <w:tc>
          <w:tcPr>
            <w:tcW w:w="255" w:type="pct"/>
            <w:tcBorders>
              <w:top w:val="single" w:sz="6" w:space="0" w:color="auto"/>
              <w:left w:val="single" w:sz="6" w:space="0" w:color="auto"/>
              <w:bottom w:val="single" w:sz="18" w:space="0" w:color="auto"/>
              <w:right w:val="single" w:sz="6" w:space="0" w:color="auto"/>
            </w:tcBorders>
            <w:vAlign w:val="center"/>
            <w:hideMark/>
          </w:tcPr>
          <w:p w:rsidR="009A58BF" w:rsidRPr="00412A56" w:rsidRDefault="009A58BF" w:rsidP="009A58BF">
            <w:pPr>
              <w:jc w:val="center"/>
              <w:rPr>
                <w:rFonts w:ascii="Cambria" w:hAnsi="Cambria"/>
                <w:noProof/>
                <w:lang w:val="ro-RO"/>
              </w:rPr>
            </w:pPr>
            <w:r>
              <w:rPr>
                <w:rFonts w:ascii="Cambria" w:hAnsi="Cambria"/>
                <w:noProof/>
                <w:lang w:val="ro-RO"/>
              </w:rPr>
              <w:t>СЦ</w:t>
            </w:r>
            <w:r w:rsidRPr="00412A56">
              <w:rPr>
                <w:rFonts w:ascii="Cambria" w:hAnsi="Cambria"/>
                <w:noProof/>
                <w:lang w:val="ro-RO"/>
              </w:rPr>
              <w:t>9</w:t>
            </w:r>
          </w:p>
        </w:tc>
        <w:tc>
          <w:tcPr>
            <w:tcW w:w="172" w:type="pct"/>
            <w:tcBorders>
              <w:top w:val="single" w:sz="6" w:space="0" w:color="auto"/>
              <w:left w:val="single" w:sz="6" w:space="0" w:color="auto"/>
              <w:bottom w:val="single" w:sz="18" w:space="0" w:color="auto"/>
              <w:right w:val="single" w:sz="6" w:space="0" w:color="auto"/>
            </w:tcBorders>
            <w:vAlign w:val="center"/>
            <w:hideMark/>
          </w:tcPr>
          <w:p w:rsidR="009A58BF" w:rsidRPr="00412A56" w:rsidRDefault="009A58BF" w:rsidP="009A58BF">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18" w:space="0" w:color="auto"/>
              <w:right w:val="single" w:sz="6" w:space="0" w:color="auto"/>
            </w:tcBorders>
            <w:vAlign w:val="center"/>
            <w:hideMark/>
          </w:tcPr>
          <w:p w:rsidR="009A58BF" w:rsidRPr="00412A56" w:rsidRDefault="009A58BF" w:rsidP="009A58BF">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18" w:space="0" w:color="auto"/>
              <w:right w:val="single" w:sz="6" w:space="0" w:color="auto"/>
            </w:tcBorders>
            <w:vAlign w:val="center"/>
            <w:hideMark/>
          </w:tcPr>
          <w:p w:rsidR="009A58BF" w:rsidRPr="00412A56" w:rsidRDefault="009A58BF" w:rsidP="009A58BF">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18" w:space="0" w:color="auto"/>
              <w:right w:val="single" w:sz="6" w:space="0" w:color="auto"/>
            </w:tcBorders>
            <w:vAlign w:val="center"/>
            <w:hideMark/>
          </w:tcPr>
          <w:p w:rsidR="009A58BF" w:rsidRPr="00412A56" w:rsidRDefault="009A58BF" w:rsidP="009A58BF">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18" w:space="0" w:color="auto"/>
              <w:right w:val="single" w:sz="6" w:space="0" w:color="auto"/>
            </w:tcBorders>
            <w:vAlign w:val="center"/>
            <w:hideMark/>
          </w:tcPr>
          <w:p w:rsidR="009A58BF" w:rsidRPr="00412A56" w:rsidRDefault="009A58BF" w:rsidP="009A58BF">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18" w:space="0" w:color="auto"/>
              <w:right w:val="single" w:sz="6" w:space="0" w:color="auto"/>
            </w:tcBorders>
            <w:vAlign w:val="center"/>
            <w:hideMark/>
          </w:tcPr>
          <w:p w:rsidR="009A58BF" w:rsidRPr="00412A56" w:rsidRDefault="009A58BF" w:rsidP="009A58BF">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18" w:space="0" w:color="auto"/>
              <w:right w:val="single" w:sz="6" w:space="0" w:color="auto"/>
            </w:tcBorders>
            <w:vAlign w:val="center"/>
            <w:hideMark/>
          </w:tcPr>
          <w:p w:rsidR="009A58BF" w:rsidRPr="00412A56" w:rsidRDefault="009A58BF" w:rsidP="009A58BF">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18" w:space="0" w:color="auto"/>
              <w:right w:val="single" w:sz="6" w:space="0" w:color="auto"/>
            </w:tcBorders>
            <w:vAlign w:val="center"/>
            <w:hideMark/>
          </w:tcPr>
          <w:p w:rsidR="009A58BF" w:rsidRPr="00412A56" w:rsidRDefault="009A58BF" w:rsidP="009A58BF">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18" w:space="0" w:color="auto"/>
              <w:right w:val="single" w:sz="6" w:space="0" w:color="auto"/>
            </w:tcBorders>
            <w:vAlign w:val="center"/>
            <w:hideMark/>
          </w:tcPr>
          <w:p w:rsidR="009A58BF" w:rsidRPr="00412A56" w:rsidRDefault="009A58BF" w:rsidP="009A58BF">
            <w:pPr>
              <w:jc w:val="center"/>
              <w:rPr>
                <w:rFonts w:ascii="Cambria" w:hAnsi="Cambria"/>
                <w:noProof/>
                <w:lang w:val="ro-RO"/>
              </w:rPr>
            </w:pPr>
            <w:r w:rsidRPr="00412A56">
              <w:rPr>
                <w:rFonts w:ascii="Cambria" w:hAnsi="Cambria"/>
                <w:noProof/>
                <w:lang w:val="ro-RO"/>
              </w:rPr>
              <w:t>+</w:t>
            </w:r>
          </w:p>
        </w:tc>
        <w:tc>
          <w:tcPr>
            <w:tcW w:w="257" w:type="pct"/>
            <w:gridSpan w:val="2"/>
            <w:tcBorders>
              <w:top w:val="single" w:sz="6" w:space="0" w:color="auto"/>
              <w:left w:val="single" w:sz="6" w:space="0" w:color="auto"/>
              <w:bottom w:val="single" w:sz="18" w:space="0" w:color="auto"/>
              <w:right w:val="single" w:sz="6" w:space="0" w:color="auto"/>
            </w:tcBorders>
            <w:vAlign w:val="center"/>
            <w:hideMark/>
          </w:tcPr>
          <w:p w:rsidR="009A58BF" w:rsidRPr="00412A56" w:rsidRDefault="009A58BF" w:rsidP="009A58BF">
            <w:pPr>
              <w:jc w:val="center"/>
              <w:rPr>
                <w:rFonts w:ascii="Cambria" w:hAnsi="Cambria"/>
                <w:noProof/>
                <w:lang w:val="ro-RO"/>
              </w:rPr>
            </w:pPr>
            <w:r w:rsidRPr="00412A56">
              <w:rPr>
                <w:rFonts w:ascii="Cambria" w:hAnsi="Cambria"/>
                <w:noProof/>
                <w:lang w:val="ro-RO"/>
              </w:rPr>
              <w:t>/</w:t>
            </w:r>
          </w:p>
        </w:tc>
        <w:tc>
          <w:tcPr>
            <w:tcW w:w="85" w:type="pct"/>
            <w:gridSpan w:val="2"/>
            <w:tcBorders>
              <w:top w:val="single" w:sz="6" w:space="0" w:color="auto"/>
              <w:left w:val="single" w:sz="6" w:space="0" w:color="auto"/>
              <w:bottom w:val="single" w:sz="18" w:space="0" w:color="auto"/>
              <w:right w:val="single" w:sz="6" w:space="0" w:color="auto"/>
            </w:tcBorders>
            <w:vAlign w:val="center"/>
            <w:hideMark/>
          </w:tcPr>
          <w:p w:rsidR="009A58BF" w:rsidRPr="00412A56" w:rsidRDefault="009A58BF" w:rsidP="009A58BF">
            <w:pPr>
              <w:jc w:val="center"/>
              <w:rPr>
                <w:rFonts w:ascii="Cambria" w:hAnsi="Cambria"/>
                <w:noProof/>
                <w:lang w:val="ro-RO"/>
              </w:rPr>
            </w:pPr>
            <w:r w:rsidRPr="00412A56">
              <w:rPr>
                <w:rFonts w:ascii="Cambria" w:hAnsi="Cambria"/>
                <w:noProof/>
                <w:lang w:val="ro-RO"/>
              </w:rPr>
              <w:t>/</w:t>
            </w:r>
          </w:p>
        </w:tc>
        <w:tc>
          <w:tcPr>
            <w:tcW w:w="175" w:type="pct"/>
            <w:tcBorders>
              <w:top w:val="single" w:sz="6" w:space="0" w:color="auto"/>
              <w:left w:val="single" w:sz="6" w:space="0" w:color="auto"/>
              <w:bottom w:val="single" w:sz="18" w:space="0" w:color="auto"/>
              <w:right w:val="single" w:sz="6" w:space="0" w:color="auto"/>
            </w:tcBorders>
            <w:vAlign w:val="center"/>
            <w:hideMark/>
          </w:tcPr>
          <w:p w:rsidR="009A58BF" w:rsidRPr="00412A56" w:rsidRDefault="009A58BF" w:rsidP="009A58BF">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18" w:space="0" w:color="auto"/>
              <w:right w:val="single" w:sz="6" w:space="0" w:color="auto"/>
            </w:tcBorders>
            <w:vAlign w:val="center"/>
            <w:hideMark/>
          </w:tcPr>
          <w:p w:rsidR="009A58BF" w:rsidRPr="00412A56" w:rsidRDefault="009A58BF" w:rsidP="009A58BF">
            <w:pPr>
              <w:jc w:val="center"/>
              <w:rPr>
                <w:rFonts w:ascii="Cambria" w:hAnsi="Cambria"/>
                <w:noProof/>
                <w:lang w:val="ro-RO"/>
              </w:rPr>
            </w:pPr>
            <w:r w:rsidRPr="00412A56">
              <w:rPr>
                <w:rFonts w:ascii="Cambria" w:hAnsi="Cambria"/>
                <w:noProof/>
                <w:lang w:val="ro-RO"/>
              </w:rPr>
              <w:t>+</w:t>
            </w:r>
          </w:p>
        </w:tc>
        <w:tc>
          <w:tcPr>
            <w:tcW w:w="134" w:type="pct"/>
            <w:tcBorders>
              <w:top w:val="single" w:sz="6" w:space="0" w:color="auto"/>
              <w:left w:val="single" w:sz="6" w:space="0" w:color="auto"/>
              <w:bottom w:val="single" w:sz="18" w:space="0" w:color="auto"/>
              <w:right w:val="single" w:sz="6" w:space="0" w:color="auto"/>
            </w:tcBorders>
            <w:vAlign w:val="center"/>
            <w:hideMark/>
          </w:tcPr>
          <w:p w:rsidR="009A58BF" w:rsidRPr="00412A56" w:rsidRDefault="009A58BF" w:rsidP="009A58BF">
            <w:pPr>
              <w:jc w:val="center"/>
              <w:rPr>
                <w:rFonts w:ascii="Cambria" w:hAnsi="Cambria"/>
                <w:noProof/>
                <w:lang w:val="ro-RO"/>
              </w:rPr>
            </w:pPr>
            <w:r w:rsidRPr="00412A56">
              <w:rPr>
                <w:rFonts w:ascii="Cambria" w:hAnsi="Cambria"/>
                <w:noProof/>
                <w:lang w:val="ro-RO"/>
              </w:rPr>
              <w:t>+</w:t>
            </w:r>
          </w:p>
        </w:tc>
        <w:tc>
          <w:tcPr>
            <w:tcW w:w="211" w:type="pct"/>
            <w:gridSpan w:val="2"/>
            <w:tcBorders>
              <w:top w:val="single" w:sz="6" w:space="0" w:color="auto"/>
              <w:left w:val="single" w:sz="6" w:space="0" w:color="auto"/>
              <w:bottom w:val="single" w:sz="18" w:space="0" w:color="auto"/>
              <w:right w:val="single" w:sz="6" w:space="0" w:color="auto"/>
            </w:tcBorders>
            <w:vAlign w:val="center"/>
            <w:hideMark/>
          </w:tcPr>
          <w:p w:rsidR="009A58BF" w:rsidRPr="00412A56" w:rsidRDefault="009A58BF" w:rsidP="009A58BF">
            <w:pPr>
              <w:jc w:val="center"/>
              <w:rPr>
                <w:rFonts w:ascii="Cambria" w:hAnsi="Cambria"/>
                <w:noProof/>
                <w:lang w:val="ro-RO"/>
              </w:rPr>
            </w:pPr>
            <w:r w:rsidRPr="00412A56">
              <w:rPr>
                <w:rFonts w:ascii="Cambria" w:hAnsi="Cambria"/>
                <w:noProof/>
                <w:lang w:val="ro-RO"/>
              </w:rPr>
              <w:t>+</w:t>
            </w:r>
          </w:p>
        </w:tc>
        <w:tc>
          <w:tcPr>
            <w:tcW w:w="173" w:type="pct"/>
            <w:tcBorders>
              <w:top w:val="single" w:sz="6" w:space="0" w:color="auto"/>
              <w:left w:val="single" w:sz="6" w:space="0" w:color="auto"/>
              <w:bottom w:val="single" w:sz="18" w:space="0" w:color="auto"/>
              <w:right w:val="single" w:sz="6" w:space="0" w:color="auto"/>
            </w:tcBorders>
            <w:vAlign w:val="center"/>
            <w:hideMark/>
          </w:tcPr>
          <w:p w:rsidR="009A58BF" w:rsidRPr="00412A56" w:rsidRDefault="009A58BF" w:rsidP="009A58BF">
            <w:pPr>
              <w:jc w:val="center"/>
              <w:rPr>
                <w:rFonts w:ascii="Cambria" w:hAnsi="Cambria"/>
                <w:noProof/>
                <w:lang w:val="ro-RO"/>
              </w:rPr>
            </w:pPr>
            <w:r w:rsidRPr="00412A56">
              <w:rPr>
                <w:rFonts w:ascii="Cambria" w:hAnsi="Cambria"/>
                <w:noProof/>
                <w:lang w:val="ro-RO"/>
              </w:rPr>
              <w:t>+</w:t>
            </w:r>
          </w:p>
        </w:tc>
        <w:tc>
          <w:tcPr>
            <w:tcW w:w="172" w:type="pct"/>
            <w:tcBorders>
              <w:top w:val="single" w:sz="6" w:space="0" w:color="auto"/>
              <w:left w:val="single" w:sz="6" w:space="0" w:color="auto"/>
              <w:bottom w:val="single" w:sz="18" w:space="0" w:color="auto"/>
              <w:right w:val="single" w:sz="6" w:space="0" w:color="auto"/>
            </w:tcBorders>
            <w:vAlign w:val="center"/>
            <w:hideMark/>
          </w:tcPr>
          <w:p w:rsidR="009A58BF" w:rsidRPr="00412A56" w:rsidRDefault="009A58BF" w:rsidP="009A58BF">
            <w:pPr>
              <w:jc w:val="center"/>
              <w:rPr>
                <w:rFonts w:ascii="Cambria" w:hAnsi="Cambria"/>
                <w:noProof/>
                <w:lang w:val="ro-RO"/>
              </w:rPr>
            </w:pPr>
            <w:r w:rsidRPr="00412A56">
              <w:rPr>
                <w:rFonts w:ascii="Cambria" w:hAnsi="Cambria"/>
                <w:noProof/>
                <w:lang w:val="ro-RO"/>
              </w:rPr>
              <w:t>+</w:t>
            </w:r>
          </w:p>
        </w:tc>
        <w:tc>
          <w:tcPr>
            <w:tcW w:w="218" w:type="pct"/>
            <w:tcBorders>
              <w:top w:val="single" w:sz="6" w:space="0" w:color="auto"/>
              <w:left w:val="single" w:sz="6" w:space="0" w:color="auto"/>
              <w:bottom w:val="single" w:sz="18" w:space="0" w:color="auto"/>
              <w:right w:val="single" w:sz="18" w:space="0" w:color="auto"/>
            </w:tcBorders>
            <w:vAlign w:val="center"/>
            <w:hideMark/>
          </w:tcPr>
          <w:p w:rsidR="009A58BF" w:rsidRPr="00412A56" w:rsidRDefault="009A58BF" w:rsidP="009A58BF">
            <w:pPr>
              <w:jc w:val="center"/>
              <w:rPr>
                <w:rFonts w:ascii="Cambria" w:hAnsi="Cambria"/>
                <w:noProof/>
                <w:lang w:val="ro-RO"/>
              </w:rPr>
            </w:pPr>
            <w:r w:rsidRPr="00412A56">
              <w:rPr>
                <w:rFonts w:ascii="Cambria" w:hAnsi="Cambria"/>
                <w:noProof/>
                <w:lang w:val="ro-RO"/>
              </w:rPr>
              <w:t>+</w:t>
            </w:r>
          </w:p>
        </w:tc>
      </w:tr>
    </w:tbl>
    <w:p w:rsidR="00BC5B04" w:rsidRPr="00412A56" w:rsidRDefault="00BC5B04" w:rsidP="00BC5B04">
      <w:pPr>
        <w:rPr>
          <w:noProof/>
          <w:lang w:val="ro-RO"/>
        </w:rPr>
      </w:pPr>
    </w:p>
    <w:p w:rsidR="00BC5B04" w:rsidRPr="00412A56" w:rsidRDefault="00BC5B04" w:rsidP="00BC5B04">
      <w:pPr>
        <w:spacing w:before="120" w:after="120" w:line="240" w:lineRule="auto"/>
        <w:jc w:val="both"/>
        <w:rPr>
          <w:noProof/>
          <w:lang w:val="ro-RO"/>
        </w:rPr>
      </w:pPr>
    </w:p>
    <w:p w:rsidR="00BC5B04" w:rsidRPr="00412A56" w:rsidRDefault="00BC5B04" w:rsidP="00BC5B04">
      <w:pPr>
        <w:spacing w:before="120" w:after="120" w:line="240" w:lineRule="auto"/>
        <w:jc w:val="both"/>
        <w:rPr>
          <w:noProof/>
          <w:lang w:val="ro-RO"/>
        </w:rPr>
      </w:pPr>
    </w:p>
    <w:p w:rsidR="00BC5B04" w:rsidRPr="00412A56" w:rsidRDefault="00BC5B04" w:rsidP="00BC5B04">
      <w:pPr>
        <w:spacing w:before="120" w:after="120" w:line="240" w:lineRule="auto"/>
        <w:jc w:val="both"/>
        <w:rPr>
          <w:noProof/>
          <w:lang w:val="ro-RO"/>
        </w:rPr>
        <w:sectPr w:rsidR="00BC5B04" w:rsidRPr="00412A56" w:rsidSect="00BC5B04">
          <w:pgSz w:w="16838" w:h="11906" w:orient="landscape"/>
          <w:pgMar w:top="1440" w:right="1440" w:bottom="1440" w:left="1440" w:header="708" w:footer="123" w:gutter="0"/>
          <w:cols w:space="708"/>
          <w:docGrid w:linePitch="360"/>
        </w:sectPr>
      </w:pPr>
    </w:p>
    <w:p w:rsidR="00683CD8" w:rsidRPr="00683CD8" w:rsidRDefault="00683CD8" w:rsidP="00683CD8">
      <w:pPr>
        <w:spacing w:before="120" w:after="120" w:line="240" w:lineRule="auto"/>
        <w:jc w:val="both"/>
        <w:rPr>
          <w:rFonts w:ascii="Cambria" w:hAnsi="Cambria"/>
          <w:noProof/>
          <w:sz w:val="24"/>
          <w:szCs w:val="24"/>
          <w:lang w:val="ro-RO"/>
        </w:rPr>
      </w:pPr>
      <w:r>
        <w:rPr>
          <w:rFonts w:ascii="Cambria" w:hAnsi="Cambria"/>
          <w:noProof/>
          <w:sz w:val="24"/>
          <w:szCs w:val="24"/>
          <w:lang w:val="ro-RO"/>
        </w:rPr>
        <w:t>Оценка на подсекторите на ЕСР 2019-2030 г., с перспектива з</w:t>
      </w:r>
      <w:r w:rsidRPr="00683CD8">
        <w:rPr>
          <w:rFonts w:ascii="Cambria" w:hAnsi="Cambria"/>
          <w:noProof/>
          <w:sz w:val="24"/>
          <w:szCs w:val="24"/>
          <w:lang w:val="ro-RO"/>
        </w:rPr>
        <w:t>а 2050 г.</w:t>
      </w:r>
    </w:p>
    <w:p w:rsidR="00683CD8" w:rsidRPr="00683CD8" w:rsidRDefault="00683CD8" w:rsidP="00683CD8">
      <w:pPr>
        <w:spacing w:before="120" w:after="120" w:line="240" w:lineRule="auto"/>
        <w:jc w:val="both"/>
        <w:rPr>
          <w:rFonts w:ascii="Cambria" w:hAnsi="Cambria"/>
          <w:noProof/>
          <w:sz w:val="24"/>
          <w:szCs w:val="24"/>
          <w:lang w:val="ro-RO"/>
        </w:rPr>
      </w:pPr>
      <w:r w:rsidRPr="00683CD8">
        <w:rPr>
          <w:rFonts w:ascii="Cambria" w:hAnsi="Cambria"/>
          <w:noProof/>
          <w:sz w:val="24"/>
          <w:szCs w:val="24"/>
          <w:lang w:val="ro-RO"/>
        </w:rPr>
        <w:t>Производството на енергия е форма на развитие, която генерира някои от най-важните потенциални значителни ефекти върху околната среда, но същевременно е от съществено значение за благосъстоянието на човека. Всеки тип енергиен източник създава различен спектър от екологични проблеми, но чрез опазването и рационалното използване на ресурсите и чрез прилагане на конкретни мерки за избягване, намаляване и компенсиране</w:t>
      </w:r>
      <w:r w:rsidR="00B256E1">
        <w:rPr>
          <w:rFonts w:ascii="Cambria" w:hAnsi="Cambria"/>
          <w:noProof/>
          <w:sz w:val="24"/>
          <w:szCs w:val="24"/>
          <w:lang w:val="bg-BG"/>
        </w:rPr>
        <w:t>,</w:t>
      </w:r>
      <w:r w:rsidRPr="00683CD8">
        <w:rPr>
          <w:rFonts w:ascii="Cambria" w:hAnsi="Cambria"/>
          <w:noProof/>
          <w:sz w:val="24"/>
          <w:szCs w:val="24"/>
          <w:lang w:val="ro-RO"/>
        </w:rPr>
        <w:t xml:space="preserve"> е възможно да се намалят неблагоприятните ефекти.</w:t>
      </w:r>
    </w:p>
    <w:p w:rsidR="006E4811" w:rsidRPr="00412A56" w:rsidRDefault="00683CD8" w:rsidP="00683CD8">
      <w:pPr>
        <w:spacing w:before="120" w:after="120" w:line="240" w:lineRule="auto"/>
        <w:jc w:val="both"/>
        <w:rPr>
          <w:rFonts w:ascii="Cambria" w:hAnsi="Cambria"/>
          <w:noProof/>
          <w:sz w:val="24"/>
          <w:szCs w:val="24"/>
          <w:lang w:val="ro-RO"/>
        </w:rPr>
      </w:pPr>
      <w:r w:rsidRPr="00683CD8">
        <w:rPr>
          <w:rFonts w:ascii="Cambria" w:hAnsi="Cambria"/>
          <w:noProof/>
          <w:sz w:val="24"/>
          <w:szCs w:val="24"/>
          <w:lang w:val="ro-RO"/>
        </w:rPr>
        <w:t xml:space="preserve">В </w:t>
      </w:r>
      <w:r w:rsidR="00B256E1">
        <w:rPr>
          <w:rFonts w:ascii="Cambria" w:hAnsi="Cambria"/>
          <w:noProof/>
          <w:sz w:val="24"/>
          <w:szCs w:val="24"/>
          <w:lang w:val="ro-RO"/>
        </w:rPr>
        <w:t>този раздел се извършва оценка</w:t>
      </w:r>
      <w:r w:rsidRPr="00683CD8">
        <w:rPr>
          <w:rFonts w:ascii="Cambria" w:hAnsi="Cambria"/>
          <w:noProof/>
          <w:sz w:val="24"/>
          <w:szCs w:val="24"/>
          <w:lang w:val="ro-RO"/>
        </w:rPr>
        <w:t xml:space="preserve"> на различните подсектори, съставляващи енергийния сектор.</w:t>
      </w:r>
    </w:p>
    <w:p w:rsidR="006875E5" w:rsidRPr="00412A56" w:rsidRDefault="006875E5" w:rsidP="00331A5D">
      <w:pPr>
        <w:spacing w:before="120" w:after="120" w:line="240" w:lineRule="auto"/>
        <w:jc w:val="both"/>
        <w:rPr>
          <w:rFonts w:ascii="Cambria" w:hAnsi="Cambria"/>
          <w:b/>
          <w:noProof/>
          <w:sz w:val="24"/>
          <w:szCs w:val="24"/>
          <w:lang w:val="ro-RO"/>
        </w:rPr>
      </w:pPr>
    </w:p>
    <w:p w:rsidR="006E4811" w:rsidRPr="00412A56" w:rsidRDefault="00B256E1" w:rsidP="00331A5D">
      <w:pPr>
        <w:spacing w:before="120" w:after="120" w:line="240" w:lineRule="auto"/>
        <w:jc w:val="both"/>
        <w:rPr>
          <w:rFonts w:ascii="Cambria" w:hAnsi="Cambria"/>
          <w:b/>
          <w:noProof/>
          <w:sz w:val="24"/>
          <w:szCs w:val="24"/>
          <w:lang w:val="ro-RO"/>
        </w:rPr>
      </w:pPr>
      <w:r>
        <w:rPr>
          <w:rFonts w:ascii="Cambria" w:hAnsi="Cambria"/>
          <w:b/>
          <w:noProof/>
          <w:sz w:val="24"/>
          <w:szCs w:val="24"/>
          <w:lang w:val="ro-RO"/>
        </w:rPr>
        <w:t xml:space="preserve">Минен сектор (лигнитни въглища, черни въглища, </w:t>
      </w:r>
      <w:r>
        <w:rPr>
          <w:rFonts w:ascii="Cambria" w:hAnsi="Cambria"/>
          <w:b/>
          <w:noProof/>
          <w:sz w:val="24"/>
          <w:szCs w:val="24"/>
          <w:lang w:val="bg-BG"/>
        </w:rPr>
        <w:t>уранова руда</w:t>
      </w:r>
      <w:r w:rsidR="006E4811" w:rsidRPr="00412A56">
        <w:rPr>
          <w:rFonts w:ascii="Cambria" w:hAnsi="Cambria"/>
          <w:b/>
          <w:noProof/>
          <w:sz w:val="24"/>
          <w:szCs w:val="24"/>
          <w:lang w:val="ro-RO"/>
        </w:rPr>
        <w:t>)</w:t>
      </w:r>
    </w:p>
    <w:p w:rsidR="006E4811" w:rsidRPr="00412A56" w:rsidRDefault="00B256E1" w:rsidP="00331A5D">
      <w:pPr>
        <w:spacing w:before="120" w:after="120" w:line="240" w:lineRule="auto"/>
        <w:jc w:val="both"/>
        <w:rPr>
          <w:rFonts w:ascii="Cambria" w:hAnsi="Cambria"/>
          <w:noProof/>
          <w:sz w:val="24"/>
          <w:szCs w:val="24"/>
          <w:u w:val="single"/>
          <w:lang w:val="ro-RO"/>
        </w:rPr>
      </w:pPr>
      <w:r>
        <w:rPr>
          <w:rFonts w:ascii="Cambria" w:hAnsi="Cambria"/>
          <w:noProof/>
          <w:sz w:val="24"/>
          <w:szCs w:val="24"/>
          <w:u w:val="single"/>
          <w:lang w:val="bg-BG"/>
        </w:rPr>
        <w:t>Актуално състояние</w:t>
      </w:r>
      <w:r w:rsidR="006E4811" w:rsidRPr="00412A56">
        <w:rPr>
          <w:rFonts w:ascii="Cambria" w:hAnsi="Cambria"/>
          <w:noProof/>
          <w:sz w:val="24"/>
          <w:szCs w:val="24"/>
          <w:u w:val="single"/>
          <w:lang w:val="ro-RO"/>
        </w:rPr>
        <w:t>:</w:t>
      </w:r>
    </w:p>
    <w:p w:rsidR="00B256E1" w:rsidRPr="00B256E1" w:rsidRDefault="00B256E1" w:rsidP="00B256E1">
      <w:pPr>
        <w:spacing w:before="120" w:after="120" w:line="240" w:lineRule="auto"/>
        <w:jc w:val="both"/>
        <w:rPr>
          <w:rFonts w:ascii="Cambria" w:hAnsi="Cambria"/>
          <w:noProof/>
          <w:sz w:val="24"/>
          <w:szCs w:val="24"/>
          <w:lang w:val="ro-RO"/>
        </w:rPr>
      </w:pPr>
      <w:r>
        <w:rPr>
          <w:rFonts w:ascii="Cambria" w:hAnsi="Cambria"/>
          <w:noProof/>
          <w:sz w:val="24"/>
          <w:szCs w:val="24"/>
          <w:lang w:val="bg-BG"/>
        </w:rPr>
        <w:t>Актуалната</w:t>
      </w:r>
      <w:r w:rsidRPr="00B256E1">
        <w:rPr>
          <w:rFonts w:ascii="Cambria" w:hAnsi="Cambria"/>
          <w:noProof/>
          <w:sz w:val="24"/>
          <w:szCs w:val="24"/>
          <w:lang w:val="ro-RO"/>
        </w:rPr>
        <w:t xml:space="preserve"> ситуация </w:t>
      </w:r>
      <w:r>
        <w:rPr>
          <w:rFonts w:ascii="Cambria" w:hAnsi="Cambria"/>
          <w:noProof/>
          <w:sz w:val="24"/>
          <w:szCs w:val="24"/>
          <w:lang w:val="ro-RO"/>
        </w:rPr>
        <w:t>е представена накратко в ЕСР</w:t>
      </w:r>
      <w:r w:rsidRPr="00B256E1">
        <w:rPr>
          <w:rFonts w:ascii="Cambria" w:hAnsi="Cambria"/>
          <w:noProof/>
          <w:sz w:val="24"/>
          <w:szCs w:val="24"/>
          <w:lang w:val="ro-RO"/>
        </w:rPr>
        <w:t xml:space="preserve"> 2019-2030, с перспектива за 2050 г., както следва:</w:t>
      </w:r>
    </w:p>
    <w:p w:rsidR="00B256E1" w:rsidRPr="00B256E1" w:rsidRDefault="00B256E1" w:rsidP="0025307A">
      <w:pPr>
        <w:pStyle w:val="ListParagraph"/>
        <w:numPr>
          <w:ilvl w:val="0"/>
          <w:numId w:val="18"/>
        </w:numPr>
        <w:spacing w:before="120" w:after="120" w:line="240" w:lineRule="auto"/>
        <w:jc w:val="both"/>
        <w:rPr>
          <w:rFonts w:ascii="Cambria" w:hAnsi="Cambria"/>
          <w:noProof/>
          <w:sz w:val="24"/>
          <w:szCs w:val="24"/>
          <w:lang w:val="ro-RO"/>
        </w:rPr>
      </w:pPr>
      <w:r>
        <w:rPr>
          <w:rFonts w:ascii="Cambria" w:hAnsi="Cambria"/>
          <w:noProof/>
          <w:sz w:val="24"/>
          <w:szCs w:val="24"/>
          <w:lang w:val="ro-RO"/>
        </w:rPr>
        <w:t>п</w:t>
      </w:r>
      <w:r w:rsidRPr="00B256E1">
        <w:rPr>
          <w:rFonts w:ascii="Cambria" w:hAnsi="Cambria"/>
          <w:noProof/>
          <w:sz w:val="24"/>
          <w:szCs w:val="24"/>
          <w:lang w:val="ro-RO"/>
        </w:rPr>
        <w:t>роизводството на в</w:t>
      </w:r>
      <w:r>
        <w:rPr>
          <w:rFonts w:ascii="Cambria" w:hAnsi="Cambria"/>
          <w:noProof/>
          <w:sz w:val="24"/>
          <w:szCs w:val="24"/>
          <w:lang w:val="ro-RO"/>
        </w:rPr>
        <w:t>ъглища през 2017 г. е било 5164.7 хил. т.</w:t>
      </w:r>
      <w:r>
        <w:rPr>
          <w:rFonts w:ascii="Cambria" w:hAnsi="Cambria"/>
          <w:noProof/>
          <w:sz w:val="24"/>
          <w:szCs w:val="24"/>
          <w:lang w:val="bg-BG"/>
        </w:rPr>
        <w:t>н.е.</w:t>
      </w:r>
      <w:r w:rsidRPr="00B256E1">
        <w:rPr>
          <w:rFonts w:ascii="Cambria" w:hAnsi="Cambria"/>
          <w:noProof/>
          <w:sz w:val="24"/>
          <w:szCs w:val="24"/>
          <w:lang w:val="ro-RO"/>
        </w:rPr>
        <w:t>, което представлява около 15% от енергийния микс;</w:t>
      </w:r>
    </w:p>
    <w:p w:rsidR="00B256E1" w:rsidRPr="00B256E1" w:rsidRDefault="00B256E1" w:rsidP="0025307A">
      <w:pPr>
        <w:pStyle w:val="ListParagraph"/>
        <w:numPr>
          <w:ilvl w:val="0"/>
          <w:numId w:val="18"/>
        </w:numPr>
        <w:spacing w:before="120" w:after="120" w:line="240" w:lineRule="auto"/>
        <w:jc w:val="both"/>
        <w:rPr>
          <w:rFonts w:ascii="Cambria" w:hAnsi="Cambria"/>
          <w:noProof/>
          <w:sz w:val="24"/>
          <w:szCs w:val="24"/>
          <w:lang w:val="ro-RO"/>
        </w:rPr>
      </w:pPr>
      <w:r>
        <w:rPr>
          <w:rFonts w:ascii="Cambria" w:hAnsi="Cambria"/>
          <w:noProof/>
          <w:sz w:val="24"/>
          <w:szCs w:val="24"/>
          <w:lang w:val="ro-RO"/>
        </w:rPr>
        <w:t>р</w:t>
      </w:r>
      <w:r w:rsidRPr="00B256E1">
        <w:rPr>
          <w:rFonts w:ascii="Cambria" w:hAnsi="Cambria"/>
          <w:noProof/>
          <w:sz w:val="24"/>
          <w:szCs w:val="24"/>
          <w:lang w:val="ro-RO"/>
        </w:rPr>
        <w:t>есурси на лигнитни въглища: 690 милиона т</w:t>
      </w:r>
      <w:r>
        <w:rPr>
          <w:rFonts w:ascii="Cambria" w:hAnsi="Cambria"/>
          <w:noProof/>
          <w:sz w:val="24"/>
          <w:szCs w:val="24"/>
          <w:lang w:val="ro-RO"/>
        </w:rPr>
        <w:t xml:space="preserve">она - </w:t>
      </w:r>
      <w:r w:rsidRPr="00B256E1">
        <w:rPr>
          <w:rFonts w:ascii="Cambria" w:hAnsi="Cambria"/>
          <w:noProof/>
          <w:sz w:val="24"/>
          <w:szCs w:val="24"/>
          <w:lang w:val="ro-RO"/>
        </w:rPr>
        <w:t xml:space="preserve">период </w:t>
      </w:r>
      <w:r>
        <w:rPr>
          <w:rFonts w:ascii="Cambria" w:hAnsi="Cambria"/>
          <w:noProof/>
          <w:sz w:val="24"/>
          <w:szCs w:val="24"/>
          <w:lang w:val="bg-BG"/>
        </w:rPr>
        <w:t xml:space="preserve">на осигуряване </w:t>
      </w:r>
      <w:r w:rsidRPr="00B256E1">
        <w:rPr>
          <w:rFonts w:ascii="Cambria" w:hAnsi="Cambria"/>
          <w:noProof/>
          <w:sz w:val="24"/>
          <w:szCs w:val="24"/>
          <w:lang w:val="ro-RO"/>
        </w:rPr>
        <w:t>с резерви 28 години;</w:t>
      </w:r>
    </w:p>
    <w:p w:rsidR="00B256E1" w:rsidRPr="00B256E1" w:rsidRDefault="00B256E1" w:rsidP="0025307A">
      <w:pPr>
        <w:pStyle w:val="ListParagraph"/>
        <w:numPr>
          <w:ilvl w:val="0"/>
          <w:numId w:val="18"/>
        </w:numPr>
        <w:spacing w:before="120" w:after="120" w:line="240" w:lineRule="auto"/>
        <w:jc w:val="both"/>
        <w:rPr>
          <w:rFonts w:ascii="Cambria" w:hAnsi="Cambria"/>
          <w:noProof/>
          <w:sz w:val="24"/>
          <w:szCs w:val="24"/>
          <w:lang w:val="ro-RO"/>
        </w:rPr>
      </w:pPr>
      <w:r w:rsidRPr="00B256E1">
        <w:rPr>
          <w:rFonts w:ascii="Cambria" w:hAnsi="Cambria"/>
          <w:noProof/>
          <w:sz w:val="24"/>
          <w:szCs w:val="24"/>
          <w:lang w:val="ro-RO"/>
        </w:rPr>
        <w:t>ресурси</w:t>
      </w:r>
      <w:r>
        <w:rPr>
          <w:rFonts w:ascii="Cambria" w:hAnsi="Cambria"/>
          <w:noProof/>
          <w:sz w:val="24"/>
          <w:szCs w:val="24"/>
          <w:lang w:val="bg-BG"/>
        </w:rPr>
        <w:t xml:space="preserve"> на черни въглища</w:t>
      </w:r>
      <w:r w:rsidRPr="00B256E1">
        <w:rPr>
          <w:rFonts w:ascii="Cambria" w:hAnsi="Cambria"/>
          <w:noProof/>
          <w:sz w:val="24"/>
          <w:szCs w:val="24"/>
          <w:lang w:val="ro-RO"/>
        </w:rPr>
        <w:t xml:space="preserve">: 232 милиона тона - период </w:t>
      </w:r>
      <w:r>
        <w:rPr>
          <w:rFonts w:ascii="Cambria" w:hAnsi="Cambria"/>
          <w:noProof/>
          <w:sz w:val="24"/>
          <w:szCs w:val="24"/>
          <w:lang w:val="bg-BG"/>
        </w:rPr>
        <w:t xml:space="preserve">на осигуряване </w:t>
      </w:r>
      <w:r w:rsidRPr="00B256E1">
        <w:rPr>
          <w:rFonts w:ascii="Cambria" w:hAnsi="Cambria"/>
          <w:noProof/>
          <w:sz w:val="24"/>
          <w:szCs w:val="24"/>
          <w:lang w:val="ro-RO"/>
        </w:rPr>
        <w:t>с резерви 290 години;</w:t>
      </w:r>
    </w:p>
    <w:p w:rsidR="00B256E1" w:rsidRPr="00B256E1" w:rsidRDefault="00B256E1" w:rsidP="0025307A">
      <w:pPr>
        <w:pStyle w:val="ListParagraph"/>
        <w:numPr>
          <w:ilvl w:val="0"/>
          <w:numId w:val="18"/>
        </w:numPr>
        <w:spacing w:before="120" w:after="120" w:line="240" w:lineRule="auto"/>
        <w:jc w:val="both"/>
        <w:rPr>
          <w:rFonts w:ascii="Cambria" w:hAnsi="Cambria"/>
          <w:noProof/>
          <w:sz w:val="24"/>
          <w:szCs w:val="24"/>
          <w:lang w:val="ro-RO"/>
        </w:rPr>
      </w:pPr>
      <w:r w:rsidRPr="00B256E1">
        <w:rPr>
          <w:rFonts w:ascii="Cambria" w:hAnsi="Cambria"/>
          <w:noProof/>
          <w:sz w:val="24"/>
          <w:szCs w:val="24"/>
          <w:lang w:val="ro-RO"/>
        </w:rPr>
        <w:t xml:space="preserve"> ресурси на уран</w:t>
      </w:r>
      <w:r>
        <w:rPr>
          <w:rFonts w:ascii="Cambria" w:hAnsi="Cambria"/>
          <w:noProof/>
          <w:sz w:val="24"/>
          <w:szCs w:val="24"/>
          <w:lang w:val="bg-BG"/>
        </w:rPr>
        <w:t>ова руда</w:t>
      </w:r>
      <w:r w:rsidRPr="00B256E1">
        <w:rPr>
          <w:rFonts w:ascii="Cambria" w:hAnsi="Cambria"/>
          <w:noProof/>
          <w:sz w:val="24"/>
          <w:szCs w:val="24"/>
          <w:lang w:val="ro-RO"/>
        </w:rPr>
        <w:t>: няма данни (налични са данни със специален режим в класифицирано приложение);</w:t>
      </w:r>
    </w:p>
    <w:p w:rsidR="00A26B44" w:rsidRPr="00412A56" w:rsidRDefault="00B256E1" w:rsidP="0025307A">
      <w:pPr>
        <w:pStyle w:val="ListParagraph"/>
        <w:numPr>
          <w:ilvl w:val="0"/>
          <w:numId w:val="18"/>
        </w:numPr>
        <w:spacing w:before="120" w:after="120" w:line="240" w:lineRule="auto"/>
        <w:jc w:val="both"/>
        <w:rPr>
          <w:rFonts w:ascii="Cambria" w:hAnsi="Cambria"/>
          <w:noProof/>
          <w:sz w:val="24"/>
          <w:szCs w:val="24"/>
          <w:lang w:val="ro-RO"/>
        </w:rPr>
      </w:pPr>
      <w:r>
        <w:rPr>
          <w:rFonts w:ascii="Cambria" w:hAnsi="Cambria"/>
          <w:noProof/>
          <w:sz w:val="24"/>
          <w:szCs w:val="24"/>
          <w:lang w:val="ro-RO"/>
        </w:rPr>
        <w:t>п</w:t>
      </w:r>
      <w:r w:rsidRPr="00B256E1">
        <w:rPr>
          <w:rFonts w:ascii="Cambria" w:hAnsi="Cambria"/>
          <w:noProof/>
          <w:sz w:val="24"/>
          <w:szCs w:val="24"/>
          <w:lang w:val="ro-RO"/>
        </w:rPr>
        <w:t xml:space="preserve">роизводството на лигнитни въглища се извършва главно от 15 периметра </w:t>
      </w:r>
      <w:r w:rsidR="00CF76F9">
        <w:rPr>
          <w:rFonts w:ascii="Cambria" w:hAnsi="Cambria"/>
          <w:noProof/>
          <w:sz w:val="24"/>
          <w:szCs w:val="24"/>
          <w:lang w:val="bg-BG"/>
        </w:rPr>
        <w:t xml:space="preserve">на </w:t>
      </w:r>
      <w:r w:rsidRPr="00B256E1">
        <w:rPr>
          <w:rFonts w:ascii="Cambria" w:hAnsi="Cambria"/>
          <w:noProof/>
          <w:sz w:val="24"/>
          <w:szCs w:val="24"/>
          <w:lang w:val="ro-RO"/>
        </w:rPr>
        <w:t>експлоатация от въглищния басейн на Олтения;</w:t>
      </w:r>
    </w:p>
    <w:p w:rsidR="00CE670E" w:rsidRPr="00412A56" w:rsidRDefault="00CE670E" w:rsidP="00331A5D">
      <w:pPr>
        <w:spacing w:before="120" w:after="120" w:line="240" w:lineRule="auto"/>
        <w:jc w:val="both"/>
        <w:rPr>
          <w:rFonts w:ascii="Cambria" w:hAnsi="Cambria"/>
          <w:noProof/>
          <w:sz w:val="24"/>
          <w:szCs w:val="24"/>
          <w:lang w:val="ro-RO"/>
        </w:rPr>
      </w:pPr>
    </w:p>
    <w:p w:rsidR="00CF76F9" w:rsidRPr="00CF76F9" w:rsidRDefault="00CF76F9" w:rsidP="00CF76F9">
      <w:pPr>
        <w:spacing w:before="120" w:after="120" w:line="240" w:lineRule="auto"/>
        <w:jc w:val="both"/>
        <w:rPr>
          <w:rFonts w:ascii="Cambria" w:hAnsi="Cambria"/>
          <w:noProof/>
          <w:sz w:val="24"/>
          <w:szCs w:val="24"/>
          <w:u w:val="single"/>
          <w:lang w:val="ro-RO"/>
        </w:rPr>
      </w:pPr>
      <w:r w:rsidRPr="00CF76F9">
        <w:rPr>
          <w:rFonts w:ascii="Cambria" w:hAnsi="Cambria"/>
          <w:noProof/>
          <w:sz w:val="24"/>
          <w:szCs w:val="24"/>
          <w:u w:val="single"/>
          <w:lang w:val="ro-RO"/>
        </w:rPr>
        <w:t>Идентифициране на външни / екологични задължения:</w:t>
      </w:r>
    </w:p>
    <w:p w:rsidR="00CF76F9" w:rsidRPr="00CF76F9" w:rsidRDefault="00CF76F9" w:rsidP="00CF76F9">
      <w:pPr>
        <w:spacing w:before="120" w:after="120" w:line="240" w:lineRule="auto"/>
        <w:jc w:val="both"/>
        <w:rPr>
          <w:rFonts w:ascii="Cambria" w:hAnsi="Cambria"/>
          <w:noProof/>
          <w:sz w:val="24"/>
          <w:szCs w:val="24"/>
          <w:lang w:val="ro-RO"/>
        </w:rPr>
      </w:pPr>
      <w:r w:rsidRPr="00CF76F9">
        <w:rPr>
          <w:rFonts w:ascii="Cambria" w:hAnsi="Cambria"/>
          <w:noProof/>
          <w:sz w:val="24"/>
          <w:szCs w:val="24"/>
          <w:lang w:val="ro-RO"/>
        </w:rPr>
        <w:t>Задълженията за околната среда не са ясно определени, но се предлагат някои решения за запазване на енергийния източник в националния енергиен микс, както следва:</w:t>
      </w:r>
    </w:p>
    <w:p w:rsidR="00CF76F9" w:rsidRPr="00CF76F9" w:rsidRDefault="00CF76F9" w:rsidP="0025307A">
      <w:pPr>
        <w:pStyle w:val="ListParagraph"/>
        <w:numPr>
          <w:ilvl w:val="0"/>
          <w:numId w:val="19"/>
        </w:numPr>
        <w:spacing w:before="120" w:after="120" w:line="240" w:lineRule="auto"/>
        <w:jc w:val="both"/>
        <w:rPr>
          <w:rFonts w:ascii="Cambria" w:hAnsi="Cambria"/>
          <w:noProof/>
          <w:sz w:val="24"/>
          <w:szCs w:val="24"/>
          <w:lang w:val="ro-RO"/>
        </w:rPr>
      </w:pPr>
      <w:r>
        <w:rPr>
          <w:rFonts w:ascii="Cambria" w:hAnsi="Cambria"/>
          <w:noProof/>
          <w:sz w:val="24"/>
          <w:szCs w:val="24"/>
          <w:lang w:val="ro-RO"/>
        </w:rPr>
        <w:t>п</w:t>
      </w:r>
      <w:r w:rsidRPr="00CF76F9">
        <w:rPr>
          <w:rFonts w:ascii="Cambria" w:hAnsi="Cambria"/>
          <w:noProof/>
          <w:sz w:val="24"/>
          <w:szCs w:val="24"/>
          <w:lang w:val="ro-RO"/>
        </w:rPr>
        <w:t>роизводството на енергия на основата на лигнит е възможно, доколкото усп</w:t>
      </w:r>
      <w:r>
        <w:rPr>
          <w:rFonts w:ascii="Cambria" w:hAnsi="Cambria"/>
          <w:noProof/>
          <w:sz w:val="24"/>
          <w:szCs w:val="24"/>
          <w:lang w:val="ro-RO"/>
        </w:rPr>
        <w:t>ява да остане конкурентоспособно</w:t>
      </w:r>
      <w:r w:rsidRPr="00CF76F9">
        <w:rPr>
          <w:rFonts w:ascii="Cambria" w:hAnsi="Cambria"/>
          <w:noProof/>
          <w:sz w:val="24"/>
          <w:szCs w:val="24"/>
          <w:lang w:val="ro-RO"/>
        </w:rPr>
        <w:t xml:space="preserve"> в енергийния микс и да изпълнява своите екологични задължения;</w:t>
      </w:r>
    </w:p>
    <w:p w:rsidR="00A26B44" w:rsidRPr="00412A56" w:rsidRDefault="00CF76F9" w:rsidP="0025307A">
      <w:pPr>
        <w:pStyle w:val="ListParagraph"/>
        <w:numPr>
          <w:ilvl w:val="0"/>
          <w:numId w:val="19"/>
        </w:numPr>
        <w:spacing w:before="120" w:after="120" w:line="240" w:lineRule="auto"/>
        <w:jc w:val="both"/>
        <w:rPr>
          <w:rFonts w:ascii="Cambria" w:hAnsi="Cambria"/>
          <w:noProof/>
          <w:sz w:val="24"/>
          <w:szCs w:val="24"/>
          <w:lang w:val="ro-RO"/>
        </w:rPr>
      </w:pPr>
      <w:r w:rsidRPr="00CF76F9">
        <w:rPr>
          <w:rFonts w:ascii="Cambria" w:hAnsi="Cambria"/>
          <w:noProof/>
          <w:sz w:val="24"/>
          <w:szCs w:val="24"/>
          <w:lang w:val="ro-RO"/>
        </w:rPr>
        <w:t xml:space="preserve">предлага се разработване на нови мощности, осигурени с технология за улавяне, транспортиране и </w:t>
      </w:r>
      <w:r>
        <w:rPr>
          <w:rFonts w:ascii="Cambria" w:hAnsi="Cambria"/>
          <w:noProof/>
          <w:sz w:val="24"/>
          <w:szCs w:val="24"/>
          <w:lang w:val="bg-BG"/>
        </w:rPr>
        <w:t xml:space="preserve">геологично </w:t>
      </w:r>
      <w:r w:rsidRPr="00CF76F9">
        <w:rPr>
          <w:rFonts w:ascii="Cambria" w:hAnsi="Cambria"/>
          <w:noProof/>
          <w:sz w:val="24"/>
          <w:szCs w:val="24"/>
          <w:lang w:val="ro-RO"/>
        </w:rPr>
        <w:t>съхранение на CO2 (CSC);</w:t>
      </w:r>
    </w:p>
    <w:p w:rsidR="00CE670E" w:rsidRPr="00412A56" w:rsidRDefault="00CE670E" w:rsidP="00331A5D">
      <w:pPr>
        <w:spacing w:before="120" w:after="120" w:line="240" w:lineRule="auto"/>
        <w:jc w:val="both"/>
        <w:rPr>
          <w:rFonts w:ascii="Cambria" w:hAnsi="Cambria"/>
          <w:noProof/>
          <w:sz w:val="24"/>
          <w:szCs w:val="24"/>
          <w:lang w:val="ro-RO"/>
        </w:rPr>
      </w:pPr>
    </w:p>
    <w:p w:rsidR="00CF76F9" w:rsidRPr="00CF76F9" w:rsidRDefault="00CF76F9" w:rsidP="00CF76F9">
      <w:pPr>
        <w:spacing w:before="120" w:after="120" w:line="240" w:lineRule="auto"/>
        <w:ind w:left="360"/>
        <w:jc w:val="both"/>
        <w:rPr>
          <w:rFonts w:ascii="Cambria" w:hAnsi="Cambria"/>
          <w:noProof/>
          <w:sz w:val="24"/>
          <w:szCs w:val="24"/>
          <w:lang w:val="ro-RO"/>
        </w:rPr>
      </w:pPr>
      <w:r>
        <w:rPr>
          <w:rFonts w:ascii="Cambria" w:hAnsi="Cambria"/>
          <w:noProof/>
          <w:sz w:val="24"/>
          <w:szCs w:val="24"/>
          <w:lang w:val="ro-RO"/>
        </w:rPr>
        <w:t xml:space="preserve">Идентификация на целите </w:t>
      </w:r>
      <w:r w:rsidRPr="00CF76F9">
        <w:rPr>
          <w:rFonts w:ascii="Cambria" w:hAnsi="Cambria"/>
          <w:noProof/>
          <w:sz w:val="24"/>
          <w:szCs w:val="24"/>
          <w:lang w:val="ro-RO"/>
        </w:rPr>
        <w:t xml:space="preserve"> за 2020, 2030 и 2050</w:t>
      </w:r>
      <w:r>
        <w:rPr>
          <w:rFonts w:ascii="Cambria" w:hAnsi="Cambria"/>
          <w:noProof/>
          <w:sz w:val="24"/>
          <w:szCs w:val="24"/>
          <w:lang w:val="bg-BG"/>
        </w:rPr>
        <w:t xml:space="preserve"> г.</w:t>
      </w:r>
      <w:r w:rsidRPr="00CF76F9">
        <w:rPr>
          <w:rFonts w:ascii="Cambria" w:hAnsi="Cambria"/>
          <w:noProof/>
          <w:sz w:val="24"/>
          <w:szCs w:val="24"/>
          <w:lang w:val="ro-RO"/>
        </w:rPr>
        <w:t>:</w:t>
      </w:r>
    </w:p>
    <w:p w:rsidR="00CF76F9" w:rsidRPr="00CF76F9" w:rsidRDefault="00CF76F9" w:rsidP="00CF76F9">
      <w:pPr>
        <w:spacing w:before="120" w:after="120" w:line="240" w:lineRule="auto"/>
        <w:jc w:val="both"/>
        <w:rPr>
          <w:rFonts w:ascii="Cambria" w:hAnsi="Cambria"/>
          <w:noProof/>
          <w:sz w:val="24"/>
          <w:szCs w:val="24"/>
          <w:lang w:val="ro-RO"/>
        </w:rPr>
      </w:pPr>
      <w:r>
        <w:rPr>
          <w:rFonts w:ascii="Cambria" w:hAnsi="Cambria"/>
          <w:noProof/>
          <w:sz w:val="24"/>
          <w:szCs w:val="24"/>
          <w:lang w:val="bg-BG"/>
        </w:rPr>
        <w:t xml:space="preserve">      </w:t>
      </w:r>
      <w:r>
        <w:rPr>
          <w:rFonts w:ascii="Cambria" w:hAnsi="Cambria"/>
          <w:noProof/>
          <w:sz w:val="24"/>
          <w:szCs w:val="24"/>
          <w:lang w:val="ro-RO"/>
        </w:rPr>
        <w:t>Според информация от ЕСР 2019-2030, с перспектива</w:t>
      </w:r>
      <w:r w:rsidRPr="00CF76F9">
        <w:rPr>
          <w:rFonts w:ascii="Cambria" w:hAnsi="Cambria"/>
          <w:noProof/>
          <w:sz w:val="24"/>
          <w:szCs w:val="24"/>
          <w:lang w:val="ro-RO"/>
        </w:rPr>
        <w:t xml:space="preserve"> за 2030 г.</w:t>
      </w:r>
      <w:r>
        <w:rPr>
          <w:rFonts w:ascii="Cambria" w:hAnsi="Cambria"/>
          <w:noProof/>
          <w:sz w:val="24"/>
          <w:szCs w:val="24"/>
          <w:lang w:val="bg-BG"/>
        </w:rPr>
        <w:t>,</w:t>
      </w:r>
      <w:r>
        <w:rPr>
          <w:rFonts w:ascii="Cambria" w:hAnsi="Cambria"/>
          <w:noProof/>
          <w:sz w:val="24"/>
          <w:szCs w:val="24"/>
          <w:lang w:val="ro-RO"/>
        </w:rPr>
        <w:t xml:space="preserve"> производството на енергия от въглища има тенденция на растеж</w:t>
      </w:r>
      <w:r w:rsidRPr="00CF76F9">
        <w:rPr>
          <w:rFonts w:ascii="Cambria" w:hAnsi="Cambria"/>
          <w:noProof/>
          <w:sz w:val="24"/>
          <w:szCs w:val="24"/>
          <w:lang w:val="ro-RO"/>
        </w:rPr>
        <w:t xml:space="preserve"> до времевия хоризонт 2030 г. и след това ще намалее в съответствие с намаляването на запасите от въглища.</w:t>
      </w:r>
    </w:p>
    <w:p w:rsidR="00CF76F9" w:rsidRPr="00CF76F9" w:rsidRDefault="00CF76F9" w:rsidP="00CF76F9">
      <w:pPr>
        <w:pStyle w:val="ListParagraph"/>
        <w:spacing w:before="120" w:after="120" w:line="240" w:lineRule="auto"/>
        <w:jc w:val="both"/>
        <w:rPr>
          <w:rFonts w:ascii="Cambria" w:hAnsi="Cambria"/>
          <w:noProof/>
          <w:sz w:val="24"/>
          <w:szCs w:val="24"/>
          <w:lang w:val="ro-RO"/>
        </w:rPr>
      </w:pPr>
      <w:r w:rsidRPr="00CF76F9">
        <w:rPr>
          <w:rFonts w:ascii="Cambria" w:hAnsi="Cambria"/>
          <w:noProof/>
          <w:sz w:val="24"/>
          <w:szCs w:val="24"/>
          <w:lang w:val="ro-RO"/>
        </w:rPr>
        <w:t xml:space="preserve">1. За 2020 г. - създаването на нови термоелектрически централи на </w:t>
      </w:r>
      <w:r>
        <w:rPr>
          <w:rFonts w:ascii="Cambria" w:hAnsi="Cambria"/>
          <w:noProof/>
          <w:sz w:val="24"/>
          <w:szCs w:val="24"/>
          <w:lang w:val="bg-BG"/>
        </w:rPr>
        <w:t xml:space="preserve">базата на </w:t>
      </w:r>
      <w:r>
        <w:rPr>
          <w:rFonts w:ascii="Cambria" w:hAnsi="Cambria"/>
          <w:noProof/>
          <w:sz w:val="24"/>
          <w:szCs w:val="24"/>
          <w:lang w:val="ro-RO"/>
        </w:rPr>
        <w:t>лигнитни въглища с свръх</w:t>
      </w:r>
      <w:r w:rsidRPr="00CF76F9">
        <w:rPr>
          <w:rFonts w:ascii="Cambria" w:hAnsi="Cambria"/>
          <w:noProof/>
          <w:sz w:val="24"/>
          <w:szCs w:val="24"/>
          <w:lang w:val="ro-RO"/>
        </w:rPr>
        <w:t>критични параметри;</w:t>
      </w:r>
    </w:p>
    <w:p w:rsidR="00CF76F9" w:rsidRPr="00CF76F9" w:rsidRDefault="00CF76F9" w:rsidP="00CF76F9">
      <w:pPr>
        <w:pStyle w:val="ListParagraph"/>
        <w:spacing w:before="120" w:after="120" w:line="240" w:lineRule="auto"/>
        <w:jc w:val="both"/>
        <w:rPr>
          <w:rFonts w:ascii="Cambria" w:hAnsi="Cambria"/>
          <w:noProof/>
          <w:sz w:val="24"/>
          <w:szCs w:val="24"/>
          <w:lang w:val="ro-RO"/>
        </w:rPr>
      </w:pPr>
      <w:r w:rsidRPr="00CF76F9">
        <w:rPr>
          <w:rFonts w:ascii="Cambria" w:hAnsi="Cambria"/>
          <w:noProof/>
          <w:sz w:val="24"/>
          <w:szCs w:val="24"/>
          <w:lang w:val="ro-RO"/>
        </w:rPr>
        <w:t xml:space="preserve">2. За 2020 г. - производството на електроенергия на </w:t>
      </w:r>
      <w:r>
        <w:rPr>
          <w:rFonts w:ascii="Cambria" w:hAnsi="Cambria"/>
          <w:noProof/>
          <w:sz w:val="24"/>
          <w:szCs w:val="24"/>
          <w:lang w:val="bg-BG"/>
        </w:rPr>
        <w:t xml:space="preserve">на базата на </w:t>
      </w:r>
      <w:r>
        <w:rPr>
          <w:rFonts w:ascii="Cambria" w:hAnsi="Cambria"/>
          <w:noProof/>
          <w:sz w:val="24"/>
          <w:szCs w:val="24"/>
          <w:lang w:val="ro-RO"/>
        </w:rPr>
        <w:t>въглища ще бъде 17.5 TWh (27.</w:t>
      </w:r>
      <w:r w:rsidRPr="00CF76F9">
        <w:rPr>
          <w:rFonts w:ascii="Cambria" w:hAnsi="Cambria"/>
          <w:noProof/>
          <w:sz w:val="24"/>
          <w:szCs w:val="24"/>
          <w:lang w:val="ro-RO"/>
        </w:rPr>
        <w:t>5% от дела на енергийните ресурси в производството на електроенергия)</w:t>
      </w:r>
      <w:r>
        <w:rPr>
          <w:rFonts w:ascii="Cambria" w:hAnsi="Cambria"/>
          <w:noProof/>
          <w:sz w:val="24"/>
          <w:szCs w:val="24"/>
          <w:lang w:val="bg-BG"/>
        </w:rPr>
        <w:t>,</w:t>
      </w:r>
      <w:r w:rsidRPr="00CF76F9">
        <w:rPr>
          <w:rFonts w:ascii="Cambria" w:hAnsi="Cambria"/>
          <w:noProof/>
          <w:sz w:val="24"/>
          <w:szCs w:val="24"/>
          <w:lang w:val="ro-RO"/>
        </w:rPr>
        <w:t xml:space="preserve"> в ср</w:t>
      </w:r>
      <w:r>
        <w:rPr>
          <w:rFonts w:ascii="Cambria" w:hAnsi="Cambria"/>
          <w:noProof/>
          <w:sz w:val="24"/>
          <w:szCs w:val="24"/>
          <w:lang w:val="ro-RO"/>
        </w:rPr>
        <w:t>авнение със 17.3 TWh (25.</w:t>
      </w:r>
      <w:r w:rsidRPr="00CF76F9">
        <w:rPr>
          <w:rFonts w:ascii="Cambria" w:hAnsi="Cambria"/>
          <w:noProof/>
          <w:sz w:val="24"/>
          <w:szCs w:val="24"/>
          <w:lang w:val="ro-RO"/>
        </w:rPr>
        <w:t>4% от дела на енергийните ресурси в производството</w:t>
      </w:r>
      <w:r>
        <w:rPr>
          <w:rFonts w:ascii="Cambria" w:hAnsi="Cambria"/>
          <w:noProof/>
          <w:sz w:val="24"/>
          <w:szCs w:val="24"/>
          <w:lang w:val="ro-RO"/>
        </w:rPr>
        <w:t xml:space="preserve"> на електроенергия) з</w:t>
      </w:r>
      <w:r w:rsidRPr="00CF76F9">
        <w:rPr>
          <w:rFonts w:ascii="Cambria" w:hAnsi="Cambria"/>
          <w:noProof/>
          <w:sz w:val="24"/>
          <w:szCs w:val="24"/>
          <w:lang w:val="ro-RO"/>
        </w:rPr>
        <w:t>а 2017 г .;</w:t>
      </w:r>
    </w:p>
    <w:p w:rsidR="00CF76F9" w:rsidRPr="004A5EE7" w:rsidRDefault="00CF76F9" w:rsidP="004A5EE7">
      <w:pPr>
        <w:pStyle w:val="ListParagraph"/>
        <w:spacing w:before="120" w:after="120" w:line="240" w:lineRule="auto"/>
        <w:jc w:val="both"/>
        <w:rPr>
          <w:rFonts w:ascii="Cambria" w:hAnsi="Cambria"/>
          <w:noProof/>
          <w:sz w:val="24"/>
          <w:szCs w:val="24"/>
          <w:lang w:val="ro-RO"/>
        </w:rPr>
      </w:pPr>
      <w:r w:rsidRPr="00CF76F9">
        <w:rPr>
          <w:rFonts w:ascii="Cambria" w:hAnsi="Cambria"/>
          <w:noProof/>
          <w:sz w:val="24"/>
          <w:szCs w:val="24"/>
          <w:lang w:val="ro-RO"/>
        </w:rPr>
        <w:t>3. За 2025 година - про</w:t>
      </w:r>
      <w:r>
        <w:rPr>
          <w:rFonts w:ascii="Cambria" w:hAnsi="Cambria"/>
          <w:noProof/>
          <w:sz w:val="24"/>
          <w:szCs w:val="24"/>
          <w:lang w:val="ro-RO"/>
        </w:rPr>
        <w:t>изводството на електроенергия от въглища ще бъде 17.8 TWh (24.</w:t>
      </w:r>
      <w:r w:rsidRPr="00CF76F9">
        <w:rPr>
          <w:rFonts w:ascii="Cambria" w:hAnsi="Cambria"/>
          <w:noProof/>
          <w:sz w:val="24"/>
          <w:szCs w:val="24"/>
          <w:lang w:val="ro-RO"/>
        </w:rPr>
        <w:t>7% от дела на енергийните ресурси в производството на електроенергия)</w:t>
      </w:r>
      <w:r>
        <w:rPr>
          <w:rFonts w:ascii="Cambria" w:hAnsi="Cambria"/>
          <w:noProof/>
          <w:sz w:val="24"/>
          <w:szCs w:val="24"/>
          <w:lang w:val="bg-BG"/>
        </w:rPr>
        <w:t>,</w:t>
      </w:r>
      <w:r>
        <w:rPr>
          <w:rFonts w:ascii="Cambria" w:hAnsi="Cambria"/>
          <w:noProof/>
          <w:sz w:val="24"/>
          <w:szCs w:val="24"/>
          <w:lang w:val="ro-RO"/>
        </w:rPr>
        <w:t xml:space="preserve"> в сравнение със 17.3 TWh (27.</w:t>
      </w:r>
      <w:r w:rsidRPr="00CF76F9">
        <w:rPr>
          <w:rFonts w:ascii="Cambria" w:hAnsi="Cambria"/>
          <w:noProof/>
          <w:sz w:val="24"/>
          <w:szCs w:val="24"/>
          <w:lang w:val="ro-RO"/>
        </w:rPr>
        <w:t>5% от дела на енергийните ресурси в производст</w:t>
      </w:r>
      <w:r>
        <w:rPr>
          <w:rFonts w:ascii="Cambria" w:hAnsi="Cambria"/>
          <w:noProof/>
          <w:sz w:val="24"/>
          <w:szCs w:val="24"/>
          <w:lang w:val="ro-RO"/>
        </w:rPr>
        <w:t>вото на електроенергия ) за</w:t>
      </w:r>
      <w:r w:rsidRPr="00CF76F9">
        <w:rPr>
          <w:rFonts w:ascii="Cambria" w:hAnsi="Cambria"/>
          <w:noProof/>
          <w:sz w:val="24"/>
          <w:szCs w:val="24"/>
          <w:lang w:val="ro-RO"/>
        </w:rPr>
        <w:t xml:space="preserve"> 2017</w:t>
      </w:r>
      <w:r>
        <w:rPr>
          <w:rFonts w:ascii="Cambria" w:hAnsi="Cambria"/>
          <w:noProof/>
          <w:sz w:val="24"/>
          <w:szCs w:val="24"/>
          <w:lang w:val="bg-BG"/>
        </w:rPr>
        <w:t xml:space="preserve"> г.</w:t>
      </w:r>
      <w:r w:rsidRPr="00CF76F9">
        <w:rPr>
          <w:rFonts w:ascii="Cambria" w:hAnsi="Cambria"/>
          <w:noProof/>
          <w:sz w:val="24"/>
          <w:szCs w:val="24"/>
          <w:lang w:val="ro-RO"/>
        </w:rPr>
        <w:t>;</w:t>
      </w:r>
    </w:p>
    <w:p w:rsidR="00CF76F9" w:rsidRPr="00CF76F9" w:rsidRDefault="00CF76F9" w:rsidP="00CF76F9">
      <w:pPr>
        <w:pStyle w:val="ListParagraph"/>
        <w:spacing w:before="120" w:after="120" w:line="240" w:lineRule="auto"/>
        <w:jc w:val="both"/>
        <w:rPr>
          <w:rFonts w:ascii="Cambria" w:hAnsi="Cambria"/>
          <w:noProof/>
          <w:sz w:val="24"/>
          <w:szCs w:val="24"/>
          <w:lang w:val="ro-RO"/>
        </w:rPr>
      </w:pPr>
      <w:r>
        <w:rPr>
          <w:rFonts w:ascii="Cambria" w:hAnsi="Cambria"/>
          <w:noProof/>
          <w:sz w:val="24"/>
          <w:szCs w:val="24"/>
          <w:lang w:val="bg-BG"/>
        </w:rPr>
        <w:t xml:space="preserve">4. </w:t>
      </w:r>
      <w:r w:rsidRPr="00CF76F9">
        <w:rPr>
          <w:rFonts w:ascii="Cambria" w:hAnsi="Cambria"/>
          <w:noProof/>
          <w:sz w:val="24"/>
          <w:szCs w:val="24"/>
          <w:lang w:val="ro-RO"/>
        </w:rPr>
        <w:t>За 2030 година - про</w:t>
      </w:r>
      <w:r>
        <w:rPr>
          <w:rFonts w:ascii="Cambria" w:hAnsi="Cambria"/>
          <w:noProof/>
          <w:sz w:val="24"/>
          <w:szCs w:val="24"/>
          <w:lang w:val="ro-RO"/>
        </w:rPr>
        <w:t>изводството на електроенергия от</w:t>
      </w:r>
      <w:r w:rsidR="004A5EE7">
        <w:rPr>
          <w:rFonts w:ascii="Cambria" w:hAnsi="Cambria"/>
          <w:noProof/>
          <w:sz w:val="24"/>
          <w:szCs w:val="24"/>
          <w:lang w:val="ro-RO"/>
        </w:rPr>
        <w:t xml:space="preserve"> въглища ще бъде 18.8 TWh (20.</w:t>
      </w:r>
      <w:r w:rsidRPr="00CF76F9">
        <w:rPr>
          <w:rFonts w:ascii="Cambria" w:hAnsi="Cambria"/>
          <w:noProof/>
          <w:sz w:val="24"/>
          <w:szCs w:val="24"/>
          <w:lang w:val="ro-RO"/>
        </w:rPr>
        <w:t>5% от дела на енергийните ресурси в производството на еле</w:t>
      </w:r>
      <w:r w:rsidR="004A5EE7">
        <w:rPr>
          <w:rFonts w:ascii="Cambria" w:hAnsi="Cambria"/>
          <w:noProof/>
          <w:sz w:val="24"/>
          <w:szCs w:val="24"/>
          <w:lang w:val="ro-RO"/>
        </w:rPr>
        <w:t xml:space="preserve">ктроенергия) </w:t>
      </w:r>
      <w:r w:rsidR="004A5EE7">
        <w:rPr>
          <w:rFonts w:ascii="Cambria" w:hAnsi="Cambria"/>
          <w:noProof/>
          <w:sz w:val="24"/>
          <w:szCs w:val="24"/>
          <w:lang w:val="bg-BG"/>
        </w:rPr>
        <w:t>,</w:t>
      </w:r>
      <w:r w:rsidR="004A5EE7">
        <w:rPr>
          <w:rFonts w:ascii="Cambria" w:hAnsi="Cambria"/>
          <w:noProof/>
          <w:sz w:val="24"/>
          <w:szCs w:val="24"/>
          <w:lang w:val="ro-RO"/>
        </w:rPr>
        <w:t>в сравнение със 17.3 TWh (27.</w:t>
      </w:r>
      <w:r w:rsidRPr="00CF76F9">
        <w:rPr>
          <w:rFonts w:ascii="Cambria" w:hAnsi="Cambria"/>
          <w:noProof/>
          <w:sz w:val="24"/>
          <w:szCs w:val="24"/>
          <w:lang w:val="ro-RO"/>
        </w:rPr>
        <w:t>5% от дела на енергийните ресурси в производст</w:t>
      </w:r>
      <w:r w:rsidR="004A5EE7">
        <w:rPr>
          <w:rFonts w:ascii="Cambria" w:hAnsi="Cambria"/>
          <w:noProof/>
          <w:sz w:val="24"/>
          <w:szCs w:val="24"/>
          <w:lang w:val="ro-RO"/>
        </w:rPr>
        <w:t>вото на електроенергия ) за</w:t>
      </w:r>
      <w:r w:rsidRPr="00CF76F9">
        <w:rPr>
          <w:rFonts w:ascii="Cambria" w:hAnsi="Cambria"/>
          <w:noProof/>
          <w:sz w:val="24"/>
          <w:szCs w:val="24"/>
          <w:lang w:val="ro-RO"/>
        </w:rPr>
        <w:t xml:space="preserve"> 2017</w:t>
      </w:r>
      <w:r w:rsidR="004A5EE7">
        <w:rPr>
          <w:rFonts w:ascii="Cambria" w:hAnsi="Cambria"/>
          <w:noProof/>
          <w:sz w:val="24"/>
          <w:szCs w:val="24"/>
          <w:lang w:val="bg-BG"/>
        </w:rPr>
        <w:t xml:space="preserve"> г.</w:t>
      </w:r>
      <w:r w:rsidRPr="00CF76F9">
        <w:rPr>
          <w:rFonts w:ascii="Cambria" w:hAnsi="Cambria"/>
          <w:noProof/>
          <w:sz w:val="24"/>
          <w:szCs w:val="24"/>
          <w:lang w:val="ro-RO"/>
        </w:rPr>
        <w:t>;</w:t>
      </w:r>
    </w:p>
    <w:p w:rsidR="00CF76F9" w:rsidRPr="00CF76F9" w:rsidRDefault="004A5EE7" w:rsidP="004A5EE7">
      <w:pPr>
        <w:pStyle w:val="ListParagraph"/>
        <w:spacing w:before="120" w:after="120" w:line="240" w:lineRule="auto"/>
        <w:jc w:val="both"/>
        <w:rPr>
          <w:rFonts w:ascii="Cambria" w:hAnsi="Cambria"/>
          <w:noProof/>
          <w:sz w:val="24"/>
          <w:szCs w:val="24"/>
          <w:lang w:val="ro-RO"/>
        </w:rPr>
      </w:pPr>
      <w:r>
        <w:rPr>
          <w:rFonts w:ascii="Cambria" w:hAnsi="Cambria"/>
          <w:noProof/>
          <w:sz w:val="24"/>
          <w:szCs w:val="24"/>
          <w:lang w:val="bg-BG"/>
        </w:rPr>
        <w:t xml:space="preserve">5. </w:t>
      </w:r>
      <w:r w:rsidR="00CF76F9" w:rsidRPr="00CF76F9">
        <w:rPr>
          <w:rFonts w:ascii="Cambria" w:hAnsi="Cambria"/>
          <w:noProof/>
          <w:sz w:val="24"/>
          <w:szCs w:val="24"/>
          <w:lang w:val="ro-RO"/>
        </w:rPr>
        <w:t>За 2035 година - про</w:t>
      </w:r>
      <w:r>
        <w:rPr>
          <w:rFonts w:ascii="Cambria" w:hAnsi="Cambria"/>
          <w:noProof/>
          <w:sz w:val="24"/>
          <w:szCs w:val="24"/>
          <w:lang w:val="ro-RO"/>
        </w:rPr>
        <w:t>изводството на електроенергия от въглища ще бъде 14.9 TWh</w:t>
      </w:r>
      <w:r w:rsidR="00CF76F9" w:rsidRPr="00CF76F9">
        <w:rPr>
          <w:rFonts w:ascii="Cambria" w:hAnsi="Cambria"/>
          <w:noProof/>
          <w:sz w:val="24"/>
          <w:szCs w:val="24"/>
          <w:lang w:val="ro-RO"/>
        </w:rPr>
        <w:t xml:space="preserve"> (18% от дела на енергийните ресурси в производството на електроенергия)</w:t>
      </w:r>
      <w:r>
        <w:rPr>
          <w:rFonts w:ascii="Cambria" w:hAnsi="Cambria"/>
          <w:noProof/>
          <w:sz w:val="24"/>
          <w:szCs w:val="24"/>
          <w:lang w:val="bg-BG"/>
        </w:rPr>
        <w:t>,</w:t>
      </w:r>
      <w:r>
        <w:rPr>
          <w:rFonts w:ascii="Cambria" w:hAnsi="Cambria"/>
          <w:noProof/>
          <w:sz w:val="24"/>
          <w:szCs w:val="24"/>
          <w:lang w:val="ro-RO"/>
        </w:rPr>
        <w:t xml:space="preserve"> в сравнение със 17.3 TWh (27.</w:t>
      </w:r>
      <w:r w:rsidR="00CF76F9" w:rsidRPr="00CF76F9">
        <w:rPr>
          <w:rFonts w:ascii="Cambria" w:hAnsi="Cambria"/>
          <w:noProof/>
          <w:sz w:val="24"/>
          <w:szCs w:val="24"/>
          <w:lang w:val="ro-RO"/>
        </w:rPr>
        <w:t>5% от дела на енергийните ресурси в производс</w:t>
      </w:r>
      <w:r>
        <w:rPr>
          <w:rFonts w:ascii="Cambria" w:hAnsi="Cambria"/>
          <w:noProof/>
          <w:sz w:val="24"/>
          <w:szCs w:val="24"/>
          <w:lang w:val="ro-RO"/>
        </w:rPr>
        <w:t>твото на електроенергия) за</w:t>
      </w:r>
      <w:r w:rsidR="00CF76F9" w:rsidRPr="00CF76F9">
        <w:rPr>
          <w:rFonts w:ascii="Cambria" w:hAnsi="Cambria"/>
          <w:noProof/>
          <w:sz w:val="24"/>
          <w:szCs w:val="24"/>
          <w:lang w:val="ro-RO"/>
        </w:rPr>
        <w:t xml:space="preserve"> 2017</w:t>
      </w:r>
      <w:r>
        <w:rPr>
          <w:rFonts w:ascii="Cambria" w:hAnsi="Cambria"/>
          <w:noProof/>
          <w:sz w:val="24"/>
          <w:szCs w:val="24"/>
          <w:lang w:val="bg-BG"/>
        </w:rPr>
        <w:t xml:space="preserve"> г.</w:t>
      </w:r>
      <w:r w:rsidR="00CF76F9" w:rsidRPr="00CF76F9">
        <w:rPr>
          <w:rFonts w:ascii="Cambria" w:hAnsi="Cambria"/>
          <w:noProof/>
          <w:sz w:val="24"/>
          <w:szCs w:val="24"/>
          <w:lang w:val="ro-RO"/>
        </w:rPr>
        <w:t>;</w:t>
      </w:r>
    </w:p>
    <w:p w:rsidR="00CF76F9" w:rsidRPr="00CF76F9" w:rsidRDefault="004A5EE7" w:rsidP="004A5EE7">
      <w:pPr>
        <w:pStyle w:val="ListParagraph"/>
        <w:spacing w:before="120" w:after="120" w:line="240" w:lineRule="auto"/>
        <w:jc w:val="both"/>
        <w:rPr>
          <w:rFonts w:ascii="Cambria" w:hAnsi="Cambria"/>
          <w:noProof/>
          <w:sz w:val="24"/>
          <w:szCs w:val="24"/>
          <w:lang w:val="ro-RO"/>
        </w:rPr>
      </w:pPr>
      <w:r>
        <w:rPr>
          <w:rFonts w:ascii="Cambria" w:hAnsi="Cambria"/>
          <w:noProof/>
          <w:sz w:val="24"/>
          <w:szCs w:val="24"/>
          <w:lang w:val="ro-RO"/>
        </w:rPr>
        <w:t xml:space="preserve">6. </w:t>
      </w:r>
      <w:r w:rsidR="00CF76F9" w:rsidRPr="00CF76F9">
        <w:rPr>
          <w:rFonts w:ascii="Cambria" w:hAnsi="Cambria"/>
          <w:noProof/>
          <w:sz w:val="24"/>
          <w:szCs w:val="24"/>
          <w:lang w:val="ro-RO"/>
        </w:rPr>
        <w:t>За 2035 г. - създаването на но</w:t>
      </w:r>
      <w:r>
        <w:rPr>
          <w:rFonts w:ascii="Cambria" w:hAnsi="Cambria"/>
          <w:noProof/>
          <w:sz w:val="24"/>
          <w:szCs w:val="24"/>
          <w:lang w:val="ro-RO"/>
        </w:rPr>
        <w:t>ви термоелектрически централи с</w:t>
      </w:r>
      <w:r w:rsidR="00CF76F9" w:rsidRPr="00CF76F9">
        <w:rPr>
          <w:rFonts w:ascii="Cambria" w:hAnsi="Cambria"/>
          <w:noProof/>
          <w:sz w:val="24"/>
          <w:szCs w:val="24"/>
          <w:lang w:val="ro-RO"/>
        </w:rPr>
        <w:t xml:space="preserve"> лигнитни въглища, снабдени с технология за улавяне, транспортиране и </w:t>
      </w:r>
      <w:r>
        <w:rPr>
          <w:rFonts w:ascii="Cambria" w:hAnsi="Cambria"/>
          <w:noProof/>
          <w:sz w:val="24"/>
          <w:szCs w:val="24"/>
          <w:lang w:val="bg-BG"/>
        </w:rPr>
        <w:t xml:space="preserve"> геоложко </w:t>
      </w:r>
      <w:r w:rsidR="00CF76F9" w:rsidRPr="00CF76F9">
        <w:rPr>
          <w:rFonts w:ascii="Cambria" w:hAnsi="Cambria"/>
          <w:noProof/>
          <w:sz w:val="24"/>
          <w:szCs w:val="24"/>
          <w:lang w:val="ro-RO"/>
        </w:rPr>
        <w:t>съхранение на CO2 (CSC).</w:t>
      </w:r>
    </w:p>
    <w:p w:rsidR="00A4728E" w:rsidRPr="00412A56" w:rsidRDefault="004A5EE7" w:rsidP="004A5EE7">
      <w:pPr>
        <w:pStyle w:val="ListParagraph"/>
        <w:spacing w:before="120" w:after="120" w:line="240" w:lineRule="auto"/>
        <w:jc w:val="both"/>
        <w:rPr>
          <w:rFonts w:ascii="Cambria" w:hAnsi="Cambria"/>
          <w:noProof/>
          <w:sz w:val="24"/>
          <w:szCs w:val="24"/>
          <w:lang w:val="ro-RO"/>
        </w:rPr>
      </w:pPr>
      <w:r>
        <w:rPr>
          <w:rFonts w:ascii="Cambria" w:hAnsi="Cambria"/>
          <w:noProof/>
          <w:sz w:val="24"/>
          <w:szCs w:val="24"/>
          <w:lang w:val="ro-RO"/>
        </w:rPr>
        <w:t xml:space="preserve">7. </w:t>
      </w:r>
      <w:r w:rsidR="00CF76F9" w:rsidRPr="00CF76F9">
        <w:rPr>
          <w:rFonts w:ascii="Cambria" w:hAnsi="Cambria"/>
          <w:noProof/>
          <w:sz w:val="24"/>
          <w:szCs w:val="24"/>
          <w:lang w:val="ro-RO"/>
        </w:rPr>
        <w:t>За 2040 - 2050 г. - про</w:t>
      </w:r>
      <w:r>
        <w:rPr>
          <w:rFonts w:ascii="Cambria" w:hAnsi="Cambria"/>
          <w:noProof/>
          <w:sz w:val="24"/>
          <w:szCs w:val="24"/>
          <w:lang w:val="ro-RO"/>
        </w:rPr>
        <w:t>изводството на електроенергия от въглища ще бъде 14.</w:t>
      </w:r>
      <w:r w:rsidR="00CF76F9" w:rsidRPr="00CF76F9">
        <w:rPr>
          <w:rFonts w:ascii="Cambria" w:hAnsi="Cambria"/>
          <w:noProof/>
          <w:sz w:val="24"/>
          <w:szCs w:val="24"/>
          <w:lang w:val="ro-RO"/>
        </w:rPr>
        <w:t>9 TWh (18% от дела на енергийните ресурси в производството на електроенергия)</w:t>
      </w:r>
      <w:r>
        <w:rPr>
          <w:rFonts w:ascii="Cambria" w:hAnsi="Cambria"/>
          <w:noProof/>
          <w:sz w:val="24"/>
          <w:szCs w:val="24"/>
          <w:lang w:val="bg-BG"/>
        </w:rPr>
        <w:t>,</w:t>
      </w:r>
      <w:r>
        <w:rPr>
          <w:rFonts w:ascii="Cambria" w:hAnsi="Cambria"/>
          <w:noProof/>
          <w:sz w:val="24"/>
          <w:szCs w:val="24"/>
          <w:lang w:val="ro-RO"/>
        </w:rPr>
        <w:t xml:space="preserve"> в сравнение със 17.3 TWh (27.</w:t>
      </w:r>
      <w:r w:rsidR="00CF76F9" w:rsidRPr="00CF76F9">
        <w:rPr>
          <w:rFonts w:ascii="Cambria" w:hAnsi="Cambria"/>
          <w:noProof/>
          <w:sz w:val="24"/>
          <w:szCs w:val="24"/>
          <w:lang w:val="ro-RO"/>
        </w:rPr>
        <w:t>5% от дела на енергийните ресурси в производст</w:t>
      </w:r>
      <w:r>
        <w:rPr>
          <w:rFonts w:ascii="Cambria" w:hAnsi="Cambria"/>
          <w:noProof/>
          <w:sz w:val="24"/>
          <w:szCs w:val="24"/>
          <w:lang w:val="ro-RO"/>
        </w:rPr>
        <w:t>вото на електроенергия ) за</w:t>
      </w:r>
      <w:r w:rsidR="00CF76F9" w:rsidRPr="00CF76F9">
        <w:rPr>
          <w:rFonts w:ascii="Cambria" w:hAnsi="Cambria"/>
          <w:noProof/>
          <w:sz w:val="24"/>
          <w:szCs w:val="24"/>
          <w:lang w:val="ro-RO"/>
        </w:rPr>
        <w:t xml:space="preserve"> 2017г.</w:t>
      </w:r>
    </w:p>
    <w:p w:rsidR="004F221E" w:rsidRPr="00412A56" w:rsidRDefault="004F221E" w:rsidP="00CE670E">
      <w:pPr>
        <w:pStyle w:val="ListParagraph"/>
        <w:spacing w:before="120" w:after="120" w:line="240" w:lineRule="auto"/>
        <w:jc w:val="both"/>
        <w:rPr>
          <w:rFonts w:ascii="Cambria" w:hAnsi="Cambria"/>
          <w:noProof/>
          <w:sz w:val="24"/>
          <w:szCs w:val="24"/>
          <w:lang w:val="ro-RO"/>
        </w:rPr>
      </w:pPr>
    </w:p>
    <w:p w:rsidR="00AA1728" w:rsidRPr="00AA1728" w:rsidRDefault="00AA1728" w:rsidP="00AA1728">
      <w:pPr>
        <w:spacing w:before="120" w:after="120" w:line="240" w:lineRule="auto"/>
        <w:jc w:val="both"/>
        <w:rPr>
          <w:rFonts w:ascii="Cambria" w:hAnsi="Cambria"/>
          <w:noProof/>
          <w:sz w:val="24"/>
          <w:szCs w:val="24"/>
          <w:u w:val="single"/>
          <w:lang w:val="ro-RO"/>
        </w:rPr>
      </w:pPr>
      <w:r w:rsidRPr="00AA1728">
        <w:rPr>
          <w:rFonts w:ascii="Cambria" w:hAnsi="Cambria"/>
          <w:noProof/>
          <w:sz w:val="24"/>
          <w:szCs w:val="24"/>
          <w:u w:val="single"/>
          <w:lang w:val="ro-RO"/>
        </w:rPr>
        <w:t>И</w:t>
      </w:r>
      <w:r w:rsidRPr="00AB4057">
        <w:rPr>
          <w:rFonts w:ascii="Cambria" w:hAnsi="Cambria"/>
          <w:noProof/>
          <w:sz w:val="24"/>
          <w:szCs w:val="24"/>
          <w:highlight w:val="yellow"/>
          <w:u w:val="single"/>
          <w:lang w:val="ro-RO"/>
        </w:rPr>
        <w:t>дентифициране на големи проекти (потенциални значителни ефекти):</w:t>
      </w:r>
    </w:p>
    <w:p w:rsidR="00AA1728" w:rsidRPr="00AA1728" w:rsidRDefault="00AA1728" w:rsidP="00AA1728">
      <w:pPr>
        <w:spacing w:before="120" w:after="120" w:line="240" w:lineRule="auto"/>
        <w:jc w:val="both"/>
        <w:rPr>
          <w:rFonts w:ascii="Cambria" w:hAnsi="Cambria"/>
          <w:noProof/>
          <w:sz w:val="24"/>
          <w:szCs w:val="24"/>
          <w:lang w:val="ro-RO"/>
        </w:rPr>
      </w:pPr>
      <w:r>
        <w:rPr>
          <w:rFonts w:ascii="Cambria" w:hAnsi="Cambria"/>
          <w:noProof/>
          <w:sz w:val="24"/>
          <w:szCs w:val="24"/>
          <w:lang w:val="ro-RO"/>
        </w:rPr>
        <w:t xml:space="preserve">В рамките на ЕСР </w:t>
      </w:r>
      <w:r w:rsidRPr="00AA1728">
        <w:rPr>
          <w:rFonts w:ascii="Cambria" w:hAnsi="Cambria"/>
          <w:noProof/>
          <w:sz w:val="24"/>
          <w:szCs w:val="24"/>
          <w:lang w:val="ro-RO"/>
        </w:rPr>
        <w:t xml:space="preserve"> за 2019-2030 г., с перспектива за 2050 г., са предс</w:t>
      </w:r>
      <w:r>
        <w:rPr>
          <w:rFonts w:ascii="Cambria" w:hAnsi="Cambria"/>
          <w:noProof/>
          <w:sz w:val="24"/>
          <w:szCs w:val="24"/>
          <w:lang w:val="ro-RO"/>
        </w:rPr>
        <w:t>тавени проекти, които имат въглищата  като основна суровина</w:t>
      </w:r>
      <w:r w:rsidRPr="00AA1728">
        <w:rPr>
          <w:rFonts w:ascii="Cambria" w:hAnsi="Cambria"/>
          <w:noProof/>
          <w:sz w:val="24"/>
          <w:szCs w:val="24"/>
          <w:lang w:val="ro-RO"/>
        </w:rPr>
        <w:t>:</w:t>
      </w:r>
    </w:p>
    <w:p w:rsidR="00AA1728" w:rsidRPr="00AA1728" w:rsidRDefault="00AA1728" w:rsidP="00EB4F4F">
      <w:pPr>
        <w:pStyle w:val="ListParagraph"/>
        <w:numPr>
          <w:ilvl w:val="0"/>
          <w:numId w:val="60"/>
        </w:numPr>
        <w:spacing w:before="120" w:after="120" w:line="240" w:lineRule="auto"/>
        <w:jc w:val="both"/>
        <w:rPr>
          <w:rFonts w:ascii="Cambria" w:hAnsi="Cambria"/>
          <w:noProof/>
          <w:sz w:val="24"/>
          <w:szCs w:val="24"/>
          <w:lang w:val="ro-RO"/>
        </w:rPr>
      </w:pPr>
      <w:r>
        <w:rPr>
          <w:rFonts w:ascii="Cambria" w:hAnsi="Cambria"/>
          <w:noProof/>
          <w:sz w:val="24"/>
          <w:szCs w:val="24"/>
          <w:lang w:val="bg-BG"/>
        </w:rPr>
        <w:t>Създаване на нов енергиен блок от</w:t>
      </w:r>
      <w:r w:rsidRPr="00AA1728">
        <w:rPr>
          <w:rFonts w:ascii="Cambria" w:hAnsi="Cambria"/>
          <w:noProof/>
          <w:sz w:val="24"/>
          <w:szCs w:val="24"/>
          <w:lang w:val="ro-RO"/>
        </w:rPr>
        <w:t xml:space="preserve"> 600 MW </w:t>
      </w:r>
      <w:r>
        <w:rPr>
          <w:rFonts w:ascii="Cambria" w:hAnsi="Cambria"/>
          <w:noProof/>
          <w:sz w:val="24"/>
          <w:szCs w:val="24"/>
          <w:lang w:val="bg-BG"/>
        </w:rPr>
        <w:t>в</w:t>
      </w:r>
      <w:r>
        <w:rPr>
          <w:rFonts w:ascii="Cambria" w:hAnsi="Cambria"/>
          <w:noProof/>
          <w:sz w:val="24"/>
          <w:szCs w:val="24"/>
          <w:lang w:val="ro-RO"/>
        </w:rPr>
        <w:t xml:space="preserve"> Ровинар</w:t>
      </w:r>
      <w:r w:rsidRPr="00AA1728">
        <w:rPr>
          <w:rFonts w:ascii="Cambria" w:hAnsi="Cambria"/>
          <w:noProof/>
          <w:sz w:val="24"/>
          <w:szCs w:val="24"/>
          <w:lang w:val="ro-RO"/>
        </w:rPr>
        <w:t xml:space="preserve"> - </w:t>
      </w:r>
      <w:r>
        <w:rPr>
          <w:rFonts w:ascii="Cambria" w:hAnsi="Cambria"/>
          <w:noProof/>
          <w:sz w:val="24"/>
          <w:szCs w:val="24"/>
          <w:lang w:val="bg-BG"/>
        </w:rPr>
        <w:t>свръх</w:t>
      </w:r>
      <w:r w:rsidRPr="00AA1728">
        <w:rPr>
          <w:rFonts w:ascii="Cambria" w:hAnsi="Cambria"/>
          <w:noProof/>
          <w:sz w:val="24"/>
          <w:szCs w:val="24"/>
          <w:lang w:val="ro-RO"/>
        </w:rPr>
        <w:t>критичн</w:t>
      </w:r>
      <w:r>
        <w:rPr>
          <w:rFonts w:ascii="Cambria" w:hAnsi="Cambria"/>
          <w:noProof/>
          <w:sz w:val="24"/>
          <w:szCs w:val="24"/>
          <w:lang w:val="ro-RO"/>
        </w:rPr>
        <w:t>и</w:t>
      </w:r>
      <w:r w:rsidRPr="00AA1728">
        <w:rPr>
          <w:rFonts w:ascii="Cambria" w:hAnsi="Cambria"/>
          <w:noProof/>
          <w:sz w:val="24"/>
          <w:szCs w:val="24"/>
          <w:lang w:val="ro-RO"/>
        </w:rPr>
        <w:t xml:space="preserve"> параметри;</w:t>
      </w:r>
    </w:p>
    <w:p w:rsidR="00AA1728" w:rsidRPr="00AA1728" w:rsidRDefault="00AA1728" w:rsidP="00AA1728">
      <w:pPr>
        <w:spacing w:before="120" w:after="120" w:line="240" w:lineRule="auto"/>
        <w:jc w:val="both"/>
        <w:rPr>
          <w:rFonts w:ascii="Cambria" w:hAnsi="Cambria"/>
          <w:noProof/>
          <w:sz w:val="24"/>
          <w:szCs w:val="24"/>
          <w:lang w:val="ro-RO"/>
        </w:rPr>
      </w:pPr>
      <w:r w:rsidRPr="00AA1728">
        <w:rPr>
          <w:rFonts w:ascii="Cambria" w:hAnsi="Cambria"/>
          <w:noProof/>
          <w:sz w:val="24"/>
          <w:szCs w:val="24"/>
          <w:lang w:val="ro-RO"/>
        </w:rPr>
        <w:t>Суровината, лигнит, която ще бъде използвана в рамките на горепосочената цел, ще бъде извлечена от кариерите в непосредствена близост до инвестиционната цел.</w:t>
      </w:r>
    </w:p>
    <w:p w:rsidR="00AA1728" w:rsidRPr="00AA1728" w:rsidRDefault="00AA1728" w:rsidP="00EB4F4F">
      <w:pPr>
        <w:pStyle w:val="ListParagraph"/>
        <w:numPr>
          <w:ilvl w:val="0"/>
          <w:numId w:val="60"/>
        </w:numPr>
        <w:spacing w:before="120" w:after="120" w:line="240" w:lineRule="auto"/>
        <w:jc w:val="both"/>
        <w:rPr>
          <w:rFonts w:ascii="Cambria" w:hAnsi="Cambria"/>
          <w:noProof/>
          <w:sz w:val="24"/>
          <w:szCs w:val="24"/>
          <w:lang w:val="ro-RO"/>
        </w:rPr>
      </w:pPr>
      <w:r>
        <w:rPr>
          <w:rFonts w:ascii="Cambria" w:hAnsi="Cambria"/>
          <w:noProof/>
          <w:sz w:val="24"/>
          <w:szCs w:val="24"/>
          <w:lang w:val="bg-BG"/>
        </w:rPr>
        <w:t>Създаване на нов енергиен блок от</w:t>
      </w:r>
      <w:r w:rsidRPr="00AA1728">
        <w:rPr>
          <w:rFonts w:ascii="Cambria" w:hAnsi="Cambria"/>
          <w:noProof/>
          <w:sz w:val="24"/>
          <w:szCs w:val="24"/>
          <w:lang w:val="ro-RO"/>
        </w:rPr>
        <w:t xml:space="preserve"> 400 MW в </w:t>
      </w:r>
      <w:r>
        <w:rPr>
          <w:rFonts w:ascii="Cambria" w:hAnsi="Cambria"/>
          <w:noProof/>
          <w:sz w:val="24"/>
          <w:szCs w:val="24"/>
          <w:lang w:val="bg-BG"/>
        </w:rPr>
        <w:t>Турчен</w:t>
      </w:r>
      <w:r w:rsidRPr="00AA1728">
        <w:rPr>
          <w:rFonts w:ascii="Cambria" w:hAnsi="Cambria"/>
          <w:noProof/>
          <w:sz w:val="24"/>
          <w:szCs w:val="24"/>
          <w:lang w:val="ro-RO"/>
        </w:rPr>
        <w:t xml:space="preserve"> - ултра</w:t>
      </w:r>
      <w:r>
        <w:rPr>
          <w:rFonts w:ascii="Cambria" w:hAnsi="Cambria"/>
          <w:noProof/>
          <w:sz w:val="24"/>
          <w:szCs w:val="24"/>
          <w:lang w:val="bg-BG"/>
        </w:rPr>
        <w:t>свръх</w:t>
      </w:r>
      <w:r w:rsidRPr="00AA1728">
        <w:rPr>
          <w:rFonts w:ascii="Cambria" w:hAnsi="Cambria"/>
          <w:noProof/>
          <w:sz w:val="24"/>
          <w:szCs w:val="24"/>
          <w:lang w:val="ro-RO"/>
        </w:rPr>
        <w:t>критични параметри;</w:t>
      </w:r>
    </w:p>
    <w:p w:rsidR="00AA1728" w:rsidRPr="00AA1728" w:rsidRDefault="00AA1728" w:rsidP="00AA1728">
      <w:pPr>
        <w:spacing w:before="120" w:after="120" w:line="240" w:lineRule="auto"/>
        <w:ind w:left="360"/>
        <w:jc w:val="both"/>
        <w:rPr>
          <w:rFonts w:ascii="Cambria" w:hAnsi="Cambria"/>
          <w:noProof/>
          <w:sz w:val="24"/>
          <w:szCs w:val="24"/>
          <w:lang w:val="ro-RO"/>
        </w:rPr>
      </w:pPr>
      <w:r w:rsidRPr="00AA1728">
        <w:rPr>
          <w:rFonts w:ascii="Cambria" w:hAnsi="Cambria"/>
          <w:noProof/>
          <w:sz w:val="24"/>
          <w:szCs w:val="24"/>
          <w:lang w:val="ro-RO"/>
        </w:rPr>
        <w:t>В тази процедура ще бъдат идентифицирани някои потенциално отрицателни ефекти:</w:t>
      </w:r>
    </w:p>
    <w:p w:rsidR="00AA1728" w:rsidRPr="00AA1728" w:rsidRDefault="00AA1728" w:rsidP="0025307A">
      <w:pPr>
        <w:pStyle w:val="ListParagraph"/>
        <w:numPr>
          <w:ilvl w:val="0"/>
          <w:numId w:val="20"/>
        </w:numPr>
        <w:spacing w:before="120" w:after="120" w:line="240" w:lineRule="auto"/>
        <w:jc w:val="both"/>
        <w:rPr>
          <w:rFonts w:ascii="Cambria" w:hAnsi="Cambria"/>
          <w:noProof/>
          <w:sz w:val="24"/>
          <w:szCs w:val="24"/>
          <w:lang w:val="ro-RO"/>
        </w:rPr>
      </w:pPr>
      <w:r w:rsidRPr="00AA1728">
        <w:rPr>
          <w:rFonts w:ascii="Cambria" w:hAnsi="Cambria"/>
          <w:noProof/>
          <w:sz w:val="24"/>
          <w:szCs w:val="24"/>
          <w:lang w:val="ro-RO"/>
        </w:rPr>
        <w:t>Засягане на големи площи земя за добив на въглища, използвани като суровина в двете споменати по-горе цели, включително необратимо изменение на някои естествени местообитания;</w:t>
      </w:r>
    </w:p>
    <w:p w:rsidR="00AA1728" w:rsidRPr="00AA1728" w:rsidRDefault="00AA1728" w:rsidP="0025307A">
      <w:pPr>
        <w:pStyle w:val="ListParagraph"/>
        <w:numPr>
          <w:ilvl w:val="0"/>
          <w:numId w:val="20"/>
        </w:numPr>
        <w:spacing w:before="120" w:after="120" w:line="240" w:lineRule="auto"/>
        <w:jc w:val="both"/>
        <w:rPr>
          <w:rFonts w:ascii="Cambria" w:hAnsi="Cambria"/>
          <w:noProof/>
          <w:sz w:val="24"/>
          <w:szCs w:val="24"/>
          <w:lang w:val="ro-RO"/>
        </w:rPr>
      </w:pPr>
      <w:r w:rsidRPr="00AA1728">
        <w:rPr>
          <w:rFonts w:ascii="Cambria" w:hAnsi="Cambria"/>
          <w:noProof/>
          <w:sz w:val="24"/>
          <w:szCs w:val="24"/>
          <w:lang w:val="ro-RO"/>
        </w:rPr>
        <w:t>Високи</w:t>
      </w:r>
      <w:r w:rsidR="00FB25A3">
        <w:rPr>
          <w:rFonts w:ascii="Cambria" w:hAnsi="Cambria"/>
          <w:noProof/>
          <w:sz w:val="24"/>
          <w:szCs w:val="24"/>
          <w:lang w:val="ro-RO"/>
        </w:rPr>
        <w:t xml:space="preserve"> атмосферни емисии на прахове и/</w:t>
      </w:r>
      <w:r w:rsidRPr="00AA1728">
        <w:rPr>
          <w:rFonts w:ascii="Cambria" w:hAnsi="Cambria"/>
          <w:noProof/>
          <w:sz w:val="24"/>
          <w:szCs w:val="24"/>
          <w:lang w:val="ro-RO"/>
        </w:rPr>
        <w:t xml:space="preserve">или суспендирани частици с пряко въздействие </w:t>
      </w:r>
      <w:r w:rsidR="00FB25A3">
        <w:rPr>
          <w:rFonts w:ascii="Cambria" w:hAnsi="Cambria"/>
          <w:noProof/>
          <w:sz w:val="24"/>
          <w:szCs w:val="24"/>
          <w:lang w:val="ro-RO"/>
        </w:rPr>
        <w:t>върху здравето на населението и/</w:t>
      </w:r>
      <w:r w:rsidRPr="00AA1728">
        <w:rPr>
          <w:rFonts w:ascii="Cambria" w:hAnsi="Cambria"/>
          <w:noProof/>
          <w:sz w:val="24"/>
          <w:szCs w:val="24"/>
          <w:lang w:val="ro-RO"/>
        </w:rPr>
        <w:t>или</w:t>
      </w:r>
      <w:r>
        <w:rPr>
          <w:rFonts w:ascii="Cambria" w:hAnsi="Cambria"/>
          <w:noProof/>
          <w:sz w:val="24"/>
          <w:szCs w:val="24"/>
          <w:lang w:val="bg-BG"/>
        </w:rPr>
        <w:t xml:space="preserve"> върху</w:t>
      </w:r>
      <w:r w:rsidRPr="00AA1728">
        <w:rPr>
          <w:rFonts w:ascii="Cambria" w:hAnsi="Cambria"/>
          <w:noProof/>
          <w:sz w:val="24"/>
          <w:szCs w:val="24"/>
          <w:lang w:val="ro-RO"/>
        </w:rPr>
        <w:t xml:space="preserve"> естествената растителност</w:t>
      </w:r>
      <w:r>
        <w:rPr>
          <w:rFonts w:ascii="Cambria" w:hAnsi="Cambria"/>
          <w:noProof/>
          <w:sz w:val="24"/>
          <w:szCs w:val="24"/>
          <w:lang w:val="bg-BG"/>
        </w:rPr>
        <w:t>, намиращи се в близост</w:t>
      </w:r>
      <w:r w:rsidRPr="00AA1728">
        <w:rPr>
          <w:rFonts w:ascii="Cambria" w:hAnsi="Cambria"/>
          <w:noProof/>
          <w:sz w:val="24"/>
          <w:szCs w:val="24"/>
          <w:lang w:val="ro-RO"/>
        </w:rPr>
        <w:t>;</w:t>
      </w:r>
    </w:p>
    <w:p w:rsidR="00AA1728" w:rsidRPr="00AA1728" w:rsidRDefault="00AA1728" w:rsidP="0025307A">
      <w:pPr>
        <w:pStyle w:val="ListParagraph"/>
        <w:numPr>
          <w:ilvl w:val="0"/>
          <w:numId w:val="20"/>
        </w:numPr>
        <w:spacing w:before="120" w:after="120" w:line="240" w:lineRule="auto"/>
        <w:jc w:val="both"/>
        <w:rPr>
          <w:rFonts w:ascii="Cambria" w:hAnsi="Cambria"/>
          <w:noProof/>
          <w:sz w:val="24"/>
          <w:szCs w:val="24"/>
          <w:lang w:val="ro-RO"/>
        </w:rPr>
      </w:pPr>
      <w:r w:rsidRPr="00AA1728">
        <w:rPr>
          <w:rFonts w:ascii="Cambria" w:hAnsi="Cambria"/>
          <w:noProof/>
          <w:sz w:val="24"/>
          <w:szCs w:val="24"/>
          <w:lang w:val="ro-RO"/>
        </w:rPr>
        <w:t>Промяна на местните хидрогеоложки и хидроложки условия,</w:t>
      </w:r>
      <w:r w:rsidR="003B3DAE">
        <w:rPr>
          <w:rFonts w:ascii="Cambria" w:hAnsi="Cambria"/>
          <w:noProof/>
          <w:sz w:val="24"/>
          <w:szCs w:val="24"/>
          <w:lang w:val="ro-RO"/>
        </w:rPr>
        <w:t xml:space="preserve"> които могат да имат </w:t>
      </w:r>
      <w:r w:rsidRPr="00AA1728">
        <w:rPr>
          <w:rFonts w:ascii="Cambria" w:hAnsi="Cambria"/>
          <w:noProof/>
          <w:sz w:val="24"/>
          <w:szCs w:val="24"/>
          <w:lang w:val="ro-RO"/>
        </w:rPr>
        <w:t>ефекти</w:t>
      </w:r>
      <w:r w:rsidR="003B3DAE">
        <w:rPr>
          <w:rFonts w:ascii="Cambria" w:hAnsi="Cambria"/>
          <w:noProof/>
          <w:sz w:val="24"/>
          <w:szCs w:val="24"/>
          <w:lang w:val="bg-BG"/>
        </w:rPr>
        <w:t xml:space="preserve"> на по-далечни разстояния</w:t>
      </w:r>
      <w:r w:rsidRPr="00AA1728">
        <w:rPr>
          <w:rFonts w:ascii="Cambria" w:hAnsi="Cambria"/>
          <w:noProof/>
          <w:sz w:val="24"/>
          <w:szCs w:val="24"/>
          <w:lang w:val="ro-RO"/>
        </w:rPr>
        <w:t>;</w:t>
      </w:r>
    </w:p>
    <w:p w:rsidR="00A34089" w:rsidRPr="00412A56" w:rsidRDefault="00AA1728" w:rsidP="0025307A">
      <w:pPr>
        <w:pStyle w:val="ListParagraph"/>
        <w:numPr>
          <w:ilvl w:val="0"/>
          <w:numId w:val="20"/>
        </w:numPr>
        <w:spacing w:before="120" w:after="120" w:line="240" w:lineRule="auto"/>
        <w:jc w:val="both"/>
        <w:rPr>
          <w:rFonts w:ascii="Cambria" w:hAnsi="Cambria"/>
          <w:noProof/>
          <w:sz w:val="24"/>
          <w:szCs w:val="24"/>
          <w:lang w:val="ro-RO"/>
        </w:rPr>
      </w:pPr>
      <w:r w:rsidRPr="00AA1728">
        <w:rPr>
          <w:rFonts w:ascii="Cambria" w:hAnsi="Cambria"/>
          <w:noProof/>
          <w:sz w:val="24"/>
          <w:szCs w:val="24"/>
          <w:lang w:val="ro-RO"/>
        </w:rPr>
        <w:t>Възможно замърсяване на повърхностни води (с</w:t>
      </w:r>
      <w:r w:rsidR="003B3DAE">
        <w:rPr>
          <w:rFonts w:ascii="Cambria" w:hAnsi="Cambria"/>
          <w:noProof/>
          <w:sz w:val="24"/>
          <w:szCs w:val="24"/>
          <w:lang w:val="bg-BG"/>
        </w:rPr>
        <w:t>ъс</w:t>
      </w:r>
      <w:r w:rsidRPr="00AA1728">
        <w:rPr>
          <w:rFonts w:ascii="Cambria" w:hAnsi="Cambria"/>
          <w:noProof/>
          <w:sz w:val="24"/>
          <w:szCs w:val="24"/>
          <w:lang w:val="ro-RO"/>
        </w:rPr>
        <w:t xml:space="preserve"> суспендирани вещества), подземни</w:t>
      </w:r>
      <w:r w:rsidR="003B3DAE">
        <w:rPr>
          <w:rFonts w:ascii="Cambria" w:hAnsi="Cambria"/>
          <w:noProof/>
          <w:sz w:val="24"/>
          <w:szCs w:val="24"/>
          <w:lang w:val="bg-BG"/>
        </w:rPr>
        <w:t>те</w:t>
      </w:r>
      <w:r w:rsidRPr="00AA1728">
        <w:rPr>
          <w:rFonts w:ascii="Cambria" w:hAnsi="Cambria"/>
          <w:noProof/>
          <w:sz w:val="24"/>
          <w:szCs w:val="24"/>
          <w:lang w:val="ro-RO"/>
        </w:rPr>
        <w:t xml:space="preserve"> води и почви</w:t>
      </w:r>
      <w:r w:rsidR="003B3DAE">
        <w:rPr>
          <w:rFonts w:ascii="Cambria" w:hAnsi="Cambria"/>
          <w:noProof/>
          <w:sz w:val="24"/>
          <w:szCs w:val="24"/>
          <w:lang w:val="bg-BG"/>
        </w:rPr>
        <w:t>те</w:t>
      </w:r>
      <w:r w:rsidR="003B3DAE">
        <w:rPr>
          <w:rFonts w:ascii="Cambria" w:hAnsi="Cambria"/>
          <w:noProof/>
          <w:sz w:val="24"/>
          <w:szCs w:val="24"/>
          <w:lang w:val="ro-RO"/>
        </w:rPr>
        <w:t xml:space="preserve"> / подпочвите</w:t>
      </w:r>
      <w:r w:rsidRPr="00AA1728">
        <w:rPr>
          <w:rFonts w:ascii="Cambria" w:hAnsi="Cambria"/>
          <w:noProof/>
          <w:sz w:val="24"/>
          <w:szCs w:val="24"/>
          <w:lang w:val="ro-RO"/>
        </w:rPr>
        <w:t>.</w:t>
      </w:r>
    </w:p>
    <w:p w:rsidR="00B465B6" w:rsidRPr="00412A56" w:rsidRDefault="00B465B6" w:rsidP="00331A5D">
      <w:pPr>
        <w:spacing w:before="120" w:after="120" w:line="240" w:lineRule="auto"/>
        <w:jc w:val="both"/>
        <w:rPr>
          <w:rFonts w:ascii="Cambria" w:hAnsi="Cambria"/>
          <w:noProof/>
          <w:sz w:val="24"/>
          <w:szCs w:val="24"/>
          <w:u w:val="single"/>
          <w:lang w:val="ro-RO"/>
        </w:rPr>
      </w:pPr>
    </w:p>
    <w:p w:rsidR="00B95CF7" w:rsidRPr="00B95CF7" w:rsidRDefault="00B95CF7" w:rsidP="00B95CF7">
      <w:pPr>
        <w:spacing w:before="120" w:after="120" w:line="240" w:lineRule="auto"/>
        <w:jc w:val="both"/>
        <w:rPr>
          <w:rFonts w:ascii="Cambria" w:hAnsi="Cambria"/>
          <w:noProof/>
          <w:sz w:val="24"/>
          <w:szCs w:val="24"/>
          <w:u w:val="single"/>
          <w:lang w:val="ro-RO"/>
        </w:rPr>
      </w:pPr>
      <w:r w:rsidRPr="00B95CF7">
        <w:rPr>
          <w:rFonts w:ascii="Cambria" w:hAnsi="Cambria"/>
          <w:noProof/>
          <w:sz w:val="24"/>
          <w:szCs w:val="24"/>
          <w:u w:val="single"/>
          <w:lang w:val="ro-RO"/>
        </w:rPr>
        <w:t>Идентифициране на иновативни / устойчиви решения:</w:t>
      </w:r>
    </w:p>
    <w:p w:rsidR="006E4811" w:rsidRPr="00412A56" w:rsidRDefault="00B95CF7" w:rsidP="00B95CF7">
      <w:pPr>
        <w:spacing w:before="120" w:after="120" w:line="240" w:lineRule="auto"/>
        <w:jc w:val="both"/>
        <w:rPr>
          <w:rFonts w:ascii="Cambria" w:hAnsi="Cambria"/>
          <w:noProof/>
          <w:sz w:val="24"/>
          <w:szCs w:val="24"/>
          <w:lang w:val="ro-RO"/>
        </w:rPr>
      </w:pPr>
      <w:r>
        <w:rPr>
          <w:rFonts w:ascii="Cambria" w:hAnsi="Cambria"/>
          <w:noProof/>
          <w:sz w:val="24"/>
          <w:szCs w:val="24"/>
          <w:lang w:val="ro-RO"/>
        </w:rPr>
        <w:t>ЕСР 2019-2030, с перспектива</w:t>
      </w:r>
      <w:r w:rsidRPr="00B95CF7">
        <w:rPr>
          <w:rFonts w:ascii="Cambria" w:hAnsi="Cambria"/>
          <w:noProof/>
          <w:sz w:val="24"/>
          <w:szCs w:val="24"/>
          <w:lang w:val="ro-RO"/>
        </w:rPr>
        <w:t xml:space="preserve"> за 2050 година, насърчава използването на нови технологии, оборудвани с ултра</w:t>
      </w:r>
      <w:r>
        <w:rPr>
          <w:rFonts w:ascii="Cambria" w:hAnsi="Cambria"/>
          <w:noProof/>
          <w:sz w:val="24"/>
          <w:szCs w:val="24"/>
          <w:lang w:val="bg-BG"/>
        </w:rPr>
        <w:t>свръх</w:t>
      </w:r>
      <w:r>
        <w:rPr>
          <w:rFonts w:ascii="Cambria" w:hAnsi="Cambria"/>
          <w:noProof/>
          <w:sz w:val="24"/>
          <w:szCs w:val="24"/>
          <w:lang w:val="ro-RO"/>
        </w:rPr>
        <w:t>критични</w:t>
      </w:r>
      <w:r w:rsidRPr="00B95CF7">
        <w:rPr>
          <w:rFonts w:ascii="Cambria" w:hAnsi="Cambria"/>
          <w:noProof/>
          <w:sz w:val="24"/>
          <w:szCs w:val="24"/>
          <w:lang w:val="ro-RO"/>
        </w:rPr>
        <w:t xml:space="preserve"> и свръхкритични параметри, които водят до висока ефективност, гъвкавост при работа и ниски специфични емисии на ПГ.</w:t>
      </w:r>
    </w:p>
    <w:p w:rsidR="006E4811" w:rsidRPr="00412A56" w:rsidRDefault="006E4811" w:rsidP="00331A5D">
      <w:pPr>
        <w:spacing w:before="120" w:after="120" w:line="240" w:lineRule="auto"/>
        <w:jc w:val="both"/>
        <w:rPr>
          <w:rFonts w:ascii="Cambria" w:hAnsi="Cambria"/>
          <w:noProof/>
          <w:sz w:val="24"/>
          <w:szCs w:val="24"/>
          <w:lang w:val="ro-RO"/>
        </w:rPr>
      </w:pPr>
    </w:p>
    <w:p w:rsidR="008F3FF4" w:rsidRDefault="008F3FF4" w:rsidP="001B2213">
      <w:pPr>
        <w:spacing w:before="120" w:after="120" w:line="240" w:lineRule="auto"/>
        <w:jc w:val="both"/>
        <w:rPr>
          <w:rFonts w:ascii="Cambria" w:hAnsi="Cambria"/>
          <w:b/>
          <w:noProof/>
          <w:sz w:val="24"/>
          <w:szCs w:val="24"/>
          <w:lang w:val="ro-RO"/>
        </w:rPr>
      </w:pPr>
      <w:r w:rsidRPr="008F3FF4">
        <w:rPr>
          <w:rFonts w:ascii="Cambria" w:hAnsi="Cambria"/>
          <w:b/>
          <w:noProof/>
          <w:sz w:val="24"/>
          <w:szCs w:val="24"/>
          <w:lang w:val="ro-RO"/>
        </w:rPr>
        <w:t>Подсектор на въглеводороди (нефт и природен газ)</w:t>
      </w:r>
    </w:p>
    <w:p w:rsidR="001B2213" w:rsidRPr="00412A56" w:rsidRDefault="008F3FF4" w:rsidP="001B2213">
      <w:pPr>
        <w:spacing w:before="120" w:after="120" w:line="240" w:lineRule="auto"/>
        <w:jc w:val="both"/>
        <w:rPr>
          <w:rFonts w:ascii="Cambria" w:hAnsi="Cambria"/>
          <w:noProof/>
          <w:sz w:val="24"/>
          <w:szCs w:val="24"/>
          <w:u w:val="single"/>
          <w:lang w:val="ro-RO"/>
        </w:rPr>
      </w:pPr>
      <w:r>
        <w:rPr>
          <w:rFonts w:ascii="Cambria" w:hAnsi="Cambria"/>
          <w:noProof/>
          <w:sz w:val="24"/>
          <w:szCs w:val="24"/>
          <w:u w:val="single"/>
          <w:lang w:val="bg-BG"/>
        </w:rPr>
        <w:t>Актуална ситуация</w:t>
      </w:r>
      <w:r w:rsidR="001B2213" w:rsidRPr="00412A56">
        <w:rPr>
          <w:rFonts w:ascii="Cambria" w:hAnsi="Cambria"/>
          <w:noProof/>
          <w:sz w:val="24"/>
          <w:szCs w:val="24"/>
          <w:u w:val="single"/>
          <w:lang w:val="ro-RO"/>
        </w:rPr>
        <w:t>:</w:t>
      </w:r>
    </w:p>
    <w:p w:rsidR="008F3FF4" w:rsidRPr="008F3FF4" w:rsidRDefault="008F3FF4" w:rsidP="008F3FF4">
      <w:pPr>
        <w:spacing w:before="120" w:after="120" w:line="240" w:lineRule="auto"/>
        <w:jc w:val="both"/>
        <w:rPr>
          <w:rFonts w:ascii="Cambria" w:hAnsi="Cambria"/>
          <w:noProof/>
          <w:sz w:val="24"/>
          <w:szCs w:val="24"/>
          <w:lang w:val="ro-RO"/>
        </w:rPr>
      </w:pPr>
      <w:r>
        <w:rPr>
          <w:rFonts w:ascii="Cambria" w:hAnsi="Cambria"/>
          <w:noProof/>
          <w:sz w:val="24"/>
          <w:szCs w:val="24"/>
          <w:lang w:val="ro-RO"/>
        </w:rPr>
        <w:t>В рамките на ЕСР за 2019-2030 г., с перспектива з</w:t>
      </w:r>
      <w:r w:rsidRPr="008F3FF4">
        <w:rPr>
          <w:rFonts w:ascii="Cambria" w:hAnsi="Cambria"/>
          <w:noProof/>
          <w:sz w:val="24"/>
          <w:szCs w:val="24"/>
          <w:lang w:val="ro-RO"/>
        </w:rPr>
        <w:t xml:space="preserve">а 2050 г., </w:t>
      </w:r>
      <w:r>
        <w:rPr>
          <w:rFonts w:ascii="Cambria" w:hAnsi="Cambria"/>
          <w:noProof/>
          <w:sz w:val="24"/>
          <w:szCs w:val="24"/>
          <w:lang w:val="bg-BG"/>
        </w:rPr>
        <w:t xml:space="preserve">са представени накратко </w:t>
      </w:r>
      <w:r>
        <w:rPr>
          <w:rFonts w:ascii="Cambria" w:hAnsi="Cambria"/>
          <w:noProof/>
          <w:sz w:val="24"/>
          <w:szCs w:val="24"/>
          <w:lang w:val="ro-RO"/>
        </w:rPr>
        <w:t>данни за периметрите на експлоатация</w:t>
      </w:r>
      <w:r w:rsidRPr="008F3FF4">
        <w:rPr>
          <w:rFonts w:ascii="Cambria" w:hAnsi="Cambria"/>
          <w:noProof/>
          <w:sz w:val="24"/>
          <w:szCs w:val="24"/>
          <w:lang w:val="ro-RO"/>
        </w:rPr>
        <w:t xml:space="preserve"> на въглеводородите, </w:t>
      </w:r>
      <w:r>
        <w:rPr>
          <w:rFonts w:ascii="Cambria" w:hAnsi="Cambria"/>
          <w:noProof/>
          <w:sz w:val="24"/>
          <w:szCs w:val="24"/>
          <w:lang w:val="bg-BG"/>
        </w:rPr>
        <w:t xml:space="preserve">за </w:t>
      </w:r>
      <w:r>
        <w:rPr>
          <w:rFonts w:ascii="Cambria" w:hAnsi="Cambria"/>
          <w:noProof/>
          <w:sz w:val="24"/>
          <w:szCs w:val="24"/>
          <w:lang w:val="ro-RO"/>
        </w:rPr>
        <w:t xml:space="preserve">тяхното производство и др., </w:t>
      </w:r>
      <w:r w:rsidRPr="008F3FF4">
        <w:rPr>
          <w:rFonts w:ascii="Cambria" w:hAnsi="Cambria"/>
          <w:noProof/>
          <w:sz w:val="24"/>
          <w:szCs w:val="24"/>
          <w:lang w:val="ro-RO"/>
        </w:rPr>
        <w:t>както следва:</w:t>
      </w:r>
    </w:p>
    <w:p w:rsidR="008F3FF4" w:rsidRPr="008F3FF4" w:rsidRDefault="008F3FF4" w:rsidP="0025307A">
      <w:pPr>
        <w:pStyle w:val="ListParagraph"/>
        <w:numPr>
          <w:ilvl w:val="0"/>
          <w:numId w:val="21"/>
        </w:numPr>
        <w:spacing w:before="120" w:after="120" w:line="240" w:lineRule="auto"/>
        <w:jc w:val="both"/>
        <w:rPr>
          <w:rFonts w:ascii="Cambria" w:hAnsi="Cambria"/>
          <w:noProof/>
          <w:sz w:val="24"/>
          <w:szCs w:val="24"/>
          <w:lang w:val="ro-RO"/>
        </w:rPr>
      </w:pPr>
      <w:r w:rsidRPr="008F3FF4">
        <w:rPr>
          <w:rFonts w:ascii="Cambria" w:hAnsi="Cambria"/>
          <w:noProof/>
          <w:sz w:val="24"/>
          <w:szCs w:val="24"/>
          <w:lang w:val="ro-RO"/>
        </w:rPr>
        <w:t>производ</w:t>
      </w:r>
      <w:r w:rsidR="00CB674F">
        <w:rPr>
          <w:rFonts w:ascii="Cambria" w:hAnsi="Cambria"/>
          <w:noProof/>
          <w:sz w:val="24"/>
          <w:szCs w:val="24"/>
          <w:lang w:val="ro-RO"/>
        </w:rPr>
        <w:t>ството на суров нефт з</w:t>
      </w:r>
      <w:r w:rsidRPr="008F3FF4">
        <w:rPr>
          <w:rFonts w:ascii="Cambria" w:hAnsi="Cambria"/>
          <w:noProof/>
          <w:sz w:val="24"/>
          <w:szCs w:val="24"/>
          <w:lang w:val="ro-RO"/>
        </w:rPr>
        <w:t xml:space="preserve">а 2017 </w:t>
      </w:r>
      <w:r w:rsidR="00CB674F">
        <w:rPr>
          <w:rFonts w:ascii="Cambria" w:hAnsi="Cambria"/>
          <w:noProof/>
          <w:sz w:val="24"/>
          <w:szCs w:val="24"/>
          <w:lang w:val="ro-RO"/>
        </w:rPr>
        <w:t>г. е 11.175,9 хиляди т.н.е., което представлява около 32.</w:t>
      </w:r>
      <w:r w:rsidRPr="008F3FF4">
        <w:rPr>
          <w:rFonts w:ascii="Cambria" w:hAnsi="Cambria"/>
          <w:noProof/>
          <w:sz w:val="24"/>
          <w:szCs w:val="24"/>
          <w:lang w:val="ro-RO"/>
        </w:rPr>
        <w:t>6% от енергийния микс;</w:t>
      </w:r>
    </w:p>
    <w:p w:rsidR="008F3FF4" w:rsidRPr="008F3FF4" w:rsidRDefault="008F3FF4" w:rsidP="0025307A">
      <w:pPr>
        <w:pStyle w:val="ListParagraph"/>
        <w:numPr>
          <w:ilvl w:val="0"/>
          <w:numId w:val="21"/>
        </w:numPr>
        <w:spacing w:before="120" w:after="120" w:line="240" w:lineRule="auto"/>
        <w:jc w:val="both"/>
        <w:rPr>
          <w:rFonts w:ascii="Cambria" w:hAnsi="Cambria"/>
          <w:noProof/>
          <w:sz w:val="24"/>
          <w:szCs w:val="24"/>
          <w:lang w:val="ro-RO"/>
        </w:rPr>
      </w:pPr>
      <w:r w:rsidRPr="008F3FF4">
        <w:rPr>
          <w:rFonts w:ascii="Cambria" w:hAnsi="Cambria"/>
          <w:noProof/>
          <w:sz w:val="24"/>
          <w:szCs w:val="24"/>
          <w:lang w:val="ro-RO"/>
        </w:rPr>
        <w:t>производството на природ</w:t>
      </w:r>
      <w:r w:rsidR="00CB674F">
        <w:rPr>
          <w:rFonts w:ascii="Cambria" w:hAnsi="Cambria"/>
          <w:noProof/>
          <w:sz w:val="24"/>
          <w:szCs w:val="24"/>
          <w:lang w:val="ro-RO"/>
        </w:rPr>
        <w:t>ен газ на нивото на 2017 г. е 9.282,1 хиляди т.н.е.,</w:t>
      </w:r>
      <w:r w:rsidRPr="008F3FF4">
        <w:rPr>
          <w:rFonts w:ascii="Cambria" w:hAnsi="Cambria"/>
          <w:noProof/>
          <w:sz w:val="24"/>
          <w:szCs w:val="24"/>
          <w:lang w:val="ro-RO"/>
        </w:rPr>
        <w:t xml:space="preserve"> което представлява около 27% от енергийния микс;</w:t>
      </w:r>
    </w:p>
    <w:p w:rsidR="008F3FF4" w:rsidRPr="008F3FF4" w:rsidRDefault="00CB674F" w:rsidP="0025307A">
      <w:pPr>
        <w:pStyle w:val="ListParagraph"/>
        <w:numPr>
          <w:ilvl w:val="0"/>
          <w:numId w:val="21"/>
        </w:numPr>
        <w:spacing w:before="120" w:after="120" w:line="240" w:lineRule="auto"/>
        <w:jc w:val="both"/>
        <w:rPr>
          <w:rFonts w:ascii="Cambria" w:hAnsi="Cambria"/>
          <w:noProof/>
          <w:sz w:val="24"/>
          <w:szCs w:val="24"/>
          <w:lang w:val="ro-RO"/>
        </w:rPr>
      </w:pPr>
      <w:r>
        <w:rPr>
          <w:rFonts w:ascii="Cambria" w:hAnsi="Cambria"/>
          <w:noProof/>
          <w:sz w:val="24"/>
          <w:szCs w:val="24"/>
          <w:lang w:val="ro-RO"/>
        </w:rPr>
        <w:t>въглеводород</w:t>
      </w:r>
      <w:r w:rsidR="008F3FF4" w:rsidRPr="008F3FF4">
        <w:rPr>
          <w:rFonts w:ascii="Cambria" w:hAnsi="Cambria"/>
          <w:noProof/>
          <w:sz w:val="24"/>
          <w:szCs w:val="24"/>
          <w:lang w:val="ro-RO"/>
        </w:rPr>
        <w:t xml:space="preserve">е в момента се експлоатират в 400 находища на нефт и природен газ, </w:t>
      </w:r>
      <w:r>
        <w:rPr>
          <w:rFonts w:ascii="Cambria" w:hAnsi="Cambria"/>
          <w:noProof/>
          <w:sz w:val="24"/>
          <w:szCs w:val="24"/>
          <w:lang w:val="bg-BG"/>
        </w:rPr>
        <w:t>както следва</w:t>
      </w:r>
      <w:r>
        <w:rPr>
          <w:rFonts w:ascii="Cambria" w:hAnsi="Cambria"/>
          <w:noProof/>
          <w:sz w:val="24"/>
          <w:szCs w:val="24"/>
          <w:lang w:val="ro-RO"/>
        </w:rPr>
        <w:t>: OMV Петром</w:t>
      </w:r>
      <w:r w:rsidR="008F3FF4" w:rsidRPr="008F3FF4">
        <w:rPr>
          <w:rFonts w:ascii="Cambria" w:hAnsi="Cambria"/>
          <w:noProof/>
          <w:sz w:val="24"/>
          <w:szCs w:val="24"/>
          <w:lang w:val="ro-RO"/>
        </w:rPr>
        <w:t xml:space="preserve"> оперира над 200 </w:t>
      </w:r>
      <w:r>
        <w:rPr>
          <w:rFonts w:ascii="Cambria" w:hAnsi="Cambria"/>
          <w:noProof/>
          <w:sz w:val="24"/>
          <w:szCs w:val="24"/>
          <w:lang w:val="bg-BG"/>
        </w:rPr>
        <w:t xml:space="preserve"> </w:t>
      </w:r>
      <w:r>
        <w:rPr>
          <w:rFonts w:ascii="Cambria" w:hAnsi="Cambria"/>
          <w:noProof/>
          <w:sz w:val="24"/>
          <w:szCs w:val="24"/>
          <w:lang w:val="ro-RO"/>
        </w:rPr>
        <w:t>находища на нефт</w:t>
      </w:r>
      <w:r w:rsidR="008F3FF4" w:rsidRPr="008F3FF4">
        <w:rPr>
          <w:rFonts w:ascii="Cambria" w:hAnsi="Cambria"/>
          <w:noProof/>
          <w:sz w:val="24"/>
          <w:szCs w:val="24"/>
          <w:lang w:val="ro-RO"/>
        </w:rPr>
        <w:t xml:space="preserve"> и природен газ за търговски ц</w:t>
      </w:r>
      <w:r>
        <w:rPr>
          <w:rFonts w:ascii="Cambria" w:hAnsi="Cambria"/>
          <w:noProof/>
          <w:sz w:val="24"/>
          <w:szCs w:val="24"/>
          <w:lang w:val="ro-RO"/>
        </w:rPr>
        <w:t xml:space="preserve">ели, с над 7000 активни сонди и над 700 съоръжения, а </w:t>
      </w:r>
      <w:r w:rsidR="008F3FF4" w:rsidRPr="008F3FF4">
        <w:rPr>
          <w:rFonts w:ascii="Cambria" w:hAnsi="Cambria"/>
          <w:noProof/>
          <w:sz w:val="24"/>
          <w:szCs w:val="24"/>
          <w:lang w:val="ro-RO"/>
        </w:rPr>
        <w:t>в</w:t>
      </w:r>
      <w:r>
        <w:rPr>
          <w:rFonts w:ascii="Cambria" w:hAnsi="Cambria"/>
          <w:noProof/>
          <w:sz w:val="24"/>
          <w:szCs w:val="24"/>
          <w:lang w:val="bg-BG"/>
        </w:rPr>
        <w:t xml:space="preserve"> Черно</w:t>
      </w:r>
      <w:r>
        <w:rPr>
          <w:rFonts w:ascii="Cambria" w:hAnsi="Cambria"/>
          <w:noProof/>
          <w:sz w:val="24"/>
          <w:szCs w:val="24"/>
          <w:lang w:val="ro-RO"/>
        </w:rPr>
        <w:t xml:space="preserve"> море</w:t>
      </w:r>
      <w:r w:rsidR="008F3FF4" w:rsidRPr="008F3FF4">
        <w:rPr>
          <w:rFonts w:ascii="Cambria" w:hAnsi="Cambria"/>
          <w:noProof/>
          <w:sz w:val="24"/>
          <w:szCs w:val="24"/>
          <w:lang w:val="ro-RO"/>
        </w:rPr>
        <w:t xml:space="preserve"> има 7 фиксирани платформи;</w:t>
      </w:r>
    </w:p>
    <w:p w:rsidR="008F3FF4" w:rsidRPr="008F3FF4" w:rsidRDefault="00CB674F" w:rsidP="0025307A">
      <w:pPr>
        <w:pStyle w:val="ListParagraph"/>
        <w:numPr>
          <w:ilvl w:val="0"/>
          <w:numId w:val="21"/>
        </w:numPr>
        <w:spacing w:before="120" w:after="120" w:line="240" w:lineRule="auto"/>
        <w:jc w:val="both"/>
        <w:rPr>
          <w:rFonts w:ascii="Cambria" w:hAnsi="Cambria"/>
          <w:noProof/>
          <w:sz w:val="24"/>
          <w:szCs w:val="24"/>
          <w:lang w:val="ro-RO"/>
        </w:rPr>
      </w:pPr>
      <w:r>
        <w:rPr>
          <w:rFonts w:ascii="Cambria" w:hAnsi="Cambria"/>
          <w:noProof/>
          <w:sz w:val="24"/>
          <w:szCs w:val="24"/>
          <w:lang w:val="bg-BG"/>
        </w:rPr>
        <w:t>Ромгаз</w:t>
      </w:r>
      <w:r w:rsidR="008F3FF4" w:rsidRPr="008F3FF4">
        <w:rPr>
          <w:rFonts w:ascii="Cambria" w:hAnsi="Cambria"/>
          <w:noProof/>
          <w:sz w:val="24"/>
          <w:szCs w:val="24"/>
          <w:lang w:val="ro-RO"/>
        </w:rPr>
        <w:t xml:space="preserve"> </w:t>
      </w:r>
      <w:r>
        <w:rPr>
          <w:rFonts w:ascii="Cambria" w:hAnsi="Cambria"/>
          <w:noProof/>
          <w:sz w:val="24"/>
          <w:szCs w:val="24"/>
          <w:lang w:val="bg-BG"/>
        </w:rPr>
        <w:t>развива дейността си</w:t>
      </w:r>
      <w:r>
        <w:rPr>
          <w:rFonts w:ascii="Cambria" w:hAnsi="Cambria"/>
          <w:noProof/>
          <w:sz w:val="24"/>
          <w:szCs w:val="24"/>
          <w:lang w:val="ro-RO"/>
        </w:rPr>
        <w:t xml:space="preserve"> </w:t>
      </w:r>
      <w:r w:rsidR="00A46C5A">
        <w:rPr>
          <w:rFonts w:ascii="Cambria" w:hAnsi="Cambria"/>
          <w:noProof/>
          <w:sz w:val="24"/>
          <w:szCs w:val="24"/>
          <w:lang w:val="bg-BG"/>
        </w:rPr>
        <w:t xml:space="preserve">в </w:t>
      </w:r>
      <w:r w:rsidR="008F3FF4" w:rsidRPr="008F3FF4">
        <w:rPr>
          <w:rFonts w:ascii="Cambria" w:hAnsi="Cambria"/>
          <w:noProof/>
          <w:sz w:val="24"/>
          <w:szCs w:val="24"/>
          <w:lang w:val="ro-RO"/>
        </w:rPr>
        <w:t>8 периметра на проучване, разработка, експлоатация;</w:t>
      </w:r>
    </w:p>
    <w:p w:rsidR="008F3FF4" w:rsidRPr="008F3FF4" w:rsidRDefault="009B6C87" w:rsidP="0025307A">
      <w:pPr>
        <w:pStyle w:val="ListParagraph"/>
        <w:numPr>
          <w:ilvl w:val="0"/>
          <w:numId w:val="21"/>
        </w:numPr>
        <w:spacing w:before="120" w:after="120" w:line="240" w:lineRule="auto"/>
        <w:jc w:val="both"/>
        <w:rPr>
          <w:rFonts w:ascii="Cambria" w:hAnsi="Cambria"/>
          <w:noProof/>
          <w:sz w:val="24"/>
          <w:szCs w:val="24"/>
          <w:lang w:val="ro-RO"/>
        </w:rPr>
      </w:pPr>
      <w:r w:rsidRPr="008F3FF4">
        <w:rPr>
          <w:rFonts w:ascii="Cambria" w:hAnsi="Cambria"/>
          <w:noProof/>
          <w:sz w:val="24"/>
          <w:szCs w:val="24"/>
          <w:lang w:val="ro-RO"/>
        </w:rPr>
        <w:t>Р</w:t>
      </w:r>
      <w:r w:rsidR="008F3FF4" w:rsidRPr="008F3FF4">
        <w:rPr>
          <w:rFonts w:ascii="Cambria" w:hAnsi="Cambria"/>
          <w:noProof/>
          <w:sz w:val="24"/>
          <w:szCs w:val="24"/>
          <w:lang w:val="ro-RO"/>
        </w:rPr>
        <w:t>есурси</w:t>
      </w:r>
      <w:r>
        <w:rPr>
          <w:rFonts w:ascii="Cambria" w:hAnsi="Cambria"/>
          <w:noProof/>
          <w:sz w:val="24"/>
          <w:szCs w:val="24"/>
          <w:lang w:val="bg-BG"/>
        </w:rPr>
        <w:t xml:space="preserve"> на природен газ</w:t>
      </w:r>
      <w:r>
        <w:rPr>
          <w:rFonts w:ascii="Cambria" w:hAnsi="Cambria"/>
          <w:noProof/>
          <w:sz w:val="24"/>
          <w:szCs w:val="24"/>
          <w:lang w:val="ro-RO"/>
        </w:rPr>
        <w:t>: 726.</w:t>
      </w:r>
      <w:r w:rsidR="008F3FF4" w:rsidRPr="008F3FF4">
        <w:rPr>
          <w:rFonts w:ascii="Cambria" w:hAnsi="Cambria"/>
          <w:noProof/>
          <w:sz w:val="24"/>
          <w:szCs w:val="24"/>
          <w:lang w:val="ro-RO"/>
        </w:rPr>
        <w:t xml:space="preserve">8 милиона тона - </w:t>
      </w:r>
      <w:r w:rsidRPr="00B256E1">
        <w:rPr>
          <w:rFonts w:ascii="Cambria" w:hAnsi="Cambria"/>
          <w:noProof/>
          <w:sz w:val="24"/>
          <w:szCs w:val="24"/>
          <w:lang w:val="ro-RO"/>
        </w:rPr>
        <w:t xml:space="preserve">период </w:t>
      </w:r>
      <w:r>
        <w:rPr>
          <w:rFonts w:ascii="Cambria" w:hAnsi="Cambria"/>
          <w:noProof/>
          <w:sz w:val="24"/>
          <w:szCs w:val="24"/>
          <w:lang w:val="bg-BG"/>
        </w:rPr>
        <w:t xml:space="preserve">на осигуряване </w:t>
      </w:r>
      <w:r w:rsidRPr="00B256E1">
        <w:rPr>
          <w:rFonts w:ascii="Cambria" w:hAnsi="Cambria"/>
          <w:noProof/>
          <w:sz w:val="24"/>
          <w:szCs w:val="24"/>
          <w:lang w:val="ro-RO"/>
        </w:rPr>
        <w:t xml:space="preserve">с резерви </w:t>
      </w:r>
      <w:r w:rsidR="008F3FF4" w:rsidRPr="008F3FF4">
        <w:rPr>
          <w:rFonts w:ascii="Cambria" w:hAnsi="Cambria"/>
          <w:noProof/>
          <w:sz w:val="24"/>
          <w:szCs w:val="24"/>
          <w:lang w:val="ro-RO"/>
        </w:rPr>
        <w:t>69 години;</w:t>
      </w:r>
    </w:p>
    <w:p w:rsidR="0072080B" w:rsidRPr="00412A56" w:rsidRDefault="009B6C87" w:rsidP="0025307A">
      <w:pPr>
        <w:pStyle w:val="ListParagraph"/>
        <w:numPr>
          <w:ilvl w:val="0"/>
          <w:numId w:val="21"/>
        </w:numPr>
        <w:spacing w:before="120" w:after="120" w:line="240" w:lineRule="auto"/>
        <w:jc w:val="both"/>
        <w:rPr>
          <w:rFonts w:ascii="Cambria" w:hAnsi="Cambria"/>
          <w:noProof/>
          <w:sz w:val="24"/>
          <w:szCs w:val="24"/>
          <w:lang w:val="ro-RO"/>
        </w:rPr>
      </w:pPr>
      <w:r>
        <w:rPr>
          <w:rFonts w:ascii="Cambria" w:hAnsi="Cambria"/>
          <w:noProof/>
          <w:sz w:val="24"/>
          <w:szCs w:val="24"/>
          <w:lang w:val="ro-RO"/>
        </w:rPr>
        <w:t>нефтени ресурси: 229.</w:t>
      </w:r>
      <w:r w:rsidR="008F3FF4" w:rsidRPr="008F3FF4">
        <w:rPr>
          <w:rFonts w:ascii="Cambria" w:hAnsi="Cambria"/>
          <w:noProof/>
          <w:sz w:val="24"/>
          <w:szCs w:val="24"/>
          <w:lang w:val="ro-RO"/>
        </w:rPr>
        <w:t xml:space="preserve">2 милиона тона - </w:t>
      </w:r>
      <w:r w:rsidRPr="00B256E1">
        <w:rPr>
          <w:rFonts w:ascii="Cambria" w:hAnsi="Cambria"/>
          <w:noProof/>
          <w:sz w:val="24"/>
          <w:szCs w:val="24"/>
          <w:lang w:val="ro-RO"/>
        </w:rPr>
        <w:t xml:space="preserve">период </w:t>
      </w:r>
      <w:r>
        <w:rPr>
          <w:rFonts w:ascii="Cambria" w:hAnsi="Cambria"/>
          <w:noProof/>
          <w:sz w:val="24"/>
          <w:szCs w:val="24"/>
          <w:lang w:val="bg-BG"/>
        </w:rPr>
        <w:t xml:space="preserve">на осигуряване </w:t>
      </w:r>
      <w:r w:rsidRPr="00B256E1">
        <w:rPr>
          <w:rFonts w:ascii="Cambria" w:hAnsi="Cambria"/>
          <w:noProof/>
          <w:sz w:val="24"/>
          <w:szCs w:val="24"/>
          <w:lang w:val="ro-RO"/>
        </w:rPr>
        <w:t xml:space="preserve">с резерви </w:t>
      </w:r>
      <w:r w:rsidR="008F3FF4" w:rsidRPr="008F3FF4">
        <w:rPr>
          <w:rFonts w:ascii="Cambria" w:hAnsi="Cambria"/>
          <w:noProof/>
          <w:sz w:val="24"/>
          <w:szCs w:val="24"/>
          <w:lang w:val="ro-RO"/>
        </w:rPr>
        <w:t>67 години.</w:t>
      </w:r>
    </w:p>
    <w:p w:rsidR="001B2213" w:rsidRPr="00412A56" w:rsidRDefault="001B2213" w:rsidP="001B2213">
      <w:pPr>
        <w:spacing w:before="120" w:after="120" w:line="240" w:lineRule="auto"/>
        <w:jc w:val="both"/>
        <w:rPr>
          <w:rFonts w:ascii="Cambria" w:hAnsi="Cambria"/>
          <w:noProof/>
          <w:sz w:val="24"/>
          <w:szCs w:val="24"/>
          <w:lang w:val="ro-RO"/>
        </w:rPr>
      </w:pPr>
    </w:p>
    <w:p w:rsidR="008154A3" w:rsidRPr="009704D4" w:rsidRDefault="008154A3" w:rsidP="009704D4">
      <w:pPr>
        <w:spacing w:before="120" w:after="120" w:line="240" w:lineRule="auto"/>
        <w:jc w:val="both"/>
        <w:rPr>
          <w:rFonts w:ascii="Cambria" w:hAnsi="Cambria"/>
          <w:noProof/>
          <w:sz w:val="24"/>
          <w:szCs w:val="24"/>
          <w:u w:val="single"/>
          <w:lang w:val="ro-RO"/>
        </w:rPr>
      </w:pPr>
      <w:r w:rsidRPr="009704D4">
        <w:rPr>
          <w:rFonts w:ascii="Cambria" w:hAnsi="Cambria"/>
          <w:noProof/>
          <w:sz w:val="24"/>
          <w:szCs w:val="24"/>
          <w:u w:val="single"/>
          <w:lang w:val="ro-RO"/>
        </w:rPr>
        <w:t>Идентифициране на външни / екологични задължения:</w:t>
      </w:r>
    </w:p>
    <w:p w:rsidR="008154A3" w:rsidRPr="009704D4" w:rsidRDefault="009704D4" w:rsidP="009704D4">
      <w:pPr>
        <w:spacing w:before="120" w:after="120" w:line="240" w:lineRule="auto"/>
        <w:jc w:val="both"/>
        <w:rPr>
          <w:rFonts w:ascii="Cambria" w:hAnsi="Cambria"/>
          <w:noProof/>
          <w:sz w:val="24"/>
          <w:szCs w:val="24"/>
          <w:lang w:val="ro-RO"/>
        </w:rPr>
      </w:pPr>
      <w:r>
        <w:rPr>
          <w:rFonts w:ascii="Cambria" w:hAnsi="Cambria"/>
          <w:noProof/>
          <w:sz w:val="24"/>
          <w:szCs w:val="24"/>
          <w:lang w:val="ro-RO"/>
        </w:rPr>
        <w:t>Бяха предложени с</w:t>
      </w:r>
      <w:r w:rsidR="008154A3" w:rsidRPr="009704D4">
        <w:rPr>
          <w:rFonts w:ascii="Cambria" w:hAnsi="Cambria"/>
          <w:noProof/>
          <w:sz w:val="24"/>
          <w:szCs w:val="24"/>
          <w:lang w:val="ro-RO"/>
        </w:rPr>
        <w:t>ледните мерки за предотвратяване и намаляване за намаляване на потенциалното въздействие на подсектора на въглеводородите върху околната среда:</w:t>
      </w:r>
    </w:p>
    <w:p w:rsidR="008154A3" w:rsidRPr="008154A3" w:rsidRDefault="008154A3" w:rsidP="00EB4F4F">
      <w:pPr>
        <w:pStyle w:val="ListParagraph"/>
        <w:numPr>
          <w:ilvl w:val="0"/>
          <w:numId w:val="33"/>
        </w:numPr>
        <w:spacing w:before="120" w:after="120" w:line="240" w:lineRule="auto"/>
        <w:jc w:val="both"/>
        <w:rPr>
          <w:rFonts w:ascii="Cambria" w:hAnsi="Cambria"/>
          <w:noProof/>
          <w:sz w:val="24"/>
          <w:szCs w:val="24"/>
          <w:lang w:val="ro-RO"/>
        </w:rPr>
      </w:pPr>
      <w:r w:rsidRPr="008154A3">
        <w:rPr>
          <w:rFonts w:ascii="Cambria" w:hAnsi="Cambria"/>
          <w:noProof/>
          <w:sz w:val="24"/>
          <w:szCs w:val="24"/>
          <w:lang w:val="ro-RO"/>
        </w:rPr>
        <w:t xml:space="preserve">Избягване на изпълнението на проекти, които могат да доведат до промяна на химичното състояние на водните </w:t>
      </w:r>
      <w:r w:rsidR="009704D4">
        <w:rPr>
          <w:rFonts w:ascii="Cambria" w:hAnsi="Cambria"/>
          <w:noProof/>
          <w:sz w:val="24"/>
          <w:szCs w:val="24"/>
          <w:lang w:val="bg-BG"/>
        </w:rPr>
        <w:t>обекти</w:t>
      </w:r>
      <w:r w:rsidRPr="008154A3">
        <w:rPr>
          <w:rFonts w:ascii="Cambria" w:hAnsi="Cambria"/>
          <w:noProof/>
          <w:sz w:val="24"/>
          <w:szCs w:val="24"/>
          <w:lang w:val="ro-RO"/>
        </w:rPr>
        <w:t xml:space="preserve"> и</w:t>
      </w:r>
      <w:r w:rsidR="009704D4">
        <w:rPr>
          <w:rFonts w:ascii="Cambria" w:hAnsi="Cambria"/>
          <w:noProof/>
          <w:sz w:val="24"/>
          <w:szCs w:val="24"/>
          <w:lang w:val="bg-BG"/>
        </w:rPr>
        <w:t xml:space="preserve"> на техния</w:t>
      </w:r>
      <w:r w:rsidR="009704D4">
        <w:rPr>
          <w:rFonts w:ascii="Cambria" w:hAnsi="Cambria"/>
          <w:noProof/>
          <w:sz w:val="24"/>
          <w:szCs w:val="24"/>
          <w:lang w:val="ro-RO"/>
        </w:rPr>
        <w:t xml:space="preserve">  потенциал</w:t>
      </w:r>
      <w:r w:rsidRPr="008154A3">
        <w:rPr>
          <w:rFonts w:ascii="Cambria" w:hAnsi="Cambria"/>
          <w:noProof/>
          <w:sz w:val="24"/>
          <w:szCs w:val="24"/>
          <w:lang w:val="ro-RO"/>
        </w:rPr>
        <w:t xml:space="preserve"> / екологично състояние;</w:t>
      </w:r>
    </w:p>
    <w:p w:rsidR="008154A3" w:rsidRPr="008154A3" w:rsidRDefault="008154A3" w:rsidP="00EB4F4F">
      <w:pPr>
        <w:pStyle w:val="ListParagraph"/>
        <w:numPr>
          <w:ilvl w:val="0"/>
          <w:numId w:val="33"/>
        </w:numPr>
        <w:spacing w:before="120" w:after="120" w:line="240" w:lineRule="auto"/>
        <w:jc w:val="both"/>
        <w:rPr>
          <w:rFonts w:ascii="Cambria" w:hAnsi="Cambria"/>
          <w:noProof/>
          <w:sz w:val="24"/>
          <w:szCs w:val="24"/>
          <w:lang w:val="ro-RO"/>
        </w:rPr>
      </w:pPr>
      <w:r w:rsidRPr="008154A3">
        <w:rPr>
          <w:rFonts w:ascii="Cambria" w:hAnsi="Cambria"/>
          <w:noProof/>
          <w:sz w:val="24"/>
          <w:szCs w:val="24"/>
          <w:lang w:val="ro-RO"/>
        </w:rPr>
        <w:t>Анализ на възможността за промяна на категориите земеползване за изпълнение на проекти, така че дейностите, извършвани в района, да не бъдат засегнати;</w:t>
      </w:r>
    </w:p>
    <w:p w:rsidR="008154A3" w:rsidRPr="008154A3" w:rsidRDefault="008154A3" w:rsidP="00EB4F4F">
      <w:pPr>
        <w:pStyle w:val="ListParagraph"/>
        <w:numPr>
          <w:ilvl w:val="0"/>
          <w:numId w:val="33"/>
        </w:numPr>
        <w:spacing w:before="120" w:after="120" w:line="240" w:lineRule="auto"/>
        <w:jc w:val="both"/>
        <w:rPr>
          <w:rFonts w:ascii="Cambria" w:hAnsi="Cambria"/>
          <w:noProof/>
          <w:sz w:val="24"/>
          <w:szCs w:val="24"/>
          <w:lang w:val="ro-RO"/>
        </w:rPr>
      </w:pPr>
      <w:r w:rsidRPr="008154A3">
        <w:rPr>
          <w:rFonts w:ascii="Cambria" w:hAnsi="Cambria"/>
          <w:noProof/>
          <w:sz w:val="24"/>
          <w:szCs w:val="24"/>
          <w:lang w:val="ro-RO"/>
        </w:rPr>
        <w:t>Възстановява</w:t>
      </w:r>
      <w:r w:rsidR="009704D4">
        <w:rPr>
          <w:rFonts w:ascii="Cambria" w:hAnsi="Cambria"/>
          <w:noProof/>
          <w:sz w:val="24"/>
          <w:szCs w:val="24"/>
          <w:lang w:val="ro-RO"/>
        </w:rPr>
        <w:t>не на местата на работните пунктове,</w:t>
      </w:r>
      <w:r w:rsidRPr="008154A3">
        <w:rPr>
          <w:rFonts w:ascii="Cambria" w:hAnsi="Cambria"/>
          <w:noProof/>
          <w:sz w:val="24"/>
          <w:szCs w:val="24"/>
          <w:lang w:val="ro-RO"/>
        </w:rPr>
        <w:t xml:space="preserve"> веднага след приключване на строителните работи;</w:t>
      </w:r>
    </w:p>
    <w:p w:rsidR="003B3955" w:rsidRPr="00412A56" w:rsidRDefault="008154A3" w:rsidP="00EB4F4F">
      <w:pPr>
        <w:pStyle w:val="ListParagraph"/>
        <w:numPr>
          <w:ilvl w:val="0"/>
          <w:numId w:val="33"/>
        </w:numPr>
        <w:spacing w:before="120" w:after="120" w:line="240" w:lineRule="auto"/>
        <w:jc w:val="both"/>
        <w:rPr>
          <w:rFonts w:ascii="Cambria" w:hAnsi="Cambria"/>
          <w:noProof/>
          <w:sz w:val="24"/>
          <w:szCs w:val="24"/>
          <w:lang w:val="ro-RO"/>
        </w:rPr>
      </w:pPr>
      <w:r w:rsidRPr="008154A3">
        <w:rPr>
          <w:rFonts w:ascii="Cambria" w:hAnsi="Cambria"/>
          <w:noProof/>
          <w:sz w:val="24"/>
          <w:szCs w:val="24"/>
          <w:lang w:val="ro-RO"/>
        </w:rPr>
        <w:t>Ограничаване на използването на машини и превозни средства и ръчно изпълнение на работи в райони или през периоди, когато животинските видове са уязвими.</w:t>
      </w:r>
    </w:p>
    <w:p w:rsidR="003B3955" w:rsidRPr="00412A56" w:rsidRDefault="003B3955" w:rsidP="001B2213">
      <w:pPr>
        <w:spacing w:before="120" w:after="120" w:line="240" w:lineRule="auto"/>
        <w:jc w:val="both"/>
        <w:rPr>
          <w:rFonts w:ascii="Cambria" w:hAnsi="Cambria"/>
          <w:noProof/>
          <w:sz w:val="24"/>
          <w:szCs w:val="24"/>
          <w:u w:val="single"/>
          <w:lang w:val="ro-RO"/>
        </w:rPr>
      </w:pPr>
    </w:p>
    <w:p w:rsidR="009704D4" w:rsidRPr="009704D4" w:rsidRDefault="009704D4" w:rsidP="009704D4">
      <w:pPr>
        <w:spacing w:before="120" w:after="120" w:line="240" w:lineRule="auto"/>
        <w:jc w:val="both"/>
        <w:rPr>
          <w:rFonts w:ascii="Cambria" w:hAnsi="Cambria"/>
          <w:noProof/>
          <w:sz w:val="24"/>
          <w:szCs w:val="24"/>
          <w:u w:val="single"/>
          <w:lang w:val="ro-RO"/>
        </w:rPr>
      </w:pPr>
      <w:r w:rsidRPr="009704D4">
        <w:rPr>
          <w:rFonts w:ascii="Cambria" w:hAnsi="Cambria"/>
          <w:noProof/>
          <w:sz w:val="24"/>
          <w:szCs w:val="24"/>
          <w:u w:val="single"/>
          <w:lang w:val="ro-RO"/>
        </w:rPr>
        <w:t>Идентификация на целите за</w:t>
      </w:r>
      <w:r w:rsidRPr="009704D4">
        <w:rPr>
          <w:rFonts w:ascii="Cambria" w:hAnsi="Cambria"/>
          <w:noProof/>
          <w:sz w:val="24"/>
          <w:szCs w:val="24"/>
          <w:u w:val="single"/>
          <w:lang w:val="bg-BG"/>
        </w:rPr>
        <w:t xml:space="preserve"> периода</w:t>
      </w:r>
      <w:r w:rsidRPr="009704D4">
        <w:rPr>
          <w:rFonts w:ascii="Cambria" w:hAnsi="Cambria"/>
          <w:noProof/>
          <w:sz w:val="24"/>
          <w:szCs w:val="24"/>
          <w:u w:val="single"/>
          <w:lang w:val="ro-RO"/>
        </w:rPr>
        <w:t xml:space="preserve"> 2020</w:t>
      </w:r>
      <w:r w:rsidRPr="009704D4">
        <w:rPr>
          <w:rFonts w:ascii="Cambria" w:hAnsi="Cambria"/>
          <w:noProof/>
          <w:sz w:val="24"/>
          <w:szCs w:val="24"/>
          <w:u w:val="single"/>
          <w:lang w:val="bg-BG"/>
        </w:rPr>
        <w:t xml:space="preserve"> г.</w:t>
      </w:r>
      <w:r w:rsidRPr="009704D4">
        <w:rPr>
          <w:rFonts w:ascii="Cambria" w:hAnsi="Cambria"/>
          <w:noProof/>
          <w:sz w:val="24"/>
          <w:szCs w:val="24"/>
          <w:u w:val="single"/>
          <w:lang w:val="ro-RO"/>
        </w:rPr>
        <w:t>, 2030</w:t>
      </w:r>
      <w:r w:rsidRPr="009704D4">
        <w:rPr>
          <w:rFonts w:ascii="Cambria" w:hAnsi="Cambria"/>
          <w:noProof/>
          <w:sz w:val="24"/>
          <w:szCs w:val="24"/>
          <w:u w:val="single"/>
          <w:lang w:val="bg-BG"/>
        </w:rPr>
        <w:t xml:space="preserve"> г.</w:t>
      </w:r>
      <w:r w:rsidRPr="009704D4">
        <w:rPr>
          <w:rFonts w:ascii="Cambria" w:hAnsi="Cambria"/>
          <w:noProof/>
          <w:sz w:val="24"/>
          <w:szCs w:val="24"/>
          <w:u w:val="single"/>
          <w:lang w:val="ro-RO"/>
        </w:rPr>
        <w:t xml:space="preserve"> и 2050</w:t>
      </w:r>
      <w:r w:rsidRPr="009704D4">
        <w:rPr>
          <w:rFonts w:ascii="Cambria" w:hAnsi="Cambria"/>
          <w:noProof/>
          <w:sz w:val="24"/>
          <w:szCs w:val="24"/>
          <w:u w:val="single"/>
          <w:lang w:val="bg-BG"/>
        </w:rPr>
        <w:t xml:space="preserve"> г.</w:t>
      </w:r>
      <w:r w:rsidRPr="009704D4">
        <w:rPr>
          <w:rFonts w:ascii="Cambria" w:hAnsi="Cambria"/>
          <w:noProof/>
          <w:sz w:val="24"/>
          <w:szCs w:val="24"/>
          <w:u w:val="single"/>
          <w:lang w:val="ro-RO"/>
        </w:rPr>
        <w:t>:</w:t>
      </w:r>
    </w:p>
    <w:p w:rsidR="009704D4" w:rsidRPr="009704D4" w:rsidRDefault="009704D4" w:rsidP="009704D4">
      <w:pPr>
        <w:spacing w:before="120" w:after="120" w:line="240" w:lineRule="auto"/>
        <w:jc w:val="both"/>
        <w:rPr>
          <w:rFonts w:ascii="Cambria" w:hAnsi="Cambria"/>
          <w:noProof/>
          <w:sz w:val="24"/>
          <w:szCs w:val="24"/>
          <w:lang w:val="ro-RO"/>
        </w:rPr>
      </w:pPr>
      <w:r>
        <w:rPr>
          <w:rFonts w:ascii="Cambria" w:hAnsi="Cambria"/>
          <w:noProof/>
          <w:sz w:val="24"/>
          <w:szCs w:val="24"/>
          <w:lang w:val="bg-BG"/>
        </w:rPr>
        <w:t>Според и</w:t>
      </w:r>
      <w:r w:rsidRPr="009704D4">
        <w:rPr>
          <w:rFonts w:ascii="Cambria" w:hAnsi="Cambria"/>
          <w:noProof/>
          <w:sz w:val="24"/>
          <w:szCs w:val="24"/>
          <w:lang w:val="ro-RO"/>
        </w:rPr>
        <w:t>информация</w:t>
      </w:r>
      <w:r>
        <w:rPr>
          <w:rFonts w:ascii="Cambria" w:hAnsi="Cambria"/>
          <w:noProof/>
          <w:sz w:val="24"/>
          <w:szCs w:val="24"/>
          <w:lang w:val="bg-BG"/>
        </w:rPr>
        <w:t>та</w:t>
      </w:r>
      <w:r>
        <w:rPr>
          <w:rFonts w:ascii="Cambria" w:hAnsi="Cambria"/>
          <w:noProof/>
          <w:sz w:val="24"/>
          <w:szCs w:val="24"/>
          <w:lang w:val="ro-RO"/>
        </w:rPr>
        <w:t xml:space="preserve"> от ЕСР 2019-2030, с перспектива</w:t>
      </w:r>
      <w:r w:rsidRPr="009704D4">
        <w:rPr>
          <w:rFonts w:ascii="Cambria" w:hAnsi="Cambria"/>
          <w:noProof/>
          <w:sz w:val="24"/>
          <w:szCs w:val="24"/>
          <w:lang w:val="ro-RO"/>
        </w:rPr>
        <w:t xml:space="preserve"> за 2050 г.</w:t>
      </w:r>
      <w:r>
        <w:rPr>
          <w:rFonts w:ascii="Cambria" w:hAnsi="Cambria"/>
          <w:noProof/>
          <w:sz w:val="24"/>
          <w:szCs w:val="24"/>
          <w:lang w:val="bg-BG"/>
        </w:rPr>
        <w:t xml:space="preserve">, </w:t>
      </w:r>
      <w:r w:rsidRPr="009704D4">
        <w:rPr>
          <w:rFonts w:ascii="Cambria" w:hAnsi="Cambria"/>
          <w:noProof/>
          <w:sz w:val="24"/>
          <w:szCs w:val="24"/>
          <w:lang w:val="ro-RO"/>
        </w:rPr>
        <w:t xml:space="preserve"> производството на енерг</w:t>
      </w:r>
      <w:r>
        <w:rPr>
          <w:rFonts w:ascii="Cambria" w:hAnsi="Cambria"/>
          <w:noProof/>
          <w:sz w:val="24"/>
          <w:szCs w:val="24"/>
          <w:lang w:val="ro-RO"/>
        </w:rPr>
        <w:t>ия на базата на суров нефт (петрол</w:t>
      </w:r>
      <w:r w:rsidRPr="009704D4">
        <w:rPr>
          <w:rFonts w:ascii="Cambria" w:hAnsi="Cambria"/>
          <w:noProof/>
          <w:sz w:val="24"/>
          <w:szCs w:val="24"/>
          <w:lang w:val="ro-RO"/>
        </w:rPr>
        <w:t xml:space="preserve">) е линейно, с малки колебания в зависимост от </w:t>
      </w:r>
      <w:r>
        <w:rPr>
          <w:rFonts w:ascii="Cambria" w:hAnsi="Cambria"/>
          <w:noProof/>
          <w:sz w:val="24"/>
          <w:szCs w:val="24"/>
          <w:lang w:val="ro-RO"/>
        </w:rPr>
        <w:t>изискванията на пазара. В случая</w:t>
      </w:r>
      <w:r w:rsidRPr="009704D4">
        <w:rPr>
          <w:rFonts w:ascii="Cambria" w:hAnsi="Cambria"/>
          <w:noProof/>
          <w:sz w:val="24"/>
          <w:szCs w:val="24"/>
          <w:lang w:val="ro-RO"/>
        </w:rPr>
        <w:t xml:space="preserve"> на производство</w:t>
      </w:r>
      <w:r>
        <w:rPr>
          <w:rFonts w:ascii="Cambria" w:hAnsi="Cambria"/>
          <w:noProof/>
          <w:sz w:val="24"/>
          <w:szCs w:val="24"/>
          <w:lang w:val="bg-BG"/>
        </w:rPr>
        <w:t>то</w:t>
      </w:r>
      <w:r w:rsidRPr="009704D4">
        <w:rPr>
          <w:rFonts w:ascii="Cambria" w:hAnsi="Cambria"/>
          <w:noProof/>
          <w:sz w:val="24"/>
          <w:szCs w:val="24"/>
          <w:lang w:val="ro-RO"/>
        </w:rPr>
        <w:t xml:space="preserve"> на енерг</w:t>
      </w:r>
      <w:r>
        <w:rPr>
          <w:rFonts w:ascii="Cambria" w:hAnsi="Cambria"/>
          <w:noProof/>
          <w:sz w:val="24"/>
          <w:szCs w:val="24"/>
          <w:lang w:val="ro-RO"/>
        </w:rPr>
        <w:t>ия, базирано на природен газ, то</w:t>
      </w:r>
      <w:r w:rsidRPr="009704D4">
        <w:rPr>
          <w:rFonts w:ascii="Cambria" w:hAnsi="Cambria"/>
          <w:noProof/>
          <w:sz w:val="24"/>
          <w:szCs w:val="24"/>
          <w:lang w:val="ro-RO"/>
        </w:rPr>
        <w:t xml:space="preserve"> има нарастваща тенденция за </w:t>
      </w:r>
      <w:r>
        <w:rPr>
          <w:rFonts w:ascii="Cambria" w:hAnsi="Cambria"/>
          <w:noProof/>
          <w:sz w:val="24"/>
          <w:szCs w:val="24"/>
          <w:lang w:val="ro-RO"/>
        </w:rPr>
        <w:t>времевия хоризонт, посочен в ЕСР</w:t>
      </w:r>
      <w:r w:rsidRPr="009704D4">
        <w:rPr>
          <w:rFonts w:ascii="Cambria" w:hAnsi="Cambria"/>
          <w:noProof/>
          <w:sz w:val="24"/>
          <w:szCs w:val="24"/>
          <w:lang w:val="ro-RO"/>
        </w:rPr>
        <w:t>. По-долу са дадени примери за целите за производство на</w:t>
      </w:r>
      <w:r>
        <w:rPr>
          <w:rFonts w:ascii="Cambria" w:hAnsi="Cambria"/>
          <w:noProof/>
          <w:sz w:val="24"/>
          <w:szCs w:val="24"/>
          <w:lang w:val="ro-RO"/>
        </w:rPr>
        <w:t xml:space="preserve"> енергия на базата на нефт (петрол</w:t>
      </w:r>
      <w:r w:rsidRPr="009704D4">
        <w:rPr>
          <w:rFonts w:ascii="Cambria" w:hAnsi="Cambria"/>
          <w:noProof/>
          <w:sz w:val="24"/>
          <w:szCs w:val="24"/>
          <w:lang w:val="ro-RO"/>
        </w:rPr>
        <w:t>) и природен газ:</w:t>
      </w:r>
    </w:p>
    <w:p w:rsidR="009704D4" w:rsidRPr="009704D4" w:rsidRDefault="009704D4" w:rsidP="009704D4">
      <w:pPr>
        <w:pStyle w:val="ListParagraph"/>
        <w:spacing w:before="120" w:after="120" w:line="240" w:lineRule="auto"/>
        <w:jc w:val="both"/>
        <w:rPr>
          <w:rFonts w:ascii="Cambria" w:hAnsi="Cambria"/>
          <w:noProof/>
          <w:sz w:val="24"/>
          <w:szCs w:val="24"/>
          <w:lang w:val="ro-RO"/>
        </w:rPr>
      </w:pPr>
      <w:r w:rsidRPr="009704D4">
        <w:rPr>
          <w:rFonts w:ascii="Cambria" w:hAnsi="Cambria"/>
          <w:noProof/>
          <w:sz w:val="24"/>
          <w:szCs w:val="24"/>
          <w:lang w:val="ro-RO"/>
        </w:rPr>
        <w:t xml:space="preserve">1. За 2020 г. - производството на електроенергия въз основа на </w:t>
      </w:r>
      <w:r>
        <w:rPr>
          <w:rFonts w:ascii="Cambria" w:hAnsi="Cambria"/>
          <w:noProof/>
          <w:sz w:val="24"/>
          <w:szCs w:val="24"/>
          <w:lang w:val="ro-RO"/>
        </w:rPr>
        <w:t>въглеводороди (нефт) ще бъде 0.4 TWh (0.</w:t>
      </w:r>
      <w:r w:rsidRPr="009704D4">
        <w:rPr>
          <w:rFonts w:ascii="Cambria" w:hAnsi="Cambria"/>
          <w:noProof/>
          <w:sz w:val="24"/>
          <w:szCs w:val="24"/>
          <w:lang w:val="ro-RO"/>
        </w:rPr>
        <w:t>6% от дела на енергийните ресурси в производството на електроенергия)</w:t>
      </w:r>
      <w:r>
        <w:rPr>
          <w:rFonts w:ascii="Cambria" w:hAnsi="Cambria"/>
          <w:noProof/>
          <w:sz w:val="24"/>
          <w:szCs w:val="24"/>
          <w:lang w:val="bg-BG"/>
        </w:rPr>
        <w:t>,</w:t>
      </w:r>
      <w:r>
        <w:rPr>
          <w:rFonts w:ascii="Cambria" w:hAnsi="Cambria"/>
          <w:noProof/>
          <w:sz w:val="24"/>
          <w:szCs w:val="24"/>
          <w:lang w:val="ro-RO"/>
        </w:rPr>
        <w:t xml:space="preserve"> в сравнение с 0.4 TWh (0.</w:t>
      </w:r>
      <w:r w:rsidRPr="009704D4">
        <w:rPr>
          <w:rFonts w:ascii="Cambria" w:hAnsi="Cambria"/>
          <w:noProof/>
          <w:sz w:val="24"/>
          <w:szCs w:val="24"/>
          <w:lang w:val="ro-RO"/>
        </w:rPr>
        <w:t xml:space="preserve">7% от дела на енергийните ресурси в производството на </w:t>
      </w:r>
      <w:r>
        <w:rPr>
          <w:rFonts w:ascii="Cambria" w:hAnsi="Cambria"/>
          <w:noProof/>
          <w:sz w:val="24"/>
          <w:szCs w:val="24"/>
          <w:lang w:val="bg-BG"/>
        </w:rPr>
        <w:t>електро</w:t>
      </w:r>
      <w:r>
        <w:rPr>
          <w:rFonts w:ascii="Cambria" w:hAnsi="Cambria"/>
          <w:noProof/>
          <w:sz w:val="24"/>
          <w:szCs w:val="24"/>
          <w:lang w:val="ro-RO"/>
        </w:rPr>
        <w:t xml:space="preserve">енергия) за </w:t>
      </w:r>
      <w:r w:rsidRPr="009704D4">
        <w:rPr>
          <w:rFonts w:ascii="Cambria" w:hAnsi="Cambria"/>
          <w:noProof/>
          <w:sz w:val="24"/>
          <w:szCs w:val="24"/>
          <w:lang w:val="ro-RO"/>
        </w:rPr>
        <w:t>2017</w:t>
      </w:r>
      <w:r>
        <w:rPr>
          <w:rFonts w:ascii="Cambria" w:hAnsi="Cambria"/>
          <w:noProof/>
          <w:sz w:val="24"/>
          <w:szCs w:val="24"/>
          <w:lang w:val="bg-BG"/>
        </w:rPr>
        <w:t xml:space="preserve"> г.</w:t>
      </w:r>
      <w:r w:rsidRPr="009704D4">
        <w:rPr>
          <w:rFonts w:ascii="Cambria" w:hAnsi="Cambria"/>
          <w:noProof/>
          <w:sz w:val="24"/>
          <w:szCs w:val="24"/>
          <w:lang w:val="ro-RO"/>
        </w:rPr>
        <w:t>;</w:t>
      </w:r>
    </w:p>
    <w:p w:rsidR="00ED50AE" w:rsidRPr="00412A56" w:rsidRDefault="009704D4" w:rsidP="009704D4">
      <w:pPr>
        <w:pStyle w:val="ListParagraph"/>
        <w:spacing w:before="120" w:after="120" w:line="240" w:lineRule="auto"/>
        <w:jc w:val="both"/>
        <w:rPr>
          <w:rFonts w:ascii="Cambria" w:hAnsi="Cambria"/>
          <w:noProof/>
          <w:sz w:val="24"/>
          <w:szCs w:val="24"/>
          <w:lang w:val="ro-RO"/>
        </w:rPr>
      </w:pPr>
      <w:r w:rsidRPr="009704D4">
        <w:rPr>
          <w:rFonts w:ascii="Cambria" w:hAnsi="Cambria"/>
          <w:noProof/>
          <w:sz w:val="24"/>
          <w:szCs w:val="24"/>
          <w:lang w:val="ro-RO"/>
        </w:rPr>
        <w:t xml:space="preserve">2. За 2020 г. - производството на електроенергия на основата на </w:t>
      </w:r>
      <w:r>
        <w:rPr>
          <w:rFonts w:ascii="Cambria" w:hAnsi="Cambria"/>
          <w:noProof/>
          <w:sz w:val="24"/>
          <w:szCs w:val="24"/>
          <w:lang w:val="ro-RO"/>
        </w:rPr>
        <w:t>природен газ ще бъде 14 TWh (20.</w:t>
      </w:r>
      <w:r w:rsidRPr="009704D4">
        <w:rPr>
          <w:rFonts w:ascii="Cambria" w:hAnsi="Cambria"/>
          <w:noProof/>
          <w:sz w:val="24"/>
          <w:szCs w:val="24"/>
          <w:lang w:val="ro-RO"/>
        </w:rPr>
        <w:t>3% от дела на енергийните ресурси в производството на електроенергия)</w:t>
      </w:r>
      <w:r>
        <w:rPr>
          <w:rFonts w:ascii="Cambria" w:hAnsi="Cambria"/>
          <w:noProof/>
          <w:sz w:val="24"/>
          <w:szCs w:val="24"/>
          <w:lang w:val="bg-BG"/>
        </w:rPr>
        <w:t>,</w:t>
      </w:r>
      <w:r>
        <w:rPr>
          <w:rFonts w:ascii="Cambria" w:hAnsi="Cambria"/>
          <w:noProof/>
          <w:sz w:val="24"/>
          <w:szCs w:val="24"/>
          <w:lang w:val="ro-RO"/>
        </w:rPr>
        <w:t xml:space="preserve"> в сравнение с 10.2 TWh (16.</w:t>
      </w:r>
      <w:r w:rsidRPr="009704D4">
        <w:rPr>
          <w:rFonts w:ascii="Cambria" w:hAnsi="Cambria"/>
          <w:noProof/>
          <w:sz w:val="24"/>
          <w:szCs w:val="24"/>
          <w:lang w:val="ro-RO"/>
        </w:rPr>
        <w:t xml:space="preserve">3% от дела на енергийните ресурси в производството на електроенергия) </w:t>
      </w:r>
      <w:r>
        <w:rPr>
          <w:rFonts w:ascii="Cambria" w:hAnsi="Cambria"/>
          <w:noProof/>
          <w:sz w:val="24"/>
          <w:szCs w:val="24"/>
          <w:lang w:val="bg-BG"/>
        </w:rPr>
        <w:t>за</w:t>
      </w:r>
      <w:r w:rsidRPr="009704D4">
        <w:rPr>
          <w:rFonts w:ascii="Cambria" w:hAnsi="Cambria"/>
          <w:noProof/>
          <w:sz w:val="24"/>
          <w:szCs w:val="24"/>
          <w:lang w:val="ro-RO"/>
        </w:rPr>
        <w:t xml:space="preserve"> 2017</w:t>
      </w:r>
      <w:r>
        <w:rPr>
          <w:rFonts w:ascii="Cambria" w:hAnsi="Cambria"/>
          <w:noProof/>
          <w:sz w:val="24"/>
          <w:szCs w:val="24"/>
          <w:lang w:val="bg-BG"/>
        </w:rPr>
        <w:t xml:space="preserve"> г.</w:t>
      </w:r>
      <w:r w:rsidRPr="009704D4">
        <w:rPr>
          <w:rFonts w:ascii="Cambria" w:hAnsi="Cambria"/>
          <w:noProof/>
          <w:sz w:val="24"/>
          <w:szCs w:val="24"/>
          <w:lang w:val="ro-RO"/>
        </w:rPr>
        <w:t>;</w:t>
      </w:r>
    </w:p>
    <w:p w:rsidR="009704D4" w:rsidRPr="009704D4" w:rsidRDefault="009704D4" w:rsidP="009704D4">
      <w:pPr>
        <w:pStyle w:val="ListParagraph"/>
        <w:spacing w:before="120" w:after="120" w:line="240" w:lineRule="auto"/>
        <w:jc w:val="both"/>
        <w:rPr>
          <w:rFonts w:ascii="Cambria" w:hAnsi="Cambria"/>
          <w:noProof/>
          <w:sz w:val="24"/>
          <w:szCs w:val="24"/>
          <w:lang w:val="ro-RO"/>
        </w:rPr>
      </w:pPr>
      <w:r>
        <w:rPr>
          <w:rFonts w:ascii="Cambria" w:hAnsi="Cambria"/>
          <w:noProof/>
          <w:sz w:val="24"/>
          <w:szCs w:val="24"/>
          <w:lang w:val="bg-BG"/>
        </w:rPr>
        <w:t xml:space="preserve">3. </w:t>
      </w:r>
      <w:r w:rsidRPr="009704D4">
        <w:rPr>
          <w:rFonts w:ascii="Cambria" w:hAnsi="Cambria"/>
          <w:noProof/>
          <w:sz w:val="24"/>
          <w:szCs w:val="24"/>
          <w:lang w:val="ro-RO"/>
        </w:rPr>
        <w:t>За периода 2025-2050 г. - производството на електроенергия на базата на</w:t>
      </w:r>
      <w:r>
        <w:rPr>
          <w:rFonts w:ascii="Cambria" w:hAnsi="Cambria"/>
          <w:noProof/>
          <w:sz w:val="24"/>
          <w:szCs w:val="24"/>
          <w:lang w:val="ro-RO"/>
        </w:rPr>
        <w:t xml:space="preserve"> въглеводороди (нефт) ще бъде 0.4 TWh (0.6-0.</w:t>
      </w:r>
      <w:r w:rsidRPr="009704D4">
        <w:rPr>
          <w:rFonts w:ascii="Cambria" w:hAnsi="Cambria"/>
          <w:noProof/>
          <w:sz w:val="24"/>
          <w:szCs w:val="24"/>
          <w:lang w:val="ro-RO"/>
        </w:rPr>
        <w:t xml:space="preserve">5% от дела на енергийните ресурси в производството на </w:t>
      </w:r>
      <w:r w:rsidR="00123019">
        <w:rPr>
          <w:rFonts w:ascii="Cambria" w:hAnsi="Cambria"/>
          <w:noProof/>
          <w:sz w:val="24"/>
          <w:szCs w:val="24"/>
          <w:lang w:val="ro-RO"/>
        </w:rPr>
        <w:t>електроенергия) в сравнение с 0.4 TWh (0.</w:t>
      </w:r>
      <w:r w:rsidRPr="009704D4">
        <w:rPr>
          <w:rFonts w:ascii="Cambria" w:hAnsi="Cambria"/>
          <w:noProof/>
          <w:sz w:val="24"/>
          <w:szCs w:val="24"/>
          <w:lang w:val="ro-RO"/>
        </w:rPr>
        <w:t>7% от дела на енергийните ресурси в производството</w:t>
      </w:r>
      <w:r w:rsidR="00123019">
        <w:rPr>
          <w:rFonts w:ascii="Cambria" w:hAnsi="Cambria"/>
          <w:noProof/>
          <w:sz w:val="24"/>
          <w:szCs w:val="24"/>
          <w:lang w:val="ro-RO"/>
        </w:rPr>
        <w:t xml:space="preserve"> на електроенергия) за</w:t>
      </w:r>
      <w:r w:rsidRPr="009704D4">
        <w:rPr>
          <w:rFonts w:ascii="Cambria" w:hAnsi="Cambria"/>
          <w:noProof/>
          <w:sz w:val="24"/>
          <w:szCs w:val="24"/>
          <w:lang w:val="ro-RO"/>
        </w:rPr>
        <w:t xml:space="preserve"> 2017 г .;</w:t>
      </w:r>
    </w:p>
    <w:p w:rsidR="009704D4" w:rsidRPr="009704D4" w:rsidRDefault="00123019" w:rsidP="00123019">
      <w:pPr>
        <w:pStyle w:val="ListParagraph"/>
        <w:spacing w:before="120" w:after="120" w:line="240" w:lineRule="auto"/>
        <w:jc w:val="both"/>
        <w:rPr>
          <w:rFonts w:ascii="Cambria" w:hAnsi="Cambria"/>
          <w:noProof/>
          <w:sz w:val="24"/>
          <w:szCs w:val="24"/>
          <w:lang w:val="ro-RO"/>
        </w:rPr>
      </w:pPr>
      <w:r>
        <w:rPr>
          <w:rFonts w:ascii="Cambria" w:hAnsi="Cambria"/>
          <w:noProof/>
          <w:sz w:val="24"/>
          <w:szCs w:val="24"/>
          <w:lang w:val="bg-BG"/>
        </w:rPr>
        <w:t xml:space="preserve">4. </w:t>
      </w:r>
      <w:r w:rsidR="009704D4" w:rsidRPr="009704D4">
        <w:rPr>
          <w:rFonts w:ascii="Cambria" w:hAnsi="Cambria"/>
          <w:noProof/>
          <w:sz w:val="24"/>
          <w:szCs w:val="24"/>
          <w:lang w:val="ro-RO"/>
        </w:rPr>
        <w:t>За периода 2025 - 2035 г. - производството на електроенергия на осно</w:t>
      </w:r>
      <w:r>
        <w:rPr>
          <w:rFonts w:ascii="Cambria" w:hAnsi="Cambria"/>
          <w:noProof/>
          <w:sz w:val="24"/>
          <w:szCs w:val="24"/>
          <w:lang w:val="ro-RO"/>
        </w:rPr>
        <w:t>вата на природен газ ще бъде 14.5 TWh (20.1 – 17.</w:t>
      </w:r>
      <w:r w:rsidR="009704D4" w:rsidRPr="009704D4">
        <w:rPr>
          <w:rFonts w:ascii="Cambria" w:hAnsi="Cambria"/>
          <w:noProof/>
          <w:sz w:val="24"/>
          <w:szCs w:val="24"/>
          <w:lang w:val="ro-RO"/>
        </w:rPr>
        <w:t>5% от дела на енергийните ресурси в производството на електроенергия)</w:t>
      </w:r>
      <w:r>
        <w:rPr>
          <w:rFonts w:ascii="Cambria" w:hAnsi="Cambria"/>
          <w:noProof/>
          <w:sz w:val="24"/>
          <w:szCs w:val="24"/>
          <w:lang w:val="bg-BG"/>
        </w:rPr>
        <w:t>,</w:t>
      </w:r>
      <w:r w:rsidR="009704D4" w:rsidRPr="009704D4">
        <w:rPr>
          <w:rFonts w:ascii="Cambria" w:hAnsi="Cambria"/>
          <w:noProof/>
          <w:sz w:val="24"/>
          <w:szCs w:val="24"/>
          <w:lang w:val="ro-RO"/>
        </w:rPr>
        <w:t xml:space="preserve"> в ср</w:t>
      </w:r>
      <w:r>
        <w:rPr>
          <w:rFonts w:ascii="Cambria" w:hAnsi="Cambria"/>
          <w:noProof/>
          <w:sz w:val="24"/>
          <w:szCs w:val="24"/>
          <w:lang w:val="ro-RO"/>
        </w:rPr>
        <w:t>авнение с 10.2 TWh (16.</w:t>
      </w:r>
      <w:r w:rsidR="009704D4" w:rsidRPr="009704D4">
        <w:rPr>
          <w:rFonts w:ascii="Cambria" w:hAnsi="Cambria"/>
          <w:noProof/>
          <w:sz w:val="24"/>
          <w:szCs w:val="24"/>
          <w:lang w:val="ro-RO"/>
        </w:rPr>
        <w:t xml:space="preserve">3% от дела на енергийните ресурси в производството на електроенергия) </w:t>
      </w:r>
      <w:r>
        <w:rPr>
          <w:rFonts w:ascii="Cambria" w:hAnsi="Cambria"/>
          <w:noProof/>
          <w:sz w:val="24"/>
          <w:szCs w:val="24"/>
          <w:lang w:val="bg-BG"/>
        </w:rPr>
        <w:t>за</w:t>
      </w:r>
      <w:r w:rsidR="009704D4" w:rsidRPr="009704D4">
        <w:rPr>
          <w:rFonts w:ascii="Cambria" w:hAnsi="Cambria"/>
          <w:noProof/>
          <w:sz w:val="24"/>
          <w:szCs w:val="24"/>
          <w:lang w:val="ro-RO"/>
        </w:rPr>
        <w:t xml:space="preserve"> 2017 г .;</w:t>
      </w:r>
    </w:p>
    <w:p w:rsidR="00097BF8" w:rsidRPr="00412A56" w:rsidRDefault="00123019" w:rsidP="00123019">
      <w:pPr>
        <w:pStyle w:val="ListParagraph"/>
        <w:spacing w:before="120" w:after="120" w:line="240" w:lineRule="auto"/>
        <w:jc w:val="both"/>
        <w:rPr>
          <w:rFonts w:ascii="Cambria" w:hAnsi="Cambria"/>
          <w:noProof/>
          <w:sz w:val="24"/>
          <w:szCs w:val="24"/>
          <w:lang w:val="ro-RO"/>
        </w:rPr>
      </w:pPr>
      <w:r>
        <w:rPr>
          <w:rFonts w:ascii="Cambria" w:hAnsi="Cambria"/>
          <w:noProof/>
          <w:sz w:val="24"/>
          <w:szCs w:val="24"/>
          <w:lang w:val="bg-BG"/>
        </w:rPr>
        <w:t xml:space="preserve">5. </w:t>
      </w:r>
      <w:r w:rsidR="009704D4" w:rsidRPr="009704D4">
        <w:rPr>
          <w:rFonts w:ascii="Cambria" w:hAnsi="Cambria"/>
          <w:noProof/>
          <w:sz w:val="24"/>
          <w:szCs w:val="24"/>
          <w:lang w:val="ro-RO"/>
        </w:rPr>
        <w:t xml:space="preserve">За периода 2040 - 2050 г. - производството на електроенергия на основата на </w:t>
      </w:r>
      <w:r>
        <w:rPr>
          <w:rFonts w:ascii="Cambria" w:hAnsi="Cambria"/>
          <w:noProof/>
          <w:sz w:val="24"/>
          <w:szCs w:val="24"/>
          <w:lang w:val="ro-RO"/>
        </w:rPr>
        <w:t>природен газ ще бъде 15 TWh (17.8-17.</w:t>
      </w:r>
      <w:r w:rsidR="009704D4" w:rsidRPr="009704D4">
        <w:rPr>
          <w:rFonts w:ascii="Cambria" w:hAnsi="Cambria"/>
          <w:noProof/>
          <w:sz w:val="24"/>
          <w:szCs w:val="24"/>
          <w:lang w:val="ro-RO"/>
        </w:rPr>
        <w:t>4% от дела на енергийните ресурси в производството на електроенергия)</w:t>
      </w:r>
      <w:r>
        <w:rPr>
          <w:rFonts w:ascii="Cambria" w:hAnsi="Cambria"/>
          <w:noProof/>
          <w:sz w:val="24"/>
          <w:szCs w:val="24"/>
          <w:lang w:val="bg-BG"/>
        </w:rPr>
        <w:t>,</w:t>
      </w:r>
      <w:r>
        <w:rPr>
          <w:rFonts w:ascii="Cambria" w:hAnsi="Cambria"/>
          <w:noProof/>
          <w:sz w:val="24"/>
          <w:szCs w:val="24"/>
          <w:lang w:val="ro-RO"/>
        </w:rPr>
        <w:t xml:space="preserve"> в сравнение с 10.2 TWh (16.</w:t>
      </w:r>
      <w:r w:rsidR="009704D4" w:rsidRPr="009704D4">
        <w:rPr>
          <w:rFonts w:ascii="Cambria" w:hAnsi="Cambria"/>
          <w:noProof/>
          <w:sz w:val="24"/>
          <w:szCs w:val="24"/>
          <w:lang w:val="ro-RO"/>
        </w:rPr>
        <w:t>3% от дела на енергийните ресурси в производствот</w:t>
      </w:r>
      <w:r>
        <w:rPr>
          <w:rFonts w:ascii="Cambria" w:hAnsi="Cambria"/>
          <w:noProof/>
          <w:sz w:val="24"/>
          <w:szCs w:val="24"/>
          <w:lang w:val="ro-RO"/>
        </w:rPr>
        <w:t>о на електричество) за</w:t>
      </w:r>
      <w:r w:rsidR="009704D4" w:rsidRPr="009704D4">
        <w:rPr>
          <w:rFonts w:ascii="Cambria" w:hAnsi="Cambria"/>
          <w:noProof/>
          <w:sz w:val="24"/>
          <w:szCs w:val="24"/>
          <w:lang w:val="ro-RO"/>
        </w:rPr>
        <w:t xml:space="preserve"> 2017г.</w:t>
      </w:r>
    </w:p>
    <w:p w:rsidR="006875E5" w:rsidRPr="00412A56" w:rsidRDefault="006875E5" w:rsidP="006875E5">
      <w:pPr>
        <w:spacing w:before="120" w:after="120" w:line="240" w:lineRule="auto"/>
        <w:jc w:val="both"/>
        <w:rPr>
          <w:rFonts w:ascii="Cambria" w:hAnsi="Cambria"/>
          <w:noProof/>
          <w:sz w:val="24"/>
          <w:szCs w:val="24"/>
          <w:lang w:val="ro-RO"/>
        </w:rPr>
      </w:pPr>
    </w:p>
    <w:p w:rsidR="00123019" w:rsidRPr="00123019" w:rsidRDefault="00123019" w:rsidP="00123019">
      <w:pPr>
        <w:spacing w:before="120" w:after="120" w:line="240" w:lineRule="auto"/>
        <w:jc w:val="both"/>
        <w:rPr>
          <w:rFonts w:ascii="Cambria" w:hAnsi="Cambria"/>
          <w:noProof/>
          <w:sz w:val="24"/>
          <w:szCs w:val="24"/>
          <w:u w:val="single"/>
          <w:lang w:val="ro-RO"/>
        </w:rPr>
      </w:pPr>
      <w:r w:rsidRPr="00123019">
        <w:rPr>
          <w:rFonts w:ascii="Cambria" w:hAnsi="Cambria"/>
          <w:noProof/>
          <w:sz w:val="24"/>
          <w:szCs w:val="24"/>
          <w:u w:val="single"/>
          <w:lang w:val="ro-RO"/>
        </w:rPr>
        <w:t>Идентифициране на големи проекти (потенциални значителни ефекти):</w:t>
      </w:r>
    </w:p>
    <w:p w:rsidR="00123019" w:rsidRPr="00123019" w:rsidRDefault="00123019" w:rsidP="00123019">
      <w:pPr>
        <w:spacing w:before="120" w:after="120" w:line="240" w:lineRule="auto"/>
        <w:jc w:val="both"/>
        <w:rPr>
          <w:rFonts w:ascii="Cambria" w:hAnsi="Cambria"/>
          <w:noProof/>
          <w:sz w:val="24"/>
          <w:szCs w:val="24"/>
          <w:lang w:val="ro-RO"/>
        </w:rPr>
      </w:pPr>
      <w:r>
        <w:rPr>
          <w:rFonts w:ascii="Cambria" w:hAnsi="Cambria"/>
          <w:noProof/>
          <w:sz w:val="24"/>
          <w:szCs w:val="24"/>
          <w:lang w:val="ro-RO"/>
        </w:rPr>
        <w:t>В рамките на ЕСР</w:t>
      </w:r>
      <w:r w:rsidRPr="00123019">
        <w:rPr>
          <w:rFonts w:ascii="Cambria" w:hAnsi="Cambria"/>
          <w:noProof/>
          <w:sz w:val="24"/>
          <w:szCs w:val="24"/>
          <w:lang w:val="ro-RO"/>
        </w:rPr>
        <w:t xml:space="preserve"> за 2019-2030 г., с перспектива за 2050 г., са представени проекти, базирани на природен газ</w:t>
      </w:r>
      <w:r>
        <w:rPr>
          <w:rFonts w:ascii="Cambria" w:hAnsi="Cambria"/>
          <w:noProof/>
          <w:sz w:val="24"/>
          <w:szCs w:val="24"/>
          <w:lang w:val="bg-BG"/>
        </w:rPr>
        <w:t xml:space="preserve"> като суровина</w:t>
      </w:r>
      <w:r w:rsidRPr="00123019">
        <w:rPr>
          <w:rFonts w:ascii="Cambria" w:hAnsi="Cambria"/>
          <w:noProof/>
          <w:sz w:val="24"/>
          <w:szCs w:val="24"/>
          <w:lang w:val="ro-RO"/>
        </w:rPr>
        <w:t>:</w:t>
      </w:r>
    </w:p>
    <w:p w:rsidR="00123019" w:rsidRPr="00123019" w:rsidRDefault="00123019" w:rsidP="00EB4F4F">
      <w:pPr>
        <w:pStyle w:val="ListParagraph"/>
        <w:numPr>
          <w:ilvl w:val="0"/>
          <w:numId w:val="61"/>
        </w:numPr>
        <w:spacing w:before="120" w:after="120" w:line="240" w:lineRule="auto"/>
        <w:jc w:val="both"/>
        <w:rPr>
          <w:rFonts w:ascii="Cambria" w:hAnsi="Cambria"/>
          <w:noProof/>
          <w:sz w:val="24"/>
          <w:szCs w:val="24"/>
          <w:lang w:val="bg-BG"/>
        </w:rPr>
      </w:pPr>
      <w:r w:rsidRPr="00123019">
        <w:rPr>
          <w:rFonts w:ascii="Cambria" w:hAnsi="Cambria"/>
          <w:noProof/>
          <w:sz w:val="24"/>
          <w:szCs w:val="24"/>
          <w:lang w:val="ro-RO"/>
        </w:rPr>
        <w:t>Създаване на нов блок от 200 MW CCGT-Крайова II</w:t>
      </w:r>
      <w:r w:rsidRPr="00123019">
        <w:rPr>
          <w:rFonts w:ascii="Cambria" w:hAnsi="Cambria"/>
          <w:noProof/>
          <w:sz w:val="24"/>
          <w:szCs w:val="24"/>
          <w:lang w:val="bg-BG"/>
        </w:rPr>
        <w:t>,</w:t>
      </w:r>
      <w:r w:rsidRPr="00123019">
        <w:rPr>
          <w:rFonts w:ascii="Cambria" w:hAnsi="Cambria"/>
          <w:noProof/>
          <w:sz w:val="24"/>
          <w:szCs w:val="24"/>
          <w:lang w:val="ro-RO"/>
        </w:rPr>
        <w:t xml:space="preserve"> на газ</w:t>
      </w:r>
      <w:r w:rsidRPr="00123019">
        <w:rPr>
          <w:rFonts w:ascii="Cambria" w:hAnsi="Cambria"/>
          <w:noProof/>
          <w:sz w:val="24"/>
          <w:szCs w:val="24"/>
          <w:lang w:val="bg-BG"/>
        </w:rPr>
        <w:t>,</w:t>
      </w:r>
      <w:r w:rsidRPr="00123019">
        <w:rPr>
          <w:rFonts w:ascii="Cambria" w:hAnsi="Cambria"/>
          <w:noProof/>
          <w:sz w:val="24"/>
          <w:szCs w:val="24"/>
          <w:lang w:val="ro-RO"/>
        </w:rPr>
        <w:t xml:space="preserve"> с гъвкава работа, включително съхранение на енергийни ресурси в подземното находище </w:t>
      </w:r>
      <w:r w:rsidRPr="00123019">
        <w:rPr>
          <w:rFonts w:ascii="Cambria" w:hAnsi="Cambria"/>
          <w:noProof/>
          <w:sz w:val="24"/>
          <w:szCs w:val="24"/>
          <w:lang w:val="bg-BG"/>
        </w:rPr>
        <w:t>Герчещ;</w:t>
      </w:r>
    </w:p>
    <w:p w:rsidR="00123019" w:rsidRPr="00123019" w:rsidRDefault="00123019" w:rsidP="00EB4F4F">
      <w:pPr>
        <w:pStyle w:val="ListParagraph"/>
        <w:numPr>
          <w:ilvl w:val="0"/>
          <w:numId w:val="61"/>
        </w:numPr>
        <w:spacing w:before="120" w:after="120" w:line="240" w:lineRule="auto"/>
        <w:jc w:val="both"/>
        <w:rPr>
          <w:rFonts w:ascii="Cambria" w:hAnsi="Cambria"/>
          <w:noProof/>
          <w:sz w:val="24"/>
          <w:szCs w:val="24"/>
          <w:lang w:val="ro-RO"/>
        </w:rPr>
      </w:pPr>
      <w:r w:rsidRPr="00123019">
        <w:rPr>
          <w:rFonts w:ascii="Cambria" w:hAnsi="Cambria"/>
          <w:noProof/>
          <w:sz w:val="24"/>
          <w:szCs w:val="24"/>
          <w:lang w:val="ro-RO"/>
        </w:rPr>
        <w:t xml:space="preserve">Създаване на </w:t>
      </w:r>
      <w:r w:rsidRPr="00123019">
        <w:rPr>
          <w:rFonts w:ascii="Cambria" w:hAnsi="Cambria"/>
          <w:noProof/>
          <w:sz w:val="24"/>
          <w:szCs w:val="24"/>
          <w:lang w:val="bg-BG"/>
        </w:rPr>
        <w:t>блок от</w:t>
      </w:r>
      <w:r w:rsidRPr="00123019">
        <w:rPr>
          <w:rFonts w:ascii="Cambria" w:hAnsi="Cambria"/>
          <w:noProof/>
          <w:sz w:val="24"/>
          <w:szCs w:val="24"/>
          <w:lang w:val="ro-RO"/>
        </w:rPr>
        <w:t xml:space="preserve"> 400 MW CCGT</w:t>
      </w:r>
      <w:r w:rsidRPr="00123019">
        <w:rPr>
          <w:rFonts w:ascii="Cambria" w:hAnsi="Cambria"/>
          <w:noProof/>
          <w:sz w:val="24"/>
          <w:szCs w:val="24"/>
          <w:lang w:val="bg-BG"/>
        </w:rPr>
        <w:t xml:space="preserve"> на газ,</w:t>
      </w:r>
      <w:r w:rsidRPr="00123019">
        <w:rPr>
          <w:rFonts w:ascii="Cambria" w:hAnsi="Cambria"/>
          <w:noProof/>
          <w:sz w:val="24"/>
          <w:szCs w:val="24"/>
          <w:lang w:val="ro-RO"/>
        </w:rPr>
        <w:t xml:space="preserve"> с гъвкава работа</w:t>
      </w:r>
      <w:r w:rsidRPr="00123019">
        <w:rPr>
          <w:rFonts w:ascii="Cambria" w:hAnsi="Cambria"/>
          <w:noProof/>
          <w:sz w:val="24"/>
          <w:szCs w:val="24"/>
          <w:lang w:val="bg-BG"/>
        </w:rPr>
        <w:t>,</w:t>
      </w:r>
      <w:r w:rsidRPr="00123019">
        <w:rPr>
          <w:rFonts w:ascii="Cambria" w:hAnsi="Cambria"/>
          <w:noProof/>
          <w:sz w:val="24"/>
          <w:szCs w:val="24"/>
          <w:lang w:val="ro-RO"/>
        </w:rPr>
        <w:t xml:space="preserve"> Минтия;</w:t>
      </w:r>
    </w:p>
    <w:p w:rsidR="00682760" w:rsidRPr="00412A56" w:rsidRDefault="00123019" w:rsidP="00123019">
      <w:pPr>
        <w:spacing w:before="120" w:after="120" w:line="240" w:lineRule="auto"/>
        <w:jc w:val="both"/>
        <w:rPr>
          <w:rFonts w:ascii="Cambria" w:hAnsi="Cambria"/>
          <w:noProof/>
          <w:sz w:val="24"/>
          <w:szCs w:val="24"/>
          <w:lang w:val="ro-RO"/>
        </w:rPr>
      </w:pPr>
      <w:r w:rsidRPr="00123019">
        <w:rPr>
          <w:rFonts w:ascii="Cambria" w:hAnsi="Cambria"/>
          <w:noProof/>
          <w:sz w:val="24"/>
          <w:szCs w:val="24"/>
          <w:lang w:val="ro-RO"/>
        </w:rPr>
        <w:t>Въз основа на представените елементи</w:t>
      </w:r>
      <w:r>
        <w:rPr>
          <w:rFonts w:ascii="Cambria" w:hAnsi="Cambria"/>
          <w:noProof/>
          <w:sz w:val="24"/>
          <w:szCs w:val="24"/>
          <w:lang w:val="bg-BG"/>
        </w:rPr>
        <w:t>,</w:t>
      </w:r>
      <w:r w:rsidRPr="00123019">
        <w:rPr>
          <w:rFonts w:ascii="Cambria" w:hAnsi="Cambria"/>
          <w:noProof/>
          <w:sz w:val="24"/>
          <w:szCs w:val="24"/>
          <w:lang w:val="ro-RO"/>
        </w:rPr>
        <w:t xml:space="preserve"> могат да бъдат идентифицирани значителни отрицателни ефекти, свързани с бъдещи</w:t>
      </w:r>
      <w:r>
        <w:rPr>
          <w:rFonts w:ascii="Cambria" w:hAnsi="Cambria"/>
          <w:noProof/>
          <w:sz w:val="24"/>
          <w:szCs w:val="24"/>
          <w:lang w:val="bg-BG"/>
        </w:rPr>
        <w:t>те</w:t>
      </w:r>
      <w:r w:rsidRPr="00123019">
        <w:rPr>
          <w:rFonts w:ascii="Cambria" w:hAnsi="Cambria"/>
          <w:noProof/>
          <w:sz w:val="24"/>
          <w:szCs w:val="24"/>
          <w:lang w:val="ro-RO"/>
        </w:rPr>
        <w:t xml:space="preserve"> проекти в сектора на природния газ, като се споменава евентуална промяна на химичното / екологич</w:t>
      </w:r>
      <w:r>
        <w:rPr>
          <w:rFonts w:ascii="Cambria" w:hAnsi="Cambria"/>
          <w:noProof/>
          <w:sz w:val="24"/>
          <w:szCs w:val="24"/>
          <w:lang w:val="ro-RO"/>
        </w:rPr>
        <w:t>ното състояние на водните обекти</w:t>
      </w:r>
      <w:r w:rsidRPr="00123019">
        <w:rPr>
          <w:rFonts w:ascii="Cambria" w:hAnsi="Cambria"/>
          <w:noProof/>
          <w:sz w:val="24"/>
          <w:szCs w:val="24"/>
          <w:lang w:val="ro-RO"/>
        </w:rPr>
        <w:t>. Споменаваме също, че двата прое</w:t>
      </w:r>
      <w:r>
        <w:rPr>
          <w:rFonts w:ascii="Cambria" w:hAnsi="Cambria"/>
          <w:noProof/>
          <w:sz w:val="24"/>
          <w:szCs w:val="24"/>
          <w:lang w:val="ro-RO"/>
        </w:rPr>
        <w:t>кта ще се изпълняват на мястото</w:t>
      </w:r>
      <w:r w:rsidRPr="00123019">
        <w:rPr>
          <w:rFonts w:ascii="Cambria" w:hAnsi="Cambria"/>
          <w:noProof/>
          <w:sz w:val="24"/>
          <w:szCs w:val="24"/>
          <w:lang w:val="ro-RO"/>
        </w:rPr>
        <w:t xml:space="preserve"> или в непосредствена бл</w:t>
      </w:r>
      <w:r>
        <w:rPr>
          <w:rFonts w:ascii="Cambria" w:hAnsi="Cambria"/>
          <w:noProof/>
          <w:sz w:val="24"/>
          <w:szCs w:val="24"/>
          <w:lang w:val="ro-RO"/>
        </w:rPr>
        <w:t>изост до текущите енергийни обекти</w:t>
      </w:r>
      <w:r w:rsidRPr="00123019">
        <w:rPr>
          <w:rFonts w:ascii="Cambria" w:hAnsi="Cambria"/>
          <w:noProof/>
          <w:sz w:val="24"/>
          <w:szCs w:val="24"/>
          <w:lang w:val="ro-RO"/>
        </w:rPr>
        <w:t>.</w:t>
      </w:r>
    </w:p>
    <w:p w:rsidR="00824780" w:rsidRPr="00412A56" w:rsidRDefault="00824780" w:rsidP="001B2213">
      <w:pPr>
        <w:spacing w:before="120" w:after="120" w:line="240" w:lineRule="auto"/>
        <w:jc w:val="both"/>
        <w:rPr>
          <w:rFonts w:ascii="Cambria" w:hAnsi="Cambria"/>
          <w:noProof/>
          <w:sz w:val="24"/>
          <w:szCs w:val="24"/>
          <w:u w:val="single"/>
          <w:lang w:val="ro-RO"/>
        </w:rPr>
      </w:pPr>
    </w:p>
    <w:p w:rsidR="00123019" w:rsidRPr="007B2C6F" w:rsidRDefault="00123019" w:rsidP="007B2C6F">
      <w:pPr>
        <w:spacing w:before="120" w:after="120" w:line="240" w:lineRule="auto"/>
        <w:jc w:val="both"/>
        <w:rPr>
          <w:rFonts w:ascii="Cambria" w:hAnsi="Cambria"/>
          <w:noProof/>
          <w:sz w:val="24"/>
          <w:szCs w:val="24"/>
          <w:lang w:val="ro-RO"/>
        </w:rPr>
      </w:pPr>
      <w:r w:rsidRPr="007B2C6F">
        <w:rPr>
          <w:rFonts w:ascii="Cambria" w:hAnsi="Cambria"/>
          <w:noProof/>
          <w:sz w:val="24"/>
          <w:szCs w:val="24"/>
          <w:lang w:val="ro-RO"/>
        </w:rPr>
        <w:t>Предложени са следните мерки за предотвратяване и намаляване</w:t>
      </w:r>
      <w:r w:rsidRPr="007B2C6F">
        <w:rPr>
          <w:rFonts w:ascii="Cambria" w:hAnsi="Cambria"/>
          <w:noProof/>
          <w:sz w:val="24"/>
          <w:szCs w:val="24"/>
          <w:lang w:val="bg-BG"/>
        </w:rPr>
        <w:t>,</w:t>
      </w:r>
      <w:r w:rsidRPr="007B2C6F">
        <w:rPr>
          <w:rFonts w:ascii="Cambria" w:hAnsi="Cambria"/>
          <w:noProof/>
          <w:sz w:val="24"/>
          <w:szCs w:val="24"/>
          <w:lang w:val="ro-RO"/>
        </w:rPr>
        <w:t xml:space="preserve"> за намаляване на потенциалното въздействие на подсектора на въглеводородите върху околната среда:</w:t>
      </w:r>
    </w:p>
    <w:p w:rsidR="00123019" w:rsidRPr="007B2C6F" w:rsidRDefault="00123019" w:rsidP="00EB4F4F">
      <w:pPr>
        <w:pStyle w:val="ListParagraph"/>
        <w:numPr>
          <w:ilvl w:val="0"/>
          <w:numId w:val="62"/>
        </w:numPr>
        <w:spacing w:before="120" w:after="120" w:line="240" w:lineRule="auto"/>
        <w:jc w:val="both"/>
        <w:rPr>
          <w:rFonts w:ascii="Cambria" w:hAnsi="Cambria"/>
          <w:noProof/>
          <w:sz w:val="24"/>
          <w:szCs w:val="24"/>
          <w:lang w:val="ro-RO"/>
        </w:rPr>
      </w:pPr>
      <w:r w:rsidRPr="007B2C6F">
        <w:rPr>
          <w:rFonts w:ascii="Cambria" w:hAnsi="Cambria"/>
          <w:noProof/>
          <w:sz w:val="24"/>
          <w:szCs w:val="24"/>
          <w:lang w:val="ro-RO"/>
        </w:rPr>
        <w:t>Избягване на изпълнението на проекти, които могат да доведат до промяна на хим</w:t>
      </w:r>
      <w:r w:rsidR="007B2C6F" w:rsidRPr="007B2C6F">
        <w:rPr>
          <w:rFonts w:ascii="Cambria" w:hAnsi="Cambria"/>
          <w:noProof/>
          <w:sz w:val="24"/>
          <w:szCs w:val="24"/>
          <w:lang w:val="ro-RO"/>
        </w:rPr>
        <w:t>ичното състояние на водните обекти</w:t>
      </w:r>
      <w:r w:rsidRPr="007B2C6F">
        <w:rPr>
          <w:rFonts w:ascii="Cambria" w:hAnsi="Cambria"/>
          <w:noProof/>
          <w:sz w:val="24"/>
          <w:szCs w:val="24"/>
          <w:lang w:val="ro-RO"/>
        </w:rPr>
        <w:t xml:space="preserve"> и </w:t>
      </w:r>
      <w:r w:rsidR="007B2C6F" w:rsidRPr="007B2C6F">
        <w:rPr>
          <w:rFonts w:ascii="Cambria" w:hAnsi="Cambria"/>
          <w:noProof/>
          <w:sz w:val="24"/>
          <w:szCs w:val="24"/>
          <w:lang w:val="bg-BG"/>
        </w:rPr>
        <w:t xml:space="preserve">на </w:t>
      </w:r>
      <w:r w:rsidR="007B2C6F" w:rsidRPr="007B2C6F">
        <w:rPr>
          <w:rFonts w:ascii="Cambria" w:hAnsi="Cambria"/>
          <w:noProof/>
          <w:sz w:val="24"/>
          <w:szCs w:val="24"/>
          <w:lang w:val="ro-RO"/>
        </w:rPr>
        <w:t>техния потенциал</w:t>
      </w:r>
      <w:r w:rsidRPr="007B2C6F">
        <w:rPr>
          <w:rFonts w:ascii="Cambria" w:hAnsi="Cambria"/>
          <w:noProof/>
          <w:sz w:val="24"/>
          <w:szCs w:val="24"/>
          <w:lang w:val="ro-RO"/>
        </w:rPr>
        <w:t xml:space="preserve"> / екологично състояние;</w:t>
      </w:r>
    </w:p>
    <w:p w:rsidR="00123019" w:rsidRPr="007B2C6F" w:rsidRDefault="00123019" w:rsidP="00EB4F4F">
      <w:pPr>
        <w:pStyle w:val="ListParagraph"/>
        <w:numPr>
          <w:ilvl w:val="0"/>
          <w:numId w:val="62"/>
        </w:numPr>
        <w:spacing w:before="120" w:after="120" w:line="240" w:lineRule="auto"/>
        <w:jc w:val="both"/>
        <w:rPr>
          <w:rFonts w:ascii="Cambria" w:hAnsi="Cambria"/>
          <w:noProof/>
          <w:sz w:val="24"/>
          <w:szCs w:val="24"/>
          <w:lang w:val="ro-RO"/>
        </w:rPr>
      </w:pPr>
      <w:r w:rsidRPr="007B2C6F">
        <w:rPr>
          <w:rFonts w:ascii="Cambria" w:hAnsi="Cambria"/>
          <w:noProof/>
          <w:sz w:val="24"/>
          <w:szCs w:val="24"/>
          <w:lang w:val="ro-RO"/>
        </w:rPr>
        <w:t>Анализ на възможността за промяна на категориите земеползване</w:t>
      </w:r>
      <w:r w:rsidR="007B2C6F" w:rsidRPr="007B2C6F">
        <w:rPr>
          <w:rFonts w:ascii="Cambria" w:hAnsi="Cambria"/>
          <w:noProof/>
          <w:sz w:val="24"/>
          <w:szCs w:val="24"/>
          <w:lang w:val="bg-BG"/>
        </w:rPr>
        <w:t>,</w:t>
      </w:r>
      <w:r w:rsidRPr="007B2C6F">
        <w:rPr>
          <w:rFonts w:ascii="Cambria" w:hAnsi="Cambria"/>
          <w:noProof/>
          <w:sz w:val="24"/>
          <w:szCs w:val="24"/>
          <w:lang w:val="ro-RO"/>
        </w:rPr>
        <w:t xml:space="preserve"> за изпълнение на проекти, така че дейностите, извършвани в района, да не бъдат засегнати;</w:t>
      </w:r>
    </w:p>
    <w:p w:rsidR="00123019" w:rsidRPr="007B2C6F" w:rsidRDefault="00123019" w:rsidP="00EB4F4F">
      <w:pPr>
        <w:pStyle w:val="ListParagraph"/>
        <w:numPr>
          <w:ilvl w:val="0"/>
          <w:numId w:val="62"/>
        </w:numPr>
        <w:spacing w:before="120" w:after="120" w:line="240" w:lineRule="auto"/>
        <w:jc w:val="both"/>
        <w:rPr>
          <w:rFonts w:ascii="Cambria" w:hAnsi="Cambria"/>
          <w:noProof/>
          <w:sz w:val="24"/>
          <w:szCs w:val="24"/>
          <w:lang w:val="ro-RO"/>
        </w:rPr>
      </w:pPr>
      <w:r w:rsidRPr="007B2C6F">
        <w:rPr>
          <w:rFonts w:ascii="Cambria" w:hAnsi="Cambria"/>
          <w:noProof/>
          <w:sz w:val="24"/>
          <w:szCs w:val="24"/>
          <w:lang w:val="ro-RO"/>
        </w:rPr>
        <w:t>Възстановява</w:t>
      </w:r>
      <w:r w:rsidR="007B2C6F" w:rsidRPr="007B2C6F">
        <w:rPr>
          <w:rFonts w:ascii="Cambria" w:hAnsi="Cambria"/>
          <w:noProof/>
          <w:sz w:val="24"/>
          <w:szCs w:val="24"/>
          <w:lang w:val="ro-RO"/>
        </w:rPr>
        <w:t>не на местата на работните пунктов</w:t>
      </w:r>
      <w:r w:rsidR="007B2C6F" w:rsidRPr="007B2C6F">
        <w:rPr>
          <w:rFonts w:ascii="Cambria" w:hAnsi="Cambria"/>
          <w:noProof/>
          <w:sz w:val="24"/>
          <w:szCs w:val="24"/>
          <w:lang w:val="bg-BG"/>
        </w:rPr>
        <w:t>е,</w:t>
      </w:r>
      <w:r w:rsidRPr="007B2C6F">
        <w:rPr>
          <w:rFonts w:ascii="Cambria" w:hAnsi="Cambria"/>
          <w:noProof/>
          <w:sz w:val="24"/>
          <w:szCs w:val="24"/>
          <w:lang w:val="ro-RO"/>
        </w:rPr>
        <w:t xml:space="preserve"> веднага след приключване на строителните работи;</w:t>
      </w:r>
    </w:p>
    <w:p w:rsidR="00123019" w:rsidRPr="007B2C6F" w:rsidRDefault="007B2C6F" w:rsidP="00EB4F4F">
      <w:pPr>
        <w:pStyle w:val="ListParagraph"/>
        <w:numPr>
          <w:ilvl w:val="0"/>
          <w:numId w:val="62"/>
        </w:numPr>
        <w:spacing w:before="120" w:after="120" w:line="240" w:lineRule="auto"/>
        <w:jc w:val="both"/>
        <w:rPr>
          <w:rFonts w:ascii="Cambria" w:hAnsi="Cambria"/>
          <w:noProof/>
          <w:sz w:val="24"/>
          <w:szCs w:val="24"/>
          <w:lang w:val="ro-RO"/>
        </w:rPr>
      </w:pPr>
      <w:r w:rsidRPr="007B2C6F">
        <w:rPr>
          <w:rFonts w:ascii="Cambria" w:hAnsi="Cambria"/>
          <w:noProof/>
          <w:sz w:val="24"/>
          <w:szCs w:val="24"/>
          <w:lang w:val="ro-RO"/>
        </w:rPr>
        <w:t>О</w:t>
      </w:r>
      <w:r w:rsidR="00123019" w:rsidRPr="007B2C6F">
        <w:rPr>
          <w:rFonts w:ascii="Cambria" w:hAnsi="Cambria"/>
          <w:noProof/>
          <w:sz w:val="24"/>
          <w:szCs w:val="24"/>
          <w:lang w:val="ro-RO"/>
        </w:rPr>
        <w:t>граничаване на използването на машини и превозни средства и ръчно изпълнение на работи в райони или през периоди, когато дивите животни са уязвими.</w:t>
      </w:r>
    </w:p>
    <w:p w:rsidR="00123019" w:rsidRPr="00123019" w:rsidRDefault="00123019" w:rsidP="00123019">
      <w:pPr>
        <w:spacing w:before="120" w:after="120" w:line="240" w:lineRule="auto"/>
        <w:jc w:val="both"/>
        <w:rPr>
          <w:rFonts w:ascii="Cambria" w:hAnsi="Cambria"/>
          <w:noProof/>
          <w:sz w:val="24"/>
          <w:szCs w:val="24"/>
          <w:lang w:val="ro-RO"/>
        </w:rPr>
      </w:pPr>
    </w:p>
    <w:p w:rsidR="00123019" w:rsidRPr="007B2C6F" w:rsidRDefault="00123019" w:rsidP="00123019">
      <w:pPr>
        <w:spacing w:before="120" w:after="120" w:line="240" w:lineRule="auto"/>
        <w:jc w:val="both"/>
        <w:rPr>
          <w:rFonts w:ascii="Cambria" w:hAnsi="Cambria"/>
          <w:noProof/>
          <w:sz w:val="24"/>
          <w:szCs w:val="24"/>
          <w:u w:val="single"/>
          <w:lang w:val="ro-RO"/>
        </w:rPr>
      </w:pPr>
      <w:r w:rsidRPr="007B2C6F">
        <w:rPr>
          <w:rFonts w:ascii="Cambria" w:hAnsi="Cambria"/>
          <w:noProof/>
          <w:sz w:val="24"/>
          <w:szCs w:val="24"/>
          <w:u w:val="single"/>
          <w:lang w:val="ro-RO"/>
        </w:rPr>
        <w:t>Идентифициране на иновативни / устойчиви решения:</w:t>
      </w:r>
    </w:p>
    <w:p w:rsidR="001B2213" w:rsidRPr="00412A56" w:rsidRDefault="00123019" w:rsidP="00123019">
      <w:pPr>
        <w:spacing w:before="120" w:after="120" w:line="240" w:lineRule="auto"/>
        <w:jc w:val="both"/>
        <w:rPr>
          <w:rFonts w:ascii="Cambria" w:hAnsi="Cambria"/>
          <w:noProof/>
          <w:sz w:val="24"/>
          <w:szCs w:val="24"/>
          <w:lang w:val="ro-RO"/>
        </w:rPr>
      </w:pPr>
      <w:r w:rsidRPr="00123019">
        <w:rPr>
          <w:rFonts w:ascii="Cambria" w:hAnsi="Cambria"/>
          <w:noProof/>
          <w:sz w:val="24"/>
          <w:szCs w:val="24"/>
          <w:lang w:val="ro-RO"/>
        </w:rPr>
        <w:t>Проучване на нови експлоатационни периметри чрез собствени инвестиционни програми и чрез прилагане на програми за модернизация и обновяване на стари инсталации.</w:t>
      </w:r>
    </w:p>
    <w:p w:rsidR="00E072AB" w:rsidRPr="00412A56" w:rsidRDefault="00E072AB" w:rsidP="00331A5D">
      <w:pPr>
        <w:spacing w:before="120" w:after="120" w:line="240" w:lineRule="auto"/>
        <w:jc w:val="both"/>
        <w:rPr>
          <w:rFonts w:ascii="Cambria" w:hAnsi="Cambria"/>
          <w:noProof/>
          <w:sz w:val="24"/>
          <w:szCs w:val="24"/>
          <w:lang w:val="ro-RO"/>
        </w:rPr>
      </w:pPr>
    </w:p>
    <w:p w:rsidR="007B2C6F" w:rsidRPr="007B2C6F" w:rsidRDefault="007B2C6F" w:rsidP="007B2C6F">
      <w:pPr>
        <w:spacing w:before="120" w:after="120" w:line="240" w:lineRule="auto"/>
        <w:jc w:val="both"/>
        <w:rPr>
          <w:rFonts w:ascii="Cambria" w:hAnsi="Cambria"/>
          <w:b/>
          <w:noProof/>
          <w:sz w:val="24"/>
          <w:szCs w:val="24"/>
          <w:lang w:val="ro-RO"/>
        </w:rPr>
      </w:pPr>
      <w:r w:rsidRPr="007B2C6F">
        <w:rPr>
          <w:rFonts w:ascii="Cambria" w:hAnsi="Cambria"/>
          <w:b/>
          <w:noProof/>
          <w:sz w:val="24"/>
          <w:szCs w:val="24"/>
          <w:lang w:val="ro-RO"/>
        </w:rPr>
        <w:t>Подсектор възобновяема енергия (хидро</w:t>
      </w:r>
      <w:r w:rsidRPr="007B2C6F">
        <w:rPr>
          <w:rFonts w:ascii="Cambria" w:hAnsi="Cambria"/>
          <w:b/>
          <w:noProof/>
          <w:sz w:val="24"/>
          <w:szCs w:val="24"/>
          <w:lang w:val="bg-BG"/>
        </w:rPr>
        <w:t>централи</w:t>
      </w:r>
      <w:r w:rsidRPr="007B2C6F">
        <w:rPr>
          <w:rFonts w:ascii="Cambria" w:hAnsi="Cambria"/>
          <w:b/>
          <w:noProof/>
          <w:sz w:val="24"/>
          <w:szCs w:val="24"/>
          <w:lang w:val="ro-RO"/>
        </w:rPr>
        <w:t>, вятър</w:t>
      </w:r>
      <w:r w:rsidRPr="007B2C6F">
        <w:rPr>
          <w:rFonts w:ascii="Cambria" w:hAnsi="Cambria"/>
          <w:b/>
          <w:noProof/>
          <w:sz w:val="24"/>
          <w:szCs w:val="24"/>
          <w:lang w:val="bg-BG"/>
        </w:rPr>
        <w:t>ни централи</w:t>
      </w:r>
      <w:r w:rsidRPr="007B2C6F">
        <w:rPr>
          <w:rFonts w:ascii="Cambria" w:hAnsi="Cambria"/>
          <w:b/>
          <w:noProof/>
          <w:sz w:val="24"/>
          <w:szCs w:val="24"/>
          <w:lang w:val="ro-RO"/>
        </w:rPr>
        <w:t>, слънчеви централи, геотермални централи, биомаса)</w:t>
      </w:r>
    </w:p>
    <w:p w:rsidR="007B2C6F" w:rsidRPr="007B2C6F" w:rsidRDefault="007B2C6F" w:rsidP="007B2C6F">
      <w:pPr>
        <w:spacing w:before="120" w:after="120" w:line="240" w:lineRule="auto"/>
        <w:jc w:val="both"/>
        <w:rPr>
          <w:rFonts w:ascii="Cambria" w:hAnsi="Cambria"/>
          <w:noProof/>
          <w:sz w:val="24"/>
          <w:szCs w:val="24"/>
          <w:u w:val="single"/>
          <w:lang w:val="ro-RO"/>
        </w:rPr>
      </w:pPr>
      <w:r w:rsidRPr="007B2C6F">
        <w:rPr>
          <w:rFonts w:ascii="Cambria" w:hAnsi="Cambria"/>
          <w:noProof/>
          <w:sz w:val="24"/>
          <w:szCs w:val="24"/>
          <w:u w:val="single"/>
          <w:lang w:val="ro-RO"/>
        </w:rPr>
        <w:t>Актуална ситуация:</w:t>
      </w:r>
    </w:p>
    <w:p w:rsidR="00BD7FDF" w:rsidRPr="00412A56" w:rsidRDefault="007B2C6F" w:rsidP="007B2C6F">
      <w:pPr>
        <w:spacing w:before="120" w:after="120" w:line="240" w:lineRule="auto"/>
        <w:jc w:val="both"/>
        <w:rPr>
          <w:rFonts w:ascii="Cambria" w:hAnsi="Cambria"/>
          <w:noProof/>
          <w:sz w:val="24"/>
          <w:szCs w:val="24"/>
          <w:lang w:val="ro-RO"/>
        </w:rPr>
      </w:pPr>
      <w:r w:rsidRPr="007B2C6F">
        <w:rPr>
          <w:rFonts w:ascii="Cambria" w:hAnsi="Cambria"/>
          <w:noProof/>
          <w:sz w:val="24"/>
          <w:szCs w:val="24"/>
          <w:lang w:val="ro-RO"/>
        </w:rPr>
        <w:t>Настоящата ситуация в подсектора на възобновяе</w:t>
      </w:r>
      <w:r>
        <w:rPr>
          <w:rFonts w:ascii="Cambria" w:hAnsi="Cambria"/>
          <w:noProof/>
          <w:sz w:val="24"/>
          <w:szCs w:val="24"/>
          <w:lang w:val="ro-RO"/>
        </w:rPr>
        <w:t>мата енергия е представена в ЕСР</w:t>
      </w:r>
      <w:r w:rsidRPr="007B2C6F">
        <w:rPr>
          <w:rFonts w:ascii="Cambria" w:hAnsi="Cambria"/>
          <w:noProof/>
          <w:sz w:val="24"/>
          <w:szCs w:val="24"/>
          <w:lang w:val="ro-RO"/>
        </w:rPr>
        <w:t xml:space="preserve"> 2019-20</w:t>
      </w:r>
      <w:r>
        <w:rPr>
          <w:rFonts w:ascii="Cambria" w:hAnsi="Cambria"/>
          <w:noProof/>
          <w:sz w:val="24"/>
          <w:szCs w:val="24"/>
          <w:lang w:val="ro-RO"/>
        </w:rPr>
        <w:t>30 г., с перспектива</w:t>
      </w:r>
      <w:r w:rsidRPr="007B2C6F">
        <w:rPr>
          <w:rFonts w:ascii="Cambria" w:hAnsi="Cambria"/>
          <w:noProof/>
          <w:sz w:val="24"/>
          <w:szCs w:val="24"/>
          <w:lang w:val="ro-RO"/>
        </w:rPr>
        <w:t xml:space="preserve"> за 2050 г. </w:t>
      </w:r>
      <w:r>
        <w:rPr>
          <w:rFonts w:ascii="Cambria" w:hAnsi="Cambria"/>
          <w:noProof/>
          <w:sz w:val="24"/>
          <w:szCs w:val="24"/>
          <w:lang w:val="bg-BG"/>
        </w:rPr>
        <w:t>по следния начин</w:t>
      </w:r>
      <w:r w:rsidRPr="007B2C6F">
        <w:rPr>
          <w:rFonts w:ascii="Cambria" w:hAnsi="Cambria"/>
          <w:noProof/>
          <w:sz w:val="24"/>
          <w:szCs w:val="24"/>
          <w:lang w:val="ro-RO"/>
        </w:rPr>
        <w:t>:</w:t>
      </w:r>
    </w:p>
    <w:p w:rsidR="007B2C6F" w:rsidRPr="007B2C6F" w:rsidRDefault="007B2C6F" w:rsidP="0025307A">
      <w:pPr>
        <w:pStyle w:val="ListParagraph"/>
        <w:numPr>
          <w:ilvl w:val="0"/>
          <w:numId w:val="22"/>
        </w:numPr>
        <w:spacing w:before="120" w:after="120" w:line="240" w:lineRule="auto"/>
        <w:jc w:val="both"/>
        <w:rPr>
          <w:rFonts w:ascii="Cambria" w:hAnsi="Cambria"/>
          <w:noProof/>
          <w:sz w:val="24"/>
          <w:szCs w:val="24"/>
          <w:lang w:val="ro-RO"/>
        </w:rPr>
      </w:pPr>
      <w:r w:rsidRPr="007B2C6F">
        <w:rPr>
          <w:rFonts w:ascii="Cambria" w:hAnsi="Cambria"/>
          <w:noProof/>
          <w:sz w:val="24"/>
          <w:szCs w:val="24"/>
          <w:lang w:val="ro-RO"/>
        </w:rPr>
        <w:t>производството на хидроелектрическа енергия, ядрено-електрическа енергия, слънчева енергия и внесена електроенергия на ниво 2017 г. е 5</w:t>
      </w:r>
      <w:r>
        <w:rPr>
          <w:rFonts w:ascii="Cambria" w:hAnsi="Cambria"/>
          <w:noProof/>
          <w:sz w:val="24"/>
          <w:szCs w:val="24"/>
          <w:lang w:val="bg-BG"/>
        </w:rPr>
        <w:t>.</w:t>
      </w:r>
      <w:r>
        <w:rPr>
          <w:rFonts w:ascii="Cambria" w:hAnsi="Cambria"/>
          <w:noProof/>
          <w:sz w:val="24"/>
          <w:szCs w:val="24"/>
          <w:lang w:val="ro-RO"/>
        </w:rPr>
        <w:t xml:space="preserve"> 203,8 хил. т.н.е.</w:t>
      </w:r>
      <w:r w:rsidRPr="007B2C6F">
        <w:rPr>
          <w:rFonts w:ascii="Cambria" w:hAnsi="Cambria"/>
          <w:noProof/>
          <w:sz w:val="24"/>
          <w:szCs w:val="24"/>
          <w:lang w:val="ro-RO"/>
        </w:rPr>
        <w:t>, което представлява около 15,2% от енергийния микс;</w:t>
      </w:r>
    </w:p>
    <w:p w:rsidR="007B2C6F" w:rsidRPr="007B2C6F" w:rsidRDefault="007B2C6F" w:rsidP="0025307A">
      <w:pPr>
        <w:pStyle w:val="ListParagraph"/>
        <w:numPr>
          <w:ilvl w:val="0"/>
          <w:numId w:val="22"/>
        </w:numPr>
        <w:spacing w:before="120" w:after="120" w:line="240" w:lineRule="auto"/>
        <w:jc w:val="both"/>
        <w:rPr>
          <w:rFonts w:ascii="Cambria" w:hAnsi="Cambria"/>
          <w:noProof/>
          <w:sz w:val="24"/>
          <w:szCs w:val="24"/>
          <w:lang w:val="ro-RO"/>
        </w:rPr>
      </w:pPr>
      <w:r>
        <w:rPr>
          <w:rFonts w:ascii="Cambria" w:hAnsi="Cambria"/>
          <w:noProof/>
          <w:sz w:val="24"/>
          <w:szCs w:val="24"/>
          <w:lang w:val="ro-RO"/>
        </w:rPr>
        <w:t xml:space="preserve">Водна </w:t>
      </w:r>
      <w:r>
        <w:rPr>
          <w:rFonts w:ascii="Cambria" w:hAnsi="Cambria"/>
          <w:noProof/>
          <w:sz w:val="24"/>
          <w:szCs w:val="24"/>
          <w:lang w:val="bg-BG"/>
        </w:rPr>
        <w:t>енергия</w:t>
      </w:r>
      <w:r w:rsidRPr="007B2C6F">
        <w:rPr>
          <w:rFonts w:ascii="Cambria" w:hAnsi="Cambria"/>
          <w:noProof/>
          <w:sz w:val="24"/>
          <w:szCs w:val="24"/>
          <w:lang w:val="ro-RO"/>
        </w:rPr>
        <w:t>: водноелектрическият потенциал на Румъния се осигурява</w:t>
      </w:r>
      <w:r>
        <w:rPr>
          <w:rFonts w:ascii="Cambria" w:hAnsi="Cambria"/>
          <w:noProof/>
          <w:sz w:val="24"/>
          <w:szCs w:val="24"/>
          <w:lang w:val="bg-BG"/>
        </w:rPr>
        <w:t>,</w:t>
      </w:r>
      <w:r w:rsidRPr="007B2C6F">
        <w:rPr>
          <w:rFonts w:ascii="Cambria" w:hAnsi="Cambria"/>
          <w:noProof/>
          <w:sz w:val="24"/>
          <w:szCs w:val="24"/>
          <w:lang w:val="ro-RO"/>
        </w:rPr>
        <w:t xml:space="preserve"> от една страна</w:t>
      </w:r>
      <w:r>
        <w:rPr>
          <w:rFonts w:ascii="Cambria" w:hAnsi="Cambria"/>
          <w:noProof/>
          <w:sz w:val="24"/>
          <w:szCs w:val="24"/>
          <w:lang w:val="bg-BG"/>
        </w:rPr>
        <w:t>,</w:t>
      </w:r>
      <w:r w:rsidRPr="007B2C6F">
        <w:rPr>
          <w:rFonts w:ascii="Cambria" w:hAnsi="Cambria"/>
          <w:noProof/>
          <w:sz w:val="24"/>
          <w:szCs w:val="24"/>
          <w:lang w:val="ro-RO"/>
        </w:rPr>
        <w:t xml:space="preserve"> от вътрешни води с производство </w:t>
      </w:r>
      <w:r>
        <w:rPr>
          <w:rFonts w:ascii="Cambria" w:hAnsi="Cambria"/>
          <w:noProof/>
          <w:sz w:val="24"/>
          <w:szCs w:val="24"/>
          <w:lang w:val="bg-BG"/>
        </w:rPr>
        <w:t xml:space="preserve">от </w:t>
      </w:r>
      <w:r>
        <w:rPr>
          <w:rFonts w:ascii="Cambria" w:hAnsi="Cambria"/>
          <w:noProof/>
          <w:sz w:val="24"/>
          <w:szCs w:val="24"/>
          <w:lang w:val="ro-RO"/>
        </w:rPr>
        <w:t>51.</w:t>
      </w:r>
      <w:r w:rsidRPr="007B2C6F">
        <w:rPr>
          <w:rFonts w:ascii="Cambria" w:hAnsi="Cambria"/>
          <w:noProof/>
          <w:sz w:val="24"/>
          <w:szCs w:val="24"/>
          <w:lang w:val="ro-RO"/>
        </w:rPr>
        <w:t>6 TWh / година, а от друга страна</w:t>
      </w:r>
      <w:r>
        <w:rPr>
          <w:rFonts w:ascii="Cambria" w:hAnsi="Cambria"/>
          <w:noProof/>
          <w:sz w:val="24"/>
          <w:szCs w:val="24"/>
          <w:lang w:val="bg-BG"/>
        </w:rPr>
        <w:t>,</w:t>
      </w:r>
      <w:r w:rsidRPr="007B2C6F">
        <w:rPr>
          <w:rFonts w:ascii="Cambria" w:hAnsi="Cambria"/>
          <w:noProof/>
          <w:sz w:val="24"/>
          <w:szCs w:val="24"/>
          <w:lang w:val="ro-RO"/>
        </w:rPr>
        <w:t xml:space="preserve"> от река Дунав (румънската част)</w:t>
      </w:r>
      <w:r>
        <w:rPr>
          <w:rFonts w:ascii="Cambria" w:hAnsi="Cambria"/>
          <w:noProof/>
          <w:sz w:val="24"/>
          <w:szCs w:val="24"/>
          <w:lang w:val="bg-BG"/>
        </w:rPr>
        <w:t>,</w:t>
      </w:r>
      <w:r w:rsidRPr="007B2C6F">
        <w:rPr>
          <w:rFonts w:ascii="Cambria" w:hAnsi="Cambria"/>
          <w:noProof/>
          <w:sz w:val="24"/>
          <w:szCs w:val="24"/>
          <w:lang w:val="ro-RO"/>
        </w:rPr>
        <w:t xml:space="preserve"> с производство </w:t>
      </w:r>
      <w:r>
        <w:rPr>
          <w:rFonts w:ascii="Cambria" w:hAnsi="Cambria"/>
          <w:noProof/>
          <w:sz w:val="24"/>
          <w:szCs w:val="24"/>
          <w:lang w:val="bg-BG"/>
        </w:rPr>
        <w:t xml:space="preserve">от </w:t>
      </w:r>
      <w:r w:rsidRPr="007B2C6F">
        <w:rPr>
          <w:rFonts w:ascii="Cambria" w:hAnsi="Cambria"/>
          <w:noProof/>
          <w:sz w:val="24"/>
          <w:szCs w:val="24"/>
          <w:lang w:val="ro-RO"/>
        </w:rPr>
        <w:t>18,4 TWh / година;</w:t>
      </w:r>
    </w:p>
    <w:p w:rsidR="007B2C6F" w:rsidRPr="007B2C6F" w:rsidRDefault="007B2C6F" w:rsidP="0025307A">
      <w:pPr>
        <w:pStyle w:val="ListParagraph"/>
        <w:numPr>
          <w:ilvl w:val="0"/>
          <w:numId w:val="22"/>
        </w:numPr>
        <w:spacing w:before="120" w:after="120" w:line="240" w:lineRule="auto"/>
        <w:jc w:val="both"/>
        <w:rPr>
          <w:rFonts w:ascii="Cambria" w:hAnsi="Cambria"/>
          <w:noProof/>
          <w:sz w:val="24"/>
          <w:szCs w:val="24"/>
          <w:lang w:val="ro-RO"/>
        </w:rPr>
      </w:pPr>
      <w:r w:rsidRPr="007B2C6F">
        <w:rPr>
          <w:rFonts w:ascii="Cambria" w:hAnsi="Cambria"/>
          <w:noProof/>
          <w:sz w:val="24"/>
          <w:szCs w:val="24"/>
          <w:lang w:val="ro-RO"/>
        </w:rPr>
        <w:t xml:space="preserve">вятърна енергия: представени са области, които предлагат възможности за </w:t>
      </w:r>
      <w:r>
        <w:rPr>
          <w:rFonts w:ascii="Cambria" w:hAnsi="Cambria"/>
          <w:noProof/>
          <w:sz w:val="24"/>
          <w:szCs w:val="24"/>
          <w:lang w:val="bg-BG"/>
        </w:rPr>
        <w:t xml:space="preserve">оползотворяване </w:t>
      </w:r>
      <w:r>
        <w:rPr>
          <w:rFonts w:ascii="Cambria" w:hAnsi="Cambria"/>
          <w:noProof/>
          <w:sz w:val="24"/>
          <w:szCs w:val="24"/>
          <w:lang w:val="ro-RO"/>
        </w:rPr>
        <w:t>на енергия (Добруджа, райони от Бъръ</w:t>
      </w:r>
      <w:r w:rsidRPr="007B2C6F">
        <w:rPr>
          <w:rFonts w:ascii="Cambria" w:hAnsi="Cambria"/>
          <w:noProof/>
          <w:sz w:val="24"/>
          <w:szCs w:val="24"/>
          <w:lang w:val="ro-RO"/>
        </w:rPr>
        <w:t>ган и Молдова) и контекста на развитието на този сектор на пазара на производство на енергия;</w:t>
      </w:r>
    </w:p>
    <w:p w:rsidR="00BD7FDF" w:rsidRPr="00412A56" w:rsidRDefault="007B2C6F" w:rsidP="0025307A">
      <w:pPr>
        <w:pStyle w:val="ListParagraph"/>
        <w:numPr>
          <w:ilvl w:val="0"/>
          <w:numId w:val="22"/>
        </w:numPr>
        <w:spacing w:before="120" w:after="120" w:line="240" w:lineRule="auto"/>
        <w:jc w:val="both"/>
        <w:rPr>
          <w:rFonts w:ascii="Cambria" w:hAnsi="Cambria"/>
          <w:noProof/>
          <w:sz w:val="24"/>
          <w:szCs w:val="24"/>
          <w:lang w:val="ro-RO"/>
        </w:rPr>
      </w:pPr>
      <w:r w:rsidRPr="007B2C6F">
        <w:rPr>
          <w:rFonts w:ascii="Cambria" w:hAnsi="Cambria"/>
          <w:noProof/>
          <w:sz w:val="24"/>
          <w:szCs w:val="24"/>
          <w:lang w:val="ro-RO"/>
        </w:rPr>
        <w:t>слънчева енергия: тя се използва за енергийни цели в две посоки: от една страна в отделната система за осигуряване на битова гореща вода и отопление на сградите, а от друга страна</w:t>
      </w:r>
      <w:r>
        <w:rPr>
          <w:rFonts w:ascii="Cambria" w:hAnsi="Cambria"/>
          <w:noProof/>
          <w:sz w:val="24"/>
          <w:szCs w:val="24"/>
          <w:lang w:val="bg-BG"/>
        </w:rPr>
        <w:t>,</w:t>
      </w:r>
      <w:r w:rsidRPr="007B2C6F">
        <w:rPr>
          <w:rFonts w:ascii="Cambria" w:hAnsi="Cambria"/>
          <w:noProof/>
          <w:sz w:val="24"/>
          <w:szCs w:val="24"/>
          <w:lang w:val="ro-RO"/>
        </w:rPr>
        <w:t xml:space="preserve"> за производство на електроенергия във фотоволтаични системи. Зоните с м</w:t>
      </w:r>
      <w:r w:rsidR="001D22A7">
        <w:rPr>
          <w:rFonts w:ascii="Cambria" w:hAnsi="Cambria"/>
          <w:noProof/>
          <w:sz w:val="24"/>
          <w:szCs w:val="24"/>
          <w:lang w:val="ro-RO"/>
        </w:rPr>
        <w:t>аксимален потенциал са: Добруджа, източната</w:t>
      </w:r>
      <w:r w:rsidR="001D22A7">
        <w:rPr>
          <w:rFonts w:ascii="Cambria" w:hAnsi="Cambria"/>
          <w:noProof/>
          <w:sz w:val="24"/>
          <w:szCs w:val="24"/>
          <w:lang w:val="bg-BG"/>
        </w:rPr>
        <w:t xml:space="preserve"> част на</w:t>
      </w:r>
      <w:r w:rsidR="001D22A7">
        <w:rPr>
          <w:rFonts w:ascii="Cambria" w:hAnsi="Cambria"/>
          <w:noProof/>
          <w:sz w:val="24"/>
          <w:szCs w:val="24"/>
          <w:lang w:val="ro-RO"/>
        </w:rPr>
        <w:t xml:space="preserve"> Бъръган и южната част на</w:t>
      </w:r>
      <w:r w:rsidRPr="007B2C6F">
        <w:rPr>
          <w:rFonts w:ascii="Cambria" w:hAnsi="Cambria"/>
          <w:noProof/>
          <w:sz w:val="24"/>
          <w:szCs w:val="24"/>
          <w:lang w:val="ro-RO"/>
        </w:rPr>
        <w:t xml:space="preserve"> Олтения;</w:t>
      </w:r>
    </w:p>
    <w:p w:rsidR="001D22A7" w:rsidRPr="001D22A7" w:rsidRDefault="001D22A7" w:rsidP="0025307A">
      <w:pPr>
        <w:pStyle w:val="ListParagraph"/>
        <w:numPr>
          <w:ilvl w:val="0"/>
          <w:numId w:val="22"/>
        </w:numPr>
        <w:spacing w:before="120" w:after="120" w:line="240" w:lineRule="auto"/>
        <w:jc w:val="both"/>
        <w:rPr>
          <w:rFonts w:ascii="Cambria" w:hAnsi="Cambria"/>
          <w:noProof/>
          <w:sz w:val="24"/>
          <w:szCs w:val="24"/>
          <w:lang w:val="ro-RO"/>
        </w:rPr>
      </w:pPr>
      <w:r w:rsidRPr="001D22A7">
        <w:rPr>
          <w:rFonts w:ascii="Cambria" w:hAnsi="Cambria"/>
          <w:noProof/>
          <w:sz w:val="24"/>
          <w:szCs w:val="24"/>
          <w:lang w:val="ro-RO"/>
        </w:rPr>
        <w:t>биомаса (която мо</w:t>
      </w:r>
      <w:r>
        <w:rPr>
          <w:rFonts w:ascii="Cambria" w:hAnsi="Cambria"/>
          <w:noProof/>
          <w:sz w:val="24"/>
          <w:szCs w:val="24"/>
          <w:lang w:val="ro-RO"/>
        </w:rPr>
        <w:t>же да бъде под формата на био</w:t>
      </w:r>
      <w:r w:rsidRPr="001D22A7">
        <w:rPr>
          <w:rFonts w:ascii="Cambria" w:hAnsi="Cambria"/>
          <w:noProof/>
          <w:sz w:val="24"/>
          <w:szCs w:val="24"/>
          <w:lang w:val="ro-RO"/>
        </w:rPr>
        <w:t>течности, биогаз, отпадъчни и ферментационни газове на отпадъци и утайки, дърва за огрев); основната форма на биомаса с енергийна дестинация е представена от дърва за огрев, използвани като отоплителна система в отделни домове;</w:t>
      </w:r>
    </w:p>
    <w:p w:rsidR="001D22A7" w:rsidRPr="001D22A7" w:rsidRDefault="001D22A7" w:rsidP="0025307A">
      <w:pPr>
        <w:pStyle w:val="ListParagraph"/>
        <w:numPr>
          <w:ilvl w:val="0"/>
          <w:numId w:val="22"/>
        </w:numPr>
        <w:spacing w:before="120" w:after="120" w:line="240" w:lineRule="auto"/>
        <w:jc w:val="both"/>
        <w:rPr>
          <w:rFonts w:ascii="Cambria" w:hAnsi="Cambria"/>
          <w:noProof/>
          <w:sz w:val="24"/>
          <w:szCs w:val="24"/>
          <w:lang w:val="ro-RO"/>
        </w:rPr>
      </w:pPr>
      <w:r w:rsidRPr="001D22A7">
        <w:rPr>
          <w:rFonts w:ascii="Cambria" w:hAnsi="Cambria"/>
          <w:noProof/>
          <w:sz w:val="24"/>
          <w:szCs w:val="24"/>
          <w:lang w:val="ro-RO"/>
        </w:rPr>
        <w:t xml:space="preserve">представянето на производството на енергия от възобновяеми източници (биомаса, биогорива, биогаз, отпадъчни и ферментационни газове на отпадъци и утайки, дърва за огрев, отпадъци при оползотворяване на енергия) ще има </w:t>
      </w:r>
      <w:r>
        <w:rPr>
          <w:rFonts w:ascii="Cambria" w:hAnsi="Cambria"/>
          <w:noProof/>
          <w:sz w:val="24"/>
          <w:szCs w:val="24"/>
          <w:lang w:val="bg-BG"/>
        </w:rPr>
        <w:t xml:space="preserve">възходяща </w:t>
      </w:r>
      <w:r w:rsidRPr="001D22A7">
        <w:rPr>
          <w:rFonts w:ascii="Cambria" w:hAnsi="Cambria"/>
          <w:noProof/>
          <w:sz w:val="24"/>
          <w:szCs w:val="24"/>
          <w:lang w:val="ro-RO"/>
        </w:rPr>
        <w:t>тенденция</w:t>
      </w:r>
      <w:r>
        <w:rPr>
          <w:rFonts w:ascii="Cambria" w:hAnsi="Cambria"/>
          <w:noProof/>
          <w:sz w:val="24"/>
          <w:szCs w:val="24"/>
          <w:lang w:val="bg-BG"/>
        </w:rPr>
        <w:t>, като</w:t>
      </w:r>
      <w:r w:rsidRPr="001D22A7">
        <w:rPr>
          <w:rFonts w:ascii="Cambria" w:hAnsi="Cambria"/>
          <w:noProof/>
          <w:sz w:val="24"/>
          <w:szCs w:val="24"/>
          <w:lang w:val="ro-RO"/>
        </w:rPr>
        <w:t xml:space="preserve"> </w:t>
      </w:r>
      <w:r>
        <w:rPr>
          <w:rFonts w:ascii="Cambria" w:hAnsi="Cambria"/>
          <w:noProof/>
          <w:sz w:val="24"/>
          <w:szCs w:val="24"/>
          <w:lang w:val="ro-RO"/>
        </w:rPr>
        <w:t>към</w:t>
      </w:r>
      <w:r w:rsidRPr="001D22A7">
        <w:rPr>
          <w:rFonts w:ascii="Cambria" w:hAnsi="Cambria"/>
          <w:noProof/>
          <w:sz w:val="24"/>
          <w:szCs w:val="24"/>
          <w:lang w:val="ro-RO"/>
        </w:rPr>
        <w:t xml:space="preserve"> 2030 г.  по</w:t>
      </w:r>
      <w:r>
        <w:rPr>
          <w:rFonts w:ascii="Cambria" w:hAnsi="Cambria"/>
          <w:noProof/>
          <w:sz w:val="24"/>
          <w:szCs w:val="24"/>
          <w:lang w:val="ro-RO"/>
        </w:rPr>
        <w:t>треблението на дърва за огрев ще</w:t>
      </w:r>
      <w:r w:rsidRPr="001D22A7">
        <w:rPr>
          <w:rFonts w:ascii="Cambria" w:hAnsi="Cambria"/>
          <w:noProof/>
          <w:sz w:val="24"/>
          <w:szCs w:val="24"/>
          <w:lang w:val="ro-RO"/>
        </w:rPr>
        <w:t xml:space="preserve"> намалее с 20%,</w:t>
      </w:r>
      <w:r>
        <w:rPr>
          <w:rFonts w:ascii="Cambria" w:hAnsi="Cambria"/>
          <w:noProof/>
          <w:sz w:val="24"/>
          <w:szCs w:val="24"/>
          <w:lang w:val="ro-RO"/>
        </w:rPr>
        <w:t xml:space="preserve"> а потреблението на биогорива ще</w:t>
      </w:r>
      <w:r w:rsidRPr="001D22A7">
        <w:rPr>
          <w:rFonts w:ascii="Cambria" w:hAnsi="Cambria"/>
          <w:noProof/>
          <w:sz w:val="24"/>
          <w:szCs w:val="24"/>
          <w:lang w:val="ro-RO"/>
        </w:rPr>
        <w:t xml:space="preserve"> се увеличи с 4.1 Twh / година;</w:t>
      </w:r>
    </w:p>
    <w:p w:rsidR="001D22A7" w:rsidRPr="001D22A7" w:rsidRDefault="001D22A7" w:rsidP="0025307A">
      <w:pPr>
        <w:pStyle w:val="ListParagraph"/>
        <w:numPr>
          <w:ilvl w:val="0"/>
          <w:numId w:val="22"/>
        </w:numPr>
        <w:spacing w:before="120" w:after="120" w:line="240" w:lineRule="auto"/>
        <w:jc w:val="both"/>
        <w:rPr>
          <w:rFonts w:ascii="Cambria" w:hAnsi="Cambria"/>
          <w:noProof/>
          <w:sz w:val="24"/>
          <w:szCs w:val="24"/>
          <w:lang w:val="ro-RO"/>
        </w:rPr>
      </w:pPr>
      <w:r>
        <w:rPr>
          <w:rFonts w:ascii="Cambria" w:hAnsi="Cambria"/>
          <w:noProof/>
          <w:sz w:val="24"/>
          <w:szCs w:val="24"/>
          <w:lang w:val="ro-RO"/>
        </w:rPr>
        <w:t>за</w:t>
      </w:r>
      <w:r w:rsidRPr="001D22A7">
        <w:rPr>
          <w:rFonts w:ascii="Cambria" w:hAnsi="Cambria"/>
          <w:noProof/>
          <w:sz w:val="24"/>
          <w:szCs w:val="24"/>
          <w:lang w:val="ro-RO"/>
        </w:rPr>
        <w:t xml:space="preserve"> 2017 г. </w:t>
      </w:r>
      <w:r>
        <w:rPr>
          <w:rFonts w:ascii="Cambria" w:hAnsi="Cambria"/>
          <w:noProof/>
          <w:sz w:val="24"/>
          <w:szCs w:val="24"/>
          <w:lang w:val="bg-BG"/>
        </w:rPr>
        <w:t xml:space="preserve">, </w:t>
      </w:r>
      <w:r w:rsidRPr="001D22A7">
        <w:rPr>
          <w:rFonts w:ascii="Cambria" w:hAnsi="Cambria"/>
          <w:noProof/>
          <w:sz w:val="24"/>
          <w:szCs w:val="24"/>
          <w:lang w:val="ro-RO"/>
        </w:rPr>
        <w:t>производството на енергия от гореспоменатите източници е било 126 MW;</w:t>
      </w:r>
    </w:p>
    <w:p w:rsidR="0095173F" w:rsidRPr="00412A56" w:rsidRDefault="001D22A7" w:rsidP="0025307A">
      <w:pPr>
        <w:pStyle w:val="ListParagraph"/>
        <w:numPr>
          <w:ilvl w:val="0"/>
          <w:numId w:val="22"/>
        </w:numPr>
        <w:spacing w:before="120" w:after="120" w:line="240" w:lineRule="auto"/>
        <w:jc w:val="both"/>
        <w:rPr>
          <w:rFonts w:ascii="Cambria" w:hAnsi="Cambria"/>
          <w:noProof/>
          <w:sz w:val="24"/>
          <w:szCs w:val="24"/>
          <w:lang w:val="ro-RO"/>
        </w:rPr>
      </w:pPr>
      <w:r>
        <w:rPr>
          <w:rFonts w:ascii="Cambria" w:hAnsi="Cambria"/>
          <w:noProof/>
          <w:sz w:val="24"/>
          <w:szCs w:val="24"/>
          <w:lang w:val="ro-RO"/>
        </w:rPr>
        <w:t>г</w:t>
      </w:r>
      <w:r w:rsidRPr="001D22A7">
        <w:rPr>
          <w:rFonts w:ascii="Cambria" w:hAnsi="Cambria"/>
          <w:noProof/>
          <w:sz w:val="24"/>
          <w:szCs w:val="24"/>
          <w:lang w:val="ro-RO"/>
        </w:rPr>
        <w:t xml:space="preserve">еотермална енергия: </w:t>
      </w:r>
      <w:r>
        <w:rPr>
          <w:rFonts w:ascii="Cambria" w:hAnsi="Cambria"/>
          <w:noProof/>
          <w:sz w:val="24"/>
          <w:szCs w:val="24"/>
          <w:lang w:val="bg-BG"/>
        </w:rPr>
        <w:t xml:space="preserve">представени са </w:t>
      </w:r>
      <w:r w:rsidRPr="001D22A7">
        <w:rPr>
          <w:rFonts w:ascii="Cambria" w:hAnsi="Cambria"/>
          <w:noProof/>
          <w:sz w:val="24"/>
          <w:szCs w:val="24"/>
          <w:lang w:val="ro-RO"/>
        </w:rPr>
        <w:t>основните експлоа</w:t>
      </w:r>
      <w:r>
        <w:rPr>
          <w:rFonts w:ascii="Cambria" w:hAnsi="Cambria"/>
          <w:noProof/>
          <w:sz w:val="24"/>
          <w:szCs w:val="24"/>
          <w:lang w:val="ro-RO"/>
        </w:rPr>
        <w:t xml:space="preserve">тационни периметри, </w:t>
      </w:r>
      <w:r w:rsidRPr="001D22A7">
        <w:rPr>
          <w:rFonts w:ascii="Cambria" w:hAnsi="Cambria"/>
          <w:noProof/>
          <w:sz w:val="24"/>
          <w:szCs w:val="24"/>
          <w:lang w:val="ro-RO"/>
        </w:rPr>
        <w:t xml:space="preserve">разположени в западната част на Трансилвания, в </w:t>
      </w:r>
      <w:r>
        <w:rPr>
          <w:rFonts w:ascii="Cambria" w:hAnsi="Cambria"/>
          <w:noProof/>
          <w:sz w:val="24"/>
          <w:szCs w:val="24"/>
          <w:lang w:val="bg-BG"/>
        </w:rPr>
        <w:t xml:space="preserve">ограничени </w:t>
      </w:r>
      <w:r>
        <w:rPr>
          <w:rFonts w:ascii="Cambria" w:hAnsi="Cambria"/>
          <w:noProof/>
          <w:sz w:val="24"/>
          <w:szCs w:val="24"/>
          <w:lang w:val="ro-RO"/>
        </w:rPr>
        <w:t xml:space="preserve">зони </w:t>
      </w:r>
      <w:r w:rsidRPr="001D22A7">
        <w:rPr>
          <w:rFonts w:ascii="Cambria" w:hAnsi="Cambria"/>
          <w:noProof/>
          <w:sz w:val="24"/>
          <w:szCs w:val="24"/>
          <w:lang w:val="ro-RO"/>
        </w:rPr>
        <w:t xml:space="preserve">в северната част на Букурещ и </w:t>
      </w:r>
      <w:r>
        <w:rPr>
          <w:rFonts w:ascii="Cambria" w:hAnsi="Cambria"/>
          <w:noProof/>
          <w:sz w:val="24"/>
          <w:szCs w:val="24"/>
          <w:lang w:val="bg-BG"/>
        </w:rPr>
        <w:t xml:space="preserve">на </w:t>
      </w:r>
      <w:r>
        <w:rPr>
          <w:rFonts w:ascii="Cambria" w:hAnsi="Cambria"/>
          <w:noProof/>
          <w:sz w:val="24"/>
          <w:szCs w:val="24"/>
          <w:lang w:val="ro-RO"/>
        </w:rPr>
        <w:t>град Ръмнику Вълча и около Ц</w:t>
      </w:r>
      <w:r>
        <w:rPr>
          <w:rFonts w:ascii="Cambria" w:hAnsi="Cambria"/>
          <w:noProof/>
          <w:sz w:val="24"/>
          <w:szCs w:val="24"/>
          <w:lang w:val="bg-BG"/>
        </w:rPr>
        <w:t>ъндърей</w:t>
      </w:r>
      <w:r w:rsidRPr="001D22A7">
        <w:rPr>
          <w:rFonts w:ascii="Cambria" w:hAnsi="Cambria"/>
          <w:noProof/>
          <w:sz w:val="24"/>
          <w:szCs w:val="24"/>
          <w:lang w:val="ro-RO"/>
        </w:rPr>
        <w:t>. Представено е също, че този тип въ</w:t>
      </w:r>
      <w:r>
        <w:rPr>
          <w:rFonts w:ascii="Cambria" w:hAnsi="Cambria"/>
          <w:noProof/>
          <w:sz w:val="24"/>
          <w:szCs w:val="24"/>
          <w:lang w:val="ro-RO"/>
        </w:rPr>
        <w:t>зобновяеми ресурси не са възможни</w:t>
      </w:r>
      <w:r w:rsidRPr="001D22A7">
        <w:rPr>
          <w:rFonts w:ascii="Cambria" w:hAnsi="Cambria"/>
          <w:noProof/>
          <w:sz w:val="24"/>
          <w:szCs w:val="24"/>
          <w:lang w:val="ro-RO"/>
        </w:rPr>
        <w:t xml:space="preserve"> в съотношение цена-полза.</w:t>
      </w:r>
    </w:p>
    <w:p w:rsidR="00846FFC" w:rsidRDefault="00846FFC" w:rsidP="001B2213">
      <w:pPr>
        <w:spacing w:before="120" w:after="120" w:line="240" w:lineRule="auto"/>
        <w:jc w:val="both"/>
        <w:rPr>
          <w:rFonts w:ascii="Cambria" w:hAnsi="Cambria"/>
          <w:noProof/>
          <w:sz w:val="24"/>
          <w:szCs w:val="24"/>
          <w:lang w:val="ro-RO"/>
        </w:rPr>
      </w:pPr>
    </w:p>
    <w:p w:rsidR="006A1C71" w:rsidRPr="006A1C71" w:rsidRDefault="006A1C71" w:rsidP="006A1C71">
      <w:pPr>
        <w:spacing w:before="120" w:after="120" w:line="240" w:lineRule="auto"/>
        <w:jc w:val="both"/>
        <w:rPr>
          <w:rFonts w:ascii="Cambria" w:hAnsi="Cambria"/>
          <w:noProof/>
          <w:sz w:val="24"/>
          <w:szCs w:val="24"/>
          <w:lang w:val="ro-RO"/>
        </w:rPr>
      </w:pPr>
      <w:r w:rsidRPr="007C6286">
        <w:rPr>
          <w:lang w:val="ru-RU"/>
        </w:rPr>
        <w:t xml:space="preserve"> </w:t>
      </w:r>
    </w:p>
    <w:p w:rsidR="006A1C71" w:rsidRPr="006A1C71" w:rsidRDefault="006A1C71" w:rsidP="006A1C71">
      <w:pPr>
        <w:spacing w:before="120" w:after="120" w:line="240" w:lineRule="auto"/>
        <w:ind w:left="360"/>
        <w:jc w:val="both"/>
        <w:rPr>
          <w:rFonts w:ascii="Cambria" w:hAnsi="Cambria"/>
          <w:noProof/>
          <w:sz w:val="24"/>
          <w:szCs w:val="24"/>
          <w:u w:val="single"/>
          <w:lang w:val="ro-RO"/>
        </w:rPr>
      </w:pPr>
      <w:r w:rsidRPr="006A1C71">
        <w:rPr>
          <w:rFonts w:ascii="Cambria" w:hAnsi="Cambria"/>
          <w:noProof/>
          <w:sz w:val="24"/>
          <w:szCs w:val="24"/>
          <w:u w:val="single"/>
          <w:lang w:val="ro-RO"/>
        </w:rPr>
        <w:t>Идентифициране на външни / екологични задължения:</w:t>
      </w:r>
    </w:p>
    <w:p w:rsidR="006A1C71" w:rsidRPr="006A1C71" w:rsidRDefault="006A1C71" w:rsidP="006A1C71">
      <w:pPr>
        <w:spacing w:before="120" w:after="120" w:line="240" w:lineRule="auto"/>
        <w:jc w:val="both"/>
        <w:rPr>
          <w:rFonts w:ascii="Cambria" w:hAnsi="Cambria"/>
          <w:noProof/>
          <w:sz w:val="24"/>
          <w:szCs w:val="24"/>
          <w:lang w:val="ro-RO"/>
        </w:rPr>
      </w:pPr>
      <w:r w:rsidRPr="006A1C71">
        <w:rPr>
          <w:rFonts w:ascii="Cambria" w:hAnsi="Cambria"/>
          <w:noProof/>
          <w:sz w:val="24"/>
          <w:szCs w:val="24"/>
          <w:lang w:val="ro-RO"/>
        </w:rPr>
        <w:t>За производството на енергия от възобно</w:t>
      </w:r>
      <w:r>
        <w:rPr>
          <w:rFonts w:ascii="Cambria" w:hAnsi="Cambria"/>
          <w:noProof/>
          <w:sz w:val="24"/>
          <w:szCs w:val="24"/>
          <w:lang w:val="ro-RO"/>
        </w:rPr>
        <w:t>вяеми източници в рамките на ЕСР 2019-2030 г., с перспектива з</w:t>
      </w:r>
      <w:r w:rsidRPr="006A1C71">
        <w:rPr>
          <w:rFonts w:ascii="Cambria" w:hAnsi="Cambria"/>
          <w:noProof/>
          <w:sz w:val="24"/>
          <w:szCs w:val="24"/>
          <w:lang w:val="ro-RO"/>
        </w:rPr>
        <w:t>а 2050 г., бяха начертани няколко направления по отношение на околната среда, както следва:</w:t>
      </w:r>
    </w:p>
    <w:p w:rsidR="006A1C71" w:rsidRPr="006A1C71" w:rsidRDefault="006A1C71" w:rsidP="0025307A">
      <w:pPr>
        <w:pStyle w:val="ListParagraph"/>
        <w:numPr>
          <w:ilvl w:val="0"/>
          <w:numId w:val="23"/>
        </w:numPr>
        <w:spacing w:before="120" w:after="120" w:line="240" w:lineRule="auto"/>
        <w:jc w:val="both"/>
        <w:rPr>
          <w:rFonts w:ascii="Cambria" w:hAnsi="Cambria"/>
          <w:noProof/>
          <w:sz w:val="24"/>
          <w:szCs w:val="24"/>
          <w:lang w:val="ro-RO"/>
        </w:rPr>
      </w:pPr>
      <w:r w:rsidRPr="006A1C71">
        <w:rPr>
          <w:rFonts w:ascii="Cambria" w:hAnsi="Cambria"/>
          <w:noProof/>
          <w:sz w:val="24"/>
          <w:szCs w:val="24"/>
          <w:lang w:val="ro-RO"/>
        </w:rPr>
        <w:t xml:space="preserve">хидроенергия: </w:t>
      </w:r>
      <w:r w:rsidRPr="006A1C71">
        <w:rPr>
          <w:rFonts w:ascii="Cambria" w:hAnsi="Cambria"/>
          <w:b/>
          <w:noProof/>
          <w:sz w:val="24"/>
          <w:szCs w:val="24"/>
          <w:lang w:val="ro-RO"/>
        </w:rPr>
        <w:t>установяване на сервитутни нива</w:t>
      </w:r>
      <w:r w:rsidRPr="006A1C71">
        <w:rPr>
          <w:rFonts w:ascii="Cambria" w:hAnsi="Cambria"/>
          <w:noProof/>
          <w:sz w:val="24"/>
          <w:szCs w:val="24"/>
          <w:lang w:val="ro-RO"/>
        </w:rPr>
        <w:t xml:space="preserve"> и създаване на райони по Натура 2000, които </w:t>
      </w:r>
      <w:r>
        <w:rPr>
          <w:rFonts w:ascii="Cambria" w:hAnsi="Cambria"/>
          <w:noProof/>
          <w:sz w:val="24"/>
          <w:szCs w:val="24"/>
          <w:lang w:val="bg-BG"/>
        </w:rPr>
        <w:t xml:space="preserve">са </w:t>
      </w:r>
      <w:r>
        <w:rPr>
          <w:rFonts w:ascii="Cambria" w:hAnsi="Cambria"/>
          <w:noProof/>
          <w:sz w:val="24"/>
          <w:szCs w:val="24"/>
          <w:lang w:val="ro-RO"/>
        </w:rPr>
        <w:t>намалили</w:t>
      </w:r>
      <w:r w:rsidRPr="006A1C71">
        <w:rPr>
          <w:rFonts w:ascii="Cambria" w:hAnsi="Cambria"/>
          <w:noProof/>
          <w:sz w:val="24"/>
          <w:szCs w:val="24"/>
          <w:lang w:val="ro-RO"/>
        </w:rPr>
        <w:t xml:space="preserve"> годишните </w:t>
      </w:r>
      <w:r>
        <w:rPr>
          <w:rFonts w:ascii="Cambria" w:hAnsi="Cambria"/>
          <w:noProof/>
          <w:sz w:val="24"/>
          <w:szCs w:val="24"/>
          <w:lang w:val="bg-BG"/>
        </w:rPr>
        <w:t xml:space="preserve">водни </w:t>
      </w:r>
      <w:r>
        <w:rPr>
          <w:rFonts w:ascii="Cambria" w:hAnsi="Cambria"/>
          <w:noProof/>
          <w:sz w:val="24"/>
          <w:szCs w:val="24"/>
          <w:lang w:val="ro-RO"/>
        </w:rPr>
        <w:t>запаси</w:t>
      </w:r>
      <w:r w:rsidRPr="006A1C71">
        <w:rPr>
          <w:rFonts w:ascii="Cambria" w:hAnsi="Cambria"/>
          <w:noProof/>
          <w:sz w:val="24"/>
          <w:szCs w:val="24"/>
          <w:lang w:val="ro-RO"/>
        </w:rPr>
        <w:t xml:space="preserve"> с приблизително 20%</w:t>
      </w:r>
      <w:r>
        <w:rPr>
          <w:rFonts w:ascii="Cambria" w:hAnsi="Cambria"/>
          <w:noProof/>
          <w:sz w:val="24"/>
          <w:szCs w:val="24"/>
          <w:lang w:val="bg-BG"/>
        </w:rPr>
        <w:t>,</w:t>
      </w:r>
      <w:r w:rsidRPr="006A1C71">
        <w:rPr>
          <w:rFonts w:ascii="Cambria" w:hAnsi="Cambria"/>
          <w:noProof/>
          <w:sz w:val="24"/>
          <w:szCs w:val="24"/>
          <w:lang w:val="ro-RO"/>
        </w:rPr>
        <w:t xml:space="preserve"> в сравнение с нивото от 1990 г .; за големите водноелектрически съоръжения</w:t>
      </w:r>
      <w:r>
        <w:rPr>
          <w:rFonts w:ascii="Cambria" w:hAnsi="Cambria"/>
          <w:noProof/>
          <w:sz w:val="24"/>
          <w:szCs w:val="24"/>
          <w:lang w:val="bg-BG"/>
        </w:rPr>
        <w:t>,</w:t>
      </w:r>
      <w:r w:rsidRPr="006A1C71">
        <w:rPr>
          <w:rFonts w:ascii="Cambria" w:hAnsi="Cambria"/>
          <w:noProof/>
          <w:sz w:val="24"/>
          <w:szCs w:val="24"/>
          <w:lang w:val="ro-RO"/>
        </w:rPr>
        <w:t xml:space="preserve"> преходът към по-високи стандарти по отношение на екологичните потоци</w:t>
      </w:r>
      <w:r>
        <w:rPr>
          <w:rFonts w:ascii="Cambria" w:hAnsi="Cambria"/>
          <w:noProof/>
          <w:sz w:val="24"/>
          <w:szCs w:val="24"/>
          <w:lang w:val="bg-BG"/>
        </w:rPr>
        <w:t>,</w:t>
      </w:r>
      <w:r w:rsidRPr="006A1C71">
        <w:rPr>
          <w:rFonts w:ascii="Cambria" w:hAnsi="Cambria"/>
          <w:noProof/>
          <w:sz w:val="24"/>
          <w:szCs w:val="24"/>
          <w:lang w:val="ro-RO"/>
        </w:rPr>
        <w:t xml:space="preserve"> ще се извърши съгласно законодателството, за да се постигне съответствие със средните европейски стандарти в областта.</w:t>
      </w:r>
    </w:p>
    <w:p w:rsidR="006A1C71" w:rsidRPr="006A1C71" w:rsidRDefault="006A1C71" w:rsidP="0025307A">
      <w:pPr>
        <w:pStyle w:val="ListParagraph"/>
        <w:numPr>
          <w:ilvl w:val="0"/>
          <w:numId w:val="23"/>
        </w:numPr>
        <w:spacing w:before="120" w:after="120" w:line="240" w:lineRule="auto"/>
        <w:jc w:val="both"/>
        <w:rPr>
          <w:rFonts w:ascii="Cambria" w:hAnsi="Cambria"/>
          <w:noProof/>
          <w:sz w:val="24"/>
          <w:szCs w:val="24"/>
          <w:lang w:val="ro-RO"/>
        </w:rPr>
      </w:pPr>
      <w:r w:rsidRPr="006A1C71">
        <w:rPr>
          <w:rFonts w:ascii="Cambria" w:hAnsi="Cambria"/>
          <w:noProof/>
          <w:sz w:val="24"/>
          <w:szCs w:val="24"/>
          <w:lang w:val="ro-RO"/>
        </w:rPr>
        <w:t>хармонизиране с европейските политики за опазване на околната среда;</w:t>
      </w:r>
    </w:p>
    <w:p w:rsidR="006A1C71" w:rsidRPr="006A1C71" w:rsidRDefault="006A1C71" w:rsidP="0025307A">
      <w:pPr>
        <w:pStyle w:val="ListParagraph"/>
        <w:numPr>
          <w:ilvl w:val="0"/>
          <w:numId w:val="23"/>
        </w:numPr>
        <w:spacing w:before="120" w:after="120" w:line="240" w:lineRule="auto"/>
        <w:jc w:val="both"/>
        <w:rPr>
          <w:rFonts w:ascii="Cambria" w:hAnsi="Cambria"/>
          <w:noProof/>
          <w:sz w:val="24"/>
          <w:szCs w:val="24"/>
          <w:lang w:val="ro-RO"/>
        </w:rPr>
      </w:pPr>
      <w:r w:rsidRPr="006A1C71">
        <w:rPr>
          <w:rFonts w:ascii="Cambria" w:hAnsi="Cambria"/>
          <w:noProof/>
          <w:sz w:val="24"/>
          <w:szCs w:val="24"/>
          <w:lang w:val="ro-RO"/>
        </w:rPr>
        <w:t>вятърна енергия: ограничения, наложени от екологичната мрежа Нату</w:t>
      </w:r>
      <w:r>
        <w:rPr>
          <w:rFonts w:ascii="Cambria" w:hAnsi="Cambria"/>
          <w:noProof/>
          <w:sz w:val="24"/>
          <w:szCs w:val="24"/>
          <w:lang w:val="ro-RO"/>
        </w:rPr>
        <w:t>ра 2000, но и от коридорите на летене</w:t>
      </w:r>
      <w:r w:rsidRPr="006A1C71">
        <w:rPr>
          <w:rFonts w:ascii="Cambria" w:hAnsi="Cambria"/>
          <w:noProof/>
          <w:sz w:val="24"/>
          <w:szCs w:val="24"/>
          <w:lang w:val="ro-RO"/>
        </w:rPr>
        <w:t xml:space="preserve"> за популации</w:t>
      </w:r>
      <w:r>
        <w:rPr>
          <w:rFonts w:ascii="Cambria" w:hAnsi="Cambria"/>
          <w:noProof/>
          <w:sz w:val="24"/>
          <w:szCs w:val="24"/>
          <w:lang w:val="bg-BG"/>
        </w:rPr>
        <w:t>те</w:t>
      </w:r>
      <w:r w:rsidRPr="006A1C71">
        <w:rPr>
          <w:rFonts w:ascii="Cambria" w:hAnsi="Cambria"/>
          <w:noProof/>
          <w:sz w:val="24"/>
          <w:szCs w:val="24"/>
          <w:lang w:val="ro-RO"/>
        </w:rPr>
        <w:t xml:space="preserve"> на мигриращи</w:t>
      </w:r>
      <w:r>
        <w:rPr>
          <w:rFonts w:ascii="Cambria" w:hAnsi="Cambria"/>
          <w:noProof/>
          <w:sz w:val="24"/>
          <w:szCs w:val="24"/>
          <w:lang w:val="bg-BG"/>
        </w:rPr>
        <w:t>те</w:t>
      </w:r>
      <w:r w:rsidRPr="006A1C71">
        <w:rPr>
          <w:rFonts w:ascii="Cambria" w:hAnsi="Cambria"/>
          <w:noProof/>
          <w:sz w:val="24"/>
          <w:szCs w:val="24"/>
          <w:lang w:val="ro-RO"/>
        </w:rPr>
        <w:t xml:space="preserve"> птици;</w:t>
      </w:r>
    </w:p>
    <w:p w:rsidR="006D254B" w:rsidRPr="00412A56" w:rsidRDefault="006A1C71" w:rsidP="0025307A">
      <w:pPr>
        <w:pStyle w:val="ListParagraph"/>
        <w:numPr>
          <w:ilvl w:val="0"/>
          <w:numId w:val="23"/>
        </w:numPr>
        <w:spacing w:before="120" w:after="120" w:line="240" w:lineRule="auto"/>
        <w:jc w:val="both"/>
        <w:rPr>
          <w:rFonts w:ascii="Cambria" w:hAnsi="Cambria"/>
          <w:noProof/>
          <w:sz w:val="24"/>
          <w:szCs w:val="24"/>
          <w:lang w:val="ro-RO"/>
        </w:rPr>
      </w:pPr>
      <w:r w:rsidRPr="006A1C71">
        <w:rPr>
          <w:rFonts w:ascii="Cambria" w:hAnsi="Cambria"/>
          <w:noProof/>
          <w:sz w:val="24"/>
          <w:szCs w:val="24"/>
          <w:lang w:val="ro-RO"/>
        </w:rPr>
        <w:t>слънчева енергия: създаването на мрежа</w:t>
      </w:r>
      <w:r>
        <w:rPr>
          <w:rFonts w:ascii="Cambria" w:hAnsi="Cambria"/>
          <w:noProof/>
          <w:sz w:val="24"/>
          <w:szCs w:val="24"/>
          <w:lang w:val="bg-BG"/>
        </w:rPr>
        <w:t>та</w:t>
      </w:r>
      <w:r w:rsidRPr="006A1C71">
        <w:rPr>
          <w:rFonts w:ascii="Cambria" w:hAnsi="Cambria"/>
          <w:noProof/>
          <w:sz w:val="24"/>
          <w:szCs w:val="24"/>
          <w:lang w:val="ro-RO"/>
        </w:rPr>
        <w:t xml:space="preserve"> Натура 2000, която ограничи зоните за инсталиране на нови фороволтаични паркове.</w:t>
      </w:r>
    </w:p>
    <w:p w:rsidR="00846FFC" w:rsidRPr="00412A56" w:rsidRDefault="00846FFC" w:rsidP="001B2213">
      <w:pPr>
        <w:spacing w:before="120" w:after="120" w:line="240" w:lineRule="auto"/>
        <w:jc w:val="both"/>
        <w:rPr>
          <w:rFonts w:ascii="Cambria" w:hAnsi="Cambria"/>
          <w:noProof/>
          <w:sz w:val="24"/>
          <w:szCs w:val="24"/>
          <w:lang w:val="ro-RO"/>
        </w:rPr>
      </w:pPr>
    </w:p>
    <w:p w:rsidR="006A1C71" w:rsidRPr="006A1C71" w:rsidRDefault="006A1C71" w:rsidP="007C3D12">
      <w:pPr>
        <w:spacing w:before="120" w:after="120" w:line="240" w:lineRule="auto"/>
        <w:jc w:val="both"/>
        <w:rPr>
          <w:rFonts w:ascii="Cambria" w:hAnsi="Cambria"/>
          <w:noProof/>
          <w:sz w:val="24"/>
          <w:szCs w:val="24"/>
          <w:u w:val="single"/>
          <w:lang w:val="ro-RO"/>
        </w:rPr>
      </w:pPr>
      <w:r w:rsidRPr="006A1C71">
        <w:rPr>
          <w:rFonts w:ascii="Cambria" w:hAnsi="Cambria"/>
          <w:noProof/>
          <w:sz w:val="24"/>
          <w:szCs w:val="24"/>
          <w:u w:val="single"/>
          <w:lang w:val="ro-RO"/>
        </w:rPr>
        <w:t>Идентификация на целите за 2020</w:t>
      </w:r>
      <w:r w:rsidRPr="006A1C71">
        <w:rPr>
          <w:rFonts w:ascii="Cambria" w:hAnsi="Cambria"/>
          <w:noProof/>
          <w:sz w:val="24"/>
          <w:szCs w:val="24"/>
          <w:u w:val="single"/>
          <w:lang w:val="bg-BG"/>
        </w:rPr>
        <w:t xml:space="preserve"> г.</w:t>
      </w:r>
      <w:r w:rsidRPr="006A1C71">
        <w:rPr>
          <w:rFonts w:ascii="Cambria" w:hAnsi="Cambria"/>
          <w:noProof/>
          <w:sz w:val="24"/>
          <w:szCs w:val="24"/>
          <w:u w:val="single"/>
          <w:lang w:val="ro-RO"/>
        </w:rPr>
        <w:t>, 2030</w:t>
      </w:r>
      <w:r w:rsidRPr="006A1C71">
        <w:rPr>
          <w:rFonts w:ascii="Cambria" w:hAnsi="Cambria"/>
          <w:noProof/>
          <w:sz w:val="24"/>
          <w:szCs w:val="24"/>
          <w:u w:val="single"/>
          <w:lang w:val="bg-BG"/>
        </w:rPr>
        <w:t xml:space="preserve"> г.</w:t>
      </w:r>
      <w:r w:rsidRPr="006A1C71">
        <w:rPr>
          <w:rFonts w:ascii="Cambria" w:hAnsi="Cambria"/>
          <w:noProof/>
          <w:sz w:val="24"/>
          <w:szCs w:val="24"/>
          <w:u w:val="single"/>
          <w:lang w:val="ro-RO"/>
        </w:rPr>
        <w:t xml:space="preserve"> и 2050</w:t>
      </w:r>
      <w:r w:rsidRPr="006A1C71">
        <w:rPr>
          <w:rFonts w:ascii="Cambria" w:hAnsi="Cambria"/>
          <w:noProof/>
          <w:sz w:val="24"/>
          <w:szCs w:val="24"/>
          <w:u w:val="single"/>
          <w:lang w:val="bg-BG"/>
        </w:rPr>
        <w:t xml:space="preserve"> г.</w:t>
      </w:r>
      <w:r w:rsidRPr="006A1C71">
        <w:rPr>
          <w:rFonts w:ascii="Cambria" w:hAnsi="Cambria"/>
          <w:noProof/>
          <w:sz w:val="24"/>
          <w:szCs w:val="24"/>
          <w:u w:val="single"/>
          <w:lang w:val="ro-RO"/>
        </w:rPr>
        <w:t>:</w:t>
      </w:r>
    </w:p>
    <w:p w:rsidR="006A1C71" w:rsidRPr="006A1C71" w:rsidRDefault="006A1C71" w:rsidP="006A1C71">
      <w:pPr>
        <w:spacing w:before="120" w:after="120" w:line="240" w:lineRule="auto"/>
        <w:jc w:val="both"/>
        <w:rPr>
          <w:rFonts w:ascii="Cambria" w:hAnsi="Cambria"/>
          <w:noProof/>
          <w:sz w:val="24"/>
          <w:szCs w:val="24"/>
          <w:lang w:val="ro-RO"/>
        </w:rPr>
      </w:pPr>
      <w:r>
        <w:rPr>
          <w:rFonts w:ascii="Cambria" w:hAnsi="Cambria"/>
          <w:noProof/>
          <w:sz w:val="24"/>
          <w:szCs w:val="24"/>
          <w:lang w:val="ro-RO"/>
        </w:rPr>
        <w:t>Според информацията от ЕСР 2019-2030, с перспектива з</w:t>
      </w:r>
      <w:r w:rsidRPr="006A1C71">
        <w:rPr>
          <w:rFonts w:ascii="Cambria" w:hAnsi="Cambria"/>
          <w:noProof/>
          <w:sz w:val="24"/>
          <w:szCs w:val="24"/>
          <w:lang w:val="ro-RO"/>
        </w:rPr>
        <w:t>а 2050 г.</w:t>
      </w:r>
      <w:r>
        <w:rPr>
          <w:rFonts w:ascii="Cambria" w:hAnsi="Cambria"/>
          <w:noProof/>
          <w:sz w:val="24"/>
          <w:szCs w:val="24"/>
          <w:lang w:val="bg-BG"/>
        </w:rPr>
        <w:t>,</w:t>
      </w:r>
      <w:r w:rsidRPr="006A1C71">
        <w:rPr>
          <w:rFonts w:ascii="Cambria" w:hAnsi="Cambria"/>
          <w:noProof/>
          <w:sz w:val="24"/>
          <w:szCs w:val="24"/>
          <w:lang w:val="ro-RO"/>
        </w:rPr>
        <w:t xml:space="preserve"> производството на енергия от възобновяеми източници има възходяща тенденция, така че това може да се наблюдава от представянето на предложените цели, както следва:</w:t>
      </w:r>
    </w:p>
    <w:p w:rsidR="00EF5DEA" w:rsidRPr="00C11EC6" w:rsidRDefault="006A1C71" w:rsidP="00EB4F4F">
      <w:pPr>
        <w:pStyle w:val="ListParagraph"/>
        <w:numPr>
          <w:ilvl w:val="0"/>
          <w:numId w:val="63"/>
        </w:numPr>
        <w:spacing w:before="120" w:after="120" w:line="240" w:lineRule="auto"/>
        <w:jc w:val="both"/>
        <w:rPr>
          <w:rFonts w:ascii="Cambria" w:hAnsi="Cambria"/>
          <w:noProof/>
          <w:sz w:val="24"/>
          <w:szCs w:val="24"/>
          <w:lang w:val="ro-RO"/>
        </w:rPr>
      </w:pPr>
      <w:r w:rsidRPr="00C11EC6">
        <w:rPr>
          <w:rFonts w:ascii="Cambria" w:hAnsi="Cambria"/>
          <w:noProof/>
          <w:sz w:val="24"/>
          <w:szCs w:val="24"/>
          <w:lang w:val="ro-RO"/>
        </w:rPr>
        <w:t>За 2020 г. - производството на електроенергия на базата на възобновяеми източници (вода) ще бъде 15.8 TWh (22.9% от дела на енергийните ресурси в производството на електроенергия)</w:t>
      </w:r>
      <w:r w:rsidRPr="00C11EC6">
        <w:rPr>
          <w:rFonts w:ascii="Cambria" w:hAnsi="Cambria"/>
          <w:noProof/>
          <w:sz w:val="24"/>
          <w:szCs w:val="24"/>
          <w:lang w:val="bg-BG"/>
        </w:rPr>
        <w:t>,</w:t>
      </w:r>
      <w:r w:rsidRPr="00C11EC6">
        <w:rPr>
          <w:rFonts w:ascii="Cambria" w:hAnsi="Cambria"/>
          <w:noProof/>
          <w:sz w:val="24"/>
          <w:szCs w:val="24"/>
          <w:lang w:val="ro-RO"/>
        </w:rPr>
        <w:t xml:space="preserve"> в сравнение с 14.4 TWh (23% от дела на енергийните ресурси в производството на електроен</w:t>
      </w:r>
      <w:r w:rsidR="007C3D12" w:rsidRPr="00C11EC6">
        <w:rPr>
          <w:rFonts w:ascii="Cambria" w:hAnsi="Cambria"/>
          <w:noProof/>
          <w:sz w:val="24"/>
          <w:szCs w:val="24"/>
          <w:lang w:val="ro-RO"/>
        </w:rPr>
        <w:t>ергия) за</w:t>
      </w:r>
      <w:r w:rsidRPr="00C11EC6">
        <w:rPr>
          <w:rFonts w:ascii="Cambria" w:hAnsi="Cambria"/>
          <w:noProof/>
          <w:sz w:val="24"/>
          <w:szCs w:val="24"/>
          <w:lang w:val="ro-RO"/>
        </w:rPr>
        <w:t xml:space="preserve"> 2017</w:t>
      </w:r>
      <w:r w:rsidR="007C3D12" w:rsidRPr="00C11EC6">
        <w:rPr>
          <w:rFonts w:ascii="Cambria" w:hAnsi="Cambria"/>
          <w:noProof/>
          <w:sz w:val="24"/>
          <w:szCs w:val="24"/>
          <w:lang w:val="bg-BG"/>
        </w:rPr>
        <w:t xml:space="preserve"> г.</w:t>
      </w:r>
      <w:r w:rsidRPr="00C11EC6">
        <w:rPr>
          <w:rFonts w:ascii="Cambria" w:hAnsi="Cambria"/>
          <w:noProof/>
          <w:sz w:val="24"/>
          <w:szCs w:val="24"/>
          <w:lang w:val="ro-RO"/>
        </w:rPr>
        <w:t>;</w:t>
      </w:r>
    </w:p>
    <w:p w:rsidR="00482309" w:rsidRPr="00C11EC6" w:rsidRDefault="00482309" w:rsidP="00EB4F4F">
      <w:pPr>
        <w:pStyle w:val="ListParagraph"/>
        <w:numPr>
          <w:ilvl w:val="0"/>
          <w:numId w:val="63"/>
        </w:numPr>
        <w:spacing w:before="120" w:after="120" w:line="240" w:lineRule="auto"/>
        <w:jc w:val="both"/>
        <w:rPr>
          <w:rFonts w:ascii="Cambria" w:hAnsi="Cambria"/>
          <w:noProof/>
          <w:sz w:val="24"/>
          <w:szCs w:val="24"/>
          <w:lang w:val="ro-RO"/>
        </w:rPr>
      </w:pPr>
      <w:r w:rsidRPr="00C11EC6">
        <w:rPr>
          <w:rFonts w:ascii="Cambria" w:hAnsi="Cambria"/>
          <w:noProof/>
          <w:sz w:val="24"/>
          <w:szCs w:val="24"/>
          <w:lang w:val="ro-RO"/>
        </w:rPr>
        <w:t>За 2020 г. - производството на електроенергия от възобновяеми източници (вятър и слънчева енергия) ще бъде 8.8TWh (12.7% от дела на енергийните ресурси в производството на електроенергия)</w:t>
      </w:r>
      <w:r w:rsidRPr="00C11EC6">
        <w:rPr>
          <w:rFonts w:ascii="Cambria" w:hAnsi="Cambria"/>
          <w:noProof/>
          <w:sz w:val="24"/>
          <w:szCs w:val="24"/>
          <w:lang w:val="bg-BG"/>
        </w:rPr>
        <w:t>,</w:t>
      </w:r>
      <w:r w:rsidRPr="00C11EC6">
        <w:rPr>
          <w:rFonts w:ascii="Cambria" w:hAnsi="Cambria"/>
          <w:noProof/>
          <w:sz w:val="24"/>
          <w:szCs w:val="24"/>
          <w:lang w:val="ro-RO"/>
        </w:rPr>
        <w:t xml:space="preserve"> в сравнение с 8.5 TWh (13.5% от дела на енергийните ресурси в производство на електроенергия) </w:t>
      </w:r>
      <w:r w:rsidRPr="00C11EC6">
        <w:rPr>
          <w:rFonts w:ascii="Cambria" w:hAnsi="Cambria"/>
          <w:noProof/>
          <w:sz w:val="24"/>
          <w:szCs w:val="24"/>
          <w:lang w:val="bg-BG"/>
        </w:rPr>
        <w:t>за</w:t>
      </w:r>
      <w:r w:rsidRPr="00C11EC6">
        <w:rPr>
          <w:rFonts w:ascii="Cambria" w:hAnsi="Cambria"/>
          <w:noProof/>
          <w:sz w:val="24"/>
          <w:szCs w:val="24"/>
          <w:lang w:val="ro-RO"/>
        </w:rPr>
        <w:t xml:space="preserve"> 2017</w:t>
      </w:r>
      <w:r w:rsidRPr="00C11EC6">
        <w:rPr>
          <w:rFonts w:ascii="Cambria" w:hAnsi="Cambria"/>
          <w:noProof/>
          <w:sz w:val="24"/>
          <w:szCs w:val="24"/>
          <w:lang w:val="bg-BG"/>
        </w:rPr>
        <w:t xml:space="preserve"> г.</w:t>
      </w:r>
      <w:r w:rsidRPr="00C11EC6">
        <w:rPr>
          <w:rFonts w:ascii="Cambria" w:hAnsi="Cambria"/>
          <w:noProof/>
          <w:sz w:val="24"/>
          <w:szCs w:val="24"/>
          <w:lang w:val="ro-RO"/>
        </w:rPr>
        <w:t>;</w:t>
      </w:r>
    </w:p>
    <w:p w:rsidR="00482309" w:rsidRPr="00C11EC6" w:rsidRDefault="00482309" w:rsidP="00EB4F4F">
      <w:pPr>
        <w:pStyle w:val="ListParagraph"/>
        <w:numPr>
          <w:ilvl w:val="0"/>
          <w:numId w:val="63"/>
        </w:numPr>
        <w:spacing w:before="120" w:after="120" w:line="240" w:lineRule="auto"/>
        <w:jc w:val="both"/>
        <w:rPr>
          <w:rFonts w:ascii="Cambria" w:hAnsi="Cambria"/>
          <w:noProof/>
          <w:sz w:val="24"/>
          <w:szCs w:val="24"/>
          <w:lang w:val="ro-RO"/>
        </w:rPr>
      </w:pPr>
      <w:r w:rsidRPr="00C11EC6">
        <w:rPr>
          <w:rFonts w:ascii="Cambria" w:hAnsi="Cambria"/>
          <w:noProof/>
          <w:sz w:val="24"/>
          <w:szCs w:val="24"/>
          <w:lang w:val="ro-RO"/>
        </w:rPr>
        <w:t>За периода 2020 - 2050 г. - производството на електроенергия от възобновяеми източници (биомаса) ще бъде 0.9 TWh (1.3% от дела на енергийните ресурси в производството на електроенергия)</w:t>
      </w:r>
      <w:r w:rsidRPr="00C11EC6">
        <w:rPr>
          <w:rFonts w:ascii="Cambria" w:hAnsi="Cambria"/>
          <w:noProof/>
          <w:sz w:val="24"/>
          <w:szCs w:val="24"/>
          <w:lang w:val="bg-BG"/>
        </w:rPr>
        <w:t>,</w:t>
      </w:r>
      <w:r w:rsidRPr="00C11EC6">
        <w:rPr>
          <w:rFonts w:ascii="Cambria" w:hAnsi="Cambria"/>
          <w:noProof/>
          <w:sz w:val="24"/>
          <w:szCs w:val="24"/>
          <w:lang w:val="ro-RO"/>
        </w:rPr>
        <w:t xml:space="preserve"> в сравнение с 0.4 TWh (0.7% от дела на енергийните ресурси в производство на електроенергия) за 2017</w:t>
      </w:r>
      <w:r w:rsidRPr="00C11EC6">
        <w:rPr>
          <w:rFonts w:ascii="Cambria" w:hAnsi="Cambria"/>
          <w:noProof/>
          <w:sz w:val="24"/>
          <w:szCs w:val="24"/>
          <w:lang w:val="bg-BG"/>
        </w:rPr>
        <w:t xml:space="preserve"> г.</w:t>
      </w:r>
      <w:r w:rsidRPr="00C11EC6">
        <w:rPr>
          <w:rFonts w:ascii="Cambria" w:hAnsi="Cambria"/>
          <w:noProof/>
          <w:sz w:val="24"/>
          <w:szCs w:val="24"/>
          <w:lang w:val="ro-RO"/>
        </w:rPr>
        <w:t>;</w:t>
      </w:r>
    </w:p>
    <w:p w:rsidR="007F46B6" w:rsidRPr="00C11EC6" w:rsidRDefault="00482309" w:rsidP="00EB4F4F">
      <w:pPr>
        <w:pStyle w:val="ListParagraph"/>
        <w:numPr>
          <w:ilvl w:val="0"/>
          <w:numId w:val="63"/>
        </w:numPr>
        <w:spacing w:before="120" w:after="120" w:line="240" w:lineRule="auto"/>
        <w:jc w:val="both"/>
        <w:rPr>
          <w:rFonts w:ascii="Cambria" w:hAnsi="Cambria"/>
          <w:noProof/>
          <w:sz w:val="24"/>
          <w:szCs w:val="24"/>
          <w:lang w:val="ro-RO"/>
        </w:rPr>
      </w:pPr>
      <w:r w:rsidRPr="00C11EC6">
        <w:rPr>
          <w:rFonts w:ascii="Cambria" w:hAnsi="Cambria"/>
          <w:noProof/>
          <w:sz w:val="24"/>
          <w:szCs w:val="24"/>
          <w:lang w:val="ro-RO"/>
        </w:rPr>
        <w:t>За 2025 г. - производството на електроенергия от възобновяеми източници (вода) ще бъде 17.5 TWh (24.3% от дела на енергийните ресурси в производството на електроенергия)</w:t>
      </w:r>
      <w:r w:rsidRPr="00C11EC6">
        <w:rPr>
          <w:rFonts w:ascii="Cambria" w:hAnsi="Cambria"/>
          <w:noProof/>
          <w:sz w:val="24"/>
          <w:szCs w:val="24"/>
          <w:lang w:val="bg-BG"/>
        </w:rPr>
        <w:t>,</w:t>
      </w:r>
      <w:r w:rsidRPr="00C11EC6">
        <w:rPr>
          <w:rFonts w:ascii="Cambria" w:hAnsi="Cambria"/>
          <w:noProof/>
          <w:sz w:val="24"/>
          <w:szCs w:val="24"/>
          <w:lang w:val="ro-RO"/>
        </w:rPr>
        <w:t xml:space="preserve"> в сравнение с 14.4 TWh (23% от дела на енергийните ресурси в производството на електроенергия). електричество) за 2017</w:t>
      </w:r>
      <w:r w:rsidRPr="00C11EC6">
        <w:rPr>
          <w:rFonts w:ascii="Cambria" w:hAnsi="Cambria"/>
          <w:noProof/>
          <w:sz w:val="24"/>
          <w:szCs w:val="24"/>
          <w:lang w:val="bg-BG"/>
        </w:rPr>
        <w:t xml:space="preserve"> г.</w:t>
      </w:r>
      <w:r w:rsidRPr="00C11EC6">
        <w:rPr>
          <w:rFonts w:ascii="Cambria" w:hAnsi="Cambria"/>
          <w:noProof/>
          <w:sz w:val="24"/>
          <w:szCs w:val="24"/>
          <w:lang w:val="ro-RO"/>
        </w:rPr>
        <w:t>;</w:t>
      </w:r>
    </w:p>
    <w:p w:rsidR="00482309" w:rsidRPr="00C11EC6" w:rsidRDefault="00482309" w:rsidP="00EB4F4F">
      <w:pPr>
        <w:pStyle w:val="ListParagraph"/>
        <w:numPr>
          <w:ilvl w:val="0"/>
          <w:numId w:val="63"/>
        </w:numPr>
        <w:spacing w:before="120" w:after="120" w:line="240" w:lineRule="auto"/>
        <w:jc w:val="both"/>
        <w:rPr>
          <w:rFonts w:ascii="Cambria" w:hAnsi="Cambria"/>
          <w:noProof/>
          <w:sz w:val="24"/>
          <w:szCs w:val="24"/>
          <w:lang w:val="ro-RO"/>
        </w:rPr>
      </w:pPr>
      <w:r w:rsidRPr="00C11EC6">
        <w:rPr>
          <w:rFonts w:ascii="Cambria" w:hAnsi="Cambria"/>
          <w:noProof/>
          <w:sz w:val="24"/>
          <w:szCs w:val="24"/>
          <w:lang w:val="ro-RO"/>
        </w:rPr>
        <w:t>За 2025 г. - производството на електроенергия от възобновяеми източници (вятър и слънчева енергия) ще бъде 9.6 TWh (13.3% от дела на енергийните ресурси в производството на електроенергия)</w:t>
      </w:r>
      <w:r w:rsidRPr="00C11EC6">
        <w:rPr>
          <w:rFonts w:ascii="Cambria" w:hAnsi="Cambria"/>
          <w:noProof/>
          <w:sz w:val="24"/>
          <w:szCs w:val="24"/>
          <w:lang w:val="bg-BG"/>
        </w:rPr>
        <w:t>,</w:t>
      </w:r>
      <w:r w:rsidRPr="00C11EC6">
        <w:rPr>
          <w:rFonts w:ascii="Cambria" w:hAnsi="Cambria"/>
          <w:noProof/>
          <w:sz w:val="24"/>
          <w:szCs w:val="24"/>
          <w:lang w:val="ro-RO"/>
        </w:rPr>
        <w:t xml:space="preserve"> в сравнение с 8.5 TWh (13.5% от дела на енергийните ресурси в производство на електроенергия) </w:t>
      </w:r>
      <w:r w:rsidRPr="00C11EC6">
        <w:rPr>
          <w:rFonts w:ascii="Cambria" w:hAnsi="Cambria"/>
          <w:noProof/>
          <w:sz w:val="24"/>
          <w:szCs w:val="24"/>
          <w:lang w:val="bg-BG"/>
        </w:rPr>
        <w:t>за</w:t>
      </w:r>
      <w:r w:rsidRPr="00C11EC6">
        <w:rPr>
          <w:rFonts w:ascii="Cambria" w:hAnsi="Cambria"/>
          <w:noProof/>
          <w:sz w:val="24"/>
          <w:szCs w:val="24"/>
          <w:lang w:val="ro-RO"/>
        </w:rPr>
        <w:t xml:space="preserve"> 2017</w:t>
      </w:r>
      <w:r w:rsidRPr="00C11EC6">
        <w:rPr>
          <w:rFonts w:ascii="Cambria" w:hAnsi="Cambria"/>
          <w:noProof/>
          <w:sz w:val="24"/>
          <w:szCs w:val="24"/>
          <w:lang w:val="bg-BG"/>
        </w:rPr>
        <w:t xml:space="preserve"> г.</w:t>
      </w:r>
      <w:r w:rsidRPr="00C11EC6">
        <w:rPr>
          <w:rFonts w:ascii="Cambria" w:hAnsi="Cambria"/>
          <w:noProof/>
          <w:sz w:val="24"/>
          <w:szCs w:val="24"/>
          <w:lang w:val="ro-RO"/>
        </w:rPr>
        <w:t>;</w:t>
      </w:r>
    </w:p>
    <w:p w:rsidR="00482309" w:rsidRPr="00C11EC6" w:rsidRDefault="00482309" w:rsidP="00EB4F4F">
      <w:pPr>
        <w:pStyle w:val="ListParagraph"/>
        <w:numPr>
          <w:ilvl w:val="0"/>
          <w:numId w:val="63"/>
        </w:numPr>
        <w:spacing w:before="120" w:after="120" w:line="240" w:lineRule="auto"/>
        <w:jc w:val="both"/>
        <w:rPr>
          <w:rFonts w:ascii="Cambria" w:hAnsi="Cambria"/>
          <w:noProof/>
          <w:sz w:val="24"/>
          <w:szCs w:val="24"/>
          <w:lang w:val="ro-RO"/>
        </w:rPr>
      </w:pPr>
      <w:r w:rsidRPr="00C11EC6">
        <w:rPr>
          <w:rFonts w:ascii="Cambria" w:hAnsi="Cambria"/>
          <w:noProof/>
          <w:sz w:val="24"/>
          <w:szCs w:val="24"/>
          <w:lang w:val="ro-RO"/>
        </w:rPr>
        <w:t>За периода 2030-2050 г. - производството на електроенергия от възобновяеми източници (вода) ще бъде 17.6 TWh (22.8-20.5% от дела на енергийните ресурси в производството на електроенергия)</w:t>
      </w:r>
      <w:r w:rsidRPr="00C11EC6">
        <w:rPr>
          <w:rFonts w:ascii="Cambria" w:hAnsi="Cambria"/>
          <w:noProof/>
          <w:sz w:val="24"/>
          <w:szCs w:val="24"/>
          <w:lang w:val="bg-BG"/>
        </w:rPr>
        <w:t>,</w:t>
      </w:r>
      <w:r w:rsidRPr="00C11EC6">
        <w:rPr>
          <w:rFonts w:ascii="Cambria" w:hAnsi="Cambria"/>
          <w:noProof/>
          <w:sz w:val="24"/>
          <w:szCs w:val="24"/>
          <w:lang w:val="ro-RO"/>
        </w:rPr>
        <w:t xml:space="preserve"> в сравнение с 14.4 TWh (23% от дела енергийните ресурси в производството на електроенергия) за 2017 г .;</w:t>
      </w:r>
    </w:p>
    <w:p w:rsidR="007F46B6" w:rsidRPr="00C11EC6" w:rsidRDefault="00482309" w:rsidP="00EB4F4F">
      <w:pPr>
        <w:pStyle w:val="ListParagraph"/>
        <w:numPr>
          <w:ilvl w:val="0"/>
          <w:numId w:val="63"/>
        </w:numPr>
        <w:spacing w:before="120" w:after="120" w:line="240" w:lineRule="auto"/>
        <w:jc w:val="both"/>
        <w:rPr>
          <w:rFonts w:ascii="Cambria" w:hAnsi="Cambria"/>
          <w:noProof/>
          <w:sz w:val="24"/>
          <w:szCs w:val="24"/>
          <w:lang w:val="ro-RO"/>
        </w:rPr>
      </w:pPr>
      <w:r w:rsidRPr="00C11EC6">
        <w:rPr>
          <w:rFonts w:ascii="Cambria" w:hAnsi="Cambria"/>
          <w:noProof/>
          <w:sz w:val="24"/>
          <w:szCs w:val="24"/>
          <w:lang w:val="ro-RO"/>
        </w:rPr>
        <w:t xml:space="preserve">За 2030 г. - производството на електроенергия от възобновяеми източници (вятър и слънчева енергия) ще бъде 10.5 TWh (13.6% от дела на енергийните ресурси в производството на електроенергия), в сравнение с 8.5 TWh (13.5% от дела на енергийните ресурси в производство на електроенергия) </w:t>
      </w:r>
      <w:r w:rsidRPr="00C11EC6">
        <w:rPr>
          <w:rFonts w:ascii="Cambria" w:hAnsi="Cambria"/>
          <w:noProof/>
          <w:sz w:val="24"/>
          <w:szCs w:val="24"/>
          <w:lang w:val="bg-BG"/>
        </w:rPr>
        <w:t>за</w:t>
      </w:r>
      <w:r w:rsidRPr="00C11EC6">
        <w:rPr>
          <w:rFonts w:ascii="Cambria" w:hAnsi="Cambria"/>
          <w:noProof/>
          <w:sz w:val="24"/>
          <w:szCs w:val="24"/>
          <w:lang w:val="ro-RO"/>
        </w:rPr>
        <w:t xml:space="preserve"> 2017</w:t>
      </w:r>
      <w:r w:rsidRPr="00C11EC6">
        <w:rPr>
          <w:rFonts w:ascii="Cambria" w:hAnsi="Cambria"/>
          <w:noProof/>
          <w:sz w:val="24"/>
          <w:szCs w:val="24"/>
          <w:lang w:val="bg-BG"/>
        </w:rPr>
        <w:t xml:space="preserve"> г.</w:t>
      </w:r>
      <w:r w:rsidRPr="00C11EC6">
        <w:rPr>
          <w:rFonts w:ascii="Cambria" w:hAnsi="Cambria"/>
          <w:noProof/>
          <w:sz w:val="24"/>
          <w:szCs w:val="24"/>
          <w:lang w:val="ro-RO"/>
        </w:rPr>
        <w:t>;</w:t>
      </w:r>
    </w:p>
    <w:p w:rsidR="00482309" w:rsidRPr="00C11EC6" w:rsidRDefault="00482309" w:rsidP="00EB4F4F">
      <w:pPr>
        <w:pStyle w:val="ListParagraph"/>
        <w:numPr>
          <w:ilvl w:val="0"/>
          <w:numId w:val="63"/>
        </w:numPr>
        <w:spacing w:before="120" w:after="120" w:line="240" w:lineRule="auto"/>
        <w:jc w:val="both"/>
        <w:rPr>
          <w:rFonts w:ascii="Cambria" w:hAnsi="Cambria"/>
          <w:noProof/>
          <w:sz w:val="24"/>
          <w:szCs w:val="24"/>
          <w:lang w:val="ro-RO"/>
        </w:rPr>
      </w:pPr>
      <w:r w:rsidRPr="00C11EC6">
        <w:rPr>
          <w:rFonts w:ascii="Cambria" w:hAnsi="Cambria"/>
          <w:noProof/>
          <w:sz w:val="24"/>
          <w:szCs w:val="24"/>
          <w:lang w:val="ro-RO"/>
        </w:rPr>
        <w:t>За 2035 г. - производството на електроенергия от възобновяеми източници (вятър и слънчева енергия) ще бъде 11.4 TWh (13.7% от дела на енергийните ресурси в производството на електроенергия)</w:t>
      </w:r>
      <w:r w:rsidRPr="00C11EC6">
        <w:rPr>
          <w:rFonts w:ascii="Cambria" w:hAnsi="Cambria"/>
          <w:noProof/>
          <w:sz w:val="24"/>
          <w:szCs w:val="24"/>
          <w:lang w:val="bg-BG"/>
        </w:rPr>
        <w:t>,</w:t>
      </w:r>
      <w:r w:rsidRPr="00C11EC6">
        <w:rPr>
          <w:rFonts w:ascii="Cambria" w:hAnsi="Cambria"/>
          <w:noProof/>
          <w:sz w:val="24"/>
          <w:szCs w:val="24"/>
          <w:lang w:val="ro-RO"/>
        </w:rPr>
        <w:t xml:space="preserve"> в сравнение с 8.5 TWh (13.5% от дела на енергийните ресурси в производство на електроенергия) за 2017</w:t>
      </w:r>
      <w:r w:rsidRPr="00C11EC6">
        <w:rPr>
          <w:rFonts w:ascii="Cambria" w:hAnsi="Cambria"/>
          <w:noProof/>
          <w:sz w:val="24"/>
          <w:szCs w:val="24"/>
          <w:lang w:val="bg-BG"/>
        </w:rPr>
        <w:t xml:space="preserve"> г</w:t>
      </w:r>
      <w:r w:rsidRPr="00C11EC6">
        <w:rPr>
          <w:rFonts w:ascii="Cambria" w:hAnsi="Cambria"/>
          <w:noProof/>
          <w:sz w:val="24"/>
          <w:szCs w:val="24"/>
          <w:lang w:val="ro-RO"/>
        </w:rPr>
        <w:t>;</w:t>
      </w:r>
    </w:p>
    <w:p w:rsidR="00C11EC6" w:rsidRPr="00C11EC6" w:rsidRDefault="00482309" w:rsidP="00EB4F4F">
      <w:pPr>
        <w:pStyle w:val="ListParagraph"/>
        <w:numPr>
          <w:ilvl w:val="0"/>
          <w:numId w:val="63"/>
        </w:numPr>
        <w:spacing w:before="120" w:after="120" w:line="240" w:lineRule="auto"/>
        <w:jc w:val="both"/>
        <w:rPr>
          <w:rFonts w:ascii="Cambria" w:hAnsi="Cambria"/>
          <w:noProof/>
          <w:sz w:val="24"/>
          <w:szCs w:val="24"/>
          <w:lang w:val="ro-RO"/>
        </w:rPr>
      </w:pPr>
      <w:r w:rsidRPr="00C11EC6">
        <w:rPr>
          <w:rFonts w:ascii="Cambria" w:hAnsi="Cambria"/>
          <w:noProof/>
          <w:sz w:val="24"/>
          <w:szCs w:val="24"/>
          <w:lang w:val="ro-RO"/>
        </w:rPr>
        <w:t xml:space="preserve">За 2040 г. - производството на електроенергия </w:t>
      </w:r>
      <w:r w:rsidRPr="00C11EC6">
        <w:rPr>
          <w:rFonts w:ascii="Cambria" w:hAnsi="Cambria"/>
          <w:noProof/>
          <w:sz w:val="24"/>
          <w:szCs w:val="24"/>
          <w:lang w:val="bg-BG"/>
        </w:rPr>
        <w:t>от</w:t>
      </w:r>
      <w:r w:rsidRPr="00C11EC6">
        <w:rPr>
          <w:rFonts w:ascii="Cambria" w:hAnsi="Cambria"/>
          <w:noProof/>
          <w:sz w:val="24"/>
          <w:szCs w:val="24"/>
          <w:lang w:val="ro-RO"/>
        </w:rPr>
        <w:t xml:space="preserve"> възобновяеми източници (вятър и слънчева енергия) ще бъде 12.3 TWh (14.6% от дела на енергийните ресурси в производството на електроенергия)</w:t>
      </w:r>
      <w:r w:rsidRPr="00C11EC6">
        <w:rPr>
          <w:rFonts w:ascii="Cambria" w:hAnsi="Cambria"/>
          <w:noProof/>
          <w:sz w:val="24"/>
          <w:szCs w:val="24"/>
          <w:lang w:val="bg-BG"/>
        </w:rPr>
        <w:t>,</w:t>
      </w:r>
      <w:r w:rsidRPr="00C11EC6">
        <w:rPr>
          <w:rFonts w:ascii="Cambria" w:hAnsi="Cambria"/>
          <w:noProof/>
          <w:sz w:val="24"/>
          <w:szCs w:val="24"/>
          <w:lang w:val="ro-RO"/>
        </w:rPr>
        <w:t xml:space="preserve"> в сравнение с 8.5 TWh (13.5% от дела на енергийните ресурси в производство на електроенергия) </w:t>
      </w:r>
      <w:r w:rsidRPr="00C11EC6">
        <w:rPr>
          <w:rFonts w:ascii="Cambria" w:hAnsi="Cambria"/>
          <w:noProof/>
          <w:sz w:val="24"/>
          <w:szCs w:val="24"/>
          <w:lang w:val="bg-BG"/>
        </w:rPr>
        <w:t>за</w:t>
      </w:r>
      <w:r w:rsidRPr="00C11EC6">
        <w:rPr>
          <w:rFonts w:ascii="Cambria" w:hAnsi="Cambria"/>
          <w:noProof/>
          <w:sz w:val="24"/>
          <w:szCs w:val="24"/>
          <w:lang w:val="ro-RO"/>
        </w:rPr>
        <w:t xml:space="preserve"> 2017</w:t>
      </w:r>
      <w:r w:rsidRPr="00C11EC6">
        <w:rPr>
          <w:rFonts w:ascii="Cambria" w:hAnsi="Cambria"/>
          <w:noProof/>
          <w:sz w:val="24"/>
          <w:szCs w:val="24"/>
          <w:lang w:val="bg-BG"/>
        </w:rPr>
        <w:t xml:space="preserve"> г.</w:t>
      </w:r>
      <w:r w:rsidRPr="00C11EC6">
        <w:rPr>
          <w:rFonts w:ascii="Cambria" w:hAnsi="Cambria"/>
          <w:noProof/>
          <w:sz w:val="24"/>
          <w:szCs w:val="24"/>
          <w:lang w:val="ro-RO"/>
        </w:rPr>
        <w:t>;</w:t>
      </w:r>
    </w:p>
    <w:p w:rsidR="00C11EC6" w:rsidRPr="00C11EC6" w:rsidRDefault="00482309" w:rsidP="00EB4F4F">
      <w:pPr>
        <w:pStyle w:val="ListParagraph"/>
        <w:numPr>
          <w:ilvl w:val="0"/>
          <w:numId w:val="63"/>
        </w:numPr>
        <w:spacing w:before="120" w:after="120" w:line="240" w:lineRule="auto"/>
        <w:jc w:val="both"/>
        <w:rPr>
          <w:rFonts w:ascii="Cambria" w:hAnsi="Cambria"/>
          <w:noProof/>
          <w:sz w:val="24"/>
          <w:szCs w:val="24"/>
          <w:lang w:val="ro-RO"/>
        </w:rPr>
      </w:pPr>
      <w:r w:rsidRPr="00C11EC6">
        <w:rPr>
          <w:rFonts w:ascii="Cambria" w:hAnsi="Cambria"/>
          <w:noProof/>
          <w:sz w:val="24"/>
          <w:szCs w:val="24"/>
          <w:lang w:val="ro-RO"/>
        </w:rPr>
        <w:t xml:space="preserve">За 2045 г. - производството на електроенергия </w:t>
      </w:r>
      <w:r w:rsidR="00C11EC6" w:rsidRPr="00C11EC6">
        <w:rPr>
          <w:rFonts w:ascii="Cambria" w:hAnsi="Cambria"/>
          <w:noProof/>
          <w:sz w:val="24"/>
          <w:szCs w:val="24"/>
          <w:lang w:val="bg-BG"/>
        </w:rPr>
        <w:t>от</w:t>
      </w:r>
      <w:r w:rsidRPr="00C11EC6">
        <w:rPr>
          <w:rFonts w:ascii="Cambria" w:hAnsi="Cambria"/>
          <w:noProof/>
          <w:sz w:val="24"/>
          <w:szCs w:val="24"/>
          <w:lang w:val="ro-RO"/>
        </w:rPr>
        <w:t xml:space="preserve"> възобновяеми източници (вятър</w:t>
      </w:r>
      <w:r w:rsidR="00C11EC6" w:rsidRPr="00C11EC6">
        <w:rPr>
          <w:rFonts w:ascii="Cambria" w:hAnsi="Cambria"/>
          <w:noProof/>
          <w:sz w:val="24"/>
          <w:szCs w:val="24"/>
          <w:lang w:val="ro-RO"/>
        </w:rPr>
        <w:t xml:space="preserve"> и слънчева енергия) ще бъде 13.1 TWh (15.</w:t>
      </w:r>
      <w:r w:rsidRPr="00C11EC6">
        <w:rPr>
          <w:rFonts w:ascii="Cambria" w:hAnsi="Cambria"/>
          <w:noProof/>
          <w:sz w:val="24"/>
          <w:szCs w:val="24"/>
          <w:lang w:val="ro-RO"/>
        </w:rPr>
        <w:t>4% от дела на енергийните ресурси в производството на електроенергия)</w:t>
      </w:r>
      <w:r w:rsidR="00C11EC6" w:rsidRPr="00C11EC6">
        <w:rPr>
          <w:rFonts w:ascii="Cambria" w:hAnsi="Cambria"/>
          <w:noProof/>
          <w:sz w:val="24"/>
          <w:szCs w:val="24"/>
          <w:lang w:val="bg-BG"/>
        </w:rPr>
        <w:t>,</w:t>
      </w:r>
      <w:r w:rsidR="00C11EC6" w:rsidRPr="00C11EC6">
        <w:rPr>
          <w:rFonts w:ascii="Cambria" w:hAnsi="Cambria"/>
          <w:noProof/>
          <w:sz w:val="24"/>
          <w:szCs w:val="24"/>
          <w:lang w:val="ro-RO"/>
        </w:rPr>
        <w:t xml:space="preserve"> в сравнение с 8.5 TWh (13.</w:t>
      </w:r>
      <w:r w:rsidRPr="00C11EC6">
        <w:rPr>
          <w:rFonts w:ascii="Cambria" w:hAnsi="Cambria"/>
          <w:noProof/>
          <w:sz w:val="24"/>
          <w:szCs w:val="24"/>
          <w:lang w:val="ro-RO"/>
        </w:rPr>
        <w:t xml:space="preserve">5% от дела на енергийните ресурси в производство на електроенергия) </w:t>
      </w:r>
      <w:r w:rsidR="00C11EC6" w:rsidRPr="00C11EC6">
        <w:rPr>
          <w:rFonts w:ascii="Cambria" w:hAnsi="Cambria"/>
          <w:noProof/>
          <w:sz w:val="24"/>
          <w:szCs w:val="24"/>
          <w:lang w:val="bg-BG"/>
        </w:rPr>
        <w:t>за</w:t>
      </w:r>
      <w:r w:rsidRPr="00C11EC6">
        <w:rPr>
          <w:rFonts w:ascii="Cambria" w:hAnsi="Cambria"/>
          <w:noProof/>
          <w:sz w:val="24"/>
          <w:szCs w:val="24"/>
          <w:lang w:val="ro-RO"/>
        </w:rPr>
        <w:t xml:space="preserve"> 2017</w:t>
      </w:r>
      <w:r w:rsidR="00C11EC6" w:rsidRPr="00C11EC6">
        <w:rPr>
          <w:rFonts w:ascii="Cambria" w:hAnsi="Cambria"/>
          <w:noProof/>
          <w:sz w:val="24"/>
          <w:szCs w:val="24"/>
          <w:lang w:val="bg-BG"/>
        </w:rPr>
        <w:t xml:space="preserve"> г.</w:t>
      </w:r>
      <w:r w:rsidRPr="00C11EC6">
        <w:rPr>
          <w:rFonts w:ascii="Cambria" w:hAnsi="Cambria"/>
          <w:noProof/>
          <w:sz w:val="24"/>
          <w:szCs w:val="24"/>
          <w:lang w:val="ro-RO"/>
        </w:rPr>
        <w:t>;</w:t>
      </w:r>
    </w:p>
    <w:p w:rsidR="007F46B6" w:rsidRPr="00C11EC6" w:rsidRDefault="00482309" w:rsidP="00EB4F4F">
      <w:pPr>
        <w:pStyle w:val="ListParagraph"/>
        <w:numPr>
          <w:ilvl w:val="0"/>
          <w:numId w:val="63"/>
        </w:numPr>
        <w:spacing w:before="120" w:after="120" w:line="240" w:lineRule="auto"/>
        <w:jc w:val="both"/>
        <w:rPr>
          <w:rFonts w:ascii="Cambria" w:hAnsi="Cambria"/>
          <w:noProof/>
          <w:sz w:val="24"/>
          <w:szCs w:val="24"/>
          <w:lang w:val="ro-RO"/>
        </w:rPr>
      </w:pPr>
      <w:r w:rsidRPr="00C11EC6">
        <w:rPr>
          <w:rFonts w:ascii="Cambria" w:hAnsi="Cambria"/>
          <w:noProof/>
          <w:sz w:val="24"/>
          <w:szCs w:val="24"/>
          <w:lang w:val="ro-RO"/>
        </w:rPr>
        <w:t xml:space="preserve">За 2050 г. - производството на електроенергия </w:t>
      </w:r>
      <w:r w:rsidR="00C11EC6" w:rsidRPr="00C11EC6">
        <w:rPr>
          <w:rFonts w:ascii="Cambria" w:hAnsi="Cambria"/>
          <w:noProof/>
          <w:sz w:val="24"/>
          <w:szCs w:val="24"/>
          <w:lang w:val="bg-BG"/>
        </w:rPr>
        <w:t>от</w:t>
      </w:r>
      <w:r w:rsidRPr="00C11EC6">
        <w:rPr>
          <w:rFonts w:ascii="Cambria" w:hAnsi="Cambria"/>
          <w:noProof/>
          <w:sz w:val="24"/>
          <w:szCs w:val="24"/>
          <w:lang w:val="ro-RO"/>
        </w:rPr>
        <w:t xml:space="preserve"> възобновяеми източници (вятър и слънч</w:t>
      </w:r>
      <w:r w:rsidR="00C11EC6" w:rsidRPr="00C11EC6">
        <w:rPr>
          <w:rFonts w:ascii="Cambria" w:hAnsi="Cambria"/>
          <w:noProof/>
          <w:sz w:val="24"/>
          <w:szCs w:val="24"/>
          <w:lang w:val="ro-RO"/>
        </w:rPr>
        <w:t>ева енергия) ще бъде 14 TWh (16.</w:t>
      </w:r>
      <w:r w:rsidRPr="00C11EC6">
        <w:rPr>
          <w:rFonts w:ascii="Cambria" w:hAnsi="Cambria"/>
          <w:noProof/>
          <w:sz w:val="24"/>
          <w:szCs w:val="24"/>
          <w:lang w:val="ro-RO"/>
        </w:rPr>
        <w:t>3% от дела на енергийните ресурси в производството на електроенергия)</w:t>
      </w:r>
      <w:r w:rsidR="00C11EC6" w:rsidRPr="00C11EC6">
        <w:rPr>
          <w:rFonts w:ascii="Cambria" w:hAnsi="Cambria"/>
          <w:noProof/>
          <w:sz w:val="24"/>
          <w:szCs w:val="24"/>
          <w:lang w:val="bg-BG"/>
        </w:rPr>
        <w:t>,</w:t>
      </w:r>
      <w:r w:rsidR="00C11EC6" w:rsidRPr="00C11EC6">
        <w:rPr>
          <w:rFonts w:ascii="Cambria" w:hAnsi="Cambria"/>
          <w:noProof/>
          <w:sz w:val="24"/>
          <w:szCs w:val="24"/>
          <w:lang w:val="ro-RO"/>
        </w:rPr>
        <w:t xml:space="preserve"> в сравнение с 8.5 TWh (13.</w:t>
      </w:r>
      <w:r w:rsidRPr="00C11EC6">
        <w:rPr>
          <w:rFonts w:ascii="Cambria" w:hAnsi="Cambria"/>
          <w:noProof/>
          <w:sz w:val="24"/>
          <w:szCs w:val="24"/>
          <w:lang w:val="ro-RO"/>
        </w:rPr>
        <w:t xml:space="preserve">5% от дела на енергийните ресурси в производство на електроенергия) </w:t>
      </w:r>
      <w:r w:rsidR="00C11EC6" w:rsidRPr="00C11EC6">
        <w:rPr>
          <w:rFonts w:ascii="Cambria" w:hAnsi="Cambria"/>
          <w:noProof/>
          <w:sz w:val="24"/>
          <w:szCs w:val="24"/>
          <w:lang w:val="bg-BG"/>
        </w:rPr>
        <w:t>за</w:t>
      </w:r>
      <w:r w:rsidRPr="00C11EC6">
        <w:rPr>
          <w:rFonts w:ascii="Cambria" w:hAnsi="Cambria"/>
          <w:noProof/>
          <w:sz w:val="24"/>
          <w:szCs w:val="24"/>
          <w:lang w:val="ro-RO"/>
        </w:rPr>
        <w:t xml:space="preserve"> 2017г.</w:t>
      </w:r>
    </w:p>
    <w:p w:rsidR="007F2D8D" w:rsidRPr="00412A56" w:rsidRDefault="007F2D8D" w:rsidP="007F46B6">
      <w:pPr>
        <w:pStyle w:val="ListParagraph"/>
        <w:spacing w:before="120" w:after="120" w:line="240" w:lineRule="auto"/>
        <w:jc w:val="both"/>
        <w:rPr>
          <w:rFonts w:ascii="Cambria" w:hAnsi="Cambria"/>
          <w:noProof/>
          <w:sz w:val="24"/>
          <w:szCs w:val="24"/>
          <w:lang w:val="ro-RO"/>
        </w:rPr>
      </w:pPr>
    </w:p>
    <w:p w:rsidR="00DB6C20" w:rsidRPr="007C6286" w:rsidRDefault="00DB6C20" w:rsidP="00DB6C20">
      <w:pPr>
        <w:spacing w:before="120" w:after="120" w:line="240" w:lineRule="auto"/>
        <w:jc w:val="both"/>
        <w:rPr>
          <w:u w:val="single"/>
          <w:lang w:val="ru-RU"/>
        </w:rPr>
      </w:pPr>
      <w:r w:rsidRPr="00DB6C20">
        <w:rPr>
          <w:rFonts w:ascii="Cambria" w:hAnsi="Cambria"/>
          <w:noProof/>
          <w:sz w:val="24"/>
          <w:szCs w:val="24"/>
          <w:u w:val="single"/>
          <w:lang w:val="ro-RO"/>
        </w:rPr>
        <w:t>Идентифициране на големи проекти (потенциални значителни ефекти):</w:t>
      </w:r>
    </w:p>
    <w:p w:rsidR="00DB6C20" w:rsidRPr="00DB6C20" w:rsidRDefault="00DB6C20" w:rsidP="00DB6C20">
      <w:pPr>
        <w:spacing w:before="120" w:after="120" w:line="240" w:lineRule="auto"/>
        <w:jc w:val="both"/>
        <w:rPr>
          <w:rFonts w:ascii="Cambria" w:hAnsi="Cambria"/>
          <w:noProof/>
          <w:sz w:val="24"/>
          <w:szCs w:val="24"/>
          <w:lang w:val="ro-RO"/>
        </w:rPr>
      </w:pPr>
      <w:r>
        <w:rPr>
          <w:rFonts w:ascii="Cambria" w:hAnsi="Cambria"/>
          <w:noProof/>
          <w:sz w:val="24"/>
          <w:szCs w:val="24"/>
          <w:lang w:val="ro-RO"/>
        </w:rPr>
        <w:t>Според ЕСР 2019-2030, с перспектива</w:t>
      </w:r>
      <w:r w:rsidRPr="00DB6C20">
        <w:rPr>
          <w:rFonts w:ascii="Cambria" w:hAnsi="Cambria"/>
          <w:noProof/>
          <w:sz w:val="24"/>
          <w:szCs w:val="24"/>
          <w:lang w:val="ro-RO"/>
        </w:rPr>
        <w:t xml:space="preserve"> за 2050 г., повечето проекти са предложени в областта на хидроенергията, някои в напреднали етапи на изпълнение:</w:t>
      </w:r>
    </w:p>
    <w:p w:rsidR="00DB6C20" w:rsidRPr="00DB6C20" w:rsidRDefault="00DB6C20" w:rsidP="00EB4F4F">
      <w:pPr>
        <w:pStyle w:val="ListParagraph"/>
        <w:numPr>
          <w:ilvl w:val="0"/>
          <w:numId w:val="64"/>
        </w:numPr>
        <w:spacing w:before="120" w:after="120" w:line="240" w:lineRule="auto"/>
        <w:jc w:val="both"/>
        <w:rPr>
          <w:rFonts w:ascii="Cambria" w:hAnsi="Cambria"/>
          <w:noProof/>
          <w:sz w:val="24"/>
          <w:szCs w:val="24"/>
          <w:lang w:val="ro-RO"/>
        </w:rPr>
      </w:pPr>
      <w:r w:rsidRPr="00DB6C20">
        <w:rPr>
          <w:rFonts w:ascii="Cambria" w:hAnsi="Cambria"/>
          <w:noProof/>
          <w:sz w:val="24"/>
          <w:szCs w:val="24"/>
          <w:lang w:val="ro-RO"/>
        </w:rPr>
        <w:t>Изграждане на водноелектрическата централа с акумулиране чрез изпомпване Тарница-Лъпущещ;</w:t>
      </w:r>
    </w:p>
    <w:p w:rsidR="00DB6C20" w:rsidRPr="00DB6C20" w:rsidRDefault="00DB6C20" w:rsidP="00EB4F4F">
      <w:pPr>
        <w:pStyle w:val="ListParagraph"/>
        <w:numPr>
          <w:ilvl w:val="0"/>
          <w:numId w:val="64"/>
        </w:numPr>
        <w:spacing w:before="120" w:after="120" w:line="240" w:lineRule="auto"/>
        <w:jc w:val="both"/>
        <w:rPr>
          <w:rFonts w:ascii="Cambria" w:hAnsi="Cambria"/>
          <w:noProof/>
          <w:sz w:val="24"/>
          <w:szCs w:val="24"/>
          <w:lang w:val="ro-RO"/>
        </w:rPr>
      </w:pPr>
      <w:r w:rsidRPr="00DB6C20">
        <w:rPr>
          <w:rFonts w:ascii="Cambria" w:hAnsi="Cambria"/>
          <w:noProof/>
          <w:sz w:val="24"/>
          <w:szCs w:val="24"/>
          <w:lang w:val="ro-RO"/>
        </w:rPr>
        <w:t xml:space="preserve">Изграждане на водноелектрическата централа </w:t>
      </w:r>
      <w:r w:rsidRPr="00DB6C20">
        <w:rPr>
          <w:rFonts w:ascii="Cambria" w:hAnsi="Cambria"/>
          <w:noProof/>
          <w:sz w:val="24"/>
          <w:szCs w:val="24"/>
          <w:lang w:val="bg-BG"/>
        </w:rPr>
        <w:t>Ту</w:t>
      </w:r>
      <w:r w:rsidRPr="00DB6C20">
        <w:rPr>
          <w:rFonts w:ascii="Cambria" w:hAnsi="Cambria"/>
          <w:noProof/>
          <w:sz w:val="24"/>
          <w:szCs w:val="24"/>
          <w:lang w:val="ro-RO"/>
        </w:rPr>
        <w:t>рну Мъгуреле - Никопол, 500 MW;</w:t>
      </w:r>
    </w:p>
    <w:p w:rsidR="00DB6C20" w:rsidRPr="00DB6C20" w:rsidRDefault="00DB6C20" w:rsidP="00EB4F4F">
      <w:pPr>
        <w:pStyle w:val="ListParagraph"/>
        <w:numPr>
          <w:ilvl w:val="0"/>
          <w:numId w:val="64"/>
        </w:numPr>
        <w:spacing w:before="120" w:after="120" w:line="240" w:lineRule="auto"/>
        <w:jc w:val="both"/>
        <w:rPr>
          <w:rFonts w:ascii="Cambria" w:hAnsi="Cambria"/>
          <w:noProof/>
          <w:sz w:val="24"/>
          <w:szCs w:val="24"/>
          <w:lang w:val="ro-RO"/>
        </w:rPr>
      </w:pPr>
      <w:r w:rsidRPr="00DB6C20">
        <w:rPr>
          <w:rFonts w:ascii="Cambria" w:hAnsi="Cambria"/>
          <w:noProof/>
          <w:sz w:val="24"/>
          <w:szCs w:val="24"/>
          <w:lang w:val="ro-RO"/>
        </w:rPr>
        <w:t xml:space="preserve">Изграждане на водноелектрическа централа </w:t>
      </w:r>
      <w:r w:rsidRPr="00DB6C20">
        <w:rPr>
          <w:rFonts w:ascii="Cambria" w:hAnsi="Cambria"/>
          <w:noProof/>
          <w:sz w:val="24"/>
          <w:szCs w:val="24"/>
          <w:lang w:val="bg-BG"/>
        </w:rPr>
        <w:t>Ръстолица</w:t>
      </w:r>
      <w:r w:rsidRPr="00DB6C20">
        <w:rPr>
          <w:rFonts w:ascii="Cambria" w:hAnsi="Cambria"/>
          <w:noProof/>
          <w:sz w:val="24"/>
          <w:szCs w:val="24"/>
          <w:lang w:val="ro-RO"/>
        </w:rPr>
        <w:t xml:space="preserve"> - 35 MW;</w:t>
      </w:r>
    </w:p>
    <w:p w:rsidR="00DB6C20" w:rsidRPr="00DB6C20" w:rsidRDefault="00DB6C20" w:rsidP="00EB4F4F">
      <w:pPr>
        <w:pStyle w:val="ListParagraph"/>
        <w:numPr>
          <w:ilvl w:val="0"/>
          <w:numId w:val="64"/>
        </w:numPr>
        <w:spacing w:before="120" w:after="120" w:line="240" w:lineRule="auto"/>
        <w:jc w:val="both"/>
        <w:rPr>
          <w:rFonts w:ascii="Cambria" w:hAnsi="Cambria"/>
          <w:noProof/>
          <w:sz w:val="24"/>
          <w:szCs w:val="24"/>
          <w:lang w:val="ro-RO"/>
        </w:rPr>
      </w:pPr>
      <w:r w:rsidRPr="00DB6C20">
        <w:rPr>
          <w:rFonts w:ascii="Cambria" w:hAnsi="Cambria"/>
          <w:noProof/>
          <w:sz w:val="24"/>
          <w:szCs w:val="24"/>
          <w:lang w:val="ro-RO"/>
        </w:rPr>
        <w:t>Изграждане на водноелектрически централи на река Жиу - 90 MW;</w:t>
      </w:r>
    </w:p>
    <w:p w:rsidR="00DB6C20" w:rsidRPr="00DB6C20" w:rsidRDefault="00DB6C20" w:rsidP="00EB4F4F">
      <w:pPr>
        <w:pStyle w:val="ListParagraph"/>
        <w:numPr>
          <w:ilvl w:val="0"/>
          <w:numId w:val="64"/>
        </w:numPr>
        <w:spacing w:before="120" w:after="120" w:line="240" w:lineRule="auto"/>
        <w:jc w:val="both"/>
        <w:rPr>
          <w:rFonts w:ascii="Cambria" w:hAnsi="Cambria"/>
          <w:noProof/>
          <w:sz w:val="24"/>
          <w:szCs w:val="24"/>
          <w:lang w:val="ro-RO"/>
        </w:rPr>
      </w:pPr>
      <w:r w:rsidRPr="00DB6C20">
        <w:rPr>
          <w:rFonts w:ascii="Cambria" w:hAnsi="Cambria"/>
          <w:noProof/>
          <w:sz w:val="24"/>
          <w:szCs w:val="24"/>
          <w:lang w:val="ro-RO"/>
        </w:rPr>
        <w:t>Изграждане на водноелектрически централи на река Олт (в района на дефиле</w:t>
      </w:r>
      <w:r w:rsidRPr="00DB6C20">
        <w:rPr>
          <w:rFonts w:ascii="Cambria" w:hAnsi="Cambria"/>
          <w:noProof/>
          <w:sz w:val="24"/>
          <w:szCs w:val="24"/>
          <w:lang w:val="bg-BG"/>
        </w:rPr>
        <w:t>та</w:t>
      </w:r>
      <w:r w:rsidRPr="00DB6C20">
        <w:rPr>
          <w:rFonts w:ascii="Cambria" w:hAnsi="Cambria"/>
          <w:noProof/>
          <w:sz w:val="24"/>
          <w:szCs w:val="24"/>
          <w:lang w:val="ro-RO"/>
        </w:rPr>
        <w:t>) - 145 MW.</w:t>
      </w:r>
    </w:p>
    <w:p w:rsidR="00721E96" w:rsidRPr="00412A56" w:rsidRDefault="00DB6C20" w:rsidP="00DB6C20">
      <w:pPr>
        <w:spacing w:before="120" w:after="120" w:line="240" w:lineRule="auto"/>
        <w:jc w:val="both"/>
        <w:rPr>
          <w:rFonts w:ascii="Cambria" w:hAnsi="Cambria"/>
          <w:noProof/>
          <w:sz w:val="24"/>
          <w:szCs w:val="24"/>
          <w:lang w:val="ro-RO"/>
        </w:rPr>
      </w:pPr>
      <w:r w:rsidRPr="00DB6C20">
        <w:rPr>
          <w:rFonts w:ascii="Cambria" w:hAnsi="Cambria"/>
          <w:noProof/>
          <w:sz w:val="24"/>
          <w:szCs w:val="24"/>
          <w:lang w:val="ro-RO"/>
        </w:rPr>
        <w:t>В резултат на извършените анализи бяха установени потенциални значителни ефекти върху околната среда</w:t>
      </w:r>
      <w:r>
        <w:rPr>
          <w:rFonts w:ascii="Cambria" w:hAnsi="Cambria"/>
          <w:noProof/>
          <w:sz w:val="24"/>
          <w:szCs w:val="24"/>
          <w:lang w:val="bg-BG"/>
        </w:rPr>
        <w:t>,</w:t>
      </w:r>
      <w:r w:rsidRPr="00DB6C20">
        <w:rPr>
          <w:rFonts w:ascii="Cambria" w:hAnsi="Cambria"/>
          <w:noProof/>
          <w:sz w:val="24"/>
          <w:szCs w:val="24"/>
          <w:lang w:val="ro-RO"/>
        </w:rPr>
        <w:t xml:space="preserve"> по отношение на екологичния фактор биологичното </w:t>
      </w:r>
      <w:r>
        <w:rPr>
          <w:rFonts w:ascii="Cambria" w:hAnsi="Cambria"/>
          <w:noProof/>
          <w:sz w:val="24"/>
          <w:szCs w:val="24"/>
          <w:lang w:val="bg-BG"/>
        </w:rPr>
        <w:t>био</w:t>
      </w:r>
      <w:r w:rsidRPr="00DB6C20">
        <w:rPr>
          <w:rFonts w:ascii="Cambria" w:hAnsi="Cambria"/>
          <w:noProof/>
          <w:sz w:val="24"/>
          <w:szCs w:val="24"/>
          <w:lang w:val="ro-RO"/>
        </w:rPr>
        <w:t>разнообразие</w:t>
      </w:r>
      <w:r>
        <w:rPr>
          <w:rFonts w:ascii="Cambria" w:hAnsi="Cambria"/>
          <w:noProof/>
          <w:sz w:val="24"/>
          <w:szCs w:val="24"/>
          <w:lang w:val="bg-BG"/>
        </w:rPr>
        <w:t>,,</w:t>
      </w:r>
      <w:r w:rsidRPr="00DB6C20">
        <w:rPr>
          <w:rFonts w:ascii="Cambria" w:hAnsi="Cambria"/>
          <w:noProof/>
          <w:sz w:val="24"/>
          <w:szCs w:val="24"/>
          <w:lang w:val="ro-RO"/>
        </w:rPr>
        <w:t xml:space="preserve"> чрез промяна, фрагментиране и евентуално загуба на местообитание за проектите, които пресичат защитени природни зони. От най-известните потенциалн</w:t>
      </w:r>
      <w:r>
        <w:rPr>
          <w:rFonts w:ascii="Cambria" w:hAnsi="Cambria"/>
          <w:noProof/>
          <w:sz w:val="24"/>
          <w:szCs w:val="24"/>
          <w:lang w:val="ro-RO"/>
        </w:rPr>
        <w:t>о значими отрицателни ефекти  би могли да бъдат тези</w:t>
      </w:r>
      <w:r>
        <w:rPr>
          <w:rFonts w:ascii="Cambria" w:hAnsi="Cambria"/>
          <w:noProof/>
          <w:sz w:val="24"/>
          <w:szCs w:val="24"/>
          <w:lang w:val="bg-BG"/>
        </w:rPr>
        <w:t xml:space="preserve"> с въздействие</w:t>
      </w:r>
      <w:r w:rsidR="00417529">
        <w:rPr>
          <w:rFonts w:ascii="Cambria" w:hAnsi="Cambria"/>
          <w:noProof/>
          <w:sz w:val="24"/>
          <w:szCs w:val="24"/>
          <w:lang w:val="ro-RO"/>
        </w:rPr>
        <w:t xml:space="preserve"> върху водните </w:t>
      </w:r>
      <w:r w:rsidRPr="00DB6C20">
        <w:rPr>
          <w:rFonts w:ascii="Cambria" w:hAnsi="Cambria"/>
          <w:noProof/>
          <w:sz w:val="24"/>
          <w:szCs w:val="24"/>
          <w:lang w:val="ro-RO"/>
        </w:rPr>
        <w:t>екосистеми</w:t>
      </w:r>
      <w:r w:rsidR="00417529">
        <w:rPr>
          <w:rFonts w:ascii="Cambria" w:hAnsi="Cambria"/>
          <w:noProof/>
          <w:sz w:val="24"/>
          <w:szCs w:val="24"/>
          <w:lang w:val="bg-BG"/>
        </w:rPr>
        <w:t>,</w:t>
      </w:r>
      <w:r w:rsidRPr="00DB6C20">
        <w:rPr>
          <w:rFonts w:ascii="Cambria" w:hAnsi="Cambria"/>
          <w:noProof/>
          <w:sz w:val="24"/>
          <w:szCs w:val="24"/>
          <w:lang w:val="ro-RO"/>
        </w:rPr>
        <w:t xml:space="preserve"> чрез намаляване на водния поток по реките.</w:t>
      </w:r>
    </w:p>
    <w:p w:rsidR="00721E96" w:rsidRPr="00412A56" w:rsidRDefault="00721E96" w:rsidP="00721E96">
      <w:pPr>
        <w:spacing w:before="120" w:after="120" w:line="240" w:lineRule="auto"/>
        <w:jc w:val="both"/>
        <w:rPr>
          <w:rFonts w:ascii="Cambria" w:hAnsi="Cambria"/>
          <w:noProof/>
          <w:sz w:val="24"/>
          <w:szCs w:val="24"/>
          <w:lang w:val="ro-RO"/>
        </w:rPr>
      </w:pPr>
    </w:p>
    <w:p w:rsidR="00417529" w:rsidRPr="00417529" w:rsidRDefault="00417529" w:rsidP="00417529">
      <w:pPr>
        <w:spacing w:before="120" w:after="120" w:line="240" w:lineRule="auto"/>
        <w:jc w:val="both"/>
        <w:rPr>
          <w:rFonts w:ascii="Cambria" w:hAnsi="Cambria"/>
          <w:noProof/>
          <w:sz w:val="24"/>
          <w:szCs w:val="24"/>
          <w:u w:val="single"/>
          <w:lang w:val="ro-RO"/>
        </w:rPr>
      </w:pPr>
      <w:r w:rsidRPr="00417529">
        <w:rPr>
          <w:rFonts w:ascii="Cambria" w:hAnsi="Cambria"/>
          <w:noProof/>
          <w:sz w:val="24"/>
          <w:szCs w:val="24"/>
          <w:u w:val="single"/>
          <w:lang w:val="ro-RO"/>
        </w:rPr>
        <w:t>Идентифициране на иновативни / устойчиви решения:</w:t>
      </w:r>
    </w:p>
    <w:p w:rsidR="001B2213" w:rsidRPr="00412A56" w:rsidRDefault="00417529" w:rsidP="00417529">
      <w:pPr>
        <w:spacing w:before="120" w:after="120" w:line="240" w:lineRule="auto"/>
        <w:jc w:val="both"/>
        <w:rPr>
          <w:rFonts w:ascii="Cambria" w:hAnsi="Cambria"/>
          <w:noProof/>
          <w:sz w:val="24"/>
          <w:szCs w:val="24"/>
          <w:lang w:val="ro-RO"/>
        </w:rPr>
      </w:pPr>
      <w:r w:rsidRPr="00417529">
        <w:rPr>
          <w:rFonts w:ascii="Cambria" w:hAnsi="Cambria"/>
          <w:noProof/>
          <w:sz w:val="24"/>
          <w:szCs w:val="24"/>
          <w:lang w:val="ro-RO"/>
        </w:rPr>
        <w:t>За да се осигури енергия от възобновя</w:t>
      </w:r>
      <w:r>
        <w:rPr>
          <w:rFonts w:ascii="Cambria" w:hAnsi="Cambria"/>
          <w:noProof/>
          <w:sz w:val="24"/>
          <w:szCs w:val="24"/>
          <w:lang w:val="ro-RO"/>
        </w:rPr>
        <w:t xml:space="preserve">еми източници, и по-специално </w:t>
      </w:r>
      <w:r w:rsidRPr="00417529">
        <w:rPr>
          <w:rFonts w:ascii="Cambria" w:hAnsi="Cambria"/>
          <w:noProof/>
          <w:sz w:val="24"/>
          <w:szCs w:val="24"/>
          <w:lang w:val="ro-RO"/>
        </w:rPr>
        <w:t xml:space="preserve"> водноелектрическа енергия, се търсят нови възможности за инвестиции и модернизация на електроцентралите, както за спазване на нормите за опазване на околната среда, така и за подмяна на съществуващите, тъй като продължител</w:t>
      </w:r>
      <w:r>
        <w:rPr>
          <w:rFonts w:ascii="Cambria" w:hAnsi="Cambria"/>
          <w:noProof/>
          <w:sz w:val="24"/>
          <w:szCs w:val="24"/>
          <w:lang w:val="ro-RO"/>
        </w:rPr>
        <w:t>ността на живота на повечето ВЕЦ  е към</w:t>
      </w:r>
      <w:r w:rsidRPr="00417529">
        <w:rPr>
          <w:rFonts w:ascii="Cambria" w:hAnsi="Cambria"/>
          <w:noProof/>
          <w:sz w:val="24"/>
          <w:szCs w:val="24"/>
          <w:lang w:val="ro-RO"/>
        </w:rPr>
        <w:t xml:space="preserve"> края</w:t>
      </w:r>
      <w:r>
        <w:rPr>
          <w:rFonts w:ascii="Cambria" w:hAnsi="Cambria"/>
          <w:noProof/>
          <w:sz w:val="24"/>
          <w:szCs w:val="24"/>
          <w:lang w:val="bg-BG"/>
        </w:rPr>
        <w:t xml:space="preserve"> си</w:t>
      </w:r>
      <w:r w:rsidRPr="00417529">
        <w:rPr>
          <w:rFonts w:ascii="Cambria" w:hAnsi="Cambria"/>
          <w:noProof/>
          <w:sz w:val="24"/>
          <w:szCs w:val="24"/>
          <w:lang w:val="ro-RO"/>
        </w:rPr>
        <w:t>.</w:t>
      </w:r>
    </w:p>
    <w:p w:rsidR="002B403D" w:rsidRPr="002B403D" w:rsidRDefault="00417529" w:rsidP="002B403D">
      <w:pPr>
        <w:spacing w:before="120" w:after="120" w:line="240" w:lineRule="auto"/>
        <w:jc w:val="both"/>
        <w:rPr>
          <w:rFonts w:ascii="Cambria" w:hAnsi="Cambria"/>
          <w:noProof/>
          <w:sz w:val="24"/>
          <w:szCs w:val="24"/>
          <w:lang w:val="ro-RO"/>
        </w:rPr>
      </w:pPr>
      <w:r>
        <w:rPr>
          <w:rFonts w:ascii="Cambria" w:hAnsi="Cambria"/>
          <w:noProof/>
          <w:sz w:val="24"/>
          <w:szCs w:val="24"/>
          <w:lang w:val="ro-RO"/>
        </w:rPr>
        <w:t>Според ЕСР</w:t>
      </w:r>
      <w:r w:rsidRPr="00417529">
        <w:rPr>
          <w:rFonts w:ascii="Cambria" w:hAnsi="Cambria"/>
          <w:noProof/>
          <w:sz w:val="24"/>
          <w:szCs w:val="24"/>
          <w:lang w:val="ro-RO"/>
        </w:rPr>
        <w:t xml:space="preserve"> 2019-2030</w:t>
      </w:r>
      <w:r>
        <w:rPr>
          <w:rFonts w:ascii="Cambria" w:hAnsi="Cambria"/>
          <w:noProof/>
          <w:sz w:val="24"/>
          <w:szCs w:val="24"/>
          <w:lang w:val="bg-BG"/>
        </w:rPr>
        <w:t>,</w:t>
      </w:r>
      <w:r w:rsidRPr="00417529">
        <w:rPr>
          <w:rFonts w:ascii="Cambria" w:hAnsi="Cambria"/>
          <w:noProof/>
          <w:sz w:val="24"/>
          <w:szCs w:val="24"/>
          <w:lang w:val="ro-RO"/>
        </w:rPr>
        <w:t xml:space="preserve"> с перспектива за 2050 година, в секцията за отпадъци с енергийна дестинация</w:t>
      </w:r>
      <w:r>
        <w:rPr>
          <w:rFonts w:ascii="Cambria" w:hAnsi="Cambria"/>
          <w:noProof/>
          <w:sz w:val="24"/>
          <w:szCs w:val="24"/>
          <w:lang w:val="bg-BG"/>
        </w:rPr>
        <w:t>,</w:t>
      </w:r>
      <w:r w:rsidRPr="00417529">
        <w:rPr>
          <w:rFonts w:ascii="Cambria" w:hAnsi="Cambria"/>
          <w:noProof/>
          <w:sz w:val="24"/>
          <w:szCs w:val="24"/>
          <w:lang w:val="ro-RO"/>
        </w:rPr>
        <w:t xml:space="preserve"> се предлага о</w:t>
      </w:r>
      <w:r>
        <w:rPr>
          <w:rFonts w:ascii="Cambria" w:hAnsi="Cambria"/>
          <w:noProof/>
          <w:sz w:val="24"/>
          <w:szCs w:val="24"/>
          <w:lang w:val="ro-RO"/>
        </w:rPr>
        <w:t>тпадъците да бъдат оползотворявани</w:t>
      </w:r>
      <w:r w:rsidRPr="00417529">
        <w:rPr>
          <w:rFonts w:ascii="Cambria" w:hAnsi="Cambria"/>
          <w:noProof/>
          <w:sz w:val="24"/>
          <w:szCs w:val="24"/>
          <w:lang w:val="ro-RO"/>
        </w:rPr>
        <w:t xml:space="preserve"> чрез механична обработка на следните фракции</w:t>
      </w:r>
      <w:r w:rsidR="00F422E1" w:rsidRPr="00412A56">
        <w:rPr>
          <w:rStyle w:val="FootnoteReference"/>
          <w:rFonts w:ascii="Cambria" w:hAnsi="Cambria"/>
          <w:noProof/>
          <w:sz w:val="24"/>
          <w:szCs w:val="24"/>
          <w:lang w:val="ro-RO"/>
        </w:rPr>
        <w:footnoteReference w:id="27"/>
      </w:r>
      <w:r w:rsidR="002B6C90" w:rsidRPr="00412A56">
        <w:rPr>
          <w:rFonts w:ascii="Cambria" w:hAnsi="Cambria"/>
          <w:noProof/>
          <w:sz w:val="24"/>
          <w:szCs w:val="24"/>
          <w:lang w:val="ro-RO"/>
        </w:rPr>
        <w:t xml:space="preserve">: </w:t>
      </w:r>
      <w:r w:rsidRPr="00417529">
        <w:rPr>
          <w:rFonts w:ascii="Cambria" w:hAnsi="Cambria"/>
          <w:noProof/>
          <w:sz w:val="24"/>
          <w:szCs w:val="24"/>
          <w:lang w:val="ro-RO"/>
        </w:rPr>
        <w:t xml:space="preserve">суха фракция (около 20%), рециклируема фракция (около 25%), влажно-органична фракция (приблизително 30%), сухо-органична фракция (около 25%). По този начин, съгласно Директива 2008/98 / ЕО </w:t>
      </w:r>
      <w:r w:rsidR="007F610B" w:rsidRPr="00412A56">
        <w:rPr>
          <w:rStyle w:val="FootnoteReference"/>
          <w:rFonts w:ascii="Cambria" w:hAnsi="Cambria"/>
          <w:noProof/>
          <w:sz w:val="24"/>
          <w:szCs w:val="24"/>
          <w:lang w:val="ro-RO"/>
        </w:rPr>
        <w:footnoteReference w:id="28"/>
      </w:r>
      <w:r w:rsidR="007F610B" w:rsidRPr="00412A56">
        <w:rPr>
          <w:rFonts w:ascii="Cambria" w:hAnsi="Cambria"/>
          <w:noProof/>
          <w:sz w:val="24"/>
          <w:szCs w:val="24"/>
          <w:lang w:val="ro-RO"/>
        </w:rPr>
        <w:t xml:space="preserve">  </w:t>
      </w:r>
      <w:r>
        <w:rPr>
          <w:rFonts w:ascii="Cambria" w:hAnsi="Cambria"/>
          <w:noProof/>
          <w:sz w:val="24"/>
          <w:szCs w:val="24"/>
          <w:lang w:val="ro-RO"/>
        </w:rPr>
        <w:t>и принципа на кръговата икономика</w:t>
      </w:r>
      <w:r w:rsidRPr="00417529">
        <w:rPr>
          <w:rFonts w:ascii="Cambria" w:hAnsi="Cambria"/>
          <w:noProof/>
          <w:sz w:val="24"/>
          <w:szCs w:val="24"/>
          <w:lang w:val="ro-RO"/>
        </w:rPr>
        <w:t xml:space="preserve">, приблизително 55% от тези отпадъци, представляващи рециклируемата фракция и мокро-органичната фракция, трябва да бъдат оползотворени, а не изгаряни. От мокро-органичната фракция могат да се получат: газ (който може да се инжектира в съществуващата мрежа за природен газ), CNG </w:t>
      </w:r>
      <w:r w:rsidR="004C1686" w:rsidRPr="00412A56">
        <w:rPr>
          <w:rStyle w:val="FootnoteReference"/>
          <w:rFonts w:ascii="Cambria" w:hAnsi="Cambria"/>
          <w:noProof/>
          <w:sz w:val="24"/>
          <w:szCs w:val="24"/>
          <w:lang w:val="ro-RO"/>
        </w:rPr>
        <w:footnoteReference w:id="29"/>
      </w:r>
      <w:r w:rsidRPr="00417529">
        <w:rPr>
          <w:rFonts w:ascii="Cambria" w:hAnsi="Cambria"/>
          <w:noProof/>
          <w:sz w:val="24"/>
          <w:szCs w:val="24"/>
          <w:lang w:val="ro-RO"/>
        </w:rPr>
        <w:t>: (използва се за превозни средства, работещи с този вид гориво). Остатъкът от приблизително 45% от отпадъците, представляващи сухата фракция и органичната суха фракция, е отпадък, който, правилно обработен, се превръща в алтернативно гориво, което може да достигне стойности на калоричност до 2 пъти повече от стойността на калоричната сила на лигнит</w:t>
      </w:r>
      <w:r>
        <w:rPr>
          <w:rFonts w:ascii="Cambria" w:hAnsi="Cambria"/>
          <w:noProof/>
          <w:sz w:val="24"/>
          <w:szCs w:val="24"/>
          <w:lang w:val="bg-BG"/>
        </w:rPr>
        <w:t>а</w:t>
      </w:r>
      <w:r w:rsidRPr="00417529">
        <w:rPr>
          <w:rFonts w:ascii="Cambria" w:hAnsi="Cambria"/>
          <w:noProof/>
          <w:sz w:val="24"/>
          <w:szCs w:val="24"/>
          <w:lang w:val="ro-RO"/>
        </w:rPr>
        <w:t>. Сухата фракция и сухо-органичната фракция се комбинират, за да се получи</w:t>
      </w:r>
      <w:r>
        <w:rPr>
          <w:rFonts w:ascii="Cambria" w:hAnsi="Cambria"/>
          <w:noProof/>
          <w:sz w:val="24"/>
          <w:szCs w:val="24"/>
          <w:lang w:val="ro-RO"/>
        </w:rPr>
        <w:t xml:space="preserve"> алтернативно твърдо гориво (ВТГ</w:t>
      </w:r>
      <w:r w:rsidR="002B403D">
        <w:rPr>
          <w:rFonts w:ascii="Cambria" w:hAnsi="Cambria"/>
          <w:noProof/>
          <w:sz w:val="24"/>
          <w:szCs w:val="24"/>
          <w:lang w:val="ro-RO"/>
        </w:rPr>
        <w:t xml:space="preserve"> - вторично твърдо гориво)</w:t>
      </w:r>
      <w:r w:rsidR="00B200A6" w:rsidRPr="00412A56">
        <w:rPr>
          <w:rFonts w:ascii="Cambria" w:hAnsi="Cambria"/>
          <w:noProof/>
          <w:sz w:val="24"/>
          <w:szCs w:val="24"/>
          <w:lang w:val="ro-RO"/>
        </w:rPr>
        <w:t>.</w:t>
      </w:r>
      <w:r w:rsidR="002B403D" w:rsidRPr="007C6286">
        <w:rPr>
          <w:lang w:val="ru-RU"/>
        </w:rPr>
        <w:t xml:space="preserve"> </w:t>
      </w:r>
    </w:p>
    <w:p w:rsidR="002B403D" w:rsidRPr="002B403D" w:rsidRDefault="002B403D" w:rsidP="002B403D">
      <w:pPr>
        <w:spacing w:before="120" w:after="120" w:line="240" w:lineRule="auto"/>
        <w:jc w:val="both"/>
        <w:rPr>
          <w:rFonts w:ascii="Cambria" w:hAnsi="Cambria"/>
          <w:noProof/>
          <w:sz w:val="24"/>
          <w:szCs w:val="24"/>
          <w:lang w:val="ro-RO"/>
        </w:rPr>
      </w:pPr>
      <w:r>
        <w:rPr>
          <w:rFonts w:ascii="Cambria" w:hAnsi="Cambria"/>
          <w:noProof/>
          <w:sz w:val="24"/>
          <w:szCs w:val="24"/>
          <w:lang w:val="ro-RO"/>
        </w:rPr>
        <w:t>Вторичните твърди горива (ВГТ</w:t>
      </w:r>
      <w:r w:rsidRPr="002B403D">
        <w:rPr>
          <w:rFonts w:ascii="Cambria" w:hAnsi="Cambria"/>
          <w:noProof/>
          <w:sz w:val="24"/>
          <w:szCs w:val="24"/>
          <w:lang w:val="ro-RO"/>
        </w:rPr>
        <w:t>) вече се произвеждат в много страни от ЕС съгласно националните регулации, които са транспонирали в специфичното законодателство разпоредбите на Европейс</w:t>
      </w:r>
      <w:r>
        <w:rPr>
          <w:rFonts w:ascii="Cambria" w:hAnsi="Cambria"/>
          <w:noProof/>
          <w:sz w:val="24"/>
          <w:szCs w:val="24"/>
          <w:lang w:val="ro-RO"/>
        </w:rPr>
        <w:t>ката директива 2008/98 / ЕО. ВГТ</w:t>
      </w:r>
      <w:r w:rsidRPr="002B403D">
        <w:rPr>
          <w:rFonts w:ascii="Cambria" w:hAnsi="Cambria"/>
          <w:noProof/>
          <w:sz w:val="24"/>
          <w:szCs w:val="24"/>
          <w:lang w:val="ro-RO"/>
        </w:rPr>
        <w:t xml:space="preserve"> се определя като жизнеспособна алтернатива на „заместване на конвенционалните горива за постигане на екологични и икономически цели с цел да се помогне за намаляване на емисиите на замърсители, включително газови емисии, </w:t>
      </w:r>
      <w:r>
        <w:rPr>
          <w:rFonts w:ascii="Cambria" w:hAnsi="Cambria"/>
          <w:noProof/>
          <w:sz w:val="24"/>
          <w:szCs w:val="24"/>
          <w:lang w:val="bg-BG"/>
        </w:rPr>
        <w:t>засягащи</w:t>
      </w:r>
      <w:r w:rsidRPr="002B403D">
        <w:rPr>
          <w:rFonts w:ascii="Cambria" w:hAnsi="Cambria"/>
          <w:noProof/>
          <w:sz w:val="24"/>
          <w:szCs w:val="24"/>
          <w:lang w:val="ro-RO"/>
        </w:rPr>
        <w:t xml:space="preserve"> климата, за увеличаване на използването на възобновяеми енергийни източници чрез устойчиво използване за </w:t>
      </w:r>
      <w:r>
        <w:rPr>
          <w:rFonts w:ascii="Cambria" w:hAnsi="Cambria"/>
          <w:noProof/>
          <w:sz w:val="24"/>
          <w:szCs w:val="24"/>
          <w:lang w:val="bg-BG"/>
        </w:rPr>
        <w:t xml:space="preserve">енергийни </w:t>
      </w:r>
      <w:r>
        <w:rPr>
          <w:rFonts w:ascii="Cambria" w:hAnsi="Cambria"/>
          <w:noProof/>
          <w:sz w:val="24"/>
          <w:szCs w:val="24"/>
          <w:lang w:val="ro-RO"/>
        </w:rPr>
        <w:t>цели.”</w:t>
      </w:r>
      <w:r>
        <w:rPr>
          <w:rFonts w:ascii="Cambria" w:hAnsi="Cambria"/>
          <w:noProof/>
          <w:sz w:val="24"/>
          <w:szCs w:val="24"/>
          <w:lang w:val="bg-BG"/>
        </w:rPr>
        <w:t xml:space="preserve"> </w:t>
      </w:r>
      <w:r w:rsidRPr="002B403D">
        <w:rPr>
          <w:rFonts w:ascii="Cambria" w:hAnsi="Cambria"/>
          <w:noProof/>
          <w:sz w:val="24"/>
          <w:szCs w:val="24"/>
          <w:lang w:val="ro-RO"/>
        </w:rPr>
        <w:t>Директива 2008/98</w:t>
      </w:r>
      <w:r>
        <w:rPr>
          <w:rFonts w:ascii="Cambria" w:hAnsi="Cambria"/>
          <w:noProof/>
          <w:sz w:val="24"/>
          <w:szCs w:val="24"/>
          <w:lang w:val="ro-RO"/>
        </w:rPr>
        <w:t xml:space="preserve"> / ЕО приема използването на ВГТ </w:t>
      </w:r>
      <w:r w:rsidRPr="002B403D">
        <w:rPr>
          <w:rFonts w:ascii="Cambria" w:hAnsi="Cambria"/>
          <w:noProof/>
          <w:sz w:val="24"/>
          <w:szCs w:val="24"/>
          <w:lang w:val="ro-RO"/>
        </w:rPr>
        <w:t xml:space="preserve"> като гориво в следните ситуации:</w:t>
      </w:r>
    </w:p>
    <w:p w:rsidR="002B403D" w:rsidRPr="002B403D" w:rsidRDefault="002B403D" w:rsidP="00EB4F4F">
      <w:pPr>
        <w:pStyle w:val="ListParagraph"/>
        <w:numPr>
          <w:ilvl w:val="0"/>
          <w:numId w:val="65"/>
        </w:numPr>
        <w:spacing w:before="120" w:after="120" w:line="240" w:lineRule="auto"/>
        <w:jc w:val="both"/>
        <w:rPr>
          <w:rFonts w:ascii="Cambria" w:hAnsi="Cambria"/>
          <w:noProof/>
          <w:sz w:val="24"/>
          <w:szCs w:val="24"/>
          <w:lang w:val="ro-RO"/>
        </w:rPr>
      </w:pPr>
      <w:r w:rsidRPr="002B403D">
        <w:rPr>
          <w:rFonts w:ascii="Cambria" w:hAnsi="Cambria"/>
          <w:noProof/>
          <w:sz w:val="24"/>
          <w:szCs w:val="24"/>
          <w:lang w:val="ro-RO"/>
        </w:rPr>
        <w:t>електроцентрали с въглища с групи с единична мощност над 50 MW;</w:t>
      </w:r>
    </w:p>
    <w:p w:rsidR="002B403D" w:rsidRPr="002B403D" w:rsidRDefault="002B403D" w:rsidP="00EB4F4F">
      <w:pPr>
        <w:pStyle w:val="ListParagraph"/>
        <w:numPr>
          <w:ilvl w:val="0"/>
          <w:numId w:val="65"/>
        </w:numPr>
        <w:spacing w:before="120" w:after="120" w:line="240" w:lineRule="auto"/>
        <w:jc w:val="both"/>
        <w:rPr>
          <w:rFonts w:ascii="Cambria" w:hAnsi="Cambria"/>
          <w:noProof/>
          <w:sz w:val="24"/>
          <w:szCs w:val="24"/>
          <w:lang w:val="ro-RO"/>
        </w:rPr>
      </w:pPr>
      <w:r w:rsidRPr="002B403D">
        <w:rPr>
          <w:rFonts w:ascii="Cambria" w:hAnsi="Cambria"/>
          <w:noProof/>
          <w:sz w:val="24"/>
          <w:szCs w:val="24"/>
          <w:lang w:val="ro-RO"/>
        </w:rPr>
        <w:t>циментова фабрика с производствен капацитет над 500 т / ден клинкер.</w:t>
      </w:r>
    </w:p>
    <w:p w:rsidR="002B403D" w:rsidRPr="002B403D" w:rsidRDefault="002B403D" w:rsidP="002B403D">
      <w:pPr>
        <w:spacing w:before="120" w:after="120" w:line="240" w:lineRule="auto"/>
        <w:jc w:val="both"/>
        <w:rPr>
          <w:rFonts w:ascii="Cambria" w:hAnsi="Cambria"/>
          <w:noProof/>
          <w:sz w:val="24"/>
          <w:szCs w:val="24"/>
          <w:lang w:val="ro-RO"/>
        </w:rPr>
      </w:pPr>
      <w:r w:rsidRPr="002B403D">
        <w:rPr>
          <w:rFonts w:ascii="Cambria" w:hAnsi="Cambria"/>
          <w:noProof/>
          <w:sz w:val="24"/>
          <w:szCs w:val="24"/>
          <w:lang w:val="ro-RO"/>
        </w:rPr>
        <w:t xml:space="preserve">Европейският съюз счита за „неутрални“ емисии от електроцентрали, които използват </w:t>
      </w:r>
      <w:r>
        <w:rPr>
          <w:rFonts w:ascii="Cambria" w:hAnsi="Cambria"/>
          <w:noProof/>
          <w:sz w:val="24"/>
          <w:szCs w:val="24"/>
          <w:lang w:val="bg-BG"/>
        </w:rPr>
        <w:t>ВГТ</w:t>
      </w:r>
      <w:r w:rsidRPr="002B403D">
        <w:rPr>
          <w:rFonts w:ascii="Cambria" w:hAnsi="Cambria"/>
          <w:noProof/>
          <w:sz w:val="24"/>
          <w:szCs w:val="24"/>
          <w:lang w:val="ro-RO"/>
        </w:rPr>
        <w:t xml:space="preserve"> като доб</w:t>
      </w:r>
      <w:r>
        <w:rPr>
          <w:rFonts w:ascii="Cambria" w:hAnsi="Cambria"/>
          <w:noProof/>
          <w:sz w:val="24"/>
          <w:szCs w:val="24"/>
          <w:lang w:val="ro-RO"/>
        </w:rPr>
        <w:t>авено гориво вместо фосили</w:t>
      </w:r>
      <w:r w:rsidRPr="002B403D">
        <w:rPr>
          <w:rFonts w:ascii="Cambria" w:hAnsi="Cambria"/>
          <w:noProof/>
          <w:sz w:val="24"/>
          <w:szCs w:val="24"/>
          <w:lang w:val="ro-RO"/>
        </w:rPr>
        <w:t>, като по този начин намаляват емисиите на CO2.</w:t>
      </w:r>
    </w:p>
    <w:p w:rsidR="00B200A6" w:rsidRPr="00412A56" w:rsidRDefault="002B403D" w:rsidP="002B403D">
      <w:pPr>
        <w:spacing w:before="120" w:after="120" w:line="240" w:lineRule="auto"/>
        <w:jc w:val="both"/>
        <w:rPr>
          <w:rFonts w:ascii="Cambria" w:hAnsi="Cambria"/>
          <w:noProof/>
          <w:sz w:val="24"/>
          <w:szCs w:val="24"/>
          <w:lang w:val="ro-RO"/>
        </w:rPr>
      </w:pPr>
      <w:r w:rsidRPr="002B403D">
        <w:rPr>
          <w:rFonts w:ascii="Cambria" w:hAnsi="Cambria"/>
          <w:noProof/>
          <w:sz w:val="24"/>
          <w:szCs w:val="24"/>
          <w:lang w:val="ro-RO"/>
        </w:rPr>
        <w:t xml:space="preserve">Използването на </w:t>
      </w:r>
      <w:r>
        <w:rPr>
          <w:rFonts w:ascii="Cambria" w:hAnsi="Cambria"/>
          <w:noProof/>
          <w:sz w:val="24"/>
          <w:szCs w:val="24"/>
          <w:lang w:val="bg-BG"/>
        </w:rPr>
        <w:t>ВГТ</w:t>
      </w:r>
      <w:r w:rsidRPr="002B403D">
        <w:rPr>
          <w:rFonts w:ascii="Cambria" w:hAnsi="Cambria"/>
          <w:noProof/>
          <w:sz w:val="24"/>
          <w:szCs w:val="24"/>
          <w:lang w:val="ro-RO"/>
        </w:rPr>
        <w:t xml:space="preserve"> ще има незабавни икономически ползи</w:t>
      </w:r>
      <w:r>
        <w:rPr>
          <w:rFonts w:ascii="Cambria" w:hAnsi="Cambria"/>
          <w:noProof/>
          <w:sz w:val="24"/>
          <w:szCs w:val="24"/>
          <w:lang w:val="ro-RO"/>
        </w:rPr>
        <w:t>, намалявайки фактурата, плащана</w:t>
      </w:r>
      <w:r w:rsidRPr="002B403D">
        <w:rPr>
          <w:rFonts w:ascii="Cambria" w:hAnsi="Cambria"/>
          <w:noProof/>
          <w:sz w:val="24"/>
          <w:szCs w:val="24"/>
          <w:lang w:val="ro-RO"/>
        </w:rPr>
        <w:t xml:space="preserve"> от икономическите агенти за сертификатите за CO2.</w:t>
      </w:r>
    </w:p>
    <w:p w:rsidR="004551A1" w:rsidRPr="00412A56" w:rsidRDefault="004551A1" w:rsidP="00331A5D">
      <w:pPr>
        <w:spacing w:before="120" w:after="120" w:line="240" w:lineRule="auto"/>
        <w:jc w:val="both"/>
        <w:rPr>
          <w:rFonts w:ascii="Cambria" w:hAnsi="Cambria"/>
          <w:b/>
          <w:noProof/>
          <w:sz w:val="24"/>
          <w:szCs w:val="24"/>
          <w:lang w:val="ro-RO"/>
        </w:rPr>
      </w:pPr>
    </w:p>
    <w:p w:rsidR="001B2213" w:rsidRPr="002B403D" w:rsidRDefault="002B403D" w:rsidP="00331A5D">
      <w:pPr>
        <w:spacing w:before="120" w:after="120" w:line="240" w:lineRule="auto"/>
        <w:jc w:val="both"/>
        <w:rPr>
          <w:rFonts w:ascii="Cambria" w:hAnsi="Cambria"/>
          <w:b/>
          <w:noProof/>
          <w:sz w:val="24"/>
          <w:szCs w:val="24"/>
          <w:lang w:val="bg-BG"/>
        </w:rPr>
      </w:pPr>
      <w:r>
        <w:rPr>
          <w:rFonts w:ascii="Cambria" w:hAnsi="Cambria"/>
          <w:b/>
          <w:noProof/>
          <w:sz w:val="24"/>
          <w:szCs w:val="24"/>
          <w:lang w:val="bg-BG"/>
        </w:rPr>
        <w:t>Подсектор ядрена енергетика</w:t>
      </w:r>
    </w:p>
    <w:p w:rsidR="001B2213" w:rsidRPr="00412A56" w:rsidRDefault="002B403D" w:rsidP="001B2213">
      <w:pPr>
        <w:spacing w:before="120" w:after="120" w:line="240" w:lineRule="auto"/>
        <w:jc w:val="both"/>
        <w:rPr>
          <w:rFonts w:ascii="Cambria" w:hAnsi="Cambria"/>
          <w:noProof/>
          <w:sz w:val="24"/>
          <w:szCs w:val="24"/>
          <w:u w:val="single"/>
          <w:lang w:val="ro-RO"/>
        </w:rPr>
      </w:pPr>
      <w:r>
        <w:rPr>
          <w:rFonts w:ascii="Cambria" w:hAnsi="Cambria"/>
          <w:noProof/>
          <w:sz w:val="24"/>
          <w:szCs w:val="24"/>
          <w:u w:val="single"/>
          <w:lang w:val="bg-BG"/>
        </w:rPr>
        <w:t>Актуална ситуация</w:t>
      </w:r>
      <w:r w:rsidR="001B2213" w:rsidRPr="00412A56">
        <w:rPr>
          <w:rFonts w:ascii="Cambria" w:hAnsi="Cambria"/>
          <w:noProof/>
          <w:sz w:val="24"/>
          <w:szCs w:val="24"/>
          <w:u w:val="single"/>
          <w:lang w:val="ro-RO"/>
        </w:rPr>
        <w:t>:</w:t>
      </w:r>
    </w:p>
    <w:p w:rsidR="002B403D" w:rsidRPr="002B403D" w:rsidRDefault="002B403D" w:rsidP="002B403D">
      <w:pPr>
        <w:spacing w:before="120" w:after="120" w:line="240" w:lineRule="auto"/>
        <w:jc w:val="both"/>
        <w:rPr>
          <w:rFonts w:ascii="Cambria" w:hAnsi="Cambria"/>
          <w:noProof/>
          <w:sz w:val="24"/>
          <w:szCs w:val="24"/>
          <w:lang w:val="ro-RO"/>
        </w:rPr>
      </w:pPr>
      <w:r>
        <w:rPr>
          <w:rFonts w:ascii="Cambria" w:hAnsi="Cambria"/>
          <w:noProof/>
          <w:sz w:val="24"/>
          <w:szCs w:val="24"/>
          <w:lang w:val="ro-RO"/>
        </w:rPr>
        <w:t xml:space="preserve">В рамките на ЕСР </w:t>
      </w:r>
      <w:r w:rsidRPr="002B403D">
        <w:rPr>
          <w:rFonts w:ascii="Cambria" w:hAnsi="Cambria"/>
          <w:noProof/>
          <w:sz w:val="24"/>
          <w:szCs w:val="24"/>
          <w:lang w:val="ro-RO"/>
        </w:rPr>
        <w:t xml:space="preserve"> 2019-2030 г., с перспектива за 2050 г., не се предоставя подробна информация за ядрения сектор в контекста на производството на електроенергия.</w:t>
      </w:r>
    </w:p>
    <w:p w:rsidR="002B403D" w:rsidRPr="002B403D" w:rsidRDefault="002B403D" w:rsidP="002B403D">
      <w:pPr>
        <w:spacing w:before="120" w:after="120" w:line="240" w:lineRule="auto"/>
        <w:jc w:val="both"/>
        <w:rPr>
          <w:rFonts w:ascii="Cambria" w:hAnsi="Cambria"/>
          <w:noProof/>
          <w:sz w:val="24"/>
          <w:szCs w:val="24"/>
          <w:lang w:val="ro-RO"/>
        </w:rPr>
      </w:pPr>
    </w:p>
    <w:p w:rsidR="002B403D" w:rsidRPr="002B403D" w:rsidRDefault="002B403D" w:rsidP="002B403D">
      <w:pPr>
        <w:spacing w:before="120" w:after="120" w:line="240" w:lineRule="auto"/>
        <w:jc w:val="both"/>
        <w:rPr>
          <w:rFonts w:ascii="Cambria" w:hAnsi="Cambria"/>
          <w:noProof/>
          <w:sz w:val="24"/>
          <w:szCs w:val="24"/>
          <w:u w:val="single"/>
          <w:lang w:val="ro-RO"/>
        </w:rPr>
      </w:pPr>
      <w:r w:rsidRPr="002B403D">
        <w:rPr>
          <w:rFonts w:ascii="Cambria" w:hAnsi="Cambria"/>
          <w:noProof/>
          <w:sz w:val="24"/>
          <w:szCs w:val="24"/>
          <w:u w:val="single"/>
          <w:lang w:val="ro-RO"/>
        </w:rPr>
        <w:t>Идентифициране на външни / екологични задължения:</w:t>
      </w:r>
    </w:p>
    <w:p w:rsidR="002B403D" w:rsidRPr="002B403D" w:rsidRDefault="002B403D" w:rsidP="002B403D">
      <w:pPr>
        <w:spacing w:before="120" w:after="120" w:line="240" w:lineRule="auto"/>
        <w:jc w:val="both"/>
        <w:rPr>
          <w:rFonts w:ascii="Cambria" w:hAnsi="Cambria"/>
          <w:noProof/>
          <w:sz w:val="24"/>
          <w:szCs w:val="24"/>
          <w:lang w:val="ro-RO"/>
        </w:rPr>
      </w:pPr>
      <w:r w:rsidRPr="002B403D">
        <w:rPr>
          <w:rFonts w:ascii="Cambria" w:hAnsi="Cambria"/>
          <w:noProof/>
          <w:sz w:val="24"/>
          <w:szCs w:val="24"/>
          <w:lang w:val="ro-RO"/>
        </w:rPr>
        <w:t>Не са установени екологични задължения по отношение на производството на енергия от ядрени източници.</w:t>
      </w:r>
    </w:p>
    <w:p w:rsidR="002B403D" w:rsidRPr="002B403D" w:rsidRDefault="002B403D" w:rsidP="002B403D">
      <w:pPr>
        <w:spacing w:before="120" w:after="120" w:line="240" w:lineRule="auto"/>
        <w:jc w:val="both"/>
        <w:rPr>
          <w:rFonts w:ascii="Cambria" w:hAnsi="Cambria"/>
          <w:noProof/>
          <w:sz w:val="24"/>
          <w:szCs w:val="24"/>
          <w:lang w:val="ro-RO"/>
        </w:rPr>
      </w:pPr>
    </w:p>
    <w:p w:rsidR="002B403D" w:rsidRPr="002B403D" w:rsidRDefault="002B403D" w:rsidP="002B403D">
      <w:pPr>
        <w:spacing w:before="120" w:after="120" w:line="240" w:lineRule="auto"/>
        <w:jc w:val="both"/>
        <w:rPr>
          <w:rFonts w:ascii="Cambria" w:hAnsi="Cambria"/>
          <w:noProof/>
          <w:sz w:val="24"/>
          <w:szCs w:val="24"/>
          <w:u w:val="single"/>
          <w:lang w:val="ro-RO"/>
        </w:rPr>
      </w:pPr>
      <w:r>
        <w:rPr>
          <w:rFonts w:ascii="Cambria" w:hAnsi="Cambria"/>
          <w:noProof/>
          <w:sz w:val="24"/>
          <w:szCs w:val="24"/>
          <w:u w:val="single"/>
          <w:lang w:val="ro-RO"/>
        </w:rPr>
        <w:t>Идентификация на целите</w:t>
      </w:r>
      <w:r w:rsidRPr="002B403D">
        <w:rPr>
          <w:rFonts w:ascii="Cambria" w:hAnsi="Cambria"/>
          <w:noProof/>
          <w:sz w:val="24"/>
          <w:szCs w:val="24"/>
          <w:u w:val="single"/>
          <w:lang w:val="ro-RO"/>
        </w:rPr>
        <w:t xml:space="preserve"> за 2020</w:t>
      </w:r>
      <w:r>
        <w:rPr>
          <w:rFonts w:ascii="Cambria" w:hAnsi="Cambria"/>
          <w:noProof/>
          <w:sz w:val="24"/>
          <w:szCs w:val="24"/>
          <w:u w:val="single"/>
          <w:lang w:val="bg-BG"/>
        </w:rPr>
        <w:t xml:space="preserve"> г.</w:t>
      </w:r>
      <w:r w:rsidRPr="002B403D">
        <w:rPr>
          <w:rFonts w:ascii="Cambria" w:hAnsi="Cambria"/>
          <w:noProof/>
          <w:sz w:val="24"/>
          <w:szCs w:val="24"/>
          <w:u w:val="single"/>
          <w:lang w:val="ro-RO"/>
        </w:rPr>
        <w:t>, 2030</w:t>
      </w:r>
      <w:r>
        <w:rPr>
          <w:rFonts w:ascii="Cambria" w:hAnsi="Cambria"/>
          <w:noProof/>
          <w:sz w:val="24"/>
          <w:szCs w:val="24"/>
          <w:u w:val="single"/>
          <w:lang w:val="bg-BG"/>
        </w:rPr>
        <w:t xml:space="preserve"> г.</w:t>
      </w:r>
      <w:r w:rsidRPr="002B403D">
        <w:rPr>
          <w:rFonts w:ascii="Cambria" w:hAnsi="Cambria"/>
          <w:noProof/>
          <w:sz w:val="24"/>
          <w:szCs w:val="24"/>
          <w:u w:val="single"/>
          <w:lang w:val="ro-RO"/>
        </w:rPr>
        <w:t xml:space="preserve"> и 2050</w:t>
      </w:r>
      <w:r>
        <w:rPr>
          <w:rFonts w:ascii="Cambria" w:hAnsi="Cambria"/>
          <w:noProof/>
          <w:sz w:val="24"/>
          <w:szCs w:val="24"/>
          <w:u w:val="single"/>
          <w:lang w:val="bg-BG"/>
        </w:rPr>
        <w:t xml:space="preserve"> г.</w:t>
      </w:r>
      <w:r w:rsidRPr="002B403D">
        <w:rPr>
          <w:rFonts w:ascii="Cambria" w:hAnsi="Cambria"/>
          <w:noProof/>
          <w:sz w:val="24"/>
          <w:szCs w:val="24"/>
          <w:u w:val="single"/>
          <w:lang w:val="ro-RO"/>
        </w:rPr>
        <w:t>:</w:t>
      </w:r>
    </w:p>
    <w:p w:rsidR="0034008B" w:rsidRPr="00412A56" w:rsidRDefault="002B403D" w:rsidP="002B403D">
      <w:pPr>
        <w:spacing w:before="120" w:after="120" w:line="240" w:lineRule="auto"/>
        <w:jc w:val="both"/>
        <w:rPr>
          <w:rFonts w:ascii="Cambria" w:hAnsi="Cambria"/>
          <w:noProof/>
          <w:sz w:val="24"/>
          <w:szCs w:val="24"/>
          <w:lang w:val="ro-RO"/>
        </w:rPr>
      </w:pPr>
      <w:r w:rsidRPr="002B403D">
        <w:rPr>
          <w:rFonts w:ascii="Cambria" w:hAnsi="Cambria"/>
          <w:noProof/>
          <w:sz w:val="24"/>
          <w:szCs w:val="24"/>
          <w:lang w:val="ro-RO"/>
        </w:rPr>
        <w:t xml:space="preserve">Според </w:t>
      </w:r>
      <w:r>
        <w:rPr>
          <w:rFonts w:ascii="Cambria" w:hAnsi="Cambria"/>
          <w:noProof/>
          <w:sz w:val="24"/>
          <w:szCs w:val="24"/>
          <w:lang w:val="bg-BG"/>
        </w:rPr>
        <w:t>ЕСР</w:t>
      </w:r>
      <w:r w:rsidRPr="002B403D">
        <w:rPr>
          <w:rFonts w:ascii="Cambria" w:hAnsi="Cambria"/>
          <w:noProof/>
          <w:sz w:val="24"/>
          <w:szCs w:val="24"/>
          <w:lang w:val="ro-RO"/>
        </w:rPr>
        <w:t xml:space="preserve"> 2019-2030, с перспектива за 2050 г., целите с възходяща тенденция са определени в контекста на производството на енергия, както следва:</w:t>
      </w:r>
    </w:p>
    <w:p w:rsidR="002B403D" w:rsidRPr="00944ADC" w:rsidRDefault="002B403D" w:rsidP="00EB4F4F">
      <w:pPr>
        <w:pStyle w:val="ListParagraph"/>
        <w:numPr>
          <w:ilvl w:val="0"/>
          <w:numId w:val="66"/>
        </w:numPr>
        <w:spacing w:before="120" w:after="120" w:line="240" w:lineRule="auto"/>
        <w:jc w:val="both"/>
        <w:rPr>
          <w:rFonts w:ascii="Cambria" w:hAnsi="Cambria"/>
          <w:noProof/>
          <w:sz w:val="24"/>
          <w:szCs w:val="24"/>
          <w:lang w:val="ro-RO"/>
        </w:rPr>
      </w:pPr>
      <w:r w:rsidRPr="00944ADC">
        <w:rPr>
          <w:rFonts w:ascii="Cambria" w:hAnsi="Cambria"/>
          <w:noProof/>
          <w:sz w:val="24"/>
          <w:szCs w:val="24"/>
          <w:lang w:val="ro-RO"/>
        </w:rPr>
        <w:t>За 2020 г. - производството на електроенергия от ядрени източници ще бъде 11.5 TWh (16.7% от дела на енергийните ресурси в производството на електроенергия)</w:t>
      </w:r>
      <w:r w:rsidRPr="00944ADC">
        <w:rPr>
          <w:rFonts w:ascii="Cambria" w:hAnsi="Cambria"/>
          <w:noProof/>
          <w:sz w:val="24"/>
          <w:szCs w:val="24"/>
          <w:lang w:val="bg-BG"/>
        </w:rPr>
        <w:t>,</w:t>
      </w:r>
      <w:r w:rsidRPr="00944ADC">
        <w:rPr>
          <w:rFonts w:ascii="Cambria" w:hAnsi="Cambria"/>
          <w:noProof/>
          <w:sz w:val="24"/>
          <w:szCs w:val="24"/>
          <w:lang w:val="ro-RO"/>
        </w:rPr>
        <w:t xml:space="preserve"> в сравнение с 11.5 TWh (18.3% от дела на енергийните ресурси в производството на електроенергия) </w:t>
      </w:r>
      <w:r w:rsidRPr="00944ADC">
        <w:rPr>
          <w:rFonts w:ascii="Cambria" w:hAnsi="Cambria"/>
          <w:noProof/>
          <w:sz w:val="24"/>
          <w:szCs w:val="24"/>
          <w:lang w:val="bg-BG"/>
        </w:rPr>
        <w:t>за</w:t>
      </w:r>
      <w:r w:rsidRPr="00944ADC">
        <w:rPr>
          <w:rFonts w:ascii="Cambria" w:hAnsi="Cambria"/>
          <w:noProof/>
          <w:sz w:val="24"/>
          <w:szCs w:val="24"/>
          <w:lang w:val="ro-RO"/>
        </w:rPr>
        <w:t xml:space="preserve"> 2017</w:t>
      </w:r>
      <w:r w:rsidRPr="00944ADC">
        <w:rPr>
          <w:rFonts w:ascii="Cambria" w:hAnsi="Cambria"/>
          <w:noProof/>
          <w:sz w:val="24"/>
          <w:szCs w:val="24"/>
          <w:lang w:val="bg-BG"/>
        </w:rPr>
        <w:t xml:space="preserve"> г.</w:t>
      </w:r>
      <w:r w:rsidRPr="00944ADC">
        <w:rPr>
          <w:rFonts w:ascii="Cambria" w:hAnsi="Cambria"/>
          <w:noProof/>
          <w:sz w:val="24"/>
          <w:szCs w:val="24"/>
          <w:lang w:val="ro-RO"/>
        </w:rPr>
        <w:t>;</w:t>
      </w:r>
    </w:p>
    <w:p w:rsidR="002B403D" w:rsidRPr="00944ADC" w:rsidRDefault="002B403D" w:rsidP="00EB4F4F">
      <w:pPr>
        <w:pStyle w:val="ListParagraph"/>
        <w:numPr>
          <w:ilvl w:val="0"/>
          <w:numId w:val="66"/>
        </w:numPr>
        <w:spacing w:before="120" w:after="120" w:line="240" w:lineRule="auto"/>
        <w:jc w:val="both"/>
        <w:rPr>
          <w:rFonts w:ascii="Cambria" w:hAnsi="Cambria"/>
          <w:noProof/>
          <w:sz w:val="24"/>
          <w:szCs w:val="24"/>
          <w:lang w:val="ro-RO"/>
        </w:rPr>
      </w:pPr>
      <w:r w:rsidRPr="00944ADC">
        <w:rPr>
          <w:rFonts w:ascii="Cambria" w:hAnsi="Cambria"/>
          <w:noProof/>
          <w:sz w:val="24"/>
          <w:szCs w:val="24"/>
          <w:lang w:val="ro-RO"/>
        </w:rPr>
        <w:t>За 2025 г. - производството на електроенергия от ядрени източници ще бъде 11.4 TWh (15.8% от дела на енергийните ресурси в производството на електроенергия)</w:t>
      </w:r>
      <w:r w:rsidRPr="00944ADC">
        <w:rPr>
          <w:rFonts w:ascii="Cambria" w:hAnsi="Cambria"/>
          <w:noProof/>
          <w:sz w:val="24"/>
          <w:szCs w:val="24"/>
          <w:lang w:val="bg-BG"/>
        </w:rPr>
        <w:t>,</w:t>
      </w:r>
      <w:r w:rsidRPr="00944ADC">
        <w:rPr>
          <w:rFonts w:ascii="Cambria" w:hAnsi="Cambria"/>
          <w:noProof/>
          <w:sz w:val="24"/>
          <w:szCs w:val="24"/>
          <w:lang w:val="ro-RO"/>
        </w:rPr>
        <w:t xml:space="preserve"> в сравнение с 11.5 TWh (18.3% от дела на енергийните ресурси в производството на електроенергия) </w:t>
      </w:r>
      <w:r w:rsidRPr="00944ADC">
        <w:rPr>
          <w:rFonts w:ascii="Cambria" w:hAnsi="Cambria"/>
          <w:noProof/>
          <w:sz w:val="24"/>
          <w:szCs w:val="24"/>
          <w:lang w:val="bg-BG"/>
        </w:rPr>
        <w:t>за</w:t>
      </w:r>
      <w:r w:rsidRPr="00944ADC">
        <w:rPr>
          <w:rFonts w:ascii="Cambria" w:hAnsi="Cambria"/>
          <w:noProof/>
          <w:sz w:val="24"/>
          <w:szCs w:val="24"/>
          <w:lang w:val="ro-RO"/>
        </w:rPr>
        <w:t xml:space="preserve"> 2017</w:t>
      </w:r>
      <w:r w:rsidRPr="00944ADC">
        <w:rPr>
          <w:rFonts w:ascii="Cambria" w:hAnsi="Cambria"/>
          <w:noProof/>
          <w:sz w:val="24"/>
          <w:szCs w:val="24"/>
          <w:lang w:val="bg-BG"/>
        </w:rPr>
        <w:t xml:space="preserve"> г.</w:t>
      </w:r>
      <w:r w:rsidRPr="00944ADC">
        <w:rPr>
          <w:rFonts w:ascii="Cambria" w:hAnsi="Cambria"/>
          <w:noProof/>
          <w:sz w:val="24"/>
          <w:szCs w:val="24"/>
          <w:lang w:val="ro-RO"/>
        </w:rPr>
        <w:t>;</w:t>
      </w:r>
    </w:p>
    <w:p w:rsidR="002B403D" w:rsidRPr="00944ADC" w:rsidRDefault="002B403D" w:rsidP="00EB4F4F">
      <w:pPr>
        <w:pStyle w:val="ListParagraph"/>
        <w:numPr>
          <w:ilvl w:val="0"/>
          <w:numId w:val="66"/>
        </w:numPr>
        <w:spacing w:before="120" w:after="120" w:line="240" w:lineRule="auto"/>
        <w:jc w:val="both"/>
        <w:rPr>
          <w:rFonts w:ascii="Cambria" w:hAnsi="Cambria"/>
          <w:noProof/>
          <w:sz w:val="24"/>
          <w:szCs w:val="24"/>
          <w:lang w:val="ro-RO"/>
        </w:rPr>
      </w:pPr>
      <w:r w:rsidRPr="00944ADC">
        <w:rPr>
          <w:rFonts w:ascii="Cambria" w:hAnsi="Cambria"/>
          <w:noProof/>
          <w:sz w:val="24"/>
          <w:szCs w:val="24"/>
          <w:lang w:val="ro-RO"/>
        </w:rPr>
        <w:t>За 2030 г. - производството на електроенергия от ядрени източници ще бъде 17.4 TWh (22.5% от дела на енергийните ресурси в производството на електроенергия)</w:t>
      </w:r>
      <w:r w:rsidRPr="00944ADC">
        <w:rPr>
          <w:rFonts w:ascii="Cambria" w:hAnsi="Cambria"/>
          <w:noProof/>
          <w:sz w:val="24"/>
          <w:szCs w:val="24"/>
          <w:lang w:val="bg-BG"/>
        </w:rPr>
        <w:t>,</w:t>
      </w:r>
      <w:r w:rsidRPr="00944ADC">
        <w:rPr>
          <w:rFonts w:ascii="Cambria" w:hAnsi="Cambria"/>
          <w:noProof/>
          <w:sz w:val="24"/>
          <w:szCs w:val="24"/>
          <w:lang w:val="ro-RO"/>
        </w:rPr>
        <w:t xml:space="preserve"> в сравнение с 11.5 TWh (18.3% от дела на енергийните ресурси в производството на електроенергия) </w:t>
      </w:r>
      <w:r w:rsidRPr="00944ADC">
        <w:rPr>
          <w:rFonts w:ascii="Cambria" w:hAnsi="Cambria"/>
          <w:noProof/>
          <w:sz w:val="24"/>
          <w:szCs w:val="24"/>
          <w:lang w:val="bg-BG"/>
        </w:rPr>
        <w:t>за</w:t>
      </w:r>
      <w:r w:rsidRPr="00944ADC">
        <w:rPr>
          <w:rFonts w:ascii="Cambria" w:hAnsi="Cambria"/>
          <w:noProof/>
          <w:sz w:val="24"/>
          <w:szCs w:val="24"/>
          <w:lang w:val="ro-RO"/>
        </w:rPr>
        <w:t xml:space="preserve"> 2017</w:t>
      </w:r>
      <w:r w:rsidRPr="00944ADC">
        <w:rPr>
          <w:rFonts w:ascii="Cambria" w:hAnsi="Cambria"/>
          <w:noProof/>
          <w:sz w:val="24"/>
          <w:szCs w:val="24"/>
          <w:lang w:val="bg-BG"/>
        </w:rPr>
        <w:t xml:space="preserve"> г.</w:t>
      </w:r>
      <w:r w:rsidRPr="00944ADC">
        <w:rPr>
          <w:rFonts w:ascii="Cambria" w:hAnsi="Cambria"/>
          <w:noProof/>
          <w:sz w:val="24"/>
          <w:szCs w:val="24"/>
          <w:lang w:val="ro-RO"/>
        </w:rPr>
        <w:t>;</w:t>
      </w:r>
    </w:p>
    <w:p w:rsidR="00707B3C" w:rsidRPr="00944ADC" w:rsidRDefault="002B403D" w:rsidP="00EB4F4F">
      <w:pPr>
        <w:pStyle w:val="ListParagraph"/>
        <w:numPr>
          <w:ilvl w:val="0"/>
          <w:numId w:val="66"/>
        </w:numPr>
        <w:spacing w:before="120" w:after="120" w:line="240" w:lineRule="auto"/>
        <w:jc w:val="both"/>
        <w:rPr>
          <w:rFonts w:ascii="Cambria" w:hAnsi="Cambria"/>
          <w:noProof/>
          <w:sz w:val="24"/>
          <w:szCs w:val="24"/>
          <w:lang w:val="ro-RO"/>
        </w:rPr>
      </w:pPr>
      <w:r w:rsidRPr="00944ADC">
        <w:rPr>
          <w:rFonts w:ascii="Cambria" w:hAnsi="Cambria"/>
          <w:noProof/>
          <w:sz w:val="24"/>
          <w:szCs w:val="24"/>
          <w:lang w:val="ro-RO"/>
        </w:rPr>
        <w:t>За период</w:t>
      </w:r>
      <w:r w:rsidRPr="00944ADC">
        <w:rPr>
          <w:rFonts w:ascii="Cambria" w:hAnsi="Cambria"/>
          <w:noProof/>
          <w:sz w:val="24"/>
          <w:szCs w:val="24"/>
          <w:lang w:val="bg-BG"/>
        </w:rPr>
        <w:t>а</w:t>
      </w:r>
      <w:r w:rsidRPr="00944ADC">
        <w:rPr>
          <w:rFonts w:ascii="Cambria" w:hAnsi="Cambria"/>
          <w:noProof/>
          <w:sz w:val="24"/>
          <w:szCs w:val="24"/>
          <w:lang w:val="ro-RO"/>
        </w:rPr>
        <w:t xml:space="preserve"> 2035-2050 г. - производството на електроенергия от ядрени източници ще бъде 23.2 TWh (28 до 26.9% от дела на енергийните ресурси в производството на електроенергия)</w:t>
      </w:r>
      <w:r w:rsidR="00944ADC" w:rsidRPr="00944ADC">
        <w:rPr>
          <w:rFonts w:ascii="Cambria" w:hAnsi="Cambria"/>
          <w:noProof/>
          <w:sz w:val="24"/>
          <w:szCs w:val="24"/>
          <w:lang w:val="bg-BG"/>
        </w:rPr>
        <w:t>,</w:t>
      </w:r>
      <w:r w:rsidR="00944ADC" w:rsidRPr="00944ADC">
        <w:rPr>
          <w:rFonts w:ascii="Cambria" w:hAnsi="Cambria"/>
          <w:noProof/>
          <w:sz w:val="24"/>
          <w:szCs w:val="24"/>
          <w:lang w:val="ro-RO"/>
        </w:rPr>
        <w:t xml:space="preserve"> в сравнение с 11.5 TWh (18.</w:t>
      </w:r>
      <w:r w:rsidRPr="00944ADC">
        <w:rPr>
          <w:rFonts w:ascii="Cambria" w:hAnsi="Cambria"/>
          <w:noProof/>
          <w:sz w:val="24"/>
          <w:szCs w:val="24"/>
          <w:lang w:val="ro-RO"/>
        </w:rPr>
        <w:t xml:space="preserve">3% от дела на енергийните ресурси в производството на </w:t>
      </w:r>
      <w:r w:rsidR="00944ADC" w:rsidRPr="00944ADC">
        <w:rPr>
          <w:rFonts w:ascii="Cambria" w:hAnsi="Cambria"/>
          <w:noProof/>
          <w:sz w:val="24"/>
          <w:szCs w:val="24"/>
          <w:lang w:val="ro-RO"/>
        </w:rPr>
        <w:t>време електричество) з</w:t>
      </w:r>
      <w:r w:rsidRPr="00944ADC">
        <w:rPr>
          <w:rFonts w:ascii="Cambria" w:hAnsi="Cambria"/>
          <w:noProof/>
          <w:sz w:val="24"/>
          <w:szCs w:val="24"/>
          <w:lang w:val="ro-RO"/>
        </w:rPr>
        <w:t>а 2017г.</w:t>
      </w:r>
    </w:p>
    <w:p w:rsidR="007A3BEC" w:rsidRPr="00412A56" w:rsidRDefault="007A3BEC" w:rsidP="006A5AAD">
      <w:pPr>
        <w:spacing w:before="120" w:after="120" w:line="240" w:lineRule="auto"/>
        <w:jc w:val="both"/>
        <w:rPr>
          <w:rFonts w:ascii="Cambria" w:hAnsi="Cambria"/>
          <w:noProof/>
          <w:sz w:val="24"/>
          <w:szCs w:val="24"/>
          <w:lang w:val="ro-RO"/>
        </w:rPr>
      </w:pPr>
    </w:p>
    <w:p w:rsidR="00C01BA7" w:rsidRPr="00412A56" w:rsidRDefault="00C01BA7" w:rsidP="00331A5D">
      <w:pPr>
        <w:spacing w:before="120" w:after="120" w:line="240" w:lineRule="auto"/>
        <w:jc w:val="both"/>
        <w:rPr>
          <w:rFonts w:ascii="Cambria" w:hAnsi="Cambria"/>
          <w:b/>
          <w:noProof/>
          <w:sz w:val="24"/>
          <w:szCs w:val="24"/>
          <w:lang w:val="ro-RO"/>
        </w:rPr>
      </w:pPr>
    </w:p>
    <w:p w:rsidR="002B4FF4" w:rsidRPr="002B4FF4" w:rsidRDefault="002B4FF4" w:rsidP="002B4FF4">
      <w:pPr>
        <w:spacing w:before="120" w:after="120" w:line="240" w:lineRule="auto"/>
        <w:jc w:val="both"/>
        <w:rPr>
          <w:rFonts w:ascii="Cambria" w:hAnsi="Cambria"/>
          <w:noProof/>
          <w:sz w:val="24"/>
          <w:szCs w:val="24"/>
          <w:u w:val="single"/>
          <w:lang w:val="ro-RO"/>
        </w:rPr>
      </w:pPr>
      <w:r w:rsidRPr="002B4FF4">
        <w:rPr>
          <w:rFonts w:ascii="Cambria" w:hAnsi="Cambria"/>
          <w:noProof/>
          <w:sz w:val="24"/>
          <w:szCs w:val="24"/>
          <w:u w:val="single"/>
          <w:lang w:val="ro-RO"/>
        </w:rPr>
        <w:t>Идентифициране на големи проекти (потенциални значителни ефекти):</w:t>
      </w:r>
    </w:p>
    <w:p w:rsidR="002B4FF4" w:rsidRPr="002B4FF4" w:rsidRDefault="002B4FF4" w:rsidP="002B4FF4">
      <w:pPr>
        <w:spacing w:before="120" w:after="120" w:line="240" w:lineRule="auto"/>
        <w:jc w:val="both"/>
        <w:rPr>
          <w:rFonts w:ascii="Cambria" w:hAnsi="Cambria"/>
          <w:noProof/>
          <w:sz w:val="24"/>
          <w:szCs w:val="24"/>
          <w:lang w:val="ro-RO"/>
        </w:rPr>
      </w:pPr>
      <w:r w:rsidRPr="002B4FF4">
        <w:rPr>
          <w:rFonts w:ascii="Cambria" w:hAnsi="Cambria"/>
          <w:noProof/>
          <w:sz w:val="24"/>
          <w:szCs w:val="24"/>
          <w:lang w:val="ro-RO"/>
        </w:rPr>
        <w:t>Единствен</w:t>
      </w:r>
      <w:r>
        <w:rPr>
          <w:rFonts w:ascii="Cambria" w:hAnsi="Cambria"/>
          <w:noProof/>
          <w:sz w:val="24"/>
          <w:szCs w:val="24"/>
          <w:lang w:val="ro-RO"/>
        </w:rPr>
        <w:t>ият проект, популяризиран от ЕСР 2019-2030, с перспектива з</w:t>
      </w:r>
      <w:r w:rsidRPr="002B4FF4">
        <w:rPr>
          <w:rFonts w:ascii="Cambria" w:hAnsi="Cambria"/>
          <w:noProof/>
          <w:sz w:val="24"/>
          <w:szCs w:val="24"/>
          <w:lang w:val="ro-RO"/>
        </w:rPr>
        <w:t>а 2050 година, го представлява</w:t>
      </w:r>
    </w:p>
    <w:p w:rsidR="002B4FF4" w:rsidRPr="002B4FF4" w:rsidRDefault="002B4FF4" w:rsidP="00EB4F4F">
      <w:pPr>
        <w:pStyle w:val="ListParagraph"/>
        <w:numPr>
          <w:ilvl w:val="0"/>
          <w:numId w:val="67"/>
        </w:numPr>
        <w:spacing w:before="120" w:after="120" w:line="240" w:lineRule="auto"/>
        <w:jc w:val="both"/>
        <w:rPr>
          <w:rFonts w:ascii="Cambria" w:hAnsi="Cambria"/>
          <w:noProof/>
          <w:sz w:val="24"/>
          <w:szCs w:val="24"/>
          <w:lang w:val="ro-RO"/>
        </w:rPr>
      </w:pPr>
      <w:r w:rsidRPr="002B4FF4">
        <w:rPr>
          <w:rFonts w:ascii="Cambria" w:hAnsi="Cambria"/>
          <w:noProof/>
          <w:sz w:val="24"/>
          <w:szCs w:val="24"/>
          <w:lang w:val="bg-BG"/>
        </w:rPr>
        <w:t>Финализиране</w:t>
      </w:r>
      <w:r w:rsidRPr="002B4FF4">
        <w:rPr>
          <w:rFonts w:ascii="Cambria" w:hAnsi="Cambria"/>
          <w:noProof/>
          <w:sz w:val="24"/>
          <w:szCs w:val="24"/>
          <w:lang w:val="ro-RO"/>
        </w:rPr>
        <w:t xml:space="preserve"> на б</w:t>
      </w:r>
      <w:r w:rsidRPr="002B4FF4">
        <w:rPr>
          <w:rFonts w:ascii="Cambria" w:hAnsi="Cambria"/>
          <w:noProof/>
          <w:sz w:val="24"/>
          <w:szCs w:val="24"/>
          <w:lang w:val="bg-BG"/>
        </w:rPr>
        <w:t>локове</w:t>
      </w:r>
      <w:r w:rsidRPr="002B4FF4">
        <w:rPr>
          <w:rFonts w:ascii="Cambria" w:hAnsi="Cambria"/>
          <w:noProof/>
          <w:sz w:val="24"/>
          <w:szCs w:val="24"/>
          <w:lang w:val="ro-RO"/>
        </w:rPr>
        <w:t xml:space="preserve"> 3 и 4 в АЕЦ Чернавода.</w:t>
      </w:r>
    </w:p>
    <w:p w:rsidR="002B4FF4" w:rsidRPr="002B4FF4" w:rsidRDefault="002B4FF4" w:rsidP="002B4FF4">
      <w:pPr>
        <w:spacing w:before="120" w:after="120" w:line="240" w:lineRule="auto"/>
        <w:jc w:val="both"/>
        <w:rPr>
          <w:rFonts w:ascii="Cambria" w:hAnsi="Cambria"/>
          <w:noProof/>
          <w:sz w:val="24"/>
          <w:szCs w:val="24"/>
          <w:lang w:val="ro-RO"/>
        </w:rPr>
      </w:pPr>
      <w:r w:rsidRPr="002B4FF4">
        <w:rPr>
          <w:rFonts w:ascii="Cambria" w:hAnsi="Cambria"/>
          <w:noProof/>
          <w:sz w:val="24"/>
          <w:szCs w:val="24"/>
          <w:lang w:val="ro-RO"/>
        </w:rPr>
        <w:t xml:space="preserve">Споменаваме, че не са описани </w:t>
      </w:r>
      <w:r>
        <w:rPr>
          <w:rFonts w:ascii="Cambria" w:hAnsi="Cambria"/>
          <w:noProof/>
          <w:sz w:val="24"/>
          <w:szCs w:val="24"/>
          <w:lang w:val="bg-BG"/>
        </w:rPr>
        <w:t>потенциални значителни</w:t>
      </w:r>
      <w:r w:rsidRPr="002B4FF4">
        <w:rPr>
          <w:rFonts w:ascii="Cambria" w:hAnsi="Cambria"/>
          <w:noProof/>
          <w:sz w:val="24"/>
          <w:szCs w:val="24"/>
          <w:lang w:val="ro-RO"/>
        </w:rPr>
        <w:t xml:space="preserve"> отрицателни ефекти от изпълнението на проекта.</w:t>
      </w:r>
    </w:p>
    <w:p w:rsidR="002B4FF4" w:rsidRPr="002B4FF4" w:rsidRDefault="002B4FF4" w:rsidP="002B4FF4">
      <w:pPr>
        <w:spacing w:before="120" w:after="120" w:line="240" w:lineRule="auto"/>
        <w:jc w:val="both"/>
        <w:rPr>
          <w:rFonts w:ascii="Cambria" w:hAnsi="Cambria"/>
          <w:noProof/>
          <w:sz w:val="24"/>
          <w:szCs w:val="24"/>
          <w:lang w:val="ro-RO"/>
        </w:rPr>
      </w:pPr>
    </w:p>
    <w:p w:rsidR="002B4FF4" w:rsidRPr="002B4FF4" w:rsidRDefault="002B4FF4" w:rsidP="002B4FF4">
      <w:pPr>
        <w:spacing w:before="120" w:after="120" w:line="240" w:lineRule="auto"/>
        <w:jc w:val="both"/>
        <w:rPr>
          <w:rFonts w:ascii="Cambria" w:hAnsi="Cambria"/>
          <w:noProof/>
          <w:sz w:val="24"/>
          <w:szCs w:val="24"/>
          <w:u w:val="single"/>
          <w:lang w:val="ro-RO"/>
        </w:rPr>
      </w:pPr>
      <w:r w:rsidRPr="002B4FF4">
        <w:rPr>
          <w:rFonts w:ascii="Cambria" w:hAnsi="Cambria"/>
          <w:noProof/>
          <w:sz w:val="24"/>
          <w:szCs w:val="24"/>
          <w:u w:val="single"/>
          <w:lang w:val="ro-RO"/>
        </w:rPr>
        <w:t>Идентифициране на иновативни / устойчиви решения:</w:t>
      </w:r>
    </w:p>
    <w:p w:rsidR="002B4FF4" w:rsidRPr="002B4FF4" w:rsidRDefault="002B4FF4" w:rsidP="002B4FF4">
      <w:pPr>
        <w:spacing w:before="120" w:after="120" w:line="240" w:lineRule="auto"/>
        <w:jc w:val="both"/>
        <w:rPr>
          <w:rFonts w:ascii="Cambria" w:hAnsi="Cambria"/>
          <w:noProof/>
          <w:sz w:val="24"/>
          <w:szCs w:val="24"/>
          <w:lang w:val="ro-RO"/>
        </w:rPr>
      </w:pPr>
      <w:r w:rsidRPr="002B4FF4">
        <w:rPr>
          <w:rFonts w:ascii="Cambria" w:hAnsi="Cambria"/>
          <w:noProof/>
          <w:sz w:val="24"/>
          <w:szCs w:val="24"/>
          <w:lang w:val="ro-RO"/>
        </w:rPr>
        <w:t>Използв</w:t>
      </w:r>
      <w:r>
        <w:rPr>
          <w:rFonts w:ascii="Cambria" w:hAnsi="Cambria"/>
          <w:noProof/>
          <w:sz w:val="24"/>
          <w:szCs w:val="24"/>
          <w:lang w:val="ro-RO"/>
        </w:rPr>
        <w:t>аната технология в ядрената сфера</w:t>
      </w:r>
      <w:r w:rsidRPr="002B4FF4">
        <w:rPr>
          <w:rFonts w:ascii="Cambria" w:hAnsi="Cambria"/>
          <w:noProof/>
          <w:sz w:val="24"/>
          <w:szCs w:val="24"/>
          <w:lang w:val="ro-RO"/>
        </w:rPr>
        <w:t xml:space="preserve"> е от тип CANDU (канадска).</w:t>
      </w:r>
    </w:p>
    <w:p w:rsidR="002B4FF4" w:rsidRPr="002B4FF4" w:rsidRDefault="002B4FF4" w:rsidP="002B4FF4">
      <w:pPr>
        <w:spacing w:before="120" w:after="120" w:line="240" w:lineRule="auto"/>
        <w:jc w:val="both"/>
        <w:rPr>
          <w:rFonts w:ascii="Cambria" w:hAnsi="Cambria"/>
          <w:noProof/>
          <w:sz w:val="24"/>
          <w:szCs w:val="24"/>
          <w:lang w:val="ro-RO"/>
        </w:rPr>
      </w:pPr>
    </w:p>
    <w:p w:rsidR="002B4FF4" w:rsidRPr="002B4FF4" w:rsidRDefault="002B4FF4" w:rsidP="002B4FF4">
      <w:pPr>
        <w:spacing w:before="120" w:after="120" w:line="240" w:lineRule="auto"/>
        <w:jc w:val="both"/>
        <w:rPr>
          <w:rFonts w:ascii="Cambria" w:hAnsi="Cambria"/>
          <w:b/>
          <w:noProof/>
          <w:sz w:val="24"/>
          <w:szCs w:val="24"/>
          <w:lang w:val="ro-RO"/>
        </w:rPr>
      </w:pPr>
      <w:r w:rsidRPr="002B4FF4">
        <w:rPr>
          <w:rFonts w:ascii="Cambria" w:hAnsi="Cambria"/>
          <w:b/>
          <w:noProof/>
          <w:sz w:val="24"/>
          <w:szCs w:val="24"/>
          <w:lang w:val="ro-RO"/>
        </w:rPr>
        <w:t>Подсектор  транспорт на електрическа енергия</w:t>
      </w:r>
    </w:p>
    <w:p w:rsidR="002B4FF4" w:rsidRPr="002B4FF4" w:rsidRDefault="002B4FF4" w:rsidP="002B4FF4">
      <w:pPr>
        <w:spacing w:before="120" w:after="120" w:line="240" w:lineRule="auto"/>
        <w:jc w:val="both"/>
        <w:rPr>
          <w:rFonts w:ascii="Cambria" w:hAnsi="Cambria"/>
          <w:noProof/>
          <w:sz w:val="24"/>
          <w:szCs w:val="24"/>
          <w:u w:val="single"/>
          <w:lang w:val="ro-RO"/>
        </w:rPr>
      </w:pPr>
      <w:r w:rsidRPr="002B4FF4">
        <w:rPr>
          <w:rFonts w:ascii="Cambria" w:hAnsi="Cambria"/>
          <w:noProof/>
          <w:sz w:val="24"/>
          <w:szCs w:val="24"/>
          <w:u w:val="single"/>
          <w:lang w:val="ro-RO"/>
        </w:rPr>
        <w:t>Текуща ситуация:</w:t>
      </w:r>
    </w:p>
    <w:p w:rsidR="000A5C9C" w:rsidRPr="00412A56" w:rsidRDefault="002B4FF4" w:rsidP="002B4FF4">
      <w:pPr>
        <w:spacing w:before="120" w:after="120" w:line="240" w:lineRule="auto"/>
        <w:jc w:val="both"/>
        <w:rPr>
          <w:rFonts w:ascii="Cambria" w:hAnsi="Cambria"/>
          <w:noProof/>
          <w:sz w:val="24"/>
          <w:szCs w:val="24"/>
          <w:lang w:val="ro-RO"/>
        </w:rPr>
      </w:pPr>
      <w:r w:rsidRPr="002B4FF4">
        <w:rPr>
          <w:rFonts w:ascii="Cambria" w:hAnsi="Cambria"/>
          <w:noProof/>
          <w:sz w:val="24"/>
          <w:szCs w:val="24"/>
          <w:lang w:val="ro-RO"/>
        </w:rPr>
        <w:t xml:space="preserve">Настоящата ситуация, представена в </w:t>
      </w:r>
      <w:r>
        <w:rPr>
          <w:rFonts w:ascii="Cambria" w:hAnsi="Cambria"/>
          <w:noProof/>
          <w:sz w:val="24"/>
          <w:szCs w:val="24"/>
          <w:lang w:val="bg-BG"/>
        </w:rPr>
        <w:t>ЕСР</w:t>
      </w:r>
      <w:r w:rsidRPr="002B4FF4">
        <w:rPr>
          <w:rFonts w:ascii="Cambria" w:hAnsi="Cambria"/>
          <w:noProof/>
          <w:sz w:val="24"/>
          <w:szCs w:val="24"/>
          <w:lang w:val="ro-RO"/>
        </w:rPr>
        <w:t xml:space="preserve"> 2019-2030, с перспектива за 2050 г.</w:t>
      </w:r>
      <w:r>
        <w:rPr>
          <w:rFonts w:ascii="Cambria" w:hAnsi="Cambria"/>
          <w:noProof/>
          <w:sz w:val="24"/>
          <w:szCs w:val="24"/>
          <w:lang w:val="bg-BG"/>
        </w:rPr>
        <w:t>,</w:t>
      </w:r>
      <w:r w:rsidRPr="002B4FF4">
        <w:rPr>
          <w:rFonts w:ascii="Cambria" w:hAnsi="Cambria"/>
          <w:noProof/>
          <w:sz w:val="24"/>
          <w:szCs w:val="24"/>
          <w:lang w:val="ro-RO"/>
        </w:rPr>
        <w:t xml:space="preserve"> по отношение на транспорта на електроенергия, е представена, както следва:</w:t>
      </w:r>
    </w:p>
    <w:p w:rsidR="002B4FF4" w:rsidRPr="002B4FF4" w:rsidRDefault="002B4FF4" w:rsidP="0025307A">
      <w:pPr>
        <w:pStyle w:val="ListParagraph"/>
        <w:numPr>
          <w:ilvl w:val="0"/>
          <w:numId w:val="24"/>
        </w:numPr>
        <w:spacing w:before="120" w:after="120" w:line="240" w:lineRule="auto"/>
        <w:jc w:val="both"/>
        <w:rPr>
          <w:rFonts w:ascii="Cambria" w:hAnsi="Cambria"/>
          <w:noProof/>
          <w:sz w:val="24"/>
          <w:szCs w:val="24"/>
          <w:lang w:val="ro-RO"/>
        </w:rPr>
      </w:pPr>
      <w:r w:rsidRPr="002B4FF4">
        <w:rPr>
          <w:rFonts w:ascii="Cambria" w:hAnsi="Cambria"/>
          <w:noProof/>
          <w:sz w:val="24"/>
          <w:szCs w:val="24"/>
          <w:lang w:val="ro-RO"/>
        </w:rPr>
        <w:t>транспорта, съхранението, разпределението и пазара на природен газ, който се реализира в Румъния чрез Националната транспортна система (</w:t>
      </w:r>
      <w:r>
        <w:rPr>
          <w:rFonts w:ascii="Cambria" w:hAnsi="Cambria"/>
          <w:noProof/>
          <w:sz w:val="24"/>
          <w:szCs w:val="24"/>
          <w:lang w:val="bg-BG"/>
        </w:rPr>
        <w:t>НТС</w:t>
      </w:r>
      <w:r w:rsidRPr="002B4FF4">
        <w:rPr>
          <w:rFonts w:ascii="Cambria" w:hAnsi="Cambria"/>
          <w:noProof/>
          <w:sz w:val="24"/>
          <w:szCs w:val="24"/>
          <w:lang w:val="ro-RO"/>
        </w:rPr>
        <w:t xml:space="preserve">), която свързва производствените пунктове с потребителите. Това се прави от компанията </w:t>
      </w:r>
      <w:r>
        <w:rPr>
          <w:rFonts w:ascii="Cambria" w:hAnsi="Cambria"/>
          <w:noProof/>
          <w:sz w:val="24"/>
          <w:szCs w:val="24"/>
          <w:lang w:val="bg-BG"/>
        </w:rPr>
        <w:t>ТРАНСГАЗ  (</w:t>
      </w:r>
      <w:r w:rsidRPr="002B4FF4">
        <w:rPr>
          <w:rFonts w:ascii="Cambria" w:hAnsi="Cambria"/>
          <w:noProof/>
          <w:sz w:val="24"/>
          <w:szCs w:val="24"/>
          <w:lang w:val="ro-RO"/>
        </w:rPr>
        <w:t>TRANSGAZ</w:t>
      </w:r>
      <w:r>
        <w:rPr>
          <w:rFonts w:ascii="Cambria" w:hAnsi="Cambria"/>
          <w:noProof/>
          <w:sz w:val="24"/>
          <w:szCs w:val="24"/>
          <w:lang w:val="bg-BG"/>
        </w:rPr>
        <w:t>)</w:t>
      </w:r>
      <w:r w:rsidRPr="002B4FF4">
        <w:rPr>
          <w:rFonts w:ascii="Cambria" w:hAnsi="Cambria"/>
          <w:noProof/>
          <w:sz w:val="24"/>
          <w:szCs w:val="24"/>
          <w:lang w:val="ro-RO"/>
        </w:rPr>
        <w:t>;</w:t>
      </w:r>
    </w:p>
    <w:p w:rsidR="002B4FF4" w:rsidRPr="002B4FF4" w:rsidRDefault="002B4FF4" w:rsidP="0025307A">
      <w:pPr>
        <w:pStyle w:val="ListParagraph"/>
        <w:numPr>
          <w:ilvl w:val="0"/>
          <w:numId w:val="24"/>
        </w:numPr>
        <w:spacing w:before="120" w:after="120" w:line="240" w:lineRule="auto"/>
        <w:jc w:val="both"/>
        <w:rPr>
          <w:rFonts w:ascii="Cambria" w:hAnsi="Cambria"/>
          <w:noProof/>
          <w:sz w:val="24"/>
          <w:szCs w:val="24"/>
          <w:lang w:val="ro-RO"/>
        </w:rPr>
      </w:pPr>
      <w:r w:rsidRPr="002B4FF4">
        <w:rPr>
          <w:rFonts w:ascii="Cambria" w:hAnsi="Cambria"/>
          <w:noProof/>
          <w:sz w:val="24"/>
          <w:szCs w:val="24"/>
          <w:lang w:val="ro-RO"/>
        </w:rPr>
        <w:t xml:space="preserve">съхраняването на природен газ се извършва в 7 склада, от които 6 склада са собственост на </w:t>
      </w:r>
      <w:r>
        <w:rPr>
          <w:rFonts w:ascii="Cambria" w:hAnsi="Cambria"/>
          <w:noProof/>
          <w:sz w:val="24"/>
          <w:szCs w:val="24"/>
          <w:lang w:val="bg-BG"/>
        </w:rPr>
        <w:t>РОМГАЗ (</w:t>
      </w:r>
      <w:r w:rsidRPr="002B4FF4">
        <w:rPr>
          <w:rFonts w:ascii="Cambria" w:hAnsi="Cambria"/>
          <w:noProof/>
          <w:sz w:val="24"/>
          <w:szCs w:val="24"/>
          <w:lang w:val="ro-RO"/>
        </w:rPr>
        <w:t>ROMGAZ</w:t>
      </w:r>
      <w:r>
        <w:rPr>
          <w:rFonts w:ascii="Cambria" w:hAnsi="Cambria"/>
          <w:noProof/>
          <w:sz w:val="24"/>
          <w:szCs w:val="24"/>
          <w:lang w:val="bg-BG"/>
        </w:rPr>
        <w:t>)</w:t>
      </w:r>
      <w:r w:rsidRPr="002B4FF4">
        <w:rPr>
          <w:rFonts w:ascii="Cambria" w:hAnsi="Cambria"/>
          <w:noProof/>
          <w:sz w:val="24"/>
          <w:szCs w:val="24"/>
          <w:lang w:val="ro-RO"/>
        </w:rPr>
        <w:t>, а 7-ми</w:t>
      </w:r>
      <w:r>
        <w:rPr>
          <w:rFonts w:ascii="Cambria" w:hAnsi="Cambria"/>
          <w:noProof/>
          <w:sz w:val="24"/>
          <w:szCs w:val="24"/>
          <w:lang w:val="bg-BG"/>
        </w:rPr>
        <w:t>ят</w:t>
      </w:r>
      <w:r w:rsidRPr="002B4FF4">
        <w:rPr>
          <w:rFonts w:ascii="Cambria" w:hAnsi="Cambria"/>
          <w:noProof/>
          <w:sz w:val="24"/>
          <w:szCs w:val="24"/>
          <w:lang w:val="ro-RO"/>
        </w:rPr>
        <w:t xml:space="preserve"> от </w:t>
      </w:r>
      <w:r>
        <w:rPr>
          <w:rFonts w:ascii="Cambria" w:hAnsi="Cambria"/>
          <w:noProof/>
          <w:sz w:val="24"/>
          <w:szCs w:val="24"/>
          <w:lang w:val="bg-BG"/>
        </w:rPr>
        <w:t xml:space="preserve"> дружество </w:t>
      </w:r>
      <w:r w:rsidRPr="002B4FF4">
        <w:rPr>
          <w:rFonts w:ascii="Cambria" w:hAnsi="Cambria"/>
          <w:noProof/>
          <w:sz w:val="24"/>
          <w:szCs w:val="24"/>
          <w:lang w:val="ro-RO"/>
        </w:rPr>
        <w:t>ENGIE;</w:t>
      </w:r>
    </w:p>
    <w:p w:rsidR="00634B10" w:rsidRPr="00412A56" w:rsidRDefault="002B4FF4" w:rsidP="0025307A">
      <w:pPr>
        <w:pStyle w:val="ListParagraph"/>
        <w:numPr>
          <w:ilvl w:val="0"/>
          <w:numId w:val="24"/>
        </w:numPr>
        <w:spacing w:before="120" w:after="120" w:line="240" w:lineRule="auto"/>
        <w:jc w:val="both"/>
        <w:rPr>
          <w:rFonts w:ascii="Cambria" w:hAnsi="Cambria"/>
          <w:noProof/>
          <w:sz w:val="24"/>
          <w:szCs w:val="24"/>
          <w:lang w:val="ro-RO"/>
        </w:rPr>
      </w:pPr>
      <w:r w:rsidRPr="002B4FF4">
        <w:rPr>
          <w:rFonts w:ascii="Cambria" w:hAnsi="Cambria"/>
          <w:noProof/>
          <w:sz w:val="24"/>
          <w:szCs w:val="24"/>
          <w:lang w:val="ro-RO"/>
        </w:rPr>
        <w:t xml:space="preserve">преносът на електроенергия се осъществява от </w:t>
      </w:r>
      <w:r>
        <w:rPr>
          <w:rFonts w:ascii="Cambria" w:hAnsi="Cambria"/>
          <w:noProof/>
          <w:sz w:val="24"/>
          <w:szCs w:val="24"/>
          <w:lang w:val="bg-BG"/>
        </w:rPr>
        <w:t>Транселектрика</w:t>
      </w:r>
      <w:r w:rsidRPr="002B4FF4">
        <w:rPr>
          <w:rFonts w:ascii="Cambria" w:hAnsi="Cambria"/>
          <w:noProof/>
          <w:sz w:val="24"/>
          <w:szCs w:val="24"/>
          <w:lang w:val="ro-RO"/>
        </w:rPr>
        <w:t xml:space="preserve"> - системен и транспортен оператор, който иска да развие регионите на националната територи</w:t>
      </w:r>
      <w:r>
        <w:rPr>
          <w:rFonts w:ascii="Cambria" w:hAnsi="Cambria"/>
          <w:noProof/>
          <w:sz w:val="24"/>
          <w:szCs w:val="24"/>
          <w:lang w:val="ro-RO"/>
        </w:rPr>
        <w:t>я, където ЕТМ (електротранспортната</w:t>
      </w:r>
      <w:r w:rsidRPr="002B4FF4">
        <w:rPr>
          <w:rFonts w:ascii="Cambria" w:hAnsi="Cambria"/>
          <w:noProof/>
          <w:sz w:val="24"/>
          <w:szCs w:val="24"/>
          <w:lang w:val="ro-RO"/>
        </w:rPr>
        <w:t xml:space="preserve"> мрежа) има дефицит, увеличавайки капацитета за трансгранично взаимно свързване и евакуация на ене</w:t>
      </w:r>
      <w:r>
        <w:rPr>
          <w:rFonts w:ascii="Cambria" w:hAnsi="Cambria"/>
          <w:noProof/>
          <w:sz w:val="24"/>
          <w:szCs w:val="24"/>
          <w:lang w:val="ro-RO"/>
        </w:rPr>
        <w:t>ргия от зоните за концентрация към регионите</w:t>
      </w:r>
      <w:r w:rsidRPr="002B4FF4">
        <w:rPr>
          <w:rFonts w:ascii="Cambria" w:hAnsi="Cambria"/>
          <w:noProof/>
          <w:sz w:val="24"/>
          <w:szCs w:val="24"/>
          <w:lang w:val="ro-RO"/>
        </w:rPr>
        <w:t>/ области</w:t>
      </w:r>
      <w:r>
        <w:rPr>
          <w:rFonts w:ascii="Cambria" w:hAnsi="Cambria"/>
          <w:noProof/>
          <w:sz w:val="24"/>
          <w:szCs w:val="24"/>
          <w:lang w:val="bg-BG"/>
        </w:rPr>
        <w:t>те</w:t>
      </w:r>
      <w:r w:rsidRPr="002B4FF4">
        <w:rPr>
          <w:rFonts w:ascii="Cambria" w:hAnsi="Cambria"/>
          <w:noProof/>
          <w:sz w:val="24"/>
          <w:szCs w:val="24"/>
          <w:lang w:val="ro-RO"/>
        </w:rPr>
        <w:t xml:space="preserve"> на потребление.</w:t>
      </w:r>
    </w:p>
    <w:p w:rsidR="000A5C9C" w:rsidRPr="00E80E64" w:rsidRDefault="000A5C9C" w:rsidP="001B2213">
      <w:pPr>
        <w:spacing w:before="120" w:after="120" w:line="240" w:lineRule="auto"/>
        <w:jc w:val="both"/>
        <w:rPr>
          <w:rFonts w:ascii="Cambria" w:hAnsi="Cambria"/>
          <w:noProof/>
          <w:sz w:val="24"/>
          <w:szCs w:val="24"/>
          <w:lang w:val="ro-RO"/>
        </w:rPr>
      </w:pPr>
    </w:p>
    <w:p w:rsidR="002B4FF4" w:rsidRPr="002B4FF4" w:rsidRDefault="002B4FF4" w:rsidP="002B4FF4">
      <w:pPr>
        <w:spacing w:before="120" w:after="120" w:line="240" w:lineRule="auto"/>
        <w:jc w:val="both"/>
        <w:rPr>
          <w:rFonts w:ascii="Cambria" w:hAnsi="Cambria"/>
          <w:noProof/>
          <w:sz w:val="24"/>
          <w:szCs w:val="24"/>
          <w:u w:val="single"/>
          <w:lang w:val="ro-RO"/>
        </w:rPr>
      </w:pPr>
      <w:r w:rsidRPr="002B4FF4">
        <w:rPr>
          <w:rFonts w:ascii="Cambria" w:hAnsi="Cambria"/>
          <w:noProof/>
          <w:sz w:val="24"/>
          <w:szCs w:val="24"/>
          <w:u w:val="single"/>
          <w:lang w:val="ro-RO"/>
        </w:rPr>
        <w:t>Идентифициране на външни / екологични задължения:</w:t>
      </w:r>
    </w:p>
    <w:p w:rsidR="002B4FF4" w:rsidRPr="002B4FF4" w:rsidRDefault="00647656" w:rsidP="002B4FF4">
      <w:pPr>
        <w:spacing w:before="120" w:after="120" w:line="240" w:lineRule="auto"/>
        <w:jc w:val="both"/>
        <w:rPr>
          <w:rFonts w:ascii="Cambria" w:hAnsi="Cambria"/>
          <w:noProof/>
          <w:sz w:val="24"/>
          <w:szCs w:val="24"/>
          <w:lang w:val="ro-RO"/>
        </w:rPr>
      </w:pPr>
      <w:r>
        <w:rPr>
          <w:rFonts w:ascii="Cambria" w:hAnsi="Cambria"/>
          <w:noProof/>
          <w:sz w:val="24"/>
          <w:szCs w:val="24"/>
          <w:lang w:val="ro-RO"/>
        </w:rPr>
        <w:t>В рамките на ЕСР</w:t>
      </w:r>
      <w:r w:rsidR="002B4FF4" w:rsidRPr="002B4FF4">
        <w:rPr>
          <w:rFonts w:ascii="Cambria" w:hAnsi="Cambria"/>
          <w:noProof/>
          <w:sz w:val="24"/>
          <w:szCs w:val="24"/>
          <w:lang w:val="ro-RO"/>
        </w:rPr>
        <w:t xml:space="preserve"> за 2019-2030 г., с перспектива за 2050 г., не са установени задължения за опазване на околната среда.</w:t>
      </w:r>
    </w:p>
    <w:p w:rsidR="002B4FF4" w:rsidRPr="002B4FF4" w:rsidRDefault="002B4FF4" w:rsidP="002B4FF4">
      <w:pPr>
        <w:spacing w:before="120" w:after="120" w:line="240" w:lineRule="auto"/>
        <w:jc w:val="both"/>
        <w:rPr>
          <w:rFonts w:ascii="Cambria" w:hAnsi="Cambria"/>
          <w:noProof/>
          <w:sz w:val="24"/>
          <w:szCs w:val="24"/>
          <w:lang w:val="ro-RO"/>
        </w:rPr>
      </w:pPr>
      <w:r w:rsidRPr="002B4FF4">
        <w:rPr>
          <w:rFonts w:ascii="Cambria" w:hAnsi="Cambria"/>
          <w:noProof/>
          <w:sz w:val="24"/>
          <w:szCs w:val="24"/>
          <w:lang w:val="ro-RO"/>
        </w:rPr>
        <w:t xml:space="preserve">Потенциалните значителни отрицателни ефекти се състоят в обезлесяването на горите (експлоатационен цвят) за строителната фаза на </w:t>
      </w:r>
      <w:r w:rsidR="00096F69" w:rsidRPr="00096F69">
        <w:rPr>
          <w:rFonts w:ascii="Cambria" w:hAnsi="Cambria"/>
          <w:noProof/>
          <w:sz w:val="24"/>
          <w:szCs w:val="24"/>
          <w:lang w:val="bg-BG"/>
        </w:rPr>
        <w:t>ВЕП</w:t>
      </w:r>
      <w:r w:rsidRPr="002B4FF4">
        <w:rPr>
          <w:rFonts w:ascii="Cambria" w:hAnsi="Cambria"/>
          <w:noProof/>
          <w:sz w:val="24"/>
          <w:szCs w:val="24"/>
          <w:lang w:val="ro-RO"/>
        </w:rPr>
        <w:t>. Като компенсаторна мярка за този вид инте</w:t>
      </w:r>
      <w:r w:rsidR="00647656">
        <w:rPr>
          <w:rFonts w:ascii="Cambria" w:hAnsi="Cambria"/>
          <w:noProof/>
          <w:sz w:val="24"/>
          <w:szCs w:val="24"/>
          <w:lang w:val="ro-RO"/>
        </w:rPr>
        <w:t>рвенция може да бъде представено</w:t>
      </w:r>
      <w:r w:rsidRPr="002B4FF4">
        <w:rPr>
          <w:rFonts w:ascii="Cambria" w:hAnsi="Cambria"/>
          <w:noProof/>
          <w:sz w:val="24"/>
          <w:szCs w:val="24"/>
          <w:lang w:val="ro-RO"/>
        </w:rPr>
        <w:t xml:space="preserve"> </w:t>
      </w:r>
      <w:r w:rsidR="00647656">
        <w:rPr>
          <w:rFonts w:ascii="Cambria" w:hAnsi="Cambria"/>
          <w:noProof/>
          <w:sz w:val="24"/>
          <w:szCs w:val="24"/>
          <w:lang w:val="bg-BG"/>
        </w:rPr>
        <w:t>залесяването</w:t>
      </w:r>
      <w:r w:rsidR="00647656">
        <w:rPr>
          <w:rFonts w:ascii="Cambria" w:hAnsi="Cambria"/>
          <w:noProof/>
          <w:sz w:val="24"/>
          <w:szCs w:val="24"/>
          <w:lang w:val="ro-RO"/>
        </w:rPr>
        <w:t xml:space="preserve"> на други  площи</w:t>
      </w:r>
      <w:r w:rsidRPr="002B4FF4">
        <w:rPr>
          <w:rFonts w:ascii="Cambria" w:hAnsi="Cambria"/>
          <w:noProof/>
          <w:sz w:val="24"/>
          <w:szCs w:val="24"/>
          <w:lang w:val="ro-RO"/>
        </w:rPr>
        <w:t xml:space="preserve"> според горското направление на съответните местности.</w:t>
      </w:r>
    </w:p>
    <w:p w:rsidR="002B4FF4" w:rsidRPr="002B4FF4" w:rsidRDefault="002B4FF4" w:rsidP="002B4FF4">
      <w:pPr>
        <w:spacing w:before="120" w:after="120" w:line="240" w:lineRule="auto"/>
        <w:jc w:val="both"/>
        <w:rPr>
          <w:rFonts w:ascii="Cambria" w:hAnsi="Cambria"/>
          <w:noProof/>
          <w:sz w:val="24"/>
          <w:szCs w:val="24"/>
          <w:lang w:val="ro-RO"/>
        </w:rPr>
      </w:pPr>
    </w:p>
    <w:p w:rsidR="002B4FF4" w:rsidRPr="00647656" w:rsidRDefault="00647656" w:rsidP="002B4FF4">
      <w:pPr>
        <w:spacing w:before="120" w:after="120" w:line="240" w:lineRule="auto"/>
        <w:jc w:val="both"/>
        <w:rPr>
          <w:rFonts w:ascii="Cambria" w:hAnsi="Cambria"/>
          <w:noProof/>
          <w:sz w:val="24"/>
          <w:szCs w:val="24"/>
          <w:u w:val="single"/>
          <w:lang w:val="ro-RO"/>
        </w:rPr>
      </w:pPr>
      <w:r w:rsidRPr="00647656">
        <w:rPr>
          <w:rFonts w:ascii="Cambria" w:hAnsi="Cambria"/>
          <w:noProof/>
          <w:sz w:val="24"/>
          <w:szCs w:val="24"/>
          <w:u w:val="single"/>
          <w:lang w:val="ro-RO"/>
        </w:rPr>
        <w:t>Идентификация на целите</w:t>
      </w:r>
      <w:r w:rsidR="002B4FF4" w:rsidRPr="00647656">
        <w:rPr>
          <w:rFonts w:ascii="Cambria" w:hAnsi="Cambria"/>
          <w:noProof/>
          <w:sz w:val="24"/>
          <w:szCs w:val="24"/>
          <w:u w:val="single"/>
          <w:lang w:val="ro-RO"/>
        </w:rPr>
        <w:t xml:space="preserve"> за 2020</w:t>
      </w:r>
      <w:r w:rsidRPr="00647656">
        <w:rPr>
          <w:rFonts w:ascii="Cambria" w:hAnsi="Cambria"/>
          <w:noProof/>
          <w:sz w:val="24"/>
          <w:szCs w:val="24"/>
          <w:u w:val="single"/>
          <w:lang w:val="bg-BG"/>
        </w:rPr>
        <w:t xml:space="preserve"> г.</w:t>
      </w:r>
      <w:r w:rsidR="002B4FF4" w:rsidRPr="00647656">
        <w:rPr>
          <w:rFonts w:ascii="Cambria" w:hAnsi="Cambria"/>
          <w:noProof/>
          <w:sz w:val="24"/>
          <w:szCs w:val="24"/>
          <w:u w:val="single"/>
          <w:lang w:val="ro-RO"/>
        </w:rPr>
        <w:t>, 2030</w:t>
      </w:r>
      <w:r w:rsidRPr="00647656">
        <w:rPr>
          <w:rFonts w:ascii="Cambria" w:hAnsi="Cambria"/>
          <w:noProof/>
          <w:sz w:val="24"/>
          <w:szCs w:val="24"/>
          <w:u w:val="single"/>
          <w:lang w:val="bg-BG"/>
        </w:rPr>
        <w:t xml:space="preserve"> г.</w:t>
      </w:r>
      <w:r w:rsidR="002B4FF4" w:rsidRPr="00647656">
        <w:rPr>
          <w:rFonts w:ascii="Cambria" w:hAnsi="Cambria"/>
          <w:noProof/>
          <w:sz w:val="24"/>
          <w:szCs w:val="24"/>
          <w:u w:val="single"/>
          <w:lang w:val="ro-RO"/>
        </w:rPr>
        <w:t xml:space="preserve"> и 2050</w:t>
      </w:r>
      <w:r w:rsidRPr="00647656">
        <w:rPr>
          <w:rFonts w:ascii="Cambria" w:hAnsi="Cambria"/>
          <w:noProof/>
          <w:sz w:val="24"/>
          <w:szCs w:val="24"/>
          <w:u w:val="single"/>
          <w:lang w:val="bg-BG"/>
        </w:rPr>
        <w:t xml:space="preserve"> г.</w:t>
      </w:r>
      <w:r w:rsidR="002B4FF4" w:rsidRPr="00647656">
        <w:rPr>
          <w:rFonts w:ascii="Cambria" w:hAnsi="Cambria"/>
          <w:noProof/>
          <w:sz w:val="24"/>
          <w:szCs w:val="24"/>
          <w:u w:val="single"/>
          <w:lang w:val="ro-RO"/>
        </w:rPr>
        <w:t>:</w:t>
      </w:r>
    </w:p>
    <w:p w:rsidR="002B4FF4" w:rsidRPr="002B4FF4" w:rsidRDefault="002B4FF4" w:rsidP="002B4FF4">
      <w:pPr>
        <w:spacing w:before="120" w:after="120" w:line="240" w:lineRule="auto"/>
        <w:jc w:val="both"/>
        <w:rPr>
          <w:rFonts w:ascii="Cambria" w:hAnsi="Cambria"/>
          <w:noProof/>
          <w:sz w:val="24"/>
          <w:szCs w:val="24"/>
          <w:lang w:val="ro-RO"/>
        </w:rPr>
      </w:pPr>
      <w:r w:rsidRPr="002B4FF4">
        <w:rPr>
          <w:rFonts w:ascii="Cambria" w:hAnsi="Cambria"/>
          <w:noProof/>
          <w:sz w:val="24"/>
          <w:szCs w:val="24"/>
          <w:lang w:val="ro-RO"/>
        </w:rPr>
        <w:t xml:space="preserve">За транспорта, съхранението и </w:t>
      </w:r>
      <w:r w:rsidR="00647656">
        <w:rPr>
          <w:rFonts w:ascii="Cambria" w:hAnsi="Cambria"/>
          <w:noProof/>
          <w:sz w:val="24"/>
          <w:szCs w:val="24"/>
          <w:lang w:val="bg-BG"/>
        </w:rPr>
        <w:t>пазенето</w:t>
      </w:r>
      <w:r w:rsidRPr="002B4FF4">
        <w:rPr>
          <w:rFonts w:ascii="Cambria" w:hAnsi="Cambria"/>
          <w:noProof/>
          <w:sz w:val="24"/>
          <w:szCs w:val="24"/>
          <w:lang w:val="ro-RO"/>
        </w:rPr>
        <w:t xml:space="preserve"> на</w:t>
      </w:r>
      <w:r w:rsidR="00647656">
        <w:rPr>
          <w:rFonts w:ascii="Cambria" w:hAnsi="Cambria"/>
          <w:noProof/>
          <w:sz w:val="24"/>
          <w:szCs w:val="24"/>
          <w:lang w:val="ro-RO"/>
        </w:rPr>
        <w:t xml:space="preserve"> електроенергия няма цели за ЕСР</w:t>
      </w:r>
      <w:r w:rsidRPr="002B4FF4">
        <w:rPr>
          <w:rFonts w:ascii="Cambria" w:hAnsi="Cambria"/>
          <w:noProof/>
          <w:sz w:val="24"/>
          <w:szCs w:val="24"/>
          <w:lang w:val="ro-RO"/>
        </w:rPr>
        <w:t xml:space="preserve"> 2019-2030 г. </w:t>
      </w:r>
      <w:r w:rsidR="00647656">
        <w:rPr>
          <w:rFonts w:ascii="Cambria" w:hAnsi="Cambria"/>
          <w:noProof/>
          <w:sz w:val="24"/>
          <w:szCs w:val="24"/>
          <w:lang w:val="bg-BG"/>
        </w:rPr>
        <w:t>,</w:t>
      </w:r>
      <w:r w:rsidRPr="002B4FF4">
        <w:rPr>
          <w:rFonts w:ascii="Cambria" w:hAnsi="Cambria"/>
          <w:noProof/>
          <w:sz w:val="24"/>
          <w:szCs w:val="24"/>
          <w:lang w:val="ro-RO"/>
        </w:rPr>
        <w:t>с перспектива за 2050 г.</w:t>
      </w:r>
    </w:p>
    <w:p w:rsidR="002B4FF4" w:rsidRPr="002B4FF4" w:rsidRDefault="002B4FF4" w:rsidP="002B4FF4">
      <w:pPr>
        <w:spacing w:before="120" w:after="120" w:line="240" w:lineRule="auto"/>
        <w:jc w:val="both"/>
        <w:rPr>
          <w:rFonts w:ascii="Cambria" w:hAnsi="Cambria"/>
          <w:noProof/>
          <w:sz w:val="24"/>
          <w:szCs w:val="24"/>
          <w:lang w:val="ro-RO"/>
        </w:rPr>
      </w:pPr>
    </w:p>
    <w:p w:rsidR="002B4FF4" w:rsidRPr="00647656" w:rsidRDefault="002B4FF4" w:rsidP="002B4FF4">
      <w:pPr>
        <w:spacing w:before="120" w:after="120" w:line="240" w:lineRule="auto"/>
        <w:jc w:val="both"/>
        <w:rPr>
          <w:rFonts w:ascii="Cambria" w:hAnsi="Cambria"/>
          <w:noProof/>
          <w:sz w:val="24"/>
          <w:szCs w:val="24"/>
          <w:u w:val="single"/>
          <w:lang w:val="ro-RO"/>
        </w:rPr>
      </w:pPr>
      <w:r w:rsidRPr="00647656">
        <w:rPr>
          <w:rFonts w:ascii="Cambria" w:hAnsi="Cambria"/>
          <w:noProof/>
          <w:sz w:val="24"/>
          <w:szCs w:val="24"/>
          <w:u w:val="single"/>
          <w:lang w:val="ro-RO"/>
        </w:rPr>
        <w:t>Идентифициране на големи проекти (потенциални значителни ефекти):</w:t>
      </w:r>
    </w:p>
    <w:p w:rsidR="00EB5BEE" w:rsidRPr="00412A56" w:rsidRDefault="00647656" w:rsidP="002B4FF4">
      <w:pPr>
        <w:spacing w:before="120" w:after="120" w:line="240" w:lineRule="auto"/>
        <w:jc w:val="both"/>
        <w:rPr>
          <w:rFonts w:ascii="Cambria" w:hAnsi="Cambria"/>
          <w:noProof/>
          <w:sz w:val="24"/>
          <w:szCs w:val="24"/>
          <w:lang w:val="ro-RO"/>
        </w:rPr>
      </w:pPr>
      <w:r>
        <w:rPr>
          <w:rFonts w:ascii="Cambria" w:hAnsi="Cambria"/>
          <w:noProof/>
          <w:sz w:val="24"/>
          <w:szCs w:val="24"/>
          <w:lang w:val="ro-RO"/>
        </w:rPr>
        <w:t>В рамките на ЕСР</w:t>
      </w:r>
      <w:r w:rsidR="002B4FF4" w:rsidRPr="002B4FF4">
        <w:rPr>
          <w:rFonts w:ascii="Cambria" w:hAnsi="Cambria"/>
          <w:noProof/>
          <w:sz w:val="24"/>
          <w:szCs w:val="24"/>
          <w:lang w:val="ro-RO"/>
        </w:rPr>
        <w:t xml:space="preserve"> за 2019-2030 г., с перспектива за 2050 г., са предст</w:t>
      </w:r>
      <w:r>
        <w:rPr>
          <w:rFonts w:ascii="Cambria" w:hAnsi="Cambria"/>
          <w:noProof/>
          <w:sz w:val="24"/>
          <w:szCs w:val="24"/>
          <w:lang w:val="ro-RO"/>
        </w:rPr>
        <w:t>авени серия от проекти, които визират енергийния транспорт</w:t>
      </w:r>
      <w:r w:rsidR="002B4FF4" w:rsidRPr="002B4FF4">
        <w:rPr>
          <w:rFonts w:ascii="Cambria" w:hAnsi="Cambria"/>
          <w:noProof/>
          <w:sz w:val="24"/>
          <w:szCs w:val="24"/>
          <w:lang w:val="ro-RO"/>
        </w:rPr>
        <w:t>:</w:t>
      </w:r>
    </w:p>
    <w:p w:rsidR="0067418D" w:rsidRPr="00412A56" w:rsidRDefault="0067418D" w:rsidP="0025307A">
      <w:pPr>
        <w:pStyle w:val="ListParagraph"/>
        <w:numPr>
          <w:ilvl w:val="0"/>
          <w:numId w:val="14"/>
        </w:numPr>
        <w:spacing w:before="120" w:after="120" w:line="240" w:lineRule="auto"/>
        <w:jc w:val="both"/>
        <w:rPr>
          <w:rFonts w:ascii="Cambria" w:hAnsi="Cambria"/>
          <w:noProof/>
          <w:sz w:val="24"/>
          <w:szCs w:val="24"/>
          <w:lang w:val="ro-RO"/>
        </w:rPr>
      </w:pPr>
      <w:r w:rsidRPr="0067418D">
        <w:rPr>
          <w:rFonts w:ascii="Cambria" w:hAnsi="Cambria"/>
          <w:noProof/>
          <w:sz w:val="24"/>
          <w:szCs w:val="24"/>
          <w:lang w:val="bg-BG"/>
        </w:rPr>
        <w:t>Компонентите на проекта</w:t>
      </w:r>
      <w:r w:rsidRPr="0067418D">
        <w:rPr>
          <w:rFonts w:ascii="Cambria" w:hAnsi="Cambria"/>
          <w:noProof/>
          <w:sz w:val="24"/>
          <w:szCs w:val="24"/>
          <w:lang w:val="ro-RO"/>
        </w:rPr>
        <w:t xml:space="preserve"> </w:t>
      </w:r>
      <w:r w:rsidR="00DA2243" w:rsidRPr="0067418D">
        <w:rPr>
          <w:rFonts w:ascii="Cambria" w:hAnsi="Cambria"/>
          <w:noProof/>
          <w:sz w:val="24"/>
          <w:szCs w:val="24"/>
          <w:lang w:val="ro-RO"/>
        </w:rPr>
        <w:t xml:space="preserve">“138 Black Sea Corridor" </w:t>
      </w:r>
      <w:r>
        <w:rPr>
          <w:rFonts w:ascii="Cambria" w:hAnsi="Cambria"/>
          <w:noProof/>
          <w:sz w:val="24"/>
          <w:szCs w:val="24"/>
          <w:lang w:val="ro-RO"/>
        </w:rPr>
        <w:t>със следните инвестиции</w:t>
      </w:r>
      <w:r w:rsidRPr="00412A56">
        <w:rPr>
          <w:rFonts w:ascii="Cambria" w:hAnsi="Cambria"/>
          <w:noProof/>
          <w:sz w:val="24"/>
          <w:szCs w:val="24"/>
          <w:lang w:val="ro-RO"/>
        </w:rPr>
        <w:t>:</w:t>
      </w:r>
    </w:p>
    <w:p w:rsidR="00DA2243" w:rsidRPr="0067418D" w:rsidRDefault="00096F69" w:rsidP="0025307A">
      <w:pPr>
        <w:pStyle w:val="ListParagraph"/>
        <w:numPr>
          <w:ilvl w:val="0"/>
          <w:numId w:val="15"/>
        </w:numPr>
        <w:spacing w:before="120" w:after="120" w:line="240" w:lineRule="auto"/>
        <w:jc w:val="both"/>
        <w:rPr>
          <w:rFonts w:ascii="Cambria" w:hAnsi="Cambria"/>
          <w:noProof/>
          <w:sz w:val="24"/>
          <w:szCs w:val="24"/>
          <w:lang w:val="ro-RO"/>
        </w:rPr>
      </w:pPr>
      <w:r>
        <w:rPr>
          <w:rFonts w:ascii="Cambria" w:hAnsi="Cambria"/>
          <w:noProof/>
          <w:sz w:val="24"/>
          <w:szCs w:val="24"/>
          <w:lang w:val="bg-BG"/>
        </w:rPr>
        <w:t>Нов ВЕП</w:t>
      </w:r>
      <w:r w:rsidR="0067418D" w:rsidRPr="0067418D">
        <w:rPr>
          <w:rFonts w:ascii="Cambria" w:hAnsi="Cambria"/>
          <w:noProof/>
          <w:sz w:val="24"/>
          <w:szCs w:val="24"/>
          <w:lang w:val="ro-RO"/>
        </w:rPr>
        <w:t xml:space="preserve"> </w:t>
      </w:r>
      <w:r w:rsidR="00DA2243" w:rsidRPr="0067418D">
        <w:rPr>
          <w:rFonts w:ascii="Cambria" w:hAnsi="Cambria"/>
          <w:noProof/>
          <w:sz w:val="24"/>
          <w:szCs w:val="24"/>
          <w:lang w:val="ro-RO"/>
        </w:rPr>
        <w:t xml:space="preserve">400 kV d.c. </w:t>
      </w:r>
      <w:r w:rsidR="0067418D">
        <w:rPr>
          <w:rFonts w:ascii="Cambria" w:hAnsi="Cambria"/>
          <w:noProof/>
          <w:sz w:val="24"/>
          <w:szCs w:val="24"/>
          <w:lang w:val="bg-BG"/>
        </w:rPr>
        <w:t>между съществуващите станции</w:t>
      </w:r>
      <w:r w:rsidR="0067418D" w:rsidRPr="00412A56">
        <w:rPr>
          <w:rFonts w:ascii="Cambria" w:hAnsi="Cambria"/>
          <w:noProof/>
          <w:sz w:val="24"/>
          <w:szCs w:val="24"/>
          <w:lang w:val="ro-RO"/>
        </w:rPr>
        <w:t xml:space="preserve"> </w:t>
      </w:r>
      <w:r w:rsidR="0067418D">
        <w:rPr>
          <w:rFonts w:ascii="Cambria" w:hAnsi="Cambria"/>
          <w:noProof/>
          <w:sz w:val="24"/>
          <w:szCs w:val="24"/>
          <w:lang w:val="ro-RO"/>
        </w:rPr>
        <w:t xml:space="preserve">Чернавода и Стълпу, </w:t>
      </w:r>
      <w:r w:rsidR="00EF687F">
        <w:rPr>
          <w:rFonts w:ascii="Cambria" w:hAnsi="Cambria"/>
          <w:noProof/>
          <w:sz w:val="24"/>
          <w:szCs w:val="24"/>
          <w:lang w:val="ro-RO"/>
        </w:rPr>
        <w:t>с</w:t>
      </w:r>
      <w:r w:rsidR="00EF687F" w:rsidRPr="00EF687F">
        <w:rPr>
          <w:rFonts w:ascii="Cambria" w:hAnsi="Cambria"/>
          <w:noProof/>
          <w:sz w:val="24"/>
          <w:szCs w:val="24"/>
          <w:lang w:val="ro-RO"/>
        </w:rPr>
        <w:t xml:space="preserve"> </w:t>
      </w:r>
      <w:r w:rsidR="00333508">
        <w:rPr>
          <w:rFonts w:ascii="Cambria" w:hAnsi="Cambria"/>
          <w:noProof/>
          <w:sz w:val="24"/>
          <w:szCs w:val="24"/>
          <w:lang w:val="bg-BG"/>
        </w:rPr>
        <w:t xml:space="preserve">верига </w:t>
      </w:r>
      <w:r w:rsidR="00333508">
        <w:rPr>
          <w:rFonts w:ascii="Cambria" w:hAnsi="Cambria"/>
          <w:noProof/>
          <w:sz w:val="24"/>
          <w:szCs w:val="24"/>
          <w:lang w:val="ro-RO"/>
        </w:rPr>
        <w:t>вход/</w:t>
      </w:r>
      <w:r w:rsidR="00EF687F" w:rsidRPr="00EF687F">
        <w:rPr>
          <w:rFonts w:ascii="Cambria" w:hAnsi="Cambria"/>
          <w:noProof/>
          <w:sz w:val="24"/>
          <w:szCs w:val="24"/>
          <w:lang w:val="ro-RO"/>
        </w:rPr>
        <w:t xml:space="preserve">изход </w:t>
      </w:r>
      <w:r w:rsidR="0067418D">
        <w:rPr>
          <w:rFonts w:ascii="Cambria" w:hAnsi="Cambria"/>
          <w:noProof/>
          <w:sz w:val="24"/>
          <w:szCs w:val="24"/>
          <w:lang w:val="ro-RO"/>
        </w:rPr>
        <w:t>в станция 400 kV Гура Яломицей</w:t>
      </w:r>
      <w:r w:rsidR="00DA2243" w:rsidRPr="0067418D">
        <w:rPr>
          <w:rFonts w:ascii="Cambria" w:hAnsi="Cambria"/>
          <w:noProof/>
          <w:sz w:val="24"/>
          <w:szCs w:val="24"/>
          <w:lang w:val="ro-RO"/>
        </w:rPr>
        <w:t>;</w:t>
      </w:r>
    </w:p>
    <w:p w:rsidR="00DA2243" w:rsidRPr="00412A56" w:rsidRDefault="00096F69" w:rsidP="0025307A">
      <w:pPr>
        <w:pStyle w:val="ListParagraph"/>
        <w:numPr>
          <w:ilvl w:val="0"/>
          <w:numId w:val="15"/>
        </w:numPr>
        <w:spacing w:before="120" w:after="120" w:line="240" w:lineRule="auto"/>
        <w:jc w:val="both"/>
        <w:rPr>
          <w:rFonts w:ascii="Cambria" w:hAnsi="Cambria"/>
          <w:noProof/>
          <w:sz w:val="24"/>
          <w:szCs w:val="24"/>
          <w:lang w:val="ro-RO"/>
        </w:rPr>
      </w:pPr>
      <w:r w:rsidRPr="00096F69">
        <w:rPr>
          <w:rFonts w:ascii="Cambria" w:hAnsi="Cambria"/>
          <w:noProof/>
          <w:sz w:val="24"/>
          <w:szCs w:val="24"/>
          <w:lang w:val="bg-BG"/>
        </w:rPr>
        <w:t xml:space="preserve">Нов ВЕП </w:t>
      </w:r>
      <w:r w:rsidR="00DA2243" w:rsidRPr="00412A56">
        <w:rPr>
          <w:rFonts w:ascii="Cambria" w:hAnsi="Cambria"/>
          <w:noProof/>
          <w:sz w:val="24"/>
          <w:szCs w:val="24"/>
          <w:lang w:val="ro-RO"/>
        </w:rPr>
        <w:t>400 kV d.c. (</w:t>
      </w:r>
      <w:r w:rsidR="00164E76" w:rsidRPr="00164E76">
        <w:rPr>
          <w:rFonts w:ascii="Cambria" w:hAnsi="Cambria"/>
          <w:noProof/>
          <w:sz w:val="24"/>
          <w:szCs w:val="24"/>
          <w:lang w:val="ro-RO"/>
        </w:rPr>
        <w:t>с оборудвана верига</w:t>
      </w:r>
      <w:r w:rsidR="00DA2243" w:rsidRPr="00412A56">
        <w:rPr>
          <w:rFonts w:ascii="Cambria" w:hAnsi="Cambria"/>
          <w:noProof/>
          <w:sz w:val="24"/>
          <w:szCs w:val="24"/>
          <w:lang w:val="ro-RO"/>
        </w:rPr>
        <w:t xml:space="preserve">) </w:t>
      </w:r>
      <w:r w:rsidR="00164E76">
        <w:rPr>
          <w:rFonts w:ascii="Cambria" w:hAnsi="Cambria"/>
          <w:noProof/>
          <w:sz w:val="24"/>
          <w:szCs w:val="24"/>
          <w:lang w:val="bg-BG"/>
        </w:rPr>
        <w:t>между съществуващите станции</w:t>
      </w:r>
      <w:r w:rsidR="00164E76">
        <w:rPr>
          <w:rFonts w:ascii="Cambria" w:hAnsi="Cambria"/>
          <w:noProof/>
          <w:sz w:val="24"/>
          <w:szCs w:val="24"/>
          <w:lang w:val="ro-RO"/>
        </w:rPr>
        <w:t xml:space="preserve"> Смърдан и Гутинаш</w:t>
      </w:r>
      <w:r w:rsidR="00DA2243" w:rsidRPr="00412A56">
        <w:rPr>
          <w:rFonts w:ascii="Cambria" w:hAnsi="Cambria"/>
          <w:noProof/>
          <w:sz w:val="24"/>
          <w:szCs w:val="24"/>
          <w:lang w:val="ro-RO"/>
        </w:rPr>
        <w:t>;</w:t>
      </w:r>
    </w:p>
    <w:p w:rsidR="00DA2243" w:rsidRPr="00412A56" w:rsidRDefault="00164E76" w:rsidP="0025307A">
      <w:pPr>
        <w:pStyle w:val="ListParagraph"/>
        <w:numPr>
          <w:ilvl w:val="0"/>
          <w:numId w:val="15"/>
        </w:numPr>
        <w:spacing w:before="120" w:after="120" w:line="240" w:lineRule="auto"/>
        <w:jc w:val="both"/>
        <w:rPr>
          <w:rFonts w:ascii="Cambria" w:hAnsi="Cambria"/>
          <w:noProof/>
          <w:sz w:val="24"/>
          <w:szCs w:val="24"/>
          <w:lang w:val="ro-RO"/>
        </w:rPr>
      </w:pPr>
      <w:r>
        <w:rPr>
          <w:rFonts w:ascii="Cambria" w:hAnsi="Cambria"/>
          <w:noProof/>
          <w:sz w:val="24"/>
          <w:szCs w:val="24"/>
          <w:lang w:val="bg-BG"/>
        </w:rPr>
        <w:t>Разширяване на станцията</w:t>
      </w:r>
      <w:r w:rsidR="00DA2243" w:rsidRPr="00412A56">
        <w:rPr>
          <w:rFonts w:ascii="Cambria" w:hAnsi="Cambria"/>
          <w:noProof/>
          <w:sz w:val="24"/>
          <w:szCs w:val="24"/>
          <w:lang w:val="ro-RO"/>
        </w:rPr>
        <w:t xml:space="preserve"> 220/110</w:t>
      </w:r>
      <w:r>
        <w:rPr>
          <w:rFonts w:ascii="Cambria" w:hAnsi="Cambria"/>
          <w:noProof/>
          <w:sz w:val="24"/>
          <w:szCs w:val="24"/>
          <w:lang w:val="ro-RO"/>
        </w:rPr>
        <w:t xml:space="preserve"> kV Стълпу, чрез конструиране на станцията</w:t>
      </w:r>
      <w:r w:rsidR="007B3042" w:rsidRPr="00412A56">
        <w:rPr>
          <w:rFonts w:ascii="Cambria" w:hAnsi="Cambria"/>
          <w:noProof/>
          <w:sz w:val="24"/>
          <w:szCs w:val="24"/>
          <w:lang w:val="ro-RO"/>
        </w:rPr>
        <w:t xml:space="preserve"> 400/110 kV.</w:t>
      </w:r>
    </w:p>
    <w:p w:rsidR="007B3042" w:rsidRPr="00412A56" w:rsidRDefault="00164E76" w:rsidP="0025307A">
      <w:pPr>
        <w:pStyle w:val="ListParagraph"/>
        <w:numPr>
          <w:ilvl w:val="0"/>
          <w:numId w:val="14"/>
        </w:numPr>
        <w:spacing w:before="120" w:after="120" w:line="240" w:lineRule="auto"/>
        <w:jc w:val="both"/>
        <w:rPr>
          <w:rFonts w:ascii="Cambria" w:hAnsi="Cambria"/>
          <w:noProof/>
          <w:sz w:val="24"/>
          <w:szCs w:val="24"/>
          <w:lang w:val="ro-RO"/>
        </w:rPr>
      </w:pPr>
      <w:r>
        <w:rPr>
          <w:rFonts w:ascii="Cambria" w:hAnsi="Cambria"/>
          <w:noProof/>
          <w:sz w:val="24"/>
          <w:szCs w:val="24"/>
          <w:lang w:val="bg-BG"/>
        </w:rPr>
        <w:t>Компонентите на проекта</w:t>
      </w:r>
      <w:r w:rsidR="007B3042" w:rsidRPr="00412A56">
        <w:rPr>
          <w:rFonts w:ascii="Cambria" w:hAnsi="Cambria"/>
          <w:noProof/>
          <w:sz w:val="24"/>
          <w:szCs w:val="24"/>
          <w:lang w:val="ro-RO"/>
        </w:rPr>
        <w:t xml:space="preserve"> “144 Mid Continental East Cor</w:t>
      </w:r>
      <w:r>
        <w:rPr>
          <w:rFonts w:ascii="Cambria" w:hAnsi="Cambria"/>
          <w:noProof/>
          <w:sz w:val="24"/>
          <w:szCs w:val="24"/>
          <w:lang w:val="ro-RO"/>
        </w:rPr>
        <w:t>ridor" със следните инвестиции</w:t>
      </w:r>
      <w:r w:rsidR="007B3042" w:rsidRPr="00412A56">
        <w:rPr>
          <w:rFonts w:ascii="Cambria" w:hAnsi="Cambria"/>
          <w:noProof/>
          <w:sz w:val="24"/>
          <w:szCs w:val="24"/>
          <w:lang w:val="ro-RO"/>
        </w:rPr>
        <w:t>:</w:t>
      </w:r>
    </w:p>
    <w:p w:rsidR="007B3042" w:rsidRPr="00412A56" w:rsidRDefault="00096F69" w:rsidP="0025307A">
      <w:pPr>
        <w:pStyle w:val="ListParagraph"/>
        <w:numPr>
          <w:ilvl w:val="0"/>
          <w:numId w:val="16"/>
        </w:numPr>
        <w:spacing w:before="120" w:after="120" w:line="240" w:lineRule="auto"/>
        <w:jc w:val="both"/>
        <w:rPr>
          <w:rFonts w:ascii="Cambria" w:hAnsi="Cambria"/>
          <w:noProof/>
          <w:sz w:val="24"/>
          <w:szCs w:val="24"/>
          <w:lang w:val="ro-RO"/>
        </w:rPr>
      </w:pPr>
      <w:r>
        <w:rPr>
          <w:rFonts w:ascii="Cambria" w:hAnsi="Cambria"/>
          <w:noProof/>
          <w:sz w:val="24"/>
          <w:szCs w:val="24"/>
          <w:lang w:val="bg-BG"/>
        </w:rPr>
        <w:t>Нов ВЕП</w:t>
      </w:r>
      <w:r w:rsidRPr="0067418D">
        <w:rPr>
          <w:rFonts w:ascii="Cambria" w:hAnsi="Cambria"/>
          <w:noProof/>
          <w:sz w:val="24"/>
          <w:szCs w:val="24"/>
          <w:lang w:val="ro-RO"/>
        </w:rPr>
        <w:t xml:space="preserve"> </w:t>
      </w:r>
      <w:r w:rsidR="007B3042" w:rsidRPr="00412A56">
        <w:rPr>
          <w:rFonts w:ascii="Cambria" w:hAnsi="Cambria"/>
          <w:noProof/>
          <w:sz w:val="24"/>
          <w:szCs w:val="24"/>
          <w:lang w:val="ro-RO"/>
        </w:rPr>
        <w:t xml:space="preserve">400 </w:t>
      </w:r>
      <w:r w:rsidR="00164E76">
        <w:rPr>
          <w:rFonts w:ascii="Cambria" w:hAnsi="Cambria"/>
          <w:noProof/>
          <w:sz w:val="24"/>
          <w:szCs w:val="24"/>
          <w:lang w:val="ro-RO"/>
        </w:rPr>
        <w:t xml:space="preserve">kV d.c. </w:t>
      </w:r>
      <w:r w:rsidR="00164E76">
        <w:rPr>
          <w:rFonts w:ascii="Cambria" w:hAnsi="Cambria"/>
          <w:noProof/>
          <w:sz w:val="24"/>
          <w:szCs w:val="24"/>
          <w:lang w:val="bg-BG"/>
        </w:rPr>
        <w:t>между съществуващите станции</w:t>
      </w:r>
      <w:r w:rsidR="00164E76" w:rsidRPr="00412A56">
        <w:rPr>
          <w:rFonts w:ascii="Cambria" w:hAnsi="Cambria"/>
          <w:noProof/>
          <w:sz w:val="24"/>
          <w:szCs w:val="24"/>
          <w:lang w:val="ro-RO"/>
        </w:rPr>
        <w:t xml:space="preserve"> </w:t>
      </w:r>
      <w:r w:rsidR="00164E76">
        <w:rPr>
          <w:rFonts w:ascii="Cambria" w:hAnsi="Cambria"/>
          <w:noProof/>
          <w:sz w:val="24"/>
          <w:szCs w:val="24"/>
          <w:lang w:val="ro-RO"/>
        </w:rPr>
        <w:t>Решица (Румъния) и Панчево (Сърбия</w:t>
      </w:r>
      <w:r w:rsidR="007B3042" w:rsidRPr="00412A56">
        <w:rPr>
          <w:rFonts w:ascii="Cambria" w:hAnsi="Cambria"/>
          <w:noProof/>
          <w:sz w:val="24"/>
          <w:szCs w:val="24"/>
          <w:lang w:val="ro-RO"/>
        </w:rPr>
        <w:t>);</w:t>
      </w:r>
    </w:p>
    <w:p w:rsidR="007B3042" w:rsidRPr="00412A56" w:rsidRDefault="00096F69" w:rsidP="0025307A">
      <w:pPr>
        <w:pStyle w:val="ListParagraph"/>
        <w:numPr>
          <w:ilvl w:val="0"/>
          <w:numId w:val="16"/>
        </w:numPr>
        <w:spacing w:before="120" w:after="120" w:line="240" w:lineRule="auto"/>
        <w:jc w:val="both"/>
        <w:rPr>
          <w:rFonts w:ascii="Cambria" w:hAnsi="Cambria"/>
          <w:noProof/>
          <w:sz w:val="24"/>
          <w:szCs w:val="24"/>
          <w:lang w:val="ro-RO"/>
        </w:rPr>
      </w:pPr>
      <w:r>
        <w:rPr>
          <w:rFonts w:ascii="Cambria" w:hAnsi="Cambria"/>
          <w:noProof/>
          <w:sz w:val="24"/>
          <w:szCs w:val="24"/>
          <w:lang w:val="bg-BG"/>
        </w:rPr>
        <w:t>Нов ВЕП</w:t>
      </w:r>
      <w:r w:rsidRPr="0067418D">
        <w:rPr>
          <w:rFonts w:ascii="Cambria" w:hAnsi="Cambria"/>
          <w:noProof/>
          <w:sz w:val="24"/>
          <w:szCs w:val="24"/>
          <w:lang w:val="ro-RO"/>
        </w:rPr>
        <w:t xml:space="preserve"> </w:t>
      </w:r>
      <w:r w:rsidR="0067418D">
        <w:rPr>
          <w:rFonts w:ascii="Cambria" w:hAnsi="Cambria"/>
          <w:noProof/>
          <w:sz w:val="24"/>
          <w:szCs w:val="24"/>
          <w:lang w:val="ro-RO"/>
        </w:rPr>
        <w:t>400 kV s.c. съществуваща станция 400 kV Железни врата и нова станция 400 kV Решица</w:t>
      </w:r>
      <w:r w:rsidR="007B3042" w:rsidRPr="00412A56">
        <w:rPr>
          <w:rFonts w:ascii="Cambria" w:hAnsi="Cambria"/>
          <w:noProof/>
          <w:sz w:val="24"/>
          <w:szCs w:val="24"/>
          <w:lang w:val="ro-RO"/>
        </w:rPr>
        <w:t>;</w:t>
      </w:r>
    </w:p>
    <w:p w:rsidR="007B3042" w:rsidRPr="00412A56" w:rsidRDefault="0067418D" w:rsidP="0025307A">
      <w:pPr>
        <w:pStyle w:val="ListParagraph"/>
        <w:numPr>
          <w:ilvl w:val="0"/>
          <w:numId w:val="16"/>
        </w:numPr>
        <w:spacing w:before="120" w:after="120" w:line="240" w:lineRule="auto"/>
        <w:jc w:val="both"/>
        <w:rPr>
          <w:rFonts w:ascii="Cambria" w:hAnsi="Cambria"/>
          <w:noProof/>
          <w:sz w:val="24"/>
          <w:szCs w:val="24"/>
          <w:lang w:val="ro-RO"/>
        </w:rPr>
      </w:pPr>
      <w:r>
        <w:rPr>
          <w:rFonts w:ascii="Cambria" w:hAnsi="Cambria"/>
          <w:noProof/>
          <w:sz w:val="24"/>
          <w:szCs w:val="24"/>
          <w:lang w:val="bg-BG"/>
        </w:rPr>
        <w:t>Преход от</w:t>
      </w:r>
      <w:r>
        <w:rPr>
          <w:rFonts w:ascii="Cambria" w:hAnsi="Cambria"/>
          <w:noProof/>
          <w:sz w:val="24"/>
          <w:szCs w:val="24"/>
          <w:lang w:val="ro-RO"/>
        </w:rPr>
        <w:t xml:space="preserve"> 400 kV към</w:t>
      </w:r>
      <w:r w:rsidR="007B3042" w:rsidRPr="00412A56">
        <w:rPr>
          <w:rFonts w:ascii="Cambria" w:hAnsi="Cambria"/>
          <w:noProof/>
          <w:sz w:val="24"/>
          <w:szCs w:val="24"/>
          <w:lang w:val="ro-RO"/>
        </w:rPr>
        <w:t xml:space="preserve"> </w:t>
      </w:r>
      <w:r w:rsidR="00096F69" w:rsidRPr="00096F69">
        <w:rPr>
          <w:rFonts w:ascii="Cambria" w:hAnsi="Cambria"/>
          <w:noProof/>
          <w:sz w:val="24"/>
          <w:szCs w:val="24"/>
          <w:lang w:val="bg-BG"/>
        </w:rPr>
        <w:t>ВЕП</w:t>
      </w:r>
      <w:r>
        <w:rPr>
          <w:rFonts w:ascii="Cambria" w:hAnsi="Cambria"/>
          <w:noProof/>
          <w:sz w:val="24"/>
          <w:szCs w:val="24"/>
          <w:lang w:val="ro-RO"/>
        </w:rPr>
        <w:t xml:space="preserve"> 220 kV d.c. Решица- Тимишоара-Съкълаз-Арад</w:t>
      </w:r>
      <w:r w:rsidR="007B3042" w:rsidRPr="00412A56">
        <w:rPr>
          <w:rFonts w:ascii="Cambria" w:hAnsi="Cambria"/>
          <w:noProof/>
          <w:sz w:val="24"/>
          <w:szCs w:val="24"/>
          <w:lang w:val="ro-RO"/>
        </w:rPr>
        <w:t>;</w:t>
      </w:r>
    </w:p>
    <w:p w:rsidR="007B3042" w:rsidRPr="00412A56" w:rsidRDefault="0067418D" w:rsidP="0025307A">
      <w:pPr>
        <w:pStyle w:val="ListParagraph"/>
        <w:numPr>
          <w:ilvl w:val="0"/>
          <w:numId w:val="16"/>
        </w:numPr>
        <w:spacing w:before="120" w:after="120" w:line="240" w:lineRule="auto"/>
        <w:jc w:val="both"/>
        <w:rPr>
          <w:rFonts w:ascii="Cambria" w:hAnsi="Cambria"/>
          <w:noProof/>
          <w:sz w:val="24"/>
          <w:szCs w:val="24"/>
          <w:lang w:val="ro-RO"/>
        </w:rPr>
      </w:pPr>
      <w:r>
        <w:rPr>
          <w:rFonts w:ascii="Cambria" w:hAnsi="Cambria"/>
          <w:noProof/>
          <w:sz w:val="24"/>
          <w:szCs w:val="24"/>
          <w:lang w:val="bg-BG"/>
        </w:rPr>
        <w:t>Разширяване на станцията</w:t>
      </w:r>
      <w:r w:rsidR="007B3042" w:rsidRPr="00412A56">
        <w:rPr>
          <w:rFonts w:ascii="Cambria" w:hAnsi="Cambria"/>
          <w:noProof/>
          <w:sz w:val="24"/>
          <w:szCs w:val="24"/>
          <w:lang w:val="ro-RO"/>
        </w:rPr>
        <w:t xml:space="preserve"> 220/110 kV </w:t>
      </w:r>
      <w:r>
        <w:rPr>
          <w:rFonts w:ascii="Cambria" w:hAnsi="Cambria"/>
          <w:noProof/>
          <w:sz w:val="24"/>
          <w:szCs w:val="24"/>
          <w:lang w:val="bg-BG"/>
        </w:rPr>
        <w:t>Решица, чрез построяване на нова станция</w:t>
      </w:r>
      <w:r>
        <w:rPr>
          <w:rFonts w:ascii="Cambria" w:hAnsi="Cambria"/>
          <w:noProof/>
          <w:sz w:val="24"/>
          <w:szCs w:val="24"/>
          <w:lang w:val="ro-RO"/>
        </w:rPr>
        <w:t xml:space="preserve"> 400/220/110 kV Решица</w:t>
      </w:r>
      <w:r w:rsidR="007B3042" w:rsidRPr="00412A56">
        <w:rPr>
          <w:rFonts w:ascii="Cambria" w:hAnsi="Cambria"/>
          <w:noProof/>
          <w:sz w:val="24"/>
          <w:szCs w:val="24"/>
          <w:lang w:val="ro-RO"/>
        </w:rPr>
        <w:t>;</w:t>
      </w:r>
    </w:p>
    <w:p w:rsidR="007B3042" w:rsidRPr="00412A56" w:rsidRDefault="0067418D" w:rsidP="0025307A">
      <w:pPr>
        <w:pStyle w:val="ListParagraph"/>
        <w:numPr>
          <w:ilvl w:val="0"/>
          <w:numId w:val="16"/>
        </w:numPr>
        <w:spacing w:before="120" w:after="120" w:line="240" w:lineRule="auto"/>
        <w:jc w:val="both"/>
        <w:rPr>
          <w:rFonts w:ascii="Cambria" w:hAnsi="Cambria"/>
          <w:noProof/>
          <w:sz w:val="24"/>
          <w:szCs w:val="24"/>
          <w:lang w:val="ro-RO"/>
        </w:rPr>
      </w:pPr>
      <w:r>
        <w:rPr>
          <w:rFonts w:ascii="Cambria" w:hAnsi="Cambria"/>
          <w:noProof/>
          <w:sz w:val="24"/>
          <w:szCs w:val="24"/>
          <w:lang w:val="bg-BG"/>
        </w:rPr>
        <w:t>Замяна на станцията</w:t>
      </w:r>
      <w:r>
        <w:rPr>
          <w:rFonts w:ascii="Cambria" w:hAnsi="Cambria"/>
          <w:noProof/>
          <w:sz w:val="24"/>
          <w:szCs w:val="24"/>
          <w:lang w:val="ro-RO"/>
        </w:rPr>
        <w:t xml:space="preserve"> 220/110 kV Тимишоара, чрез построяване на нова станция</w:t>
      </w:r>
      <w:r w:rsidR="007B3042" w:rsidRPr="00412A56">
        <w:rPr>
          <w:rFonts w:ascii="Cambria" w:hAnsi="Cambria"/>
          <w:noProof/>
          <w:sz w:val="24"/>
          <w:szCs w:val="24"/>
          <w:lang w:val="ro-RO"/>
        </w:rPr>
        <w:t xml:space="preserve"> 400/220/110 kV.</w:t>
      </w:r>
    </w:p>
    <w:p w:rsidR="0023702C" w:rsidRPr="0023702C" w:rsidRDefault="0023702C" w:rsidP="0023702C">
      <w:pPr>
        <w:spacing w:before="120" w:after="120" w:line="240" w:lineRule="auto"/>
        <w:ind w:left="360"/>
        <w:jc w:val="both"/>
        <w:rPr>
          <w:rFonts w:ascii="Cambria" w:hAnsi="Cambria"/>
          <w:noProof/>
          <w:sz w:val="24"/>
          <w:szCs w:val="24"/>
          <w:lang w:val="ro-RO"/>
        </w:rPr>
      </w:pPr>
      <w:r w:rsidRPr="0023702C">
        <w:rPr>
          <w:rFonts w:ascii="Cambria" w:hAnsi="Cambria"/>
          <w:noProof/>
          <w:sz w:val="24"/>
          <w:szCs w:val="24"/>
          <w:lang w:val="ro-RO"/>
        </w:rPr>
        <w:t>Някои от проектите, насочени към енергийния транспорт, са постигнали екологични споразумения, чрез които са идентифицирани редица потенциални значителни отрицателни ефекти, както следва:</w:t>
      </w:r>
    </w:p>
    <w:p w:rsidR="0023702C" w:rsidRPr="0023702C" w:rsidRDefault="0023702C" w:rsidP="00EB4F4F">
      <w:pPr>
        <w:pStyle w:val="ListParagraph"/>
        <w:numPr>
          <w:ilvl w:val="0"/>
          <w:numId w:val="68"/>
        </w:numPr>
        <w:spacing w:before="120" w:after="120" w:line="240" w:lineRule="auto"/>
        <w:jc w:val="both"/>
        <w:rPr>
          <w:rFonts w:ascii="Cambria" w:hAnsi="Cambria"/>
          <w:noProof/>
          <w:sz w:val="24"/>
          <w:szCs w:val="24"/>
          <w:lang w:val="ro-RO"/>
        </w:rPr>
      </w:pPr>
      <w:r w:rsidRPr="0023702C">
        <w:rPr>
          <w:rFonts w:ascii="Cambria" w:hAnsi="Cambria"/>
          <w:noProof/>
          <w:sz w:val="24"/>
          <w:szCs w:val="24"/>
          <w:lang w:val="ro-RO"/>
        </w:rPr>
        <w:t>За проект „</w:t>
      </w:r>
      <w:r w:rsidR="00096F69">
        <w:rPr>
          <w:rFonts w:ascii="Cambria" w:hAnsi="Cambria"/>
          <w:noProof/>
          <w:sz w:val="24"/>
          <w:szCs w:val="24"/>
          <w:lang w:val="bg-BG"/>
        </w:rPr>
        <w:t>Нов ВЕП</w:t>
      </w:r>
      <w:r w:rsidR="00096F69" w:rsidRPr="0067418D">
        <w:rPr>
          <w:rFonts w:ascii="Cambria" w:hAnsi="Cambria"/>
          <w:noProof/>
          <w:sz w:val="24"/>
          <w:szCs w:val="24"/>
          <w:lang w:val="ro-RO"/>
        </w:rPr>
        <w:t xml:space="preserve"> </w:t>
      </w:r>
      <w:r w:rsidRPr="0023702C">
        <w:rPr>
          <w:rFonts w:ascii="Cambria" w:hAnsi="Cambria"/>
          <w:noProof/>
          <w:sz w:val="24"/>
          <w:szCs w:val="24"/>
          <w:lang w:val="ro-RO"/>
        </w:rPr>
        <w:t xml:space="preserve">400 kV d.c. (с оборудвана верига) между съществуващите станции </w:t>
      </w:r>
      <w:r>
        <w:rPr>
          <w:rFonts w:ascii="Cambria" w:hAnsi="Cambria"/>
          <w:noProof/>
          <w:sz w:val="24"/>
          <w:szCs w:val="24"/>
          <w:lang w:val="bg-BG"/>
        </w:rPr>
        <w:t>Смърдан и Гутинаш</w:t>
      </w:r>
      <w:r w:rsidRPr="0023702C">
        <w:rPr>
          <w:rFonts w:ascii="Cambria" w:hAnsi="Cambria"/>
          <w:noProof/>
          <w:sz w:val="24"/>
          <w:szCs w:val="24"/>
          <w:lang w:val="ro-RO"/>
        </w:rPr>
        <w:t>“</w:t>
      </w:r>
      <w:r>
        <w:rPr>
          <w:rFonts w:ascii="Cambria" w:hAnsi="Cambria"/>
          <w:noProof/>
          <w:sz w:val="24"/>
          <w:szCs w:val="24"/>
          <w:lang w:val="bg-BG"/>
        </w:rPr>
        <w:t>,</w:t>
      </w:r>
      <w:r w:rsidRPr="0023702C">
        <w:rPr>
          <w:rFonts w:ascii="Cambria" w:hAnsi="Cambria"/>
          <w:noProof/>
          <w:sz w:val="24"/>
          <w:szCs w:val="24"/>
          <w:lang w:val="ro-RO"/>
        </w:rPr>
        <w:t xml:space="preserve"> бяха идентифицирани следните:</w:t>
      </w:r>
    </w:p>
    <w:p w:rsidR="0023702C" w:rsidRPr="0023702C" w:rsidRDefault="0023702C" w:rsidP="0023702C">
      <w:pPr>
        <w:spacing w:before="120" w:after="120" w:line="240" w:lineRule="auto"/>
        <w:ind w:left="360"/>
        <w:jc w:val="both"/>
        <w:rPr>
          <w:rFonts w:ascii="Cambria" w:hAnsi="Cambria"/>
          <w:noProof/>
          <w:sz w:val="24"/>
          <w:szCs w:val="24"/>
          <w:lang w:val="ro-RO"/>
        </w:rPr>
      </w:pPr>
      <w:r w:rsidRPr="0023702C">
        <w:rPr>
          <w:rFonts w:ascii="Cambria" w:hAnsi="Cambria"/>
          <w:noProof/>
          <w:sz w:val="24"/>
          <w:szCs w:val="24"/>
          <w:lang w:val="ro-RO"/>
        </w:rPr>
        <w:t xml:space="preserve">От дължината на трасето </w:t>
      </w:r>
      <w:r w:rsidR="00096F69" w:rsidRPr="00096F69">
        <w:rPr>
          <w:rFonts w:ascii="Cambria" w:hAnsi="Cambria"/>
          <w:noProof/>
          <w:sz w:val="24"/>
          <w:szCs w:val="24"/>
          <w:lang w:val="bg-BG"/>
        </w:rPr>
        <w:t>ВЕП</w:t>
      </w:r>
      <w:r w:rsidRPr="0023702C">
        <w:rPr>
          <w:rFonts w:ascii="Cambria" w:hAnsi="Cambria"/>
          <w:noProof/>
          <w:sz w:val="24"/>
          <w:szCs w:val="24"/>
          <w:lang w:val="ro-RO"/>
        </w:rPr>
        <w:t xml:space="preserve"> на 138 км</w:t>
      </w:r>
      <w:r>
        <w:rPr>
          <w:rFonts w:ascii="Cambria" w:hAnsi="Cambria"/>
          <w:noProof/>
          <w:sz w:val="24"/>
          <w:szCs w:val="24"/>
          <w:lang w:val="bg-BG"/>
        </w:rPr>
        <w:t>,</w:t>
      </w:r>
      <w:r w:rsidRPr="0023702C">
        <w:rPr>
          <w:rFonts w:ascii="Cambria" w:hAnsi="Cambria"/>
          <w:noProof/>
          <w:sz w:val="24"/>
          <w:szCs w:val="24"/>
          <w:lang w:val="ro-RO"/>
        </w:rPr>
        <w:t xml:space="preserve"> </w:t>
      </w:r>
      <w:r>
        <w:rPr>
          <w:rFonts w:ascii="Cambria" w:hAnsi="Cambria"/>
          <w:noProof/>
          <w:sz w:val="24"/>
          <w:szCs w:val="24"/>
          <w:lang w:val="ro-RO"/>
        </w:rPr>
        <w:t>около 3,4</w:t>
      </w:r>
      <w:r w:rsidRPr="0023702C">
        <w:rPr>
          <w:rFonts w:ascii="Cambria" w:hAnsi="Cambria"/>
          <w:noProof/>
          <w:sz w:val="24"/>
          <w:szCs w:val="24"/>
          <w:lang w:val="ro-RO"/>
        </w:rPr>
        <w:t xml:space="preserve">83 км пресичат земя с гори, на чиято територия, в етап на строителство и екологична реконструкция, ще бъде разчистен коридор с ширина 54 м, което ще доведе до </w:t>
      </w:r>
      <w:r>
        <w:rPr>
          <w:rFonts w:ascii="Cambria" w:hAnsi="Cambria"/>
          <w:noProof/>
          <w:sz w:val="24"/>
          <w:szCs w:val="24"/>
          <w:lang w:val="bg-BG"/>
        </w:rPr>
        <w:t>обезлесяване</w:t>
      </w:r>
      <w:r>
        <w:rPr>
          <w:rFonts w:ascii="Cambria" w:hAnsi="Cambria"/>
          <w:noProof/>
          <w:sz w:val="24"/>
          <w:szCs w:val="24"/>
          <w:lang w:val="ro-RO"/>
        </w:rPr>
        <w:t xml:space="preserve"> на площ от 18,8084 хектара, от които</w:t>
      </w:r>
      <w:r w:rsidRPr="0023702C">
        <w:rPr>
          <w:rFonts w:ascii="Cambria" w:hAnsi="Cambria"/>
          <w:noProof/>
          <w:sz w:val="24"/>
          <w:szCs w:val="24"/>
          <w:lang w:val="ro-RO"/>
        </w:rPr>
        <w:t>:</w:t>
      </w:r>
    </w:p>
    <w:p w:rsidR="00EB5BEE" w:rsidRPr="00412A56" w:rsidRDefault="0023702C" w:rsidP="00EB4F4F">
      <w:pPr>
        <w:pStyle w:val="ListParagraph"/>
        <w:numPr>
          <w:ilvl w:val="0"/>
          <w:numId w:val="69"/>
        </w:numPr>
        <w:spacing w:before="120" w:after="120" w:line="240" w:lineRule="auto"/>
        <w:jc w:val="both"/>
        <w:rPr>
          <w:rFonts w:ascii="Cambria" w:hAnsi="Cambria"/>
          <w:noProof/>
          <w:sz w:val="24"/>
          <w:szCs w:val="24"/>
          <w:lang w:val="ro-RO"/>
        </w:rPr>
      </w:pPr>
      <w:r>
        <w:rPr>
          <w:rFonts w:ascii="Cambria" w:hAnsi="Cambria"/>
          <w:noProof/>
          <w:sz w:val="24"/>
          <w:szCs w:val="24"/>
          <w:lang w:val="ro-RO"/>
        </w:rPr>
        <w:t>На територията на окръг Бакъу – 8,6086 хектара</w:t>
      </w:r>
      <w:r w:rsidRPr="0023702C">
        <w:rPr>
          <w:rFonts w:ascii="Cambria" w:hAnsi="Cambria"/>
          <w:noProof/>
          <w:sz w:val="24"/>
          <w:szCs w:val="24"/>
          <w:lang w:val="ro-RO"/>
        </w:rPr>
        <w:t xml:space="preserve"> широк</w:t>
      </w:r>
      <w:r>
        <w:rPr>
          <w:rFonts w:ascii="Cambria" w:hAnsi="Cambria"/>
          <w:noProof/>
          <w:sz w:val="24"/>
          <w:szCs w:val="24"/>
          <w:lang w:val="ro-RO"/>
        </w:rPr>
        <w:t>олистни гори, от които 0,2731 хектара</w:t>
      </w:r>
      <w:r w:rsidRPr="0023702C">
        <w:rPr>
          <w:rFonts w:ascii="Cambria" w:hAnsi="Cambria"/>
          <w:noProof/>
          <w:sz w:val="24"/>
          <w:szCs w:val="24"/>
          <w:lang w:val="ro-RO"/>
        </w:rPr>
        <w:t xml:space="preserve"> са на</w:t>
      </w:r>
      <w:r>
        <w:rPr>
          <w:rFonts w:ascii="Cambria" w:hAnsi="Cambria"/>
          <w:noProof/>
          <w:sz w:val="24"/>
          <w:szCs w:val="24"/>
          <w:lang w:val="bg-BG"/>
        </w:rPr>
        <w:t xml:space="preserve"> територията на</w:t>
      </w:r>
      <w:r w:rsidRPr="0023702C">
        <w:rPr>
          <w:rFonts w:ascii="Cambria" w:hAnsi="Cambria"/>
          <w:noProof/>
          <w:sz w:val="24"/>
          <w:szCs w:val="24"/>
          <w:lang w:val="ro-RO"/>
        </w:rPr>
        <w:t xml:space="preserve"> RO</w:t>
      </w:r>
      <w:r>
        <w:rPr>
          <w:rFonts w:ascii="Cambria" w:hAnsi="Cambria"/>
          <w:noProof/>
          <w:sz w:val="24"/>
          <w:szCs w:val="24"/>
          <w:lang w:val="ro-RO"/>
        </w:rPr>
        <w:t xml:space="preserve">SCI0162 </w:t>
      </w:r>
      <w:r>
        <w:rPr>
          <w:rFonts w:ascii="Cambria" w:hAnsi="Cambria"/>
          <w:noProof/>
          <w:sz w:val="24"/>
          <w:szCs w:val="24"/>
          <w:lang w:val="bg-BG"/>
        </w:rPr>
        <w:t xml:space="preserve">Крайречни области на </w:t>
      </w:r>
      <w:r>
        <w:rPr>
          <w:rFonts w:ascii="Cambria" w:hAnsi="Cambria"/>
          <w:noProof/>
          <w:sz w:val="24"/>
          <w:szCs w:val="24"/>
          <w:lang w:val="ro-RO"/>
        </w:rPr>
        <w:t>Долен Сирет</w:t>
      </w:r>
      <w:r w:rsidRPr="0023702C">
        <w:rPr>
          <w:rFonts w:ascii="Cambria" w:hAnsi="Cambria"/>
          <w:noProof/>
          <w:sz w:val="24"/>
          <w:szCs w:val="24"/>
          <w:lang w:val="ro-RO"/>
        </w:rPr>
        <w:t>;</w:t>
      </w:r>
    </w:p>
    <w:p w:rsidR="00A31A01" w:rsidRPr="00412A56" w:rsidRDefault="00A31A01" w:rsidP="00A31A01">
      <w:pPr>
        <w:pStyle w:val="ListParagraph"/>
        <w:spacing w:before="120" w:after="120" w:line="240" w:lineRule="auto"/>
        <w:jc w:val="both"/>
        <w:rPr>
          <w:rFonts w:ascii="Cambria" w:hAnsi="Cambria"/>
          <w:noProof/>
          <w:sz w:val="24"/>
          <w:szCs w:val="24"/>
          <w:lang w:val="ro-RO"/>
        </w:rPr>
      </w:pPr>
    </w:p>
    <w:p w:rsidR="0023702C" w:rsidRPr="0023702C" w:rsidRDefault="0023702C" w:rsidP="00EB4F4F">
      <w:pPr>
        <w:pStyle w:val="ListParagraph"/>
        <w:numPr>
          <w:ilvl w:val="0"/>
          <w:numId w:val="69"/>
        </w:numPr>
        <w:spacing w:before="120" w:after="120" w:line="240" w:lineRule="auto"/>
        <w:jc w:val="both"/>
        <w:rPr>
          <w:rFonts w:ascii="Cambria" w:hAnsi="Cambria"/>
          <w:noProof/>
          <w:sz w:val="24"/>
          <w:szCs w:val="24"/>
          <w:lang w:val="ro-RO"/>
        </w:rPr>
      </w:pPr>
      <w:r w:rsidRPr="0023702C">
        <w:rPr>
          <w:rFonts w:ascii="Cambria" w:hAnsi="Cambria"/>
          <w:noProof/>
          <w:sz w:val="24"/>
          <w:szCs w:val="24"/>
          <w:lang w:val="ro-RO"/>
        </w:rPr>
        <w:t>На територ</w:t>
      </w:r>
      <w:r>
        <w:rPr>
          <w:rFonts w:ascii="Cambria" w:hAnsi="Cambria"/>
          <w:noProof/>
          <w:sz w:val="24"/>
          <w:szCs w:val="24"/>
          <w:lang w:val="ro-RO"/>
        </w:rPr>
        <w:t>ията на окръг Вранча - 5,6778 хектара</w:t>
      </w:r>
      <w:r w:rsidRPr="0023702C">
        <w:rPr>
          <w:rFonts w:ascii="Cambria" w:hAnsi="Cambria"/>
          <w:noProof/>
          <w:sz w:val="24"/>
          <w:szCs w:val="24"/>
          <w:lang w:val="ro-RO"/>
        </w:rPr>
        <w:t xml:space="preserve"> широколистна гора и на разстояние 575 м </w:t>
      </w:r>
      <w:r w:rsidR="00096F69" w:rsidRPr="00096F69">
        <w:rPr>
          <w:rFonts w:ascii="Cambria" w:hAnsi="Cambria"/>
          <w:noProof/>
          <w:sz w:val="24"/>
          <w:szCs w:val="24"/>
          <w:lang w:val="bg-BG"/>
        </w:rPr>
        <w:t>ВЕП</w:t>
      </w:r>
      <w:r w:rsidRPr="0023702C">
        <w:rPr>
          <w:rFonts w:ascii="Cambria" w:hAnsi="Cambria"/>
          <w:noProof/>
          <w:color w:val="FF0000"/>
          <w:sz w:val="24"/>
          <w:szCs w:val="24"/>
          <w:lang w:val="ro-RO"/>
        </w:rPr>
        <w:t xml:space="preserve"> </w:t>
      </w:r>
      <w:r>
        <w:rPr>
          <w:rFonts w:ascii="Cambria" w:hAnsi="Cambria"/>
          <w:noProof/>
          <w:sz w:val="24"/>
          <w:szCs w:val="24"/>
          <w:lang w:val="ro-RO"/>
        </w:rPr>
        <w:t xml:space="preserve">пресича орехови </w:t>
      </w:r>
      <w:r w:rsidRPr="0023702C">
        <w:rPr>
          <w:rFonts w:ascii="Cambria" w:hAnsi="Cambria"/>
          <w:noProof/>
          <w:sz w:val="24"/>
          <w:szCs w:val="24"/>
          <w:lang w:val="ro-RO"/>
        </w:rPr>
        <w:t xml:space="preserve"> и акациеви</w:t>
      </w:r>
      <w:r>
        <w:rPr>
          <w:rFonts w:ascii="Cambria" w:hAnsi="Cambria"/>
          <w:noProof/>
          <w:sz w:val="24"/>
          <w:szCs w:val="24"/>
          <w:lang w:val="bg-BG"/>
        </w:rPr>
        <w:t xml:space="preserve"> насаждения,</w:t>
      </w:r>
      <w:r>
        <w:rPr>
          <w:rFonts w:ascii="Cambria" w:hAnsi="Cambria"/>
          <w:noProof/>
          <w:sz w:val="24"/>
          <w:szCs w:val="24"/>
          <w:lang w:val="ro-RO"/>
        </w:rPr>
        <w:t xml:space="preserve"> с височина </w:t>
      </w:r>
      <w:r>
        <w:rPr>
          <w:rFonts w:ascii="Cambria" w:hAnsi="Cambria"/>
          <w:noProof/>
          <w:sz w:val="24"/>
          <w:szCs w:val="24"/>
          <w:lang w:val="bg-BG"/>
        </w:rPr>
        <w:t xml:space="preserve">на растенията </w:t>
      </w:r>
      <w:r>
        <w:rPr>
          <w:rFonts w:ascii="Cambria" w:hAnsi="Cambria"/>
          <w:noProof/>
          <w:sz w:val="24"/>
          <w:szCs w:val="24"/>
          <w:lang w:val="ro-RO"/>
        </w:rPr>
        <w:t>3 - 6 м</w:t>
      </w:r>
      <w:r w:rsidRPr="0023702C">
        <w:rPr>
          <w:rFonts w:ascii="Cambria" w:hAnsi="Cambria"/>
          <w:noProof/>
          <w:sz w:val="24"/>
          <w:szCs w:val="24"/>
          <w:lang w:val="ro-RO"/>
        </w:rPr>
        <w:t>;</w:t>
      </w:r>
    </w:p>
    <w:p w:rsidR="0023702C" w:rsidRPr="0023702C" w:rsidRDefault="0023702C" w:rsidP="00EB4F4F">
      <w:pPr>
        <w:pStyle w:val="ListParagraph"/>
        <w:numPr>
          <w:ilvl w:val="0"/>
          <w:numId w:val="69"/>
        </w:numPr>
        <w:spacing w:before="120" w:after="120" w:line="240" w:lineRule="auto"/>
        <w:jc w:val="both"/>
        <w:rPr>
          <w:rFonts w:ascii="Cambria" w:hAnsi="Cambria"/>
          <w:noProof/>
          <w:sz w:val="24"/>
          <w:szCs w:val="24"/>
          <w:lang w:val="ro-RO"/>
        </w:rPr>
      </w:pPr>
      <w:r>
        <w:rPr>
          <w:rFonts w:ascii="Cambria" w:hAnsi="Cambria"/>
          <w:noProof/>
          <w:sz w:val="24"/>
          <w:szCs w:val="24"/>
          <w:lang w:val="ro-RO"/>
        </w:rPr>
        <w:t>На територията на окръг Галац - 4,5219 хектара широколистна гора, от които 0,1080 хект</w:t>
      </w:r>
      <w:r>
        <w:rPr>
          <w:rFonts w:ascii="Cambria" w:hAnsi="Cambria"/>
          <w:noProof/>
          <w:sz w:val="24"/>
          <w:szCs w:val="24"/>
          <w:lang w:val="bg-BG"/>
        </w:rPr>
        <w:t>ара тополови насаждения</w:t>
      </w:r>
      <w:r w:rsidRPr="0023702C">
        <w:rPr>
          <w:rFonts w:ascii="Cambria" w:hAnsi="Cambria"/>
          <w:noProof/>
          <w:sz w:val="24"/>
          <w:szCs w:val="24"/>
          <w:lang w:val="ro-RO"/>
        </w:rPr>
        <w:t xml:space="preserve"> под формата н</w:t>
      </w:r>
      <w:r>
        <w:rPr>
          <w:rFonts w:ascii="Cambria" w:hAnsi="Cambria"/>
          <w:noProof/>
          <w:sz w:val="24"/>
          <w:szCs w:val="24"/>
          <w:lang w:val="ro-RO"/>
        </w:rPr>
        <w:t>а завеса в района на Космещ</w:t>
      </w:r>
      <w:r w:rsidRPr="0023702C">
        <w:rPr>
          <w:rFonts w:ascii="Cambria" w:hAnsi="Cambria"/>
          <w:noProof/>
          <w:sz w:val="24"/>
          <w:szCs w:val="24"/>
          <w:lang w:val="ro-RO"/>
        </w:rPr>
        <w:t xml:space="preserve">, площ, в която териториите ROSCI0162 и ROSPA0071 </w:t>
      </w:r>
      <w:r>
        <w:rPr>
          <w:rFonts w:ascii="Cambria" w:hAnsi="Cambria"/>
          <w:noProof/>
          <w:sz w:val="24"/>
          <w:szCs w:val="24"/>
          <w:lang w:val="bg-BG"/>
        </w:rPr>
        <w:t xml:space="preserve">Крайречни области на </w:t>
      </w:r>
      <w:r>
        <w:rPr>
          <w:rFonts w:ascii="Cambria" w:hAnsi="Cambria"/>
          <w:noProof/>
          <w:sz w:val="24"/>
          <w:szCs w:val="24"/>
          <w:lang w:val="ro-RO"/>
        </w:rPr>
        <w:t xml:space="preserve">Долен Сирет </w:t>
      </w:r>
      <w:r w:rsidRPr="0023702C">
        <w:rPr>
          <w:rFonts w:ascii="Cambria" w:hAnsi="Cambria"/>
          <w:noProof/>
          <w:sz w:val="24"/>
          <w:szCs w:val="24"/>
          <w:lang w:val="ro-RO"/>
        </w:rPr>
        <w:t>се припокриват териториално.</w:t>
      </w:r>
    </w:p>
    <w:p w:rsidR="00EB5BEE" w:rsidRPr="00EF687F" w:rsidRDefault="0023702C" w:rsidP="0025307A">
      <w:pPr>
        <w:pStyle w:val="ListParagraph"/>
        <w:numPr>
          <w:ilvl w:val="0"/>
          <w:numId w:val="25"/>
        </w:numPr>
        <w:spacing w:before="120" w:after="120" w:line="240" w:lineRule="auto"/>
        <w:jc w:val="both"/>
        <w:rPr>
          <w:rFonts w:ascii="Cambria" w:hAnsi="Cambria"/>
          <w:noProof/>
          <w:sz w:val="24"/>
          <w:szCs w:val="24"/>
          <w:lang w:val="ro-RO"/>
        </w:rPr>
      </w:pPr>
      <w:r w:rsidRPr="00EF687F">
        <w:rPr>
          <w:rFonts w:ascii="Cambria" w:hAnsi="Cambria"/>
          <w:noProof/>
          <w:sz w:val="24"/>
          <w:szCs w:val="24"/>
          <w:lang w:val="ro-RO"/>
        </w:rPr>
        <w:t>За проект „</w:t>
      </w:r>
      <w:r w:rsidR="00096F69">
        <w:rPr>
          <w:rFonts w:ascii="Cambria" w:hAnsi="Cambria"/>
          <w:noProof/>
          <w:sz w:val="24"/>
          <w:szCs w:val="24"/>
          <w:lang w:val="bg-BG"/>
        </w:rPr>
        <w:t>Нов ВЕП</w:t>
      </w:r>
      <w:r w:rsidRPr="00EF687F">
        <w:rPr>
          <w:rFonts w:ascii="Cambria" w:hAnsi="Cambria"/>
          <w:noProof/>
          <w:sz w:val="24"/>
          <w:szCs w:val="24"/>
          <w:lang w:val="ro-RO"/>
        </w:rPr>
        <w:t xml:space="preserve"> 400 kV d.c. между съществув</w:t>
      </w:r>
      <w:r w:rsidR="00EF687F">
        <w:rPr>
          <w:rFonts w:ascii="Cambria" w:hAnsi="Cambria"/>
          <w:noProof/>
          <w:sz w:val="24"/>
          <w:szCs w:val="24"/>
          <w:lang w:val="ro-RO"/>
        </w:rPr>
        <w:t>ащите станции Чернавода и Стълпу, с</w:t>
      </w:r>
      <w:r w:rsidR="00D84646">
        <w:rPr>
          <w:rFonts w:ascii="Cambria" w:hAnsi="Cambria"/>
          <w:noProof/>
          <w:sz w:val="24"/>
          <w:szCs w:val="24"/>
          <w:lang w:val="ro-RO"/>
        </w:rPr>
        <w:t xml:space="preserve"> </w:t>
      </w:r>
      <w:r w:rsidR="00D84646">
        <w:rPr>
          <w:rFonts w:ascii="Cambria" w:hAnsi="Cambria"/>
          <w:noProof/>
          <w:sz w:val="24"/>
          <w:szCs w:val="24"/>
          <w:lang w:val="bg-BG"/>
        </w:rPr>
        <w:t>верига</w:t>
      </w:r>
      <w:r w:rsidR="009C534F">
        <w:rPr>
          <w:rFonts w:ascii="Cambria" w:hAnsi="Cambria"/>
          <w:noProof/>
          <w:sz w:val="24"/>
          <w:szCs w:val="24"/>
          <w:lang w:val="ro-RO"/>
        </w:rPr>
        <w:t xml:space="preserve"> вход/</w:t>
      </w:r>
      <w:r w:rsidRPr="00EF687F">
        <w:rPr>
          <w:rFonts w:ascii="Cambria" w:hAnsi="Cambria"/>
          <w:noProof/>
          <w:sz w:val="24"/>
          <w:szCs w:val="24"/>
          <w:lang w:val="ro-RO"/>
        </w:rPr>
        <w:t>изход в станция 400 kV</w:t>
      </w:r>
      <w:r w:rsidR="00EF687F">
        <w:rPr>
          <w:rFonts w:ascii="Cambria" w:hAnsi="Cambria"/>
          <w:noProof/>
          <w:sz w:val="24"/>
          <w:szCs w:val="24"/>
          <w:lang w:val="ro-RO"/>
        </w:rPr>
        <w:t xml:space="preserve"> Гура Яломицей</w:t>
      </w:r>
      <w:r w:rsidRPr="00EF687F">
        <w:rPr>
          <w:rFonts w:ascii="Cambria" w:hAnsi="Cambria"/>
          <w:noProof/>
          <w:sz w:val="24"/>
          <w:szCs w:val="24"/>
          <w:lang w:val="ro-RO"/>
        </w:rPr>
        <w:t>“ бяха определени следните:</w:t>
      </w:r>
    </w:p>
    <w:p w:rsidR="005C3FD7" w:rsidRPr="005C3FD7" w:rsidRDefault="005C3FD7" w:rsidP="005C3FD7">
      <w:pPr>
        <w:spacing w:before="120" w:after="120" w:line="240" w:lineRule="auto"/>
        <w:jc w:val="both"/>
        <w:rPr>
          <w:rFonts w:ascii="Cambria" w:hAnsi="Cambria"/>
          <w:noProof/>
          <w:sz w:val="24"/>
          <w:szCs w:val="24"/>
          <w:lang w:val="ro-RO"/>
        </w:rPr>
      </w:pPr>
      <w:r w:rsidRPr="005C3FD7">
        <w:rPr>
          <w:rFonts w:ascii="Cambria" w:hAnsi="Cambria"/>
          <w:noProof/>
          <w:sz w:val="24"/>
          <w:szCs w:val="24"/>
          <w:lang w:val="ro-RO"/>
        </w:rPr>
        <w:t xml:space="preserve">За да се осъществи инвестицията 400 kV </w:t>
      </w:r>
      <w:r w:rsidR="00096F69" w:rsidRPr="00096F69">
        <w:rPr>
          <w:rFonts w:ascii="Cambria" w:hAnsi="Cambria"/>
          <w:noProof/>
          <w:sz w:val="24"/>
          <w:szCs w:val="24"/>
          <w:lang w:val="bg-BG"/>
        </w:rPr>
        <w:t>ВЕП</w:t>
      </w:r>
      <w:r>
        <w:rPr>
          <w:rFonts w:ascii="Cambria" w:hAnsi="Cambria"/>
          <w:noProof/>
          <w:sz w:val="24"/>
          <w:szCs w:val="24"/>
          <w:lang w:val="ro-RO"/>
        </w:rPr>
        <w:t xml:space="preserve"> Чернавода - Стълпу и връзка в станция Гура Яломицей</w:t>
      </w:r>
      <w:r w:rsidRPr="005C3FD7">
        <w:rPr>
          <w:rFonts w:ascii="Cambria" w:hAnsi="Cambria"/>
          <w:noProof/>
          <w:sz w:val="24"/>
          <w:szCs w:val="24"/>
          <w:lang w:val="ro-RO"/>
        </w:rPr>
        <w:t xml:space="preserve">, е необходимо: да се премахне от горския фонд площ </w:t>
      </w:r>
      <w:r>
        <w:rPr>
          <w:rFonts w:ascii="Cambria" w:hAnsi="Cambria"/>
          <w:noProof/>
          <w:sz w:val="24"/>
          <w:szCs w:val="24"/>
          <w:lang w:val="bg-BG"/>
        </w:rPr>
        <w:t xml:space="preserve">от </w:t>
      </w:r>
      <w:r w:rsidRPr="005C3FD7">
        <w:rPr>
          <w:rFonts w:ascii="Cambria" w:hAnsi="Cambria"/>
          <w:noProof/>
          <w:sz w:val="24"/>
          <w:szCs w:val="24"/>
          <w:lang w:val="ro-RO"/>
        </w:rPr>
        <w:t>65129 кв.м, от които 1837 кв.м постоянна заетост и 63292 кв.м временна заетост; обезлесяване на площ от 64920 кв.м, от които 1837 кв.м окончателно обезлесяване и 63083 кв.м временно обезлеся</w:t>
      </w:r>
      <w:r>
        <w:rPr>
          <w:rFonts w:ascii="Cambria" w:hAnsi="Cambria"/>
          <w:noProof/>
          <w:sz w:val="24"/>
          <w:szCs w:val="24"/>
          <w:lang w:val="ro-RO"/>
        </w:rPr>
        <w:t>ване; обезлесяване на площ от 0,0598 хектара</w:t>
      </w:r>
      <w:r w:rsidRPr="005C3FD7">
        <w:rPr>
          <w:rFonts w:ascii="Cambria" w:hAnsi="Cambria"/>
          <w:noProof/>
          <w:sz w:val="24"/>
          <w:szCs w:val="24"/>
          <w:lang w:val="ro-RO"/>
        </w:rPr>
        <w:t xml:space="preserve"> (598 кв.м) на ROSCI0022 </w:t>
      </w:r>
      <w:r>
        <w:rPr>
          <w:rFonts w:ascii="Cambria" w:hAnsi="Cambria"/>
          <w:noProof/>
          <w:sz w:val="24"/>
          <w:szCs w:val="24"/>
          <w:lang w:val="bg-BG"/>
        </w:rPr>
        <w:t>Канаралеле Дунърий</w:t>
      </w:r>
      <w:r w:rsidRPr="005C3FD7">
        <w:rPr>
          <w:rFonts w:ascii="Cambria" w:hAnsi="Cambria"/>
          <w:noProof/>
          <w:sz w:val="24"/>
          <w:szCs w:val="24"/>
          <w:lang w:val="ro-RO"/>
        </w:rPr>
        <w:t>.</w:t>
      </w:r>
    </w:p>
    <w:p w:rsidR="005C3FD7" w:rsidRPr="005C3FD7" w:rsidRDefault="005C3FD7" w:rsidP="005C3FD7">
      <w:pPr>
        <w:spacing w:before="120" w:after="120" w:line="240" w:lineRule="auto"/>
        <w:jc w:val="both"/>
        <w:rPr>
          <w:rFonts w:ascii="Cambria" w:hAnsi="Cambria"/>
          <w:noProof/>
          <w:sz w:val="24"/>
          <w:szCs w:val="24"/>
          <w:lang w:val="ro-RO"/>
        </w:rPr>
      </w:pPr>
      <w:r w:rsidRPr="005C3FD7">
        <w:rPr>
          <w:rFonts w:ascii="Cambria" w:hAnsi="Cambria"/>
          <w:noProof/>
          <w:sz w:val="24"/>
          <w:szCs w:val="24"/>
          <w:lang w:val="ro-RO"/>
        </w:rPr>
        <w:t>Зоните, необходими за коридорите, трябва да бъдат залесени предимно с</w:t>
      </w:r>
      <w:r>
        <w:rPr>
          <w:rFonts w:ascii="Cambria" w:hAnsi="Cambria"/>
          <w:noProof/>
          <w:sz w:val="24"/>
          <w:szCs w:val="24"/>
          <w:lang w:val="ro-RO"/>
        </w:rPr>
        <w:t xml:space="preserve"> видове, подобни на обезлесените.</w:t>
      </w:r>
    </w:p>
    <w:p w:rsidR="005C3FD7" w:rsidRPr="005C3FD7" w:rsidRDefault="005C3FD7" w:rsidP="005C3FD7">
      <w:pPr>
        <w:spacing w:before="120" w:after="120" w:line="240" w:lineRule="auto"/>
        <w:jc w:val="both"/>
        <w:rPr>
          <w:rFonts w:ascii="Cambria" w:hAnsi="Cambria"/>
          <w:noProof/>
          <w:sz w:val="24"/>
          <w:szCs w:val="24"/>
          <w:lang w:val="ro-RO"/>
        </w:rPr>
      </w:pPr>
      <w:r w:rsidRPr="005C3FD7">
        <w:rPr>
          <w:rFonts w:ascii="Cambria" w:hAnsi="Cambria"/>
          <w:noProof/>
          <w:sz w:val="24"/>
          <w:szCs w:val="24"/>
          <w:lang w:val="ro-RO"/>
        </w:rPr>
        <w:t xml:space="preserve">Напълно </w:t>
      </w:r>
      <w:r>
        <w:rPr>
          <w:rFonts w:ascii="Cambria" w:hAnsi="Cambria"/>
          <w:noProof/>
          <w:sz w:val="24"/>
          <w:szCs w:val="24"/>
          <w:lang w:val="bg-BG"/>
        </w:rPr>
        <w:t xml:space="preserve">обезлесените </w:t>
      </w:r>
      <w:r>
        <w:rPr>
          <w:rFonts w:ascii="Cambria" w:hAnsi="Cambria"/>
          <w:noProof/>
          <w:sz w:val="24"/>
          <w:szCs w:val="24"/>
          <w:lang w:val="ro-RO"/>
        </w:rPr>
        <w:t>зони</w:t>
      </w:r>
      <w:r w:rsidRPr="005C3FD7">
        <w:rPr>
          <w:rFonts w:ascii="Cambria" w:hAnsi="Cambria"/>
          <w:noProof/>
          <w:sz w:val="24"/>
          <w:szCs w:val="24"/>
          <w:lang w:val="ro-RO"/>
        </w:rPr>
        <w:t xml:space="preserve"> представляват повърхностите, които трябва да бъдат заети от </w:t>
      </w:r>
      <w:r>
        <w:rPr>
          <w:rFonts w:ascii="Cambria" w:hAnsi="Cambria"/>
          <w:noProof/>
          <w:sz w:val="24"/>
          <w:szCs w:val="24"/>
          <w:lang w:val="bg-BG"/>
        </w:rPr>
        <w:t>стълбовете</w:t>
      </w:r>
      <w:r w:rsidRPr="005C3FD7">
        <w:rPr>
          <w:rFonts w:ascii="Cambria" w:hAnsi="Cambria"/>
          <w:noProof/>
          <w:sz w:val="24"/>
          <w:szCs w:val="24"/>
          <w:lang w:val="ro-RO"/>
        </w:rPr>
        <w:t xml:space="preserve">, а временно </w:t>
      </w:r>
      <w:r>
        <w:rPr>
          <w:rFonts w:ascii="Cambria" w:hAnsi="Cambria"/>
          <w:noProof/>
          <w:sz w:val="24"/>
          <w:szCs w:val="24"/>
          <w:lang w:val="bg-BG"/>
        </w:rPr>
        <w:t>обезлесените</w:t>
      </w:r>
      <w:r w:rsidRPr="005C3FD7">
        <w:rPr>
          <w:rFonts w:ascii="Cambria" w:hAnsi="Cambria"/>
          <w:noProof/>
          <w:sz w:val="24"/>
          <w:szCs w:val="24"/>
          <w:lang w:val="ro-RO"/>
        </w:rPr>
        <w:t xml:space="preserve"> повърхности са тези, необходими за реал</w:t>
      </w:r>
      <w:r>
        <w:rPr>
          <w:rFonts w:ascii="Cambria" w:hAnsi="Cambria"/>
          <w:noProof/>
          <w:sz w:val="24"/>
          <w:szCs w:val="24"/>
          <w:lang w:val="ro-RO"/>
        </w:rPr>
        <w:t>изирането на работните и обезопасителните</w:t>
      </w:r>
      <w:r w:rsidRPr="005C3FD7">
        <w:rPr>
          <w:rFonts w:ascii="Cambria" w:hAnsi="Cambria"/>
          <w:noProof/>
          <w:sz w:val="24"/>
          <w:szCs w:val="24"/>
          <w:lang w:val="ro-RO"/>
        </w:rPr>
        <w:t xml:space="preserve"> коридори. Повърхностите, необходими за коридорите, трябва да бъдат залесени предимно с видове, подобни на </w:t>
      </w:r>
      <w:r w:rsidR="00DC0524">
        <w:rPr>
          <w:rFonts w:ascii="Cambria" w:hAnsi="Cambria"/>
          <w:noProof/>
          <w:sz w:val="24"/>
          <w:szCs w:val="24"/>
          <w:lang w:val="bg-BG"/>
        </w:rPr>
        <w:t>обезлесените</w:t>
      </w:r>
      <w:r w:rsidRPr="005C3FD7">
        <w:rPr>
          <w:rFonts w:ascii="Cambria" w:hAnsi="Cambria"/>
          <w:noProof/>
          <w:sz w:val="24"/>
          <w:szCs w:val="24"/>
          <w:lang w:val="ro-RO"/>
        </w:rPr>
        <w:t>.</w:t>
      </w:r>
    </w:p>
    <w:p w:rsidR="005C3FD7" w:rsidRPr="005C3FD7" w:rsidRDefault="005C3FD7" w:rsidP="005C3FD7">
      <w:pPr>
        <w:spacing w:before="120" w:after="120" w:line="240" w:lineRule="auto"/>
        <w:jc w:val="both"/>
        <w:rPr>
          <w:rFonts w:ascii="Cambria" w:hAnsi="Cambria"/>
          <w:noProof/>
          <w:sz w:val="24"/>
          <w:szCs w:val="24"/>
          <w:lang w:val="ro-RO"/>
        </w:rPr>
      </w:pPr>
      <w:r w:rsidRPr="005C3FD7">
        <w:rPr>
          <w:rFonts w:ascii="Cambria" w:hAnsi="Cambria"/>
          <w:noProof/>
          <w:sz w:val="24"/>
          <w:szCs w:val="24"/>
          <w:lang w:val="ro-RO"/>
        </w:rPr>
        <w:t xml:space="preserve">С изключение на ливадните райони на река Дунав и </w:t>
      </w:r>
      <w:r w:rsidR="00DC0524">
        <w:rPr>
          <w:rFonts w:ascii="Cambria" w:hAnsi="Cambria"/>
          <w:noProof/>
          <w:sz w:val="24"/>
          <w:szCs w:val="24"/>
          <w:lang w:val="bg-BG"/>
        </w:rPr>
        <w:t>ръкава</w:t>
      </w:r>
      <w:r w:rsidRPr="005C3FD7">
        <w:rPr>
          <w:rFonts w:ascii="Cambria" w:hAnsi="Cambria"/>
          <w:noProof/>
          <w:sz w:val="24"/>
          <w:szCs w:val="24"/>
          <w:lang w:val="ro-RO"/>
        </w:rPr>
        <w:t xml:space="preserve"> Борча, маршрутът </w:t>
      </w:r>
      <w:r w:rsidR="00967D9B" w:rsidRPr="00967D9B">
        <w:rPr>
          <w:rFonts w:ascii="Cambria" w:hAnsi="Cambria"/>
          <w:noProof/>
          <w:sz w:val="24"/>
          <w:szCs w:val="24"/>
          <w:lang w:val="bg-BG"/>
        </w:rPr>
        <w:t>ВЕП</w:t>
      </w:r>
      <w:r w:rsidR="00967D9B">
        <w:rPr>
          <w:rFonts w:ascii="Cambria" w:hAnsi="Cambria"/>
          <w:noProof/>
          <w:color w:val="FF0000"/>
          <w:sz w:val="24"/>
          <w:szCs w:val="24"/>
          <w:lang w:val="bg-BG"/>
        </w:rPr>
        <w:t xml:space="preserve"> </w:t>
      </w:r>
      <w:r w:rsidRPr="005C3FD7">
        <w:rPr>
          <w:rFonts w:ascii="Cambria" w:hAnsi="Cambria"/>
          <w:noProof/>
          <w:sz w:val="24"/>
          <w:szCs w:val="24"/>
          <w:lang w:val="ro-RO"/>
        </w:rPr>
        <w:t>избягва районите с горски повърхности.</w:t>
      </w:r>
    </w:p>
    <w:p w:rsidR="005C3FD7" w:rsidRPr="005C3FD7" w:rsidRDefault="005C3FD7" w:rsidP="005C3FD7">
      <w:pPr>
        <w:spacing w:before="120" w:after="120" w:line="240" w:lineRule="auto"/>
        <w:jc w:val="both"/>
        <w:rPr>
          <w:rFonts w:ascii="Cambria" w:hAnsi="Cambria"/>
          <w:noProof/>
          <w:sz w:val="24"/>
          <w:szCs w:val="24"/>
          <w:lang w:val="ro-RO"/>
        </w:rPr>
      </w:pPr>
      <w:r w:rsidRPr="005C3FD7">
        <w:rPr>
          <w:rFonts w:ascii="Cambria" w:hAnsi="Cambria"/>
          <w:noProof/>
          <w:sz w:val="24"/>
          <w:szCs w:val="24"/>
          <w:lang w:val="ro-RO"/>
        </w:rPr>
        <w:t>В района на пресичане на ROSCI0290</w:t>
      </w:r>
      <w:r w:rsidR="00DC0524">
        <w:rPr>
          <w:rFonts w:ascii="Cambria" w:hAnsi="Cambria"/>
          <w:noProof/>
          <w:sz w:val="24"/>
          <w:szCs w:val="24"/>
          <w:lang w:val="bg-BG"/>
        </w:rPr>
        <w:t xml:space="preserve"> Коридора на Яломица,</w:t>
      </w:r>
      <w:r w:rsidRPr="005C3FD7">
        <w:rPr>
          <w:rFonts w:ascii="Cambria" w:hAnsi="Cambria"/>
          <w:noProof/>
          <w:sz w:val="24"/>
          <w:szCs w:val="24"/>
          <w:lang w:val="ro-RO"/>
        </w:rPr>
        <w:t xml:space="preserve"> няма ливадни гори, а само тревна растителност.</w:t>
      </w:r>
    </w:p>
    <w:p w:rsidR="00A31A01" w:rsidRPr="00412A56" w:rsidRDefault="005C3FD7" w:rsidP="005C3FD7">
      <w:pPr>
        <w:spacing w:before="120" w:after="120" w:line="240" w:lineRule="auto"/>
        <w:jc w:val="both"/>
        <w:rPr>
          <w:rFonts w:ascii="Cambria" w:hAnsi="Cambria"/>
          <w:noProof/>
          <w:sz w:val="24"/>
          <w:szCs w:val="24"/>
          <w:lang w:val="ro-RO"/>
        </w:rPr>
      </w:pPr>
      <w:r w:rsidRPr="005C3FD7">
        <w:rPr>
          <w:rFonts w:ascii="Cambria" w:hAnsi="Cambria"/>
          <w:noProof/>
          <w:sz w:val="24"/>
          <w:szCs w:val="24"/>
          <w:lang w:val="ro-RO"/>
        </w:rPr>
        <w:t xml:space="preserve">По време на фазата на поддръжка на </w:t>
      </w:r>
      <w:r w:rsidR="00967D9B">
        <w:rPr>
          <w:rFonts w:ascii="Cambria" w:hAnsi="Cambria"/>
          <w:noProof/>
          <w:sz w:val="24"/>
          <w:szCs w:val="24"/>
          <w:lang w:val="bg-BG"/>
        </w:rPr>
        <w:t>ВЕП</w:t>
      </w:r>
      <w:r w:rsidR="00DC0524" w:rsidRPr="005C3FD7">
        <w:rPr>
          <w:rFonts w:ascii="Cambria" w:hAnsi="Cambria"/>
          <w:noProof/>
          <w:sz w:val="24"/>
          <w:szCs w:val="24"/>
          <w:lang w:val="ro-RO"/>
        </w:rPr>
        <w:t xml:space="preserve"> </w:t>
      </w:r>
      <w:r w:rsidRPr="005C3FD7">
        <w:rPr>
          <w:rFonts w:ascii="Cambria" w:hAnsi="Cambria"/>
          <w:noProof/>
          <w:sz w:val="24"/>
          <w:szCs w:val="24"/>
          <w:lang w:val="ro-RO"/>
        </w:rPr>
        <w:t xml:space="preserve">400 kV </w:t>
      </w:r>
      <w:r w:rsidR="00DC0524">
        <w:rPr>
          <w:rFonts w:ascii="Cambria" w:hAnsi="Cambria"/>
          <w:noProof/>
          <w:sz w:val="24"/>
          <w:szCs w:val="24"/>
          <w:lang w:val="ro-RO"/>
        </w:rPr>
        <w:t>Чернавода-Стълпу, няма да бъдат извършени обезлесявания</w:t>
      </w:r>
      <w:r w:rsidRPr="005C3FD7">
        <w:rPr>
          <w:rFonts w:ascii="Cambria" w:hAnsi="Cambria"/>
          <w:noProof/>
          <w:sz w:val="24"/>
          <w:szCs w:val="24"/>
          <w:lang w:val="ro-RO"/>
        </w:rPr>
        <w:t xml:space="preserve">, а само </w:t>
      </w:r>
      <w:r w:rsidR="00DC0524">
        <w:rPr>
          <w:rFonts w:ascii="Cambria" w:hAnsi="Cambria"/>
          <w:noProof/>
          <w:sz w:val="24"/>
          <w:szCs w:val="24"/>
          <w:lang w:val="bg-BG"/>
        </w:rPr>
        <w:t>подкастряне на дървета</w:t>
      </w:r>
      <w:r w:rsidRPr="005C3FD7">
        <w:rPr>
          <w:rFonts w:ascii="Cambria" w:hAnsi="Cambria"/>
          <w:noProof/>
          <w:sz w:val="24"/>
          <w:szCs w:val="24"/>
          <w:lang w:val="ro-RO"/>
        </w:rPr>
        <w:t xml:space="preserve">, за да се избегне достигането на активните проводници от високите корони или </w:t>
      </w:r>
      <w:r w:rsidR="00DC0524">
        <w:rPr>
          <w:rFonts w:ascii="Cambria" w:hAnsi="Cambria"/>
          <w:noProof/>
          <w:sz w:val="24"/>
          <w:szCs w:val="24"/>
          <w:lang w:val="bg-BG"/>
        </w:rPr>
        <w:t>разра</w:t>
      </w:r>
      <w:r w:rsidRPr="005C3FD7">
        <w:rPr>
          <w:rFonts w:ascii="Cambria" w:hAnsi="Cambria"/>
          <w:noProof/>
          <w:sz w:val="24"/>
          <w:szCs w:val="24"/>
          <w:lang w:val="ro-RO"/>
        </w:rPr>
        <w:t xml:space="preserve"> в </w:t>
      </w:r>
      <w:r w:rsidR="00DC0524">
        <w:rPr>
          <w:rFonts w:ascii="Cambria" w:hAnsi="Cambria"/>
          <w:noProof/>
          <w:sz w:val="24"/>
          <w:szCs w:val="24"/>
          <w:lang w:val="bg-BG"/>
        </w:rPr>
        <w:t>ането на дърветата в коридорите</w:t>
      </w:r>
      <w:r w:rsidRPr="005C3FD7">
        <w:rPr>
          <w:rFonts w:ascii="Cambria" w:hAnsi="Cambria"/>
          <w:noProof/>
          <w:sz w:val="24"/>
          <w:szCs w:val="24"/>
          <w:lang w:val="ro-RO"/>
        </w:rPr>
        <w:t xml:space="preserve"> за проход и безопасност. Само тези дървета и храсти, които представляв</w:t>
      </w:r>
      <w:r w:rsidR="00DC0524">
        <w:rPr>
          <w:rFonts w:ascii="Cambria" w:hAnsi="Cambria"/>
          <w:noProof/>
          <w:sz w:val="24"/>
          <w:szCs w:val="24"/>
          <w:lang w:val="ro-RO"/>
        </w:rPr>
        <w:t>ат реална опасност от падане въргу</w:t>
      </w:r>
      <w:r w:rsidRPr="005C3FD7">
        <w:rPr>
          <w:rFonts w:ascii="Cambria" w:hAnsi="Cambria"/>
          <w:noProof/>
          <w:sz w:val="24"/>
          <w:szCs w:val="24"/>
          <w:lang w:val="ro-RO"/>
        </w:rPr>
        <w:t xml:space="preserve"> електропроводи или</w:t>
      </w:r>
      <w:r w:rsidR="00DC0524">
        <w:rPr>
          <w:rFonts w:ascii="Cambria" w:hAnsi="Cambria"/>
          <w:noProof/>
          <w:sz w:val="24"/>
          <w:szCs w:val="24"/>
          <w:lang w:val="bg-BG"/>
        </w:rPr>
        <w:t xml:space="preserve"> върху</w:t>
      </w:r>
      <w:r w:rsidRPr="005C3FD7">
        <w:rPr>
          <w:rFonts w:ascii="Cambria" w:hAnsi="Cambria"/>
          <w:noProof/>
          <w:sz w:val="24"/>
          <w:szCs w:val="24"/>
          <w:lang w:val="ro-RO"/>
        </w:rPr>
        <w:t xml:space="preserve"> стълбове по време на силни бури, ще бъдат отсечени.</w:t>
      </w:r>
    </w:p>
    <w:p w:rsidR="00A31A01" w:rsidRPr="00412A56" w:rsidRDefault="00A31A01" w:rsidP="00A31A01">
      <w:pPr>
        <w:spacing w:before="120" w:after="120" w:line="240" w:lineRule="auto"/>
        <w:jc w:val="both"/>
        <w:rPr>
          <w:rFonts w:ascii="Cambria" w:hAnsi="Cambria"/>
          <w:noProof/>
          <w:sz w:val="24"/>
          <w:szCs w:val="24"/>
          <w:lang w:val="ro-RO"/>
        </w:rPr>
      </w:pPr>
    </w:p>
    <w:p w:rsidR="00EB5BEE" w:rsidRPr="00412A56" w:rsidRDefault="00DC0524" w:rsidP="0025307A">
      <w:pPr>
        <w:pStyle w:val="ListParagraph"/>
        <w:numPr>
          <w:ilvl w:val="0"/>
          <w:numId w:val="25"/>
        </w:numPr>
        <w:spacing w:before="120" w:after="120" w:line="240" w:lineRule="auto"/>
        <w:jc w:val="both"/>
        <w:rPr>
          <w:rFonts w:ascii="Cambria" w:hAnsi="Cambria"/>
          <w:noProof/>
          <w:sz w:val="24"/>
          <w:szCs w:val="24"/>
          <w:lang w:val="ro-RO"/>
        </w:rPr>
      </w:pPr>
      <w:r>
        <w:rPr>
          <w:rFonts w:ascii="Cambria" w:hAnsi="Cambria"/>
          <w:noProof/>
          <w:sz w:val="24"/>
          <w:szCs w:val="24"/>
          <w:lang w:val="ro-RO"/>
        </w:rPr>
        <w:t>За проект</w:t>
      </w:r>
      <w:r w:rsidR="00A31A01" w:rsidRPr="00412A56">
        <w:rPr>
          <w:rFonts w:ascii="Cambria" w:hAnsi="Cambria"/>
          <w:noProof/>
          <w:sz w:val="24"/>
          <w:szCs w:val="24"/>
          <w:lang w:val="ro-RO"/>
        </w:rPr>
        <w:t>"</w:t>
      </w:r>
      <w:r w:rsidR="00A31A01" w:rsidRPr="00412A56">
        <w:rPr>
          <w:noProof/>
          <w:lang w:val="ro-RO"/>
        </w:rPr>
        <w:t xml:space="preserve"> </w:t>
      </w:r>
      <w:r w:rsidR="00483EC6">
        <w:rPr>
          <w:rFonts w:ascii="Cambria" w:hAnsi="Cambria"/>
          <w:noProof/>
          <w:sz w:val="24"/>
          <w:szCs w:val="24"/>
          <w:lang w:val="bg-BG"/>
        </w:rPr>
        <w:t>ВЕП</w:t>
      </w:r>
      <w:r>
        <w:rPr>
          <w:rFonts w:ascii="Cambria" w:hAnsi="Cambria"/>
          <w:noProof/>
          <w:sz w:val="24"/>
          <w:szCs w:val="24"/>
          <w:lang w:val="ro-RO"/>
        </w:rPr>
        <w:t xml:space="preserve"> 400 kV Железни врата - Анина - Решица ", бе идентифицирано</w:t>
      </w:r>
      <w:r>
        <w:rPr>
          <w:rFonts w:ascii="Cambria" w:hAnsi="Cambria"/>
          <w:noProof/>
          <w:sz w:val="24"/>
          <w:szCs w:val="24"/>
          <w:lang w:val="bg-BG"/>
        </w:rPr>
        <w:t xml:space="preserve"> следното</w:t>
      </w:r>
      <w:r w:rsidR="00A31A01" w:rsidRPr="00412A56">
        <w:rPr>
          <w:rFonts w:ascii="Cambria" w:hAnsi="Cambria"/>
          <w:noProof/>
          <w:sz w:val="24"/>
          <w:szCs w:val="24"/>
          <w:lang w:val="ro-RO"/>
        </w:rPr>
        <w:t>:</w:t>
      </w:r>
    </w:p>
    <w:p w:rsidR="00A31A01" w:rsidRPr="00412A56" w:rsidRDefault="00DC0524" w:rsidP="00A31A01">
      <w:pPr>
        <w:spacing w:before="120" w:after="120" w:line="240" w:lineRule="auto"/>
        <w:jc w:val="both"/>
        <w:rPr>
          <w:rFonts w:ascii="Cambria" w:hAnsi="Cambria"/>
          <w:noProof/>
          <w:sz w:val="24"/>
          <w:szCs w:val="24"/>
          <w:lang w:val="ro-RO"/>
        </w:rPr>
      </w:pPr>
      <w:r w:rsidRPr="00DC0524">
        <w:rPr>
          <w:rFonts w:ascii="Cambria" w:hAnsi="Cambria"/>
          <w:noProof/>
          <w:sz w:val="24"/>
          <w:szCs w:val="24"/>
          <w:lang w:val="ro-RO"/>
        </w:rPr>
        <w:t>Общата площ, необход</w:t>
      </w:r>
      <w:r>
        <w:rPr>
          <w:rFonts w:ascii="Cambria" w:hAnsi="Cambria"/>
          <w:noProof/>
          <w:sz w:val="24"/>
          <w:szCs w:val="24"/>
          <w:lang w:val="ro-RO"/>
        </w:rPr>
        <w:t>има за реал</w:t>
      </w:r>
      <w:r>
        <w:rPr>
          <w:rFonts w:ascii="Cambria" w:hAnsi="Cambria"/>
          <w:noProof/>
          <w:sz w:val="24"/>
          <w:szCs w:val="24"/>
          <w:lang w:val="bg-BG"/>
        </w:rPr>
        <w:t>и</w:t>
      </w:r>
      <w:r>
        <w:rPr>
          <w:rFonts w:ascii="Cambria" w:hAnsi="Cambria"/>
          <w:noProof/>
          <w:sz w:val="24"/>
          <w:szCs w:val="24"/>
          <w:lang w:val="ro-RO"/>
        </w:rPr>
        <w:t>зирането на проекта, е 148,1270 хектара</w:t>
      </w:r>
      <w:r w:rsidRPr="00DC0524">
        <w:rPr>
          <w:rFonts w:ascii="Cambria" w:hAnsi="Cambria"/>
          <w:noProof/>
          <w:sz w:val="24"/>
          <w:szCs w:val="24"/>
          <w:lang w:val="ro-RO"/>
        </w:rPr>
        <w:t>. От тях</w:t>
      </w:r>
      <w:r>
        <w:rPr>
          <w:rFonts w:ascii="Cambria" w:hAnsi="Cambria"/>
          <w:noProof/>
          <w:sz w:val="24"/>
          <w:szCs w:val="24"/>
          <w:lang w:val="bg-BG"/>
        </w:rPr>
        <w:t>,</w:t>
      </w:r>
      <w:r>
        <w:rPr>
          <w:rFonts w:ascii="Cambria" w:hAnsi="Cambria"/>
          <w:noProof/>
          <w:sz w:val="24"/>
          <w:szCs w:val="24"/>
          <w:lang w:val="ro-RO"/>
        </w:rPr>
        <w:t xml:space="preserve"> 80,4370 хектара</w:t>
      </w:r>
      <w:r w:rsidRPr="00DC0524">
        <w:rPr>
          <w:rFonts w:ascii="Cambria" w:hAnsi="Cambria"/>
          <w:noProof/>
          <w:sz w:val="24"/>
          <w:szCs w:val="24"/>
          <w:lang w:val="ro-RO"/>
        </w:rPr>
        <w:t xml:space="preserve"> (54.3%) са разположени на повърхността на защитените природни територии, както следва:</w:t>
      </w:r>
    </w:p>
    <w:p w:rsidR="00A31A01" w:rsidRPr="00412A56" w:rsidRDefault="00A31A01" w:rsidP="0025307A">
      <w:pPr>
        <w:pStyle w:val="ListParagraph"/>
        <w:numPr>
          <w:ilvl w:val="0"/>
          <w:numId w:val="26"/>
        </w:numPr>
        <w:spacing w:before="120" w:after="120" w:line="240" w:lineRule="auto"/>
        <w:jc w:val="both"/>
        <w:rPr>
          <w:rFonts w:ascii="Cambria" w:hAnsi="Cambria"/>
          <w:noProof/>
          <w:sz w:val="24"/>
          <w:szCs w:val="24"/>
          <w:lang w:val="ro-RO"/>
        </w:rPr>
      </w:pPr>
      <w:r w:rsidRPr="00412A56">
        <w:rPr>
          <w:rFonts w:ascii="Cambria" w:hAnsi="Cambria"/>
          <w:noProof/>
          <w:sz w:val="24"/>
          <w:szCs w:val="24"/>
          <w:lang w:val="ro-RO"/>
        </w:rPr>
        <w:t xml:space="preserve">ROSCI0206 </w:t>
      </w:r>
      <w:r w:rsidR="00DC0524">
        <w:rPr>
          <w:rFonts w:ascii="Cambria" w:hAnsi="Cambria"/>
          <w:noProof/>
          <w:sz w:val="24"/>
          <w:szCs w:val="24"/>
          <w:lang w:val="bg-BG"/>
        </w:rPr>
        <w:t>Железни врата</w:t>
      </w:r>
      <w:r w:rsidRPr="00412A56">
        <w:rPr>
          <w:rFonts w:ascii="Cambria" w:hAnsi="Cambria"/>
          <w:noProof/>
          <w:sz w:val="24"/>
          <w:szCs w:val="24"/>
          <w:lang w:val="ro-RO"/>
        </w:rPr>
        <w:t xml:space="preserve"> 0,0325%;</w:t>
      </w:r>
    </w:p>
    <w:p w:rsidR="00A31A01" w:rsidRPr="00412A56" w:rsidRDefault="00A31A01" w:rsidP="0025307A">
      <w:pPr>
        <w:pStyle w:val="ListParagraph"/>
        <w:numPr>
          <w:ilvl w:val="0"/>
          <w:numId w:val="26"/>
        </w:numPr>
        <w:spacing w:before="120" w:after="120" w:line="240" w:lineRule="auto"/>
        <w:jc w:val="both"/>
        <w:rPr>
          <w:rFonts w:ascii="Cambria" w:hAnsi="Cambria"/>
          <w:noProof/>
          <w:sz w:val="24"/>
          <w:szCs w:val="24"/>
          <w:lang w:val="ro-RO"/>
        </w:rPr>
      </w:pPr>
      <w:r w:rsidRPr="00412A56">
        <w:rPr>
          <w:rFonts w:ascii="Cambria" w:hAnsi="Cambria"/>
          <w:noProof/>
          <w:sz w:val="24"/>
          <w:szCs w:val="24"/>
          <w:lang w:val="ro-RO"/>
        </w:rPr>
        <w:t xml:space="preserve">ROSCI0198 </w:t>
      </w:r>
      <w:r w:rsidR="00A35B21">
        <w:rPr>
          <w:rFonts w:ascii="Cambria" w:hAnsi="Cambria"/>
          <w:noProof/>
          <w:sz w:val="24"/>
          <w:szCs w:val="24"/>
          <w:lang w:val="bg-BG"/>
        </w:rPr>
        <w:t>Плато Мехединц</w:t>
      </w:r>
      <w:r w:rsidRPr="00412A56">
        <w:rPr>
          <w:rFonts w:ascii="Cambria" w:hAnsi="Cambria"/>
          <w:noProof/>
          <w:sz w:val="24"/>
          <w:szCs w:val="24"/>
          <w:lang w:val="ro-RO"/>
        </w:rPr>
        <w:t xml:space="preserve"> 0,0189%;</w:t>
      </w:r>
    </w:p>
    <w:p w:rsidR="00A31A01" w:rsidRPr="00412A56" w:rsidRDefault="00A31A01" w:rsidP="0025307A">
      <w:pPr>
        <w:pStyle w:val="ListParagraph"/>
        <w:numPr>
          <w:ilvl w:val="0"/>
          <w:numId w:val="26"/>
        </w:numPr>
        <w:spacing w:before="120" w:after="120" w:line="240" w:lineRule="auto"/>
        <w:jc w:val="both"/>
        <w:rPr>
          <w:rFonts w:ascii="Cambria" w:hAnsi="Cambria"/>
          <w:noProof/>
          <w:sz w:val="24"/>
          <w:szCs w:val="24"/>
          <w:lang w:val="ro-RO"/>
        </w:rPr>
      </w:pPr>
      <w:r w:rsidRPr="00412A56">
        <w:rPr>
          <w:rFonts w:ascii="Cambria" w:hAnsi="Cambria"/>
          <w:noProof/>
          <w:sz w:val="24"/>
          <w:szCs w:val="24"/>
          <w:lang w:val="ro-RO"/>
        </w:rPr>
        <w:t xml:space="preserve">ROSCI0069 </w:t>
      </w:r>
      <w:r w:rsidR="00A35B21">
        <w:rPr>
          <w:rFonts w:ascii="Cambria" w:hAnsi="Cambria"/>
          <w:noProof/>
          <w:sz w:val="24"/>
          <w:szCs w:val="24"/>
          <w:lang w:val="bg-BG"/>
        </w:rPr>
        <w:t>Домоглед</w:t>
      </w:r>
      <w:r w:rsidR="00A35B21">
        <w:rPr>
          <w:rFonts w:ascii="Cambria" w:hAnsi="Cambria"/>
          <w:noProof/>
          <w:sz w:val="24"/>
          <w:szCs w:val="24"/>
          <w:lang w:val="ro-RO"/>
        </w:rPr>
        <w:t xml:space="preserve"> – Валя </w:t>
      </w:r>
      <w:r w:rsidR="00A35B21">
        <w:rPr>
          <w:rFonts w:ascii="Cambria" w:hAnsi="Cambria"/>
          <w:noProof/>
          <w:sz w:val="24"/>
          <w:szCs w:val="24"/>
          <w:lang w:val="bg-BG"/>
        </w:rPr>
        <w:t>Черней</w:t>
      </w:r>
      <w:r w:rsidRPr="00412A56">
        <w:rPr>
          <w:rFonts w:ascii="Cambria" w:hAnsi="Cambria"/>
          <w:noProof/>
          <w:sz w:val="24"/>
          <w:szCs w:val="24"/>
          <w:lang w:val="ro-RO"/>
        </w:rPr>
        <w:t xml:space="preserve"> (RN </w:t>
      </w:r>
      <w:r w:rsidR="00A35B21">
        <w:rPr>
          <w:rFonts w:ascii="Cambria" w:hAnsi="Cambria"/>
          <w:noProof/>
          <w:sz w:val="24"/>
          <w:szCs w:val="24"/>
          <w:lang w:val="bg-BG"/>
        </w:rPr>
        <w:t>Ярдашица</w:t>
      </w:r>
      <w:r w:rsidRPr="00412A56">
        <w:rPr>
          <w:rFonts w:ascii="Cambria" w:hAnsi="Cambria"/>
          <w:noProof/>
          <w:sz w:val="24"/>
          <w:szCs w:val="24"/>
          <w:lang w:val="ro-RO"/>
        </w:rPr>
        <w:t>) 0,0012%;</w:t>
      </w:r>
    </w:p>
    <w:p w:rsidR="00A31A01" w:rsidRPr="00412A56" w:rsidRDefault="00A31A01" w:rsidP="0025307A">
      <w:pPr>
        <w:pStyle w:val="ListParagraph"/>
        <w:numPr>
          <w:ilvl w:val="0"/>
          <w:numId w:val="26"/>
        </w:numPr>
        <w:spacing w:before="120" w:after="120" w:line="240" w:lineRule="auto"/>
        <w:jc w:val="both"/>
        <w:rPr>
          <w:rFonts w:ascii="Cambria" w:hAnsi="Cambria"/>
          <w:noProof/>
          <w:sz w:val="24"/>
          <w:szCs w:val="24"/>
          <w:lang w:val="ro-RO"/>
        </w:rPr>
      </w:pPr>
      <w:r w:rsidRPr="00412A56">
        <w:rPr>
          <w:rFonts w:ascii="Cambria" w:hAnsi="Cambria"/>
          <w:noProof/>
          <w:sz w:val="24"/>
          <w:szCs w:val="24"/>
          <w:lang w:val="ro-RO"/>
        </w:rPr>
        <w:t xml:space="preserve">ROSCI0226 </w:t>
      </w:r>
      <w:r w:rsidR="00A35B21">
        <w:rPr>
          <w:rFonts w:ascii="Cambria" w:hAnsi="Cambria"/>
          <w:noProof/>
          <w:sz w:val="24"/>
          <w:szCs w:val="24"/>
          <w:lang w:val="bg-BG"/>
        </w:rPr>
        <w:t>Семеник</w:t>
      </w:r>
      <w:r w:rsidR="00A35B21">
        <w:rPr>
          <w:rFonts w:ascii="Cambria" w:hAnsi="Cambria"/>
          <w:noProof/>
          <w:sz w:val="24"/>
          <w:szCs w:val="24"/>
          <w:lang w:val="ro-RO"/>
        </w:rPr>
        <w:t xml:space="preserve"> – Кеиле </w:t>
      </w:r>
      <w:r w:rsidR="00A35B21">
        <w:rPr>
          <w:rFonts w:ascii="Cambria" w:hAnsi="Cambria"/>
          <w:noProof/>
          <w:sz w:val="24"/>
          <w:szCs w:val="24"/>
          <w:lang w:val="bg-BG"/>
        </w:rPr>
        <w:t>Карашулуи</w:t>
      </w:r>
      <w:r w:rsidRPr="00412A56">
        <w:rPr>
          <w:rFonts w:ascii="Cambria" w:hAnsi="Cambria"/>
          <w:noProof/>
          <w:sz w:val="24"/>
          <w:szCs w:val="24"/>
          <w:lang w:val="ro-RO"/>
        </w:rPr>
        <w:t xml:space="preserve"> 0,0069%;</w:t>
      </w:r>
    </w:p>
    <w:p w:rsidR="00A31A01" w:rsidRPr="00412A56" w:rsidRDefault="00A31A01" w:rsidP="0025307A">
      <w:pPr>
        <w:pStyle w:val="ListParagraph"/>
        <w:numPr>
          <w:ilvl w:val="0"/>
          <w:numId w:val="26"/>
        </w:numPr>
        <w:spacing w:before="120" w:after="120" w:line="240" w:lineRule="auto"/>
        <w:jc w:val="both"/>
        <w:rPr>
          <w:rFonts w:ascii="Cambria" w:hAnsi="Cambria"/>
          <w:noProof/>
          <w:sz w:val="24"/>
          <w:szCs w:val="24"/>
          <w:lang w:val="ro-RO"/>
        </w:rPr>
      </w:pPr>
      <w:r w:rsidRPr="00412A56">
        <w:rPr>
          <w:rFonts w:ascii="Cambria" w:hAnsi="Cambria"/>
          <w:noProof/>
          <w:sz w:val="24"/>
          <w:szCs w:val="24"/>
          <w:lang w:val="ro-RO"/>
        </w:rPr>
        <w:t xml:space="preserve">ROSCI0031 </w:t>
      </w:r>
      <w:r w:rsidR="00A35B21">
        <w:rPr>
          <w:rFonts w:ascii="Cambria" w:hAnsi="Cambria"/>
          <w:noProof/>
          <w:sz w:val="24"/>
          <w:szCs w:val="24"/>
          <w:lang w:val="bg-BG"/>
        </w:rPr>
        <w:t>Кеиле Нерей</w:t>
      </w:r>
      <w:r w:rsidR="00A35B21">
        <w:rPr>
          <w:rFonts w:ascii="Cambria" w:hAnsi="Cambria"/>
          <w:noProof/>
          <w:sz w:val="24"/>
          <w:szCs w:val="24"/>
          <w:lang w:val="ro-RO"/>
        </w:rPr>
        <w:t>-Беушница</w:t>
      </w:r>
      <w:r w:rsidRPr="00412A56">
        <w:rPr>
          <w:rFonts w:ascii="Cambria" w:hAnsi="Cambria"/>
          <w:noProof/>
          <w:sz w:val="24"/>
          <w:szCs w:val="24"/>
          <w:lang w:val="ro-RO"/>
        </w:rPr>
        <w:t xml:space="preserve"> 0,0662%;</w:t>
      </w:r>
    </w:p>
    <w:p w:rsidR="00A31A01" w:rsidRPr="00412A56" w:rsidRDefault="00A31A01" w:rsidP="0025307A">
      <w:pPr>
        <w:pStyle w:val="ListParagraph"/>
        <w:numPr>
          <w:ilvl w:val="0"/>
          <w:numId w:val="26"/>
        </w:numPr>
        <w:spacing w:before="120" w:after="120" w:line="240" w:lineRule="auto"/>
        <w:jc w:val="both"/>
        <w:rPr>
          <w:rFonts w:ascii="Cambria" w:hAnsi="Cambria"/>
          <w:noProof/>
          <w:sz w:val="24"/>
          <w:szCs w:val="24"/>
          <w:lang w:val="ro-RO"/>
        </w:rPr>
      </w:pPr>
      <w:r w:rsidRPr="00412A56">
        <w:rPr>
          <w:rFonts w:ascii="Cambria" w:hAnsi="Cambria"/>
          <w:noProof/>
          <w:sz w:val="24"/>
          <w:szCs w:val="24"/>
          <w:lang w:val="ro-RO"/>
        </w:rPr>
        <w:t xml:space="preserve">ROSPA0080 </w:t>
      </w:r>
      <w:r w:rsidR="00F00158">
        <w:rPr>
          <w:rFonts w:ascii="Cambria" w:hAnsi="Cambria"/>
          <w:noProof/>
          <w:sz w:val="24"/>
          <w:szCs w:val="24"/>
          <w:lang w:val="bg-BG"/>
        </w:rPr>
        <w:t>Мунции Алмъжулуи</w:t>
      </w:r>
      <w:r w:rsidR="00F00158">
        <w:rPr>
          <w:rFonts w:ascii="Cambria" w:hAnsi="Cambria"/>
          <w:noProof/>
          <w:sz w:val="24"/>
          <w:szCs w:val="24"/>
          <w:lang w:val="ro-RO"/>
        </w:rPr>
        <w:t xml:space="preserve"> - Локвей</w:t>
      </w:r>
      <w:r w:rsidRPr="00412A56">
        <w:rPr>
          <w:rFonts w:ascii="Cambria" w:hAnsi="Cambria"/>
          <w:noProof/>
          <w:sz w:val="24"/>
          <w:szCs w:val="24"/>
          <w:lang w:val="ro-RO"/>
        </w:rPr>
        <w:t xml:space="preserve"> 0,0345%;</w:t>
      </w:r>
    </w:p>
    <w:p w:rsidR="00A31A01" w:rsidRPr="00412A56" w:rsidRDefault="00A31A01" w:rsidP="0025307A">
      <w:pPr>
        <w:pStyle w:val="ListParagraph"/>
        <w:numPr>
          <w:ilvl w:val="0"/>
          <w:numId w:val="26"/>
        </w:numPr>
        <w:spacing w:before="120" w:after="120" w:line="240" w:lineRule="auto"/>
        <w:jc w:val="both"/>
        <w:rPr>
          <w:rFonts w:ascii="Cambria" w:hAnsi="Cambria"/>
          <w:noProof/>
          <w:sz w:val="24"/>
          <w:szCs w:val="24"/>
          <w:lang w:val="ro-RO"/>
        </w:rPr>
      </w:pPr>
      <w:r w:rsidRPr="00412A56">
        <w:rPr>
          <w:rFonts w:ascii="Cambria" w:hAnsi="Cambria"/>
          <w:noProof/>
          <w:sz w:val="24"/>
          <w:szCs w:val="24"/>
          <w:lang w:val="ro-RO"/>
        </w:rPr>
        <w:t xml:space="preserve">ROSPA0086 </w:t>
      </w:r>
      <w:r w:rsidR="00F00158">
        <w:rPr>
          <w:rFonts w:ascii="Cambria" w:hAnsi="Cambria"/>
          <w:noProof/>
          <w:sz w:val="24"/>
          <w:szCs w:val="24"/>
          <w:lang w:val="bg-BG"/>
        </w:rPr>
        <w:t>Мунции Семеник</w:t>
      </w:r>
      <w:r w:rsidRPr="00412A56">
        <w:rPr>
          <w:rFonts w:ascii="Cambria" w:hAnsi="Cambria"/>
          <w:noProof/>
          <w:sz w:val="24"/>
          <w:szCs w:val="24"/>
          <w:lang w:val="ro-RO"/>
        </w:rPr>
        <w:t xml:space="preserve"> - </w:t>
      </w:r>
      <w:r w:rsidR="00F00158">
        <w:rPr>
          <w:rFonts w:ascii="Cambria" w:hAnsi="Cambria"/>
          <w:noProof/>
          <w:sz w:val="24"/>
          <w:szCs w:val="24"/>
          <w:lang w:val="ro-RO"/>
        </w:rPr>
        <w:t xml:space="preserve">Кеиле </w:t>
      </w:r>
      <w:r w:rsidR="00F00158">
        <w:rPr>
          <w:rFonts w:ascii="Cambria" w:hAnsi="Cambria"/>
          <w:noProof/>
          <w:sz w:val="24"/>
          <w:szCs w:val="24"/>
          <w:lang w:val="bg-BG"/>
        </w:rPr>
        <w:t>Карашулуи</w:t>
      </w:r>
      <w:r w:rsidR="00F00158" w:rsidRPr="00412A56">
        <w:rPr>
          <w:rFonts w:ascii="Cambria" w:hAnsi="Cambria"/>
          <w:noProof/>
          <w:sz w:val="24"/>
          <w:szCs w:val="24"/>
          <w:lang w:val="ro-RO"/>
        </w:rPr>
        <w:t xml:space="preserve"> </w:t>
      </w:r>
      <w:r w:rsidRPr="00412A56">
        <w:rPr>
          <w:rFonts w:ascii="Cambria" w:hAnsi="Cambria"/>
          <w:noProof/>
          <w:sz w:val="24"/>
          <w:szCs w:val="24"/>
          <w:lang w:val="ro-RO"/>
        </w:rPr>
        <w:t>0,0071%;</w:t>
      </w:r>
    </w:p>
    <w:p w:rsidR="00A31A01" w:rsidRPr="00412A56" w:rsidRDefault="00A31A01" w:rsidP="0025307A">
      <w:pPr>
        <w:pStyle w:val="ListParagraph"/>
        <w:numPr>
          <w:ilvl w:val="0"/>
          <w:numId w:val="26"/>
        </w:numPr>
        <w:spacing w:before="120" w:after="120" w:line="240" w:lineRule="auto"/>
        <w:jc w:val="both"/>
        <w:rPr>
          <w:rFonts w:ascii="Cambria" w:hAnsi="Cambria"/>
          <w:noProof/>
          <w:sz w:val="24"/>
          <w:szCs w:val="24"/>
          <w:lang w:val="ro-RO"/>
        </w:rPr>
      </w:pPr>
      <w:r w:rsidRPr="00412A56">
        <w:rPr>
          <w:rFonts w:ascii="Cambria" w:hAnsi="Cambria"/>
          <w:noProof/>
          <w:sz w:val="24"/>
          <w:szCs w:val="24"/>
          <w:lang w:val="ro-RO"/>
        </w:rPr>
        <w:t xml:space="preserve">ROSPA0020 </w:t>
      </w:r>
      <w:r w:rsidR="00F00158">
        <w:rPr>
          <w:rFonts w:ascii="Cambria" w:hAnsi="Cambria"/>
          <w:noProof/>
          <w:sz w:val="24"/>
          <w:szCs w:val="24"/>
          <w:lang w:val="bg-BG"/>
        </w:rPr>
        <w:t>Кеиле Нерей</w:t>
      </w:r>
      <w:r w:rsidR="00F00158" w:rsidRPr="00412A56">
        <w:rPr>
          <w:rFonts w:ascii="Cambria" w:hAnsi="Cambria"/>
          <w:noProof/>
          <w:sz w:val="24"/>
          <w:szCs w:val="24"/>
          <w:lang w:val="ro-RO"/>
        </w:rPr>
        <w:t xml:space="preserve"> </w:t>
      </w:r>
      <w:r w:rsidRPr="00412A56">
        <w:rPr>
          <w:rFonts w:ascii="Cambria" w:hAnsi="Cambria"/>
          <w:noProof/>
          <w:sz w:val="24"/>
          <w:szCs w:val="24"/>
          <w:lang w:val="ro-RO"/>
        </w:rPr>
        <w:t xml:space="preserve">- </w:t>
      </w:r>
      <w:r w:rsidR="00F00158">
        <w:rPr>
          <w:rFonts w:ascii="Cambria" w:hAnsi="Cambria"/>
          <w:noProof/>
          <w:sz w:val="24"/>
          <w:szCs w:val="24"/>
          <w:lang w:val="ro-RO"/>
        </w:rPr>
        <w:t>Беушница</w:t>
      </w:r>
      <w:r w:rsidR="00F00158" w:rsidRPr="00412A56">
        <w:rPr>
          <w:rFonts w:ascii="Cambria" w:hAnsi="Cambria"/>
          <w:noProof/>
          <w:sz w:val="24"/>
          <w:szCs w:val="24"/>
          <w:lang w:val="ro-RO"/>
        </w:rPr>
        <w:t xml:space="preserve"> </w:t>
      </w:r>
      <w:r w:rsidRPr="00412A56">
        <w:rPr>
          <w:rFonts w:ascii="Cambria" w:hAnsi="Cambria"/>
          <w:noProof/>
          <w:sz w:val="24"/>
          <w:szCs w:val="24"/>
          <w:lang w:val="ro-RO"/>
        </w:rPr>
        <w:t>0,0618%.</w:t>
      </w:r>
    </w:p>
    <w:p w:rsidR="00EB5BEE" w:rsidRPr="00412A56" w:rsidRDefault="00EB5BEE" w:rsidP="009404AB">
      <w:pPr>
        <w:spacing w:before="120" w:after="120" w:line="240" w:lineRule="auto"/>
        <w:jc w:val="both"/>
        <w:rPr>
          <w:rFonts w:ascii="Cambria" w:hAnsi="Cambria"/>
          <w:noProof/>
          <w:sz w:val="24"/>
          <w:szCs w:val="24"/>
          <w:lang w:val="ro-RO"/>
        </w:rPr>
      </w:pPr>
    </w:p>
    <w:p w:rsidR="007B1C2E" w:rsidRPr="00412A56" w:rsidRDefault="00DF5D74" w:rsidP="0025307A">
      <w:pPr>
        <w:pStyle w:val="ListParagraph"/>
        <w:numPr>
          <w:ilvl w:val="0"/>
          <w:numId w:val="25"/>
        </w:numPr>
        <w:spacing w:before="120" w:after="120" w:line="240" w:lineRule="auto"/>
        <w:jc w:val="both"/>
        <w:rPr>
          <w:rFonts w:ascii="Cambria" w:hAnsi="Cambria"/>
          <w:noProof/>
          <w:sz w:val="24"/>
          <w:szCs w:val="24"/>
          <w:lang w:val="ro-RO"/>
        </w:rPr>
      </w:pPr>
      <w:r>
        <w:rPr>
          <w:rFonts w:ascii="Cambria" w:hAnsi="Cambria"/>
          <w:noProof/>
          <w:sz w:val="24"/>
          <w:szCs w:val="24"/>
          <w:lang w:val="bg-BG"/>
        </w:rPr>
        <w:t>За проект</w:t>
      </w:r>
      <w:r>
        <w:rPr>
          <w:rFonts w:ascii="Cambria" w:hAnsi="Cambria"/>
          <w:noProof/>
          <w:sz w:val="24"/>
          <w:szCs w:val="24"/>
          <w:lang w:val="ro-RO"/>
        </w:rPr>
        <w:t xml:space="preserve"> "</w:t>
      </w:r>
      <w:r w:rsidR="00483EC6" w:rsidRPr="00483EC6">
        <w:rPr>
          <w:rFonts w:ascii="Cambria" w:hAnsi="Cambria"/>
          <w:noProof/>
          <w:sz w:val="24"/>
          <w:szCs w:val="24"/>
          <w:lang w:val="bg-BG"/>
        </w:rPr>
        <w:t>Нов ВЕП</w:t>
      </w:r>
      <w:r w:rsidR="007B1C2E" w:rsidRPr="00483EC6">
        <w:rPr>
          <w:rFonts w:ascii="Cambria" w:hAnsi="Cambria"/>
          <w:noProof/>
          <w:sz w:val="24"/>
          <w:szCs w:val="24"/>
          <w:lang w:val="ro-RO"/>
        </w:rPr>
        <w:t xml:space="preserve"> </w:t>
      </w:r>
      <w:r w:rsidR="007B1C2E" w:rsidRPr="00412A56">
        <w:rPr>
          <w:rFonts w:ascii="Cambria" w:hAnsi="Cambria"/>
          <w:noProof/>
          <w:sz w:val="24"/>
          <w:szCs w:val="24"/>
          <w:lang w:val="ro-RO"/>
        </w:rPr>
        <w:t xml:space="preserve">400 kV d.c. </w:t>
      </w:r>
      <w:r>
        <w:rPr>
          <w:rFonts w:ascii="Cambria" w:hAnsi="Cambria"/>
          <w:noProof/>
          <w:sz w:val="24"/>
          <w:szCs w:val="24"/>
          <w:lang w:val="bg-BG"/>
        </w:rPr>
        <w:t>между съществуващите станции</w:t>
      </w:r>
      <w:r w:rsidR="007B1C2E" w:rsidRPr="00412A56">
        <w:rPr>
          <w:rFonts w:ascii="Cambria" w:hAnsi="Cambria"/>
          <w:noProof/>
          <w:sz w:val="24"/>
          <w:szCs w:val="24"/>
          <w:lang w:val="ro-RO"/>
        </w:rPr>
        <w:t xml:space="preserve"> </w:t>
      </w:r>
      <w:r>
        <w:rPr>
          <w:rFonts w:ascii="Cambria" w:hAnsi="Cambria"/>
          <w:noProof/>
          <w:sz w:val="24"/>
          <w:szCs w:val="24"/>
          <w:lang w:val="bg-BG"/>
        </w:rPr>
        <w:t>Решица</w:t>
      </w:r>
      <w:r>
        <w:rPr>
          <w:rFonts w:ascii="Cambria" w:hAnsi="Cambria"/>
          <w:noProof/>
          <w:sz w:val="24"/>
          <w:szCs w:val="24"/>
          <w:lang w:val="ro-RO"/>
        </w:rPr>
        <w:t xml:space="preserve"> (Р</w:t>
      </w:r>
      <w:r>
        <w:rPr>
          <w:rFonts w:ascii="Cambria" w:hAnsi="Cambria"/>
          <w:noProof/>
          <w:sz w:val="24"/>
          <w:szCs w:val="24"/>
          <w:lang w:val="bg-BG"/>
        </w:rPr>
        <w:t>умъния</w:t>
      </w:r>
      <w:r>
        <w:rPr>
          <w:rFonts w:ascii="Cambria" w:hAnsi="Cambria"/>
          <w:noProof/>
          <w:sz w:val="24"/>
          <w:szCs w:val="24"/>
          <w:lang w:val="ro-RO"/>
        </w:rPr>
        <w:t>) и Панчево (Сърбия)" са предвидени мерки за намаляване</w:t>
      </w:r>
      <w:r w:rsidR="007B1C2E" w:rsidRPr="00412A56">
        <w:rPr>
          <w:rFonts w:ascii="Cambria" w:hAnsi="Cambria"/>
          <w:noProof/>
          <w:sz w:val="24"/>
          <w:szCs w:val="24"/>
          <w:lang w:val="ro-RO"/>
        </w:rPr>
        <w:t xml:space="preserve"> </w:t>
      </w:r>
      <w:r>
        <w:rPr>
          <w:rFonts w:ascii="Cambria" w:hAnsi="Cambria"/>
          <w:noProof/>
          <w:sz w:val="24"/>
          <w:szCs w:val="24"/>
          <w:lang w:val="bg-BG"/>
        </w:rPr>
        <w:t>на въздействието върху защитената зона.</w:t>
      </w:r>
    </w:p>
    <w:p w:rsidR="00DF5D74" w:rsidRPr="00DF5D74" w:rsidRDefault="00DF5D74" w:rsidP="00DF5D74">
      <w:pPr>
        <w:spacing w:before="120" w:after="120" w:line="240" w:lineRule="auto"/>
        <w:ind w:left="360"/>
        <w:jc w:val="both"/>
        <w:rPr>
          <w:rFonts w:ascii="Cambria" w:hAnsi="Cambria"/>
          <w:noProof/>
          <w:sz w:val="24"/>
          <w:szCs w:val="24"/>
          <w:u w:val="single"/>
          <w:lang w:val="ro-RO"/>
        </w:rPr>
      </w:pPr>
      <w:r w:rsidRPr="00DF5D74">
        <w:rPr>
          <w:rFonts w:ascii="Cambria" w:hAnsi="Cambria"/>
          <w:noProof/>
          <w:sz w:val="24"/>
          <w:szCs w:val="24"/>
          <w:u w:val="single"/>
          <w:lang w:val="ro-RO"/>
        </w:rPr>
        <w:t>Идентифициране на иновативни / устойчиви решения:</w:t>
      </w:r>
    </w:p>
    <w:p w:rsidR="00DF5D74" w:rsidRPr="00DF5D74" w:rsidRDefault="00DF5D74" w:rsidP="00DF5D74">
      <w:pPr>
        <w:spacing w:before="120" w:after="120" w:line="240" w:lineRule="auto"/>
        <w:jc w:val="both"/>
        <w:rPr>
          <w:rFonts w:ascii="Cambria" w:hAnsi="Cambria"/>
          <w:noProof/>
          <w:sz w:val="24"/>
          <w:szCs w:val="24"/>
          <w:lang w:val="ro-RO"/>
        </w:rPr>
      </w:pPr>
      <w:r>
        <w:rPr>
          <w:rFonts w:ascii="Cambria" w:hAnsi="Cambria"/>
          <w:noProof/>
          <w:sz w:val="24"/>
          <w:szCs w:val="24"/>
          <w:lang w:val="bg-BG"/>
        </w:rPr>
        <w:t xml:space="preserve">      </w:t>
      </w:r>
      <w:r w:rsidRPr="00DF5D74">
        <w:rPr>
          <w:rFonts w:ascii="Cambria" w:hAnsi="Cambria"/>
          <w:noProof/>
          <w:sz w:val="24"/>
          <w:szCs w:val="24"/>
          <w:lang w:val="ro-RO"/>
        </w:rPr>
        <w:t>Текущите проекти ще внедрят най-добрите налични технологии в областта.</w:t>
      </w:r>
    </w:p>
    <w:p w:rsidR="00DF5D74" w:rsidRPr="00DF5D74" w:rsidRDefault="00DF5D74" w:rsidP="00DF5D74">
      <w:pPr>
        <w:spacing w:before="120" w:after="120" w:line="240" w:lineRule="auto"/>
        <w:jc w:val="both"/>
        <w:rPr>
          <w:rFonts w:ascii="Cambria" w:hAnsi="Cambria"/>
          <w:b/>
          <w:noProof/>
          <w:sz w:val="24"/>
          <w:szCs w:val="24"/>
          <w:lang w:val="ro-RO"/>
        </w:rPr>
      </w:pPr>
      <w:r w:rsidRPr="00DF5D74">
        <w:rPr>
          <w:rFonts w:ascii="Cambria" w:hAnsi="Cambria"/>
          <w:b/>
          <w:noProof/>
          <w:sz w:val="24"/>
          <w:szCs w:val="24"/>
          <w:lang w:val="bg-BG"/>
        </w:rPr>
        <w:t xml:space="preserve">       </w:t>
      </w:r>
      <w:r w:rsidRPr="00DF5D74">
        <w:rPr>
          <w:rFonts w:ascii="Cambria" w:hAnsi="Cambria"/>
          <w:b/>
          <w:noProof/>
          <w:sz w:val="24"/>
          <w:szCs w:val="24"/>
          <w:lang w:val="ro-RO"/>
        </w:rPr>
        <w:t>Подсектор  топлинна енергия</w:t>
      </w:r>
    </w:p>
    <w:p w:rsidR="00DF5D74" w:rsidRPr="00DF5D74" w:rsidRDefault="00DF5D74" w:rsidP="00DF5D74">
      <w:pPr>
        <w:spacing w:before="120" w:after="120" w:line="240" w:lineRule="auto"/>
        <w:jc w:val="both"/>
        <w:rPr>
          <w:rFonts w:ascii="Cambria" w:hAnsi="Cambria"/>
          <w:noProof/>
          <w:sz w:val="24"/>
          <w:szCs w:val="24"/>
          <w:u w:val="single"/>
          <w:lang w:val="ro-RO"/>
        </w:rPr>
      </w:pPr>
      <w:r>
        <w:rPr>
          <w:rFonts w:ascii="Cambria" w:hAnsi="Cambria"/>
          <w:noProof/>
          <w:sz w:val="24"/>
          <w:szCs w:val="24"/>
          <w:lang w:val="bg-BG"/>
        </w:rPr>
        <w:t xml:space="preserve">       </w:t>
      </w:r>
      <w:r w:rsidRPr="00DF5D74">
        <w:rPr>
          <w:rFonts w:ascii="Cambria" w:hAnsi="Cambria"/>
          <w:noProof/>
          <w:sz w:val="24"/>
          <w:szCs w:val="24"/>
          <w:u w:val="single"/>
          <w:lang w:val="bg-BG"/>
        </w:rPr>
        <w:t>Актуална</w:t>
      </w:r>
      <w:r w:rsidRPr="00DF5D74">
        <w:rPr>
          <w:rFonts w:ascii="Cambria" w:hAnsi="Cambria"/>
          <w:noProof/>
          <w:sz w:val="24"/>
          <w:szCs w:val="24"/>
          <w:u w:val="single"/>
          <w:lang w:val="ro-RO"/>
        </w:rPr>
        <w:t xml:space="preserve"> ситуация:</w:t>
      </w:r>
    </w:p>
    <w:p w:rsidR="00DF5D74" w:rsidRPr="00DF5D74" w:rsidRDefault="00DF5D74" w:rsidP="00DF5D74">
      <w:pPr>
        <w:spacing w:before="120" w:after="120" w:line="240" w:lineRule="auto"/>
        <w:jc w:val="both"/>
        <w:rPr>
          <w:rFonts w:ascii="Cambria" w:hAnsi="Cambria"/>
          <w:noProof/>
          <w:sz w:val="24"/>
          <w:szCs w:val="24"/>
          <w:lang w:val="ro-RO"/>
        </w:rPr>
      </w:pPr>
      <w:r>
        <w:rPr>
          <w:rFonts w:ascii="Cambria" w:hAnsi="Cambria"/>
          <w:noProof/>
          <w:sz w:val="24"/>
          <w:szCs w:val="24"/>
          <w:lang w:val="bg-BG"/>
        </w:rPr>
        <w:t xml:space="preserve">     Актуалната</w:t>
      </w:r>
      <w:r w:rsidRPr="00DF5D74">
        <w:rPr>
          <w:rFonts w:ascii="Cambria" w:hAnsi="Cambria"/>
          <w:noProof/>
          <w:sz w:val="24"/>
          <w:szCs w:val="24"/>
          <w:lang w:val="ro-RO"/>
        </w:rPr>
        <w:t xml:space="preserve"> ситуация </w:t>
      </w:r>
      <w:r>
        <w:rPr>
          <w:rFonts w:ascii="Cambria" w:hAnsi="Cambria"/>
          <w:noProof/>
          <w:sz w:val="24"/>
          <w:szCs w:val="24"/>
          <w:lang w:val="bg-BG"/>
        </w:rPr>
        <w:t>за ЕСР</w:t>
      </w:r>
      <w:r w:rsidRPr="00DF5D74">
        <w:rPr>
          <w:rFonts w:ascii="Cambria" w:hAnsi="Cambria"/>
          <w:noProof/>
          <w:sz w:val="24"/>
          <w:szCs w:val="24"/>
          <w:lang w:val="ro-RO"/>
        </w:rPr>
        <w:t xml:space="preserve"> 2019-2030, с перспектива за 2050 г. за сектора на </w:t>
      </w:r>
      <w:r>
        <w:rPr>
          <w:rFonts w:ascii="Cambria" w:hAnsi="Cambria"/>
          <w:noProof/>
          <w:sz w:val="24"/>
          <w:szCs w:val="24"/>
          <w:lang w:val="bg-BG"/>
        </w:rPr>
        <w:t xml:space="preserve"> </w:t>
      </w:r>
      <w:r w:rsidRPr="00DF5D74">
        <w:rPr>
          <w:rFonts w:ascii="Cambria" w:hAnsi="Cambria"/>
          <w:noProof/>
          <w:sz w:val="24"/>
          <w:szCs w:val="24"/>
          <w:lang w:val="ro-RO"/>
        </w:rPr>
        <w:t>топлинната енергия е представена по-долу:</w:t>
      </w:r>
    </w:p>
    <w:p w:rsidR="00DF5D74" w:rsidRPr="00DF5D74" w:rsidRDefault="00DF5D74" w:rsidP="0025307A">
      <w:pPr>
        <w:pStyle w:val="ListParagraph"/>
        <w:numPr>
          <w:ilvl w:val="0"/>
          <w:numId w:val="25"/>
        </w:numPr>
        <w:spacing w:before="120" w:after="120" w:line="240" w:lineRule="auto"/>
        <w:jc w:val="both"/>
        <w:rPr>
          <w:rFonts w:ascii="Cambria" w:hAnsi="Cambria"/>
          <w:noProof/>
          <w:sz w:val="24"/>
          <w:szCs w:val="24"/>
          <w:lang w:val="ro-RO"/>
        </w:rPr>
      </w:pPr>
      <w:r>
        <w:rPr>
          <w:rFonts w:ascii="Cambria" w:hAnsi="Cambria"/>
          <w:noProof/>
          <w:sz w:val="24"/>
          <w:szCs w:val="24"/>
          <w:lang w:val="ro-RO"/>
        </w:rPr>
        <w:t>сегментът на</w:t>
      </w:r>
      <w:r w:rsidRPr="00DF5D74">
        <w:rPr>
          <w:rFonts w:ascii="Cambria" w:hAnsi="Cambria"/>
          <w:noProof/>
          <w:sz w:val="24"/>
          <w:szCs w:val="24"/>
          <w:lang w:val="ro-RO"/>
        </w:rPr>
        <w:t xml:space="preserve"> сгради</w:t>
      </w:r>
      <w:r>
        <w:rPr>
          <w:rFonts w:ascii="Cambria" w:hAnsi="Cambria"/>
          <w:noProof/>
          <w:sz w:val="24"/>
          <w:szCs w:val="24"/>
          <w:lang w:val="bg-BG"/>
        </w:rPr>
        <w:t>те</w:t>
      </w:r>
      <w:r w:rsidRPr="00DF5D74">
        <w:rPr>
          <w:rFonts w:ascii="Cambria" w:hAnsi="Cambria"/>
          <w:noProof/>
          <w:sz w:val="24"/>
          <w:szCs w:val="24"/>
          <w:lang w:val="ro-RO"/>
        </w:rPr>
        <w:t xml:space="preserve"> и услуги</w:t>
      </w:r>
      <w:r>
        <w:rPr>
          <w:rFonts w:ascii="Cambria" w:hAnsi="Cambria"/>
          <w:noProof/>
          <w:sz w:val="24"/>
          <w:szCs w:val="24"/>
          <w:lang w:val="bg-BG"/>
        </w:rPr>
        <w:t>те</w:t>
      </w:r>
      <w:r w:rsidRPr="00DF5D74">
        <w:rPr>
          <w:rFonts w:ascii="Cambria" w:hAnsi="Cambria"/>
          <w:noProof/>
          <w:sz w:val="24"/>
          <w:szCs w:val="24"/>
          <w:lang w:val="ro-RO"/>
        </w:rPr>
        <w:t xml:space="preserve"> представлява 45% от общото потребление на енергия в Румъния, докато отоплението в жилищата представлява 78% от потреблението на енергия, а охлаждането само 1%;</w:t>
      </w:r>
    </w:p>
    <w:p w:rsidR="00DF5D74" w:rsidRPr="00DF5D74" w:rsidRDefault="00DF5D74" w:rsidP="0025307A">
      <w:pPr>
        <w:pStyle w:val="ListParagraph"/>
        <w:numPr>
          <w:ilvl w:val="0"/>
          <w:numId w:val="25"/>
        </w:numPr>
        <w:spacing w:before="120" w:after="120" w:line="240" w:lineRule="auto"/>
        <w:jc w:val="both"/>
        <w:rPr>
          <w:rFonts w:ascii="Cambria" w:hAnsi="Cambria"/>
          <w:noProof/>
          <w:sz w:val="24"/>
          <w:szCs w:val="24"/>
          <w:lang w:val="ro-RO"/>
        </w:rPr>
      </w:pPr>
      <w:r w:rsidRPr="00DF5D74">
        <w:rPr>
          <w:rFonts w:ascii="Cambria" w:hAnsi="Cambria"/>
          <w:noProof/>
          <w:sz w:val="24"/>
          <w:szCs w:val="24"/>
          <w:lang w:val="ro-RO"/>
        </w:rPr>
        <w:t>топлинната енергия, предназначена за индустриалния сектор, е намалена значително поради ограничаването на икономическите дейности;</w:t>
      </w:r>
    </w:p>
    <w:p w:rsidR="00D917DC" w:rsidRPr="00412A56" w:rsidRDefault="00DF5D74" w:rsidP="0025307A">
      <w:pPr>
        <w:pStyle w:val="ListParagraph"/>
        <w:numPr>
          <w:ilvl w:val="0"/>
          <w:numId w:val="25"/>
        </w:numPr>
        <w:spacing w:before="120" w:after="120" w:line="240" w:lineRule="auto"/>
        <w:jc w:val="both"/>
        <w:rPr>
          <w:rFonts w:ascii="Cambria" w:hAnsi="Cambria"/>
          <w:noProof/>
          <w:sz w:val="24"/>
          <w:szCs w:val="24"/>
          <w:lang w:val="ro-RO"/>
        </w:rPr>
      </w:pPr>
      <w:r w:rsidRPr="00DF5D74">
        <w:rPr>
          <w:rFonts w:ascii="Cambria" w:hAnsi="Cambria"/>
          <w:noProof/>
          <w:sz w:val="24"/>
          <w:szCs w:val="24"/>
          <w:lang w:val="ro-RO"/>
        </w:rPr>
        <w:t xml:space="preserve">топлинната енергия се реализира чрез </w:t>
      </w:r>
      <w:r>
        <w:rPr>
          <w:rFonts w:ascii="Cambria" w:hAnsi="Cambria"/>
          <w:noProof/>
          <w:sz w:val="24"/>
          <w:szCs w:val="24"/>
          <w:lang w:val="bg-BG"/>
        </w:rPr>
        <w:t>ЕКЦ</w:t>
      </w:r>
      <w:r w:rsidRPr="00DF5D74">
        <w:rPr>
          <w:rFonts w:ascii="Cambria" w:hAnsi="Cambria"/>
          <w:noProof/>
          <w:sz w:val="24"/>
          <w:szCs w:val="24"/>
          <w:lang w:val="ro-RO"/>
        </w:rPr>
        <w:t xml:space="preserve"> (</w:t>
      </w:r>
      <w:r>
        <w:rPr>
          <w:rFonts w:ascii="Cambria" w:hAnsi="Cambria"/>
          <w:noProof/>
          <w:sz w:val="24"/>
          <w:szCs w:val="24"/>
          <w:lang w:val="bg-BG"/>
        </w:rPr>
        <w:t xml:space="preserve"> електрически </w:t>
      </w:r>
      <w:r w:rsidRPr="00DF5D74">
        <w:rPr>
          <w:rFonts w:ascii="Cambria" w:hAnsi="Cambria"/>
          <w:noProof/>
          <w:sz w:val="24"/>
          <w:szCs w:val="24"/>
          <w:lang w:val="ro-RO"/>
        </w:rPr>
        <w:t>когенерационни централи).</w:t>
      </w:r>
    </w:p>
    <w:p w:rsidR="006E666D" w:rsidRPr="00412A56" w:rsidRDefault="006E666D" w:rsidP="006E666D">
      <w:pPr>
        <w:pStyle w:val="ListParagraph"/>
        <w:spacing w:before="120" w:after="120" w:line="240" w:lineRule="auto"/>
        <w:jc w:val="both"/>
        <w:rPr>
          <w:rFonts w:ascii="Cambria" w:hAnsi="Cambria"/>
          <w:noProof/>
          <w:sz w:val="24"/>
          <w:szCs w:val="24"/>
          <w:lang w:val="ro-RO"/>
        </w:rPr>
      </w:pPr>
    </w:p>
    <w:p w:rsidR="006C2E73" w:rsidRPr="006C2E73" w:rsidRDefault="006C2E73" w:rsidP="006C2E73">
      <w:pPr>
        <w:spacing w:before="120" w:after="120" w:line="240" w:lineRule="auto"/>
        <w:jc w:val="both"/>
        <w:rPr>
          <w:rFonts w:ascii="Cambria" w:hAnsi="Cambria"/>
          <w:noProof/>
          <w:sz w:val="24"/>
          <w:szCs w:val="24"/>
          <w:u w:val="single"/>
          <w:lang w:val="ro-RO"/>
        </w:rPr>
      </w:pPr>
      <w:r w:rsidRPr="006C2E73">
        <w:rPr>
          <w:rFonts w:ascii="Cambria" w:hAnsi="Cambria"/>
          <w:noProof/>
          <w:sz w:val="24"/>
          <w:szCs w:val="24"/>
          <w:u w:val="single"/>
          <w:lang w:val="ro-RO"/>
        </w:rPr>
        <w:t>Идентифициране на външни / екологични задължения:</w:t>
      </w:r>
    </w:p>
    <w:p w:rsidR="006C2E73" w:rsidRPr="006C2E73" w:rsidRDefault="006C2E73" w:rsidP="006C2E73">
      <w:pPr>
        <w:spacing w:before="120" w:after="120" w:line="240" w:lineRule="auto"/>
        <w:jc w:val="both"/>
        <w:rPr>
          <w:rFonts w:ascii="Cambria" w:hAnsi="Cambria"/>
          <w:noProof/>
          <w:sz w:val="24"/>
          <w:szCs w:val="24"/>
          <w:lang w:val="ro-RO"/>
        </w:rPr>
      </w:pPr>
      <w:r w:rsidRPr="006C2E73">
        <w:rPr>
          <w:rFonts w:ascii="Cambria" w:hAnsi="Cambria"/>
          <w:noProof/>
          <w:sz w:val="24"/>
          <w:szCs w:val="24"/>
          <w:lang w:val="ro-RO"/>
        </w:rPr>
        <w:t xml:space="preserve">В рамките на </w:t>
      </w:r>
      <w:r>
        <w:rPr>
          <w:rFonts w:ascii="Cambria" w:hAnsi="Cambria"/>
          <w:noProof/>
          <w:sz w:val="24"/>
          <w:szCs w:val="24"/>
          <w:lang w:val="bg-BG"/>
        </w:rPr>
        <w:t>ЕСР</w:t>
      </w:r>
      <w:r w:rsidRPr="006C2E73">
        <w:rPr>
          <w:rFonts w:ascii="Cambria" w:hAnsi="Cambria"/>
          <w:noProof/>
          <w:sz w:val="24"/>
          <w:szCs w:val="24"/>
          <w:lang w:val="ro-RO"/>
        </w:rPr>
        <w:t xml:space="preserve"> за 2019-2030 г., с перспектива за 2050 г., не са установени задължения за опазване на околната среда.</w:t>
      </w:r>
    </w:p>
    <w:p w:rsidR="006C2E73" w:rsidRPr="006C2E73" w:rsidRDefault="006C2E73" w:rsidP="006C2E73">
      <w:pPr>
        <w:spacing w:before="120" w:after="120" w:line="240" w:lineRule="auto"/>
        <w:jc w:val="both"/>
        <w:rPr>
          <w:rFonts w:ascii="Cambria" w:hAnsi="Cambria"/>
          <w:noProof/>
          <w:sz w:val="24"/>
          <w:szCs w:val="24"/>
          <w:lang w:val="ro-RO"/>
        </w:rPr>
      </w:pPr>
      <w:r w:rsidRPr="006C2E73">
        <w:rPr>
          <w:rFonts w:ascii="Cambria" w:hAnsi="Cambria"/>
          <w:noProof/>
          <w:sz w:val="24"/>
          <w:szCs w:val="24"/>
          <w:lang w:val="ro-RO"/>
        </w:rPr>
        <w:t>Премахването на SACET, поради ограничаването на индустриалната дейност и поради финансовата невъзможност за реализиране на инвестиции в околната среда.</w:t>
      </w:r>
    </w:p>
    <w:p w:rsidR="006C2E73" w:rsidRPr="006C2E73" w:rsidRDefault="006C2E73" w:rsidP="006C2E73">
      <w:pPr>
        <w:spacing w:before="120" w:after="120" w:line="240" w:lineRule="auto"/>
        <w:jc w:val="both"/>
        <w:rPr>
          <w:rFonts w:ascii="Cambria" w:hAnsi="Cambria"/>
          <w:noProof/>
          <w:sz w:val="24"/>
          <w:szCs w:val="24"/>
          <w:lang w:val="ro-RO"/>
        </w:rPr>
      </w:pPr>
    </w:p>
    <w:p w:rsidR="006C2E73" w:rsidRPr="006C2E73" w:rsidRDefault="006C2E73" w:rsidP="006C2E73">
      <w:pPr>
        <w:spacing w:before="120" w:after="120" w:line="240" w:lineRule="auto"/>
        <w:jc w:val="both"/>
        <w:rPr>
          <w:rFonts w:ascii="Cambria" w:hAnsi="Cambria"/>
          <w:noProof/>
          <w:sz w:val="24"/>
          <w:szCs w:val="24"/>
          <w:u w:val="single"/>
          <w:lang w:val="ro-RO"/>
        </w:rPr>
      </w:pPr>
      <w:r w:rsidRPr="006C2E73">
        <w:rPr>
          <w:rFonts w:ascii="Cambria" w:hAnsi="Cambria"/>
          <w:noProof/>
          <w:sz w:val="24"/>
          <w:szCs w:val="24"/>
          <w:u w:val="single"/>
          <w:lang w:val="ro-RO"/>
        </w:rPr>
        <w:t>Идентификация на целите за 2020</w:t>
      </w:r>
      <w:r w:rsidRPr="006C2E73">
        <w:rPr>
          <w:rFonts w:ascii="Cambria" w:hAnsi="Cambria"/>
          <w:noProof/>
          <w:sz w:val="24"/>
          <w:szCs w:val="24"/>
          <w:u w:val="single"/>
          <w:lang w:val="bg-BG"/>
        </w:rPr>
        <w:t xml:space="preserve"> г.</w:t>
      </w:r>
      <w:r w:rsidRPr="006C2E73">
        <w:rPr>
          <w:rFonts w:ascii="Cambria" w:hAnsi="Cambria"/>
          <w:noProof/>
          <w:sz w:val="24"/>
          <w:szCs w:val="24"/>
          <w:u w:val="single"/>
          <w:lang w:val="ro-RO"/>
        </w:rPr>
        <w:t>, 2030</w:t>
      </w:r>
      <w:r w:rsidRPr="006C2E73">
        <w:rPr>
          <w:rFonts w:ascii="Cambria" w:hAnsi="Cambria"/>
          <w:noProof/>
          <w:sz w:val="24"/>
          <w:szCs w:val="24"/>
          <w:u w:val="single"/>
          <w:lang w:val="bg-BG"/>
        </w:rPr>
        <w:t xml:space="preserve"> г.</w:t>
      </w:r>
      <w:r w:rsidRPr="006C2E73">
        <w:rPr>
          <w:rFonts w:ascii="Cambria" w:hAnsi="Cambria"/>
          <w:noProof/>
          <w:sz w:val="24"/>
          <w:szCs w:val="24"/>
          <w:u w:val="single"/>
          <w:lang w:val="ro-RO"/>
        </w:rPr>
        <w:t xml:space="preserve"> и 2050</w:t>
      </w:r>
      <w:r w:rsidRPr="006C2E73">
        <w:rPr>
          <w:rFonts w:ascii="Cambria" w:hAnsi="Cambria"/>
          <w:noProof/>
          <w:sz w:val="24"/>
          <w:szCs w:val="24"/>
          <w:u w:val="single"/>
          <w:lang w:val="bg-BG"/>
        </w:rPr>
        <w:t xml:space="preserve"> г.</w:t>
      </w:r>
      <w:r w:rsidRPr="006C2E73">
        <w:rPr>
          <w:rFonts w:ascii="Cambria" w:hAnsi="Cambria"/>
          <w:noProof/>
          <w:sz w:val="24"/>
          <w:szCs w:val="24"/>
          <w:u w:val="single"/>
          <w:lang w:val="ro-RO"/>
        </w:rPr>
        <w:t>:</w:t>
      </w:r>
    </w:p>
    <w:p w:rsidR="001B2213" w:rsidRPr="00412A56" w:rsidRDefault="006C2E73" w:rsidP="006C2E73">
      <w:pPr>
        <w:spacing w:before="120" w:after="120" w:line="240" w:lineRule="auto"/>
        <w:jc w:val="both"/>
        <w:rPr>
          <w:rFonts w:ascii="Cambria" w:hAnsi="Cambria"/>
          <w:noProof/>
          <w:sz w:val="24"/>
          <w:szCs w:val="24"/>
          <w:lang w:val="ro-RO"/>
        </w:rPr>
      </w:pPr>
      <w:r w:rsidRPr="006C2E73">
        <w:rPr>
          <w:rFonts w:ascii="Cambria" w:hAnsi="Cambria"/>
          <w:noProof/>
          <w:sz w:val="24"/>
          <w:szCs w:val="24"/>
          <w:lang w:val="ro-RO"/>
        </w:rPr>
        <w:t xml:space="preserve">Не са установени цели за периода, обхванат от </w:t>
      </w:r>
      <w:r>
        <w:rPr>
          <w:rFonts w:ascii="Cambria" w:hAnsi="Cambria"/>
          <w:noProof/>
          <w:sz w:val="24"/>
          <w:szCs w:val="24"/>
          <w:lang w:val="bg-BG"/>
        </w:rPr>
        <w:t>ЕСР</w:t>
      </w:r>
      <w:r w:rsidRPr="006C2E73">
        <w:rPr>
          <w:rFonts w:ascii="Cambria" w:hAnsi="Cambria"/>
          <w:noProof/>
          <w:sz w:val="24"/>
          <w:szCs w:val="24"/>
          <w:lang w:val="ro-RO"/>
        </w:rPr>
        <w:t xml:space="preserve"> 2019-2030, с перспектива за 2050 г.</w:t>
      </w:r>
    </w:p>
    <w:p w:rsidR="006C2E73" w:rsidRPr="006C2E73" w:rsidRDefault="006C2E73" w:rsidP="006C2E73">
      <w:pPr>
        <w:spacing w:before="120" w:after="120" w:line="240" w:lineRule="auto"/>
        <w:jc w:val="both"/>
        <w:rPr>
          <w:rFonts w:ascii="Cambria" w:hAnsi="Cambria"/>
          <w:noProof/>
          <w:sz w:val="24"/>
          <w:szCs w:val="24"/>
          <w:u w:val="single"/>
          <w:lang w:val="ro-RO"/>
        </w:rPr>
      </w:pPr>
      <w:r w:rsidRPr="006C2E73">
        <w:rPr>
          <w:rFonts w:ascii="Cambria" w:hAnsi="Cambria"/>
          <w:noProof/>
          <w:sz w:val="24"/>
          <w:szCs w:val="24"/>
          <w:u w:val="single"/>
          <w:lang w:val="ro-RO"/>
        </w:rPr>
        <w:t>Идентифициране на големи проекти (потенциални значителни ефекти):</w:t>
      </w:r>
    </w:p>
    <w:p w:rsidR="006C2E73" w:rsidRPr="006C2E73" w:rsidRDefault="006C2E73" w:rsidP="006C2E73">
      <w:pPr>
        <w:spacing w:before="120" w:after="120" w:line="240" w:lineRule="auto"/>
        <w:jc w:val="both"/>
        <w:rPr>
          <w:rFonts w:ascii="Cambria" w:hAnsi="Cambria"/>
          <w:noProof/>
          <w:sz w:val="24"/>
          <w:szCs w:val="24"/>
          <w:lang w:val="ro-RO"/>
        </w:rPr>
      </w:pPr>
      <w:r w:rsidRPr="006C2E73">
        <w:rPr>
          <w:rFonts w:ascii="Cambria" w:hAnsi="Cambria"/>
          <w:noProof/>
          <w:sz w:val="24"/>
          <w:szCs w:val="24"/>
          <w:lang w:val="ro-RO"/>
        </w:rPr>
        <w:t>В рамките на СЕП 2019-2030 г., с перспектива за 2050 г., не са идентифицирани големи проекти в сектора на топлинната енергия.</w:t>
      </w:r>
    </w:p>
    <w:p w:rsidR="006E666D" w:rsidRPr="00412A56" w:rsidRDefault="006C2E73" w:rsidP="006C2E73">
      <w:pPr>
        <w:spacing w:before="120" w:after="120" w:line="240" w:lineRule="auto"/>
        <w:jc w:val="both"/>
        <w:rPr>
          <w:rFonts w:ascii="Cambria" w:hAnsi="Cambria"/>
          <w:noProof/>
          <w:sz w:val="24"/>
          <w:szCs w:val="24"/>
          <w:lang w:val="ro-RO"/>
        </w:rPr>
      </w:pPr>
      <w:r w:rsidRPr="006C2E73">
        <w:rPr>
          <w:rFonts w:ascii="Cambria" w:hAnsi="Cambria"/>
          <w:noProof/>
          <w:sz w:val="24"/>
          <w:szCs w:val="24"/>
          <w:lang w:val="ro-RO"/>
        </w:rPr>
        <w:t>Също така не са установени потенциални значителни отрицателни ефекти.</w:t>
      </w:r>
    </w:p>
    <w:p w:rsidR="00B576E9" w:rsidRPr="00412A56" w:rsidRDefault="00B576E9" w:rsidP="001B2213">
      <w:pPr>
        <w:spacing w:before="120" w:after="120" w:line="240" w:lineRule="auto"/>
        <w:jc w:val="both"/>
        <w:rPr>
          <w:rFonts w:ascii="Cambria" w:hAnsi="Cambria"/>
          <w:noProof/>
          <w:sz w:val="24"/>
          <w:szCs w:val="24"/>
          <w:u w:val="single"/>
          <w:lang w:val="ro-RO"/>
        </w:rPr>
      </w:pPr>
    </w:p>
    <w:p w:rsidR="002D770B" w:rsidRPr="002D770B" w:rsidRDefault="002D770B" w:rsidP="002D770B">
      <w:pPr>
        <w:tabs>
          <w:tab w:val="left" w:pos="1380"/>
        </w:tabs>
        <w:spacing w:before="120" w:after="120" w:line="240" w:lineRule="auto"/>
        <w:jc w:val="both"/>
        <w:rPr>
          <w:rFonts w:ascii="Cambria" w:hAnsi="Cambria"/>
          <w:noProof/>
          <w:sz w:val="24"/>
          <w:szCs w:val="24"/>
          <w:u w:val="single"/>
          <w:lang w:val="ro-RO"/>
        </w:rPr>
      </w:pPr>
      <w:r w:rsidRPr="002D770B">
        <w:rPr>
          <w:rFonts w:ascii="Cambria" w:hAnsi="Cambria"/>
          <w:noProof/>
          <w:sz w:val="24"/>
          <w:szCs w:val="24"/>
          <w:u w:val="single"/>
          <w:lang w:val="ro-RO"/>
        </w:rPr>
        <w:t>Идентифициране на иновативни / устойчиви решения:</w:t>
      </w:r>
    </w:p>
    <w:p w:rsidR="002D770B" w:rsidRPr="002D770B" w:rsidRDefault="002D770B" w:rsidP="002D770B">
      <w:pPr>
        <w:tabs>
          <w:tab w:val="left" w:pos="1380"/>
        </w:tabs>
        <w:spacing w:before="120" w:after="120" w:line="240" w:lineRule="auto"/>
        <w:jc w:val="both"/>
        <w:rPr>
          <w:rFonts w:ascii="Cambria" w:hAnsi="Cambria"/>
          <w:noProof/>
          <w:sz w:val="24"/>
          <w:szCs w:val="24"/>
          <w:lang w:val="ro-RO"/>
        </w:rPr>
      </w:pPr>
      <w:r w:rsidRPr="002D770B">
        <w:rPr>
          <w:rFonts w:ascii="Cambria" w:hAnsi="Cambria"/>
          <w:noProof/>
          <w:sz w:val="24"/>
          <w:szCs w:val="24"/>
          <w:lang w:val="ro-RO"/>
        </w:rPr>
        <w:t xml:space="preserve">Използването на слънчеви панели и </w:t>
      </w:r>
      <w:r>
        <w:rPr>
          <w:rFonts w:ascii="Cambria" w:hAnsi="Cambria"/>
          <w:noProof/>
          <w:sz w:val="24"/>
          <w:szCs w:val="24"/>
          <w:lang w:val="bg-BG"/>
        </w:rPr>
        <w:t xml:space="preserve">на </w:t>
      </w:r>
      <w:r w:rsidRPr="002D770B">
        <w:rPr>
          <w:rFonts w:ascii="Cambria" w:hAnsi="Cambria"/>
          <w:noProof/>
          <w:sz w:val="24"/>
          <w:szCs w:val="24"/>
          <w:lang w:val="ro-RO"/>
        </w:rPr>
        <w:t>геотермална енергия или термопомпи може да изгради къщи, които ще имат ниска к</w:t>
      </w:r>
      <w:r>
        <w:rPr>
          <w:rFonts w:ascii="Cambria" w:hAnsi="Cambria"/>
          <w:noProof/>
          <w:sz w:val="24"/>
          <w:szCs w:val="24"/>
          <w:lang w:val="ro-RO"/>
        </w:rPr>
        <w:t>онсумация на енергия (почти нулева</w:t>
      </w:r>
      <w:r w:rsidRPr="002D770B">
        <w:rPr>
          <w:rFonts w:ascii="Cambria" w:hAnsi="Cambria"/>
          <w:noProof/>
          <w:sz w:val="24"/>
          <w:szCs w:val="24"/>
          <w:lang w:val="ro-RO"/>
        </w:rPr>
        <w:t>) или положителен енергиен баланс (</w:t>
      </w:r>
      <w:r w:rsidRPr="00412A56">
        <w:rPr>
          <w:rFonts w:ascii="Cambria" w:hAnsi="Cambria"/>
          <w:noProof/>
          <w:sz w:val="24"/>
          <w:szCs w:val="24"/>
          <w:lang w:val="ro-RO"/>
        </w:rPr>
        <w:t>energy plus</w:t>
      </w:r>
      <w:r w:rsidRPr="002D770B">
        <w:rPr>
          <w:rFonts w:ascii="Cambria" w:hAnsi="Cambria"/>
          <w:noProof/>
          <w:sz w:val="24"/>
          <w:szCs w:val="24"/>
          <w:lang w:val="ro-RO"/>
        </w:rPr>
        <w:t>).</w:t>
      </w:r>
    </w:p>
    <w:p w:rsidR="002B1599" w:rsidRPr="00412A56" w:rsidRDefault="002D770B" w:rsidP="002D770B">
      <w:pPr>
        <w:tabs>
          <w:tab w:val="left" w:pos="1380"/>
        </w:tabs>
        <w:spacing w:before="120" w:after="120" w:line="240" w:lineRule="auto"/>
        <w:jc w:val="both"/>
        <w:rPr>
          <w:rFonts w:ascii="Cambria" w:hAnsi="Cambria"/>
          <w:noProof/>
          <w:sz w:val="24"/>
          <w:szCs w:val="24"/>
          <w:lang w:val="ro-RO"/>
        </w:rPr>
      </w:pPr>
      <w:r w:rsidRPr="002D770B">
        <w:rPr>
          <w:rFonts w:ascii="Cambria" w:hAnsi="Cambria"/>
          <w:noProof/>
          <w:sz w:val="24"/>
          <w:szCs w:val="24"/>
          <w:lang w:val="ro-RO"/>
        </w:rPr>
        <w:t>Достъп до средства за изпълнение на програмите за топлоизолация на сгради.</w:t>
      </w:r>
    </w:p>
    <w:p w:rsidR="002B1599" w:rsidRPr="00412A56" w:rsidRDefault="002B1599">
      <w:pPr>
        <w:rPr>
          <w:rFonts w:ascii="Cambria" w:hAnsi="Cambria"/>
          <w:noProof/>
          <w:sz w:val="24"/>
          <w:szCs w:val="24"/>
          <w:lang w:val="ro-RO"/>
        </w:rPr>
      </w:pPr>
      <w:r w:rsidRPr="00412A56">
        <w:rPr>
          <w:rFonts w:ascii="Cambria" w:hAnsi="Cambria"/>
          <w:noProof/>
          <w:sz w:val="24"/>
          <w:szCs w:val="24"/>
          <w:lang w:val="ro-RO"/>
        </w:rPr>
        <w:br w:type="page"/>
      </w:r>
    </w:p>
    <w:p w:rsidR="00046A23" w:rsidRPr="00412A56" w:rsidRDefault="002D770B" w:rsidP="00031EDB">
      <w:pPr>
        <w:pStyle w:val="Heading1"/>
        <w:numPr>
          <w:ilvl w:val="0"/>
          <w:numId w:val="1"/>
        </w:numPr>
        <w:shd w:val="clear" w:color="auto" w:fill="538135" w:themeFill="accent6" w:themeFillShade="BF"/>
        <w:tabs>
          <w:tab w:val="left" w:pos="284"/>
        </w:tabs>
        <w:jc w:val="both"/>
        <w:rPr>
          <w:rFonts w:ascii="Cambria" w:hAnsi="Cambria" w:cs="Arial"/>
          <w:noProof/>
          <w:color w:val="auto"/>
          <w:lang w:val="ro-RO"/>
        </w:rPr>
      </w:pPr>
      <w:bookmarkStart w:id="68" w:name="_Toc15368987"/>
      <w:r>
        <w:rPr>
          <w:rFonts w:ascii="Cambria" w:hAnsi="Cambria" w:cs="Arial"/>
          <w:noProof/>
          <w:color w:val="auto"/>
          <w:lang w:val="bg-BG"/>
        </w:rPr>
        <w:t>АДЕКВАТНА ОЦЕНКА</w:t>
      </w:r>
      <w:r>
        <w:rPr>
          <w:rFonts w:ascii="Cambria" w:hAnsi="Cambria" w:cs="Arial"/>
          <w:noProof/>
          <w:color w:val="auto"/>
          <w:lang w:val="ro-RO"/>
        </w:rPr>
        <w:t xml:space="preserve"> НА ПОТЕНЦИАЛНИТЕ ЕФЕКТИ ОТ ПРИЛАГАНЕТО НА ЕНЕРГИЙНАТА </w:t>
      </w:r>
      <w:r>
        <w:rPr>
          <w:rFonts w:ascii="Cambria" w:hAnsi="Cambria" w:cs="Arial"/>
          <w:noProof/>
          <w:color w:val="auto"/>
          <w:lang w:val="bg-BG"/>
        </w:rPr>
        <w:t>С</w:t>
      </w:r>
      <w:r>
        <w:rPr>
          <w:rFonts w:ascii="Cambria" w:hAnsi="Cambria" w:cs="Arial"/>
          <w:noProof/>
          <w:color w:val="auto"/>
          <w:lang w:val="ro-RO"/>
        </w:rPr>
        <w:t>ТРАТЕГИЯ ВЪРХУ ЗАЩИТЕНИЕТЕ ПРИРОДНИ ТЕРИТОРИИ</w:t>
      </w:r>
      <w:r w:rsidR="00046A23" w:rsidRPr="00412A56">
        <w:rPr>
          <w:rFonts w:ascii="Cambria" w:hAnsi="Cambria" w:cs="Arial"/>
          <w:noProof/>
          <w:color w:val="auto"/>
          <w:lang w:val="ro-RO"/>
        </w:rPr>
        <w:t xml:space="preserve"> </w:t>
      </w:r>
      <w:bookmarkEnd w:id="68"/>
      <w:r>
        <w:rPr>
          <w:rFonts w:ascii="Cambria" w:hAnsi="Cambria" w:cs="Arial"/>
          <w:noProof/>
          <w:color w:val="auto"/>
          <w:lang w:val="ro-RO"/>
        </w:rPr>
        <w:t>ОТ ОБЩНОСТЕН ИНТЕРЕС</w:t>
      </w:r>
    </w:p>
    <w:p w:rsidR="00E06555" w:rsidRPr="00412A56" w:rsidRDefault="00E06555" w:rsidP="00E06555">
      <w:pPr>
        <w:rPr>
          <w:noProof/>
          <w:lang w:val="ro-RO"/>
        </w:rPr>
      </w:pPr>
    </w:p>
    <w:p w:rsidR="00046A23" w:rsidRPr="002D770B" w:rsidRDefault="00046A23" w:rsidP="00D22E9A">
      <w:pPr>
        <w:pStyle w:val="Heading2"/>
        <w:shd w:val="clear" w:color="auto" w:fill="A8D08D" w:themeFill="accent6" w:themeFillTint="99"/>
        <w:jc w:val="both"/>
        <w:rPr>
          <w:rFonts w:ascii="Cambria" w:hAnsi="Cambria" w:cs="Arial"/>
          <w:noProof/>
          <w:color w:val="auto"/>
          <w:lang w:val="bg-BG"/>
        </w:rPr>
      </w:pPr>
      <w:bookmarkStart w:id="69" w:name="_Toc15368988"/>
      <w:r w:rsidRPr="00412A56">
        <w:rPr>
          <w:rFonts w:ascii="Cambria" w:hAnsi="Cambria" w:cs="Arial"/>
          <w:noProof/>
          <w:color w:val="auto"/>
          <w:lang w:val="ro-RO"/>
        </w:rPr>
        <w:t xml:space="preserve">IX.1. </w:t>
      </w:r>
      <w:bookmarkEnd w:id="69"/>
      <w:r w:rsidR="002D770B">
        <w:rPr>
          <w:rFonts w:ascii="Cambria" w:hAnsi="Cambria" w:cs="Arial"/>
          <w:noProof/>
          <w:color w:val="auto"/>
          <w:lang w:val="bg-BG"/>
        </w:rPr>
        <w:t>УВОД</w:t>
      </w:r>
    </w:p>
    <w:p w:rsidR="002D770B" w:rsidRPr="00BD3D6A" w:rsidRDefault="002D770B" w:rsidP="002D770B">
      <w:pPr>
        <w:spacing w:before="120" w:after="120" w:line="240" w:lineRule="auto"/>
        <w:jc w:val="both"/>
        <w:rPr>
          <w:rFonts w:ascii="Cambria" w:hAnsi="Cambria"/>
          <w:noProof/>
          <w:sz w:val="24"/>
          <w:szCs w:val="24"/>
          <w:lang w:val="bg-BG"/>
        </w:rPr>
      </w:pPr>
      <w:r w:rsidRPr="002D770B">
        <w:rPr>
          <w:rFonts w:ascii="Cambria" w:hAnsi="Cambria"/>
          <w:noProof/>
          <w:sz w:val="24"/>
          <w:szCs w:val="24"/>
          <w:lang w:val="ro-RO"/>
        </w:rPr>
        <w:t xml:space="preserve">За да отговори на </w:t>
      </w:r>
      <w:r>
        <w:rPr>
          <w:rFonts w:ascii="Cambria" w:hAnsi="Cambria"/>
          <w:noProof/>
          <w:sz w:val="24"/>
          <w:szCs w:val="24"/>
          <w:lang w:val="ro-RO"/>
        </w:rPr>
        <w:t>изискванията на Директивите Местообитания (Директива 92/43 ЕИО) и Птици</w:t>
      </w:r>
      <w:r w:rsidR="00C7580A">
        <w:rPr>
          <w:rFonts w:ascii="Cambria" w:hAnsi="Cambria"/>
          <w:noProof/>
          <w:sz w:val="24"/>
          <w:szCs w:val="24"/>
          <w:lang w:val="ro-RO"/>
        </w:rPr>
        <w:t xml:space="preserve"> (Директива 2009/147/</w:t>
      </w:r>
      <w:r w:rsidRPr="002D770B">
        <w:rPr>
          <w:rFonts w:ascii="Cambria" w:hAnsi="Cambria"/>
          <w:noProof/>
          <w:sz w:val="24"/>
          <w:szCs w:val="24"/>
          <w:lang w:val="ro-RO"/>
        </w:rPr>
        <w:t>ЕО)</w:t>
      </w:r>
      <w:r w:rsidR="00BD3D6A">
        <w:rPr>
          <w:rFonts w:ascii="Cambria" w:hAnsi="Cambria"/>
          <w:noProof/>
          <w:sz w:val="24"/>
          <w:szCs w:val="24"/>
          <w:lang w:val="ro-RO"/>
        </w:rPr>
        <w:t>, Румъния е определила 606 обекта</w:t>
      </w:r>
      <w:r w:rsidRPr="002D770B">
        <w:rPr>
          <w:rFonts w:ascii="Cambria" w:hAnsi="Cambria"/>
          <w:noProof/>
          <w:sz w:val="24"/>
          <w:szCs w:val="24"/>
          <w:lang w:val="ro-RO"/>
        </w:rPr>
        <w:t xml:space="preserve"> по Натура 2000, съответно 435 SCI обекти (Обекти от значение за Общността) и 171 </w:t>
      </w:r>
      <w:r w:rsidR="00BD3D6A">
        <w:rPr>
          <w:rFonts w:ascii="Cambria" w:hAnsi="Cambria"/>
          <w:noProof/>
          <w:sz w:val="24"/>
          <w:szCs w:val="24"/>
          <w:lang w:val="bg-BG"/>
        </w:rPr>
        <w:t>ОСАЗ (Обекти със специална авифаунистична защита).</w:t>
      </w:r>
    </w:p>
    <w:p w:rsidR="00DC13D8" w:rsidRPr="00412A56" w:rsidRDefault="002D770B" w:rsidP="002D770B">
      <w:pPr>
        <w:spacing w:before="120" w:after="120" w:line="240" w:lineRule="auto"/>
        <w:jc w:val="both"/>
        <w:rPr>
          <w:rFonts w:ascii="Cambria" w:hAnsi="Cambria"/>
          <w:noProof/>
          <w:sz w:val="24"/>
          <w:szCs w:val="24"/>
          <w:lang w:val="ro-RO"/>
        </w:rPr>
      </w:pPr>
      <w:r w:rsidRPr="002D770B">
        <w:rPr>
          <w:rFonts w:ascii="Cambria" w:hAnsi="Cambria"/>
          <w:noProof/>
          <w:sz w:val="24"/>
          <w:szCs w:val="24"/>
          <w:lang w:val="ro-RO"/>
        </w:rPr>
        <w:t xml:space="preserve">Тези обекти са компоненти на Европейската екологична мрежа </w:t>
      </w:r>
      <w:r w:rsidR="00BD3D6A">
        <w:rPr>
          <w:rFonts w:ascii="Cambria" w:hAnsi="Cambria"/>
          <w:noProof/>
          <w:sz w:val="24"/>
          <w:szCs w:val="24"/>
          <w:lang w:val="bg-BG"/>
        </w:rPr>
        <w:t>Натура</w:t>
      </w:r>
      <w:r w:rsidRPr="002D770B">
        <w:rPr>
          <w:rFonts w:ascii="Cambria" w:hAnsi="Cambria"/>
          <w:noProof/>
          <w:sz w:val="24"/>
          <w:szCs w:val="24"/>
          <w:lang w:val="ro-RO"/>
        </w:rPr>
        <w:t xml:space="preserve"> 2000, инструмент за опазване на биологичното разнообразие, прилаган на равнището на Европейския съюз въз основа на две директиви: Директива</w:t>
      </w:r>
      <w:r w:rsidR="00BD3D6A" w:rsidRPr="00BD3D6A">
        <w:rPr>
          <w:rFonts w:ascii="Cambria" w:hAnsi="Cambria"/>
          <w:noProof/>
          <w:sz w:val="24"/>
          <w:szCs w:val="24"/>
          <w:lang w:val="ro-RO"/>
        </w:rPr>
        <w:t xml:space="preserve"> </w:t>
      </w:r>
      <w:r w:rsidR="00BD3D6A" w:rsidRPr="002D770B">
        <w:rPr>
          <w:rFonts w:ascii="Cambria" w:hAnsi="Cambria"/>
          <w:noProof/>
          <w:sz w:val="24"/>
          <w:szCs w:val="24"/>
          <w:lang w:val="ro-RO"/>
        </w:rPr>
        <w:t>на Съвета на Европа</w:t>
      </w:r>
      <w:r w:rsidR="00BD3D6A">
        <w:rPr>
          <w:rFonts w:ascii="Cambria" w:hAnsi="Cambria"/>
          <w:noProof/>
          <w:sz w:val="24"/>
          <w:szCs w:val="24"/>
          <w:lang w:val="ro-RO"/>
        </w:rPr>
        <w:t xml:space="preserve"> 92/43 </w:t>
      </w:r>
      <w:r w:rsidRPr="002D770B">
        <w:rPr>
          <w:rFonts w:ascii="Cambria" w:hAnsi="Cambria"/>
          <w:noProof/>
          <w:sz w:val="24"/>
          <w:szCs w:val="24"/>
          <w:lang w:val="ro-RO"/>
        </w:rPr>
        <w:t>ЕИО за опазване на природните местообитания и на дивата флора и фауна, приета на 2</w:t>
      </w:r>
      <w:r w:rsidR="00C7580A">
        <w:rPr>
          <w:rFonts w:ascii="Cambria" w:hAnsi="Cambria"/>
          <w:noProof/>
          <w:sz w:val="24"/>
          <w:szCs w:val="24"/>
          <w:lang w:val="ro-RO"/>
        </w:rPr>
        <w:t>1 май 1992 и Директива 2009/147/</w:t>
      </w:r>
      <w:r w:rsidRPr="002D770B">
        <w:rPr>
          <w:rFonts w:ascii="Cambria" w:hAnsi="Cambria"/>
          <w:noProof/>
          <w:sz w:val="24"/>
          <w:szCs w:val="24"/>
          <w:lang w:val="ro-RO"/>
        </w:rPr>
        <w:t>ЕО на Европейския парламент и на Съвета от 30 ноември 2009 г</w:t>
      </w:r>
      <w:r w:rsidR="00BD3D6A">
        <w:rPr>
          <w:rFonts w:ascii="Cambria" w:hAnsi="Cambria"/>
          <w:noProof/>
          <w:sz w:val="24"/>
          <w:szCs w:val="24"/>
          <w:lang w:val="ro-RO"/>
        </w:rPr>
        <w:t>. за</w:t>
      </w:r>
      <w:r w:rsidRPr="002D770B">
        <w:rPr>
          <w:rFonts w:ascii="Cambria" w:hAnsi="Cambria"/>
          <w:noProof/>
          <w:sz w:val="24"/>
          <w:szCs w:val="24"/>
          <w:lang w:val="ro-RO"/>
        </w:rPr>
        <w:t xml:space="preserve"> опазването на дивите птици, т</w:t>
      </w:r>
      <w:r w:rsidR="00BD3D6A">
        <w:rPr>
          <w:rFonts w:ascii="Cambria" w:hAnsi="Cambria"/>
          <w:noProof/>
          <w:sz w:val="24"/>
          <w:szCs w:val="24"/>
          <w:lang w:val="ro-RO"/>
        </w:rPr>
        <w:t>ранспонирани от Спешна правителствена наредба №</w:t>
      </w:r>
      <w:r w:rsidRPr="002D770B">
        <w:rPr>
          <w:rFonts w:ascii="Cambria" w:hAnsi="Cambria"/>
          <w:noProof/>
          <w:sz w:val="24"/>
          <w:szCs w:val="24"/>
          <w:lang w:val="ro-RO"/>
        </w:rPr>
        <w:t>57/2007 относно режима на защитените природни територии, опазването на природните местообитания, на</w:t>
      </w:r>
      <w:r w:rsidR="00BD3D6A">
        <w:rPr>
          <w:rFonts w:ascii="Cambria" w:hAnsi="Cambria"/>
          <w:noProof/>
          <w:sz w:val="24"/>
          <w:szCs w:val="24"/>
          <w:lang w:val="bg-BG"/>
        </w:rPr>
        <w:t xml:space="preserve"> дивата</w:t>
      </w:r>
      <w:r w:rsidR="00BD3D6A">
        <w:rPr>
          <w:rFonts w:ascii="Cambria" w:hAnsi="Cambria"/>
          <w:noProof/>
          <w:sz w:val="24"/>
          <w:szCs w:val="24"/>
          <w:lang w:val="ro-RO"/>
        </w:rPr>
        <w:t xml:space="preserve"> флора и гауна</w:t>
      </w:r>
      <w:r w:rsidRPr="002D770B">
        <w:rPr>
          <w:rFonts w:ascii="Cambria" w:hAnsi="Cambria"/>
          <w:noProof/>
          <w:sz w:val="24"/>
          <w:szCs w:val="24"/>
          <w:lang w:val="ro-RO"/>
        </w:rPr>
        <w:t>, одобрен</w:t>
      </w:r>
      <w:r w:rsidR="00BD3D6A">
        <w:rPr>
          <w:rFonts w:ascii="Cambria" w:hAnsi="Cambria"/>
          <w:noProof/>
          <w:sz w:val="24"/>
          <w:szCs w:val="24"/>
          <w:lang w:val="bg-BG"/>
        </w:rPr>
        <w:t>а</w:t>
      </w:r>
      <w:r w:rsidRPr="002D770B">
        <w:rPr>
          <w:rFonts w:ascii="Cambria" w:hAnsi="Cambria"/>
          <w:noProof/>
          <w:sz w:val="24"/>
          <w:szCs w:val="24"/>
          <w:lang w:val="ro-RO"/>
        </w:rPr>
        <w:t xml:space="preserve"> с изменения и допълнен</w:t>
      </w:r>
      <w:r w:rsidR="00BD3D6A">
        <w:rPr>
          <w:rFonts w:ascii="Cambria" w:hAnsi="Cambria"/>
          <w:noProof/>
          <w:sz w:val="24"/>
          <w:szCs w:val="24"/>
          <w:lang w:val="ro-RO"/>
        </w:rPr>
        <w:t xml:space="preserve">ия със Закон № </w:t>
      </w:r>
      <w:r w:rsidRPr="002D770B">
        <w:rPr>
          <w:rFonts w:ascii="Cambria" w:hAnsi="Cambria"/>
          <w:noProof/>
          <w:sz w:val="24"/>
          <w:szCs w:val="24"/>
          <w:lang w:val="ro-RO"/>
        </w:rPr>
        <w:t>49/2011. Тези райони заемат около една четвърт от общата площ на страната.</w:t>
      </w:r>
    </w:p>
    <w:p w:rsidR="00C40C09" w:rsidRPr="00412A56" w:rsidRDefault="00C40C09" w:rsidP="00D736C5">
      <w:pPr>
        <w:rPr>
          <w:noProof/>
          <w:lang w:val="ro-RO"/>
        </w:rPr>
      </w:pPr>
    </w:p>
    <w:p w:rsidR="00046A23" w:rsidRPr="005A0DA3" w:rsidRDefault="008134B1" w:rsidP="00D22E9A">
      <w:pPr>
        <w:pStyle w:val="Heading2"/>
        <w:shd w:val="clear" w:color="auto" w:fill="A8D08D" w:themeFill="accent6" w:themeFillTint="99"/>
        <w:jc w:val="both"/>
        <w:rPr>
          <w:rFonts w:ascii="Cambria" w:hAnsi="Cambria" w:cs="Arial"/>
          <w:noProof/>
          <w:color w:val="auto"/>
          <w:lang w:val="bg-BG"/>
        </w:rPr>
      </w:pPr>
      <w:bookmarkStart w:id="70" w:name="_Toc15368989"/>
      <w:r w:rsidRPr="00412A56">
        <w:rPr>
          <w:rFonts w:ascii="Cambria" w:hAnsi="Cambria" w:cs="Arial"/>
          <w:noProof/>
          <w:color w:val="auto"/>
          <w:lang w:val="ro-RO"/>
        </w:rPr>
        <w:t xml:space="preserve">IX.2 </w:t>
      </w:r>
      <w:bookmarkEnd w:id="70"/>
      <w:r w:rsidR="005A0DA3">
        <w:rPr>
          <w:rFonts w:ascii="Cambria" w:hAnsi="Cambria" w:cs="Arial"/>
          <w:noProof/>
          <w:color w:val="auto"/>
          <w:lang w:val="bg-BG"/>
        </w:rPr>
        <w:t>АКТУАЛНА СИТУАЦИЯ</w:t>
      </w:r>
    </w:p>
    <w:p w:rsidR="00A55C5D" w:rsidRDefault="00A55C5D" w:rsidP="005A0DA3">
      <w:pPr>
        <w:spacing w:before="120" w:after="120" w:line="240" w:lineRule="auto"/>
        <w:ind w:left="360"/>
        <w:jc w:val="both"/>
        <w:rPr>
          <w:rFonts w:ascii="Cambria" w:hAnsi="Cambria"/>
          <w:noProof/>
          <w:sz w:val="24"/>
          <w:szCs w:val="24"/>
          <w:lang w:val="ro-RO"/>
        </w:rPr>
      </w:pPr>
    </w:p>
    <w:p w:rsidR="005A0DA3" w:rsidRPr="00121E4A" w:rsidRDefault="005A0DA3" w:rsidP="005A0DA3">
      <w:pPr>
        <w:spacing w:before="120" w:after="120" w:line="240" w:lineRule="auto"/>
        <w:ind w:left="360"/>
        <w:jc w:val="both"/>
        <w:rPr>
          <w:rFonts w:ascii="Cambria" w:hAnsi="Cambria"/>
          <w:noProof/>
          <w:sz w:val="24"/>
          <w:szCs w:val="24"/>
          <w:lang w:val="ro-RO"/>
        </w:rPr>
      </w:pPr>
      <w:r w:rsidRPr="005A0DA3">
        <w:rPr>
          <w:rFonts w:ascii="Cambria" w:hAnsi="Cambria"/>
          <w:noProof/>
          <w:sz w:val="24"/>
          <w:szCs w:val="24"/>
          <w:lang w:val="ro-RO"/>
        </w:rPr>
        <w:t xml:space="preserve">Идентифицирането на обектите по Натура 2000, </w:t>
      </w:r>
      <w:r>
        <w:rPr>
          <w:rFonts w:ascii="Cambria" w:hAnsi="Cambria"/>
          <w:noProof/>
          <w:sz w:val="24"/>
          <w:szCs w:val="24"/>
          <w:lang w:val="bg-BG"/>
        </w:rPr>
        <w:t xml:space="preserve">които могат да бъдат </w:t>
      </w:r>
      <w:r w:rsidRPr="005A0DA3">
        <w:rPr>
          <w:rFonts w:ascii="Cambria" w:hAnsi="Cambria"/>
          <w:noProof/>
          <w:sz w:val="24"/>
          <w:szCs w:val="24"/>
          <w:lang w:val="ro-RO"/>
        </w:rPr>
        <w:t xml:space="preserve">потенциално засегнати от изпълнението на проектите, предвидени в </w:t>
      </w:r>
      <w:r w:rsidRPr="005A0DA3">
        <w:rPr>
          <w:rFonts w:ascii="Cambria" w:hAnsi="Cambria"/>
          <w:i/>
          <w:noProof/>
          <w:sz w:val="24"/>
          <w:szCs w:val="24"/>
          <w:lang w:val="ro-RO"/>
        </w:rPr>
        <w:t xml:space="preserve">Енергийната стратегия на Румъния 2019-2030 г., </w:t>
      </w:r>
      <w:r w:rsidRPr="005A0DA3">
        <w:rPr>
          <w:rFonts w:ascii="Cambria" w:hAnsi="Cambria"/>
          <w:i/>
          <w:noProof/>
          <w:sz w:val="24"/>
          <w:szCs w:val="24"/>
          <w:lang w:val="bg-BG"/>
        </w:rPr>
        <w:t>с перспектива за</w:t>
      </w:r>
      <w:r w:rsidRPr="005A0DA3">
        <w:rPr>
          <w:rFonts w:ascii="Cambria" w:hAnsi="Cambria"/>
          <w:i/>
          <w:noProof/>
          <w:sz w:val="24"/>
          <w:szCs w:val="24"/>
          <w:lang w:val="ro-RO"/>
        </w:rPr>
        <w:t xml:space="preserve"> 2050 г</w:t>
      </w:r>
      <w:r w:rsidRPr="005A0DA3">
        <w:rPr>
          <w:rFonts w:ascii="Cambria" w:hAnsi="Cambria"/>
          <w:noProof/>
          <w:sz w:val="24"/>
          <w:szCs w:val="24"/>
          <w:lang w:val="ro-RO"/>
        </w:rPr>
        <w:t xml:space="preserve">., се </w:t>
      </w:r>
      <w:r w:rsidRPr="00121E4A">
        <w:rPr>
          <w:rFonts w:ascii="Cambria" w:hAnsi="Cambria"/>
          <w:noProof/>
          <w:sz w:val="24"/>
          <w:szCs w:val="24"/>
          <w:lang w:val="ro-RO"/>
        </w:rPr>
        <w:t>извърши чрез анализ, в който бяха използвани следните данни:</w:t>
      </w:r>
    </w:p>
    <w:p w:rsidR="00A55C5D" w:rsidRPr="00121E4A" w:rsidRDefault="005A0DA3" w:rsidP="0025307A">
      <w:pPr>
        <w:pStyle w:val="ListParagraph"/>
        <w:numPr>
          <w:ilvl w:val="0"/>
          <w:numId w:val="27"/>
        </w:numPr>
        <w:spacing w:before="120" w:after="120" w:line="240" w:lineRule="auto"/>
        <w:jc w:val="both"/>
        <w:rPr>
          <w:rFonts w:ascii="Cambria" w:hAnsi="Cambria"/>
          <w:noProof/>
          <w:sz w:val="24"/>
          <w:szCs w:val="24"/>
          <w:lang w:val="ro-RO"/>
        </w:rPr>
      </w:pPr>
      <w:r w:rsidRPr="00121E4A">
        <w:rPr>
          <w:rFonts w:ascii="Cambria" w:hAnsi="Cambria"/>
          <w:noProof/>
          <w:sz w:val="24"/>
          <w:szCs w:val="24"/>
          <w:lang w:val="ro-RO"/>
        </w:rPr>
        <w:t>Проекти</w:t>
      </w:r>
      <w:r w:rsidRPr="00121E4A">
        <w:rPr>
          <w:rFonts w:ascii="Cambria" w:hAnsi="Cambria"/>
          <w:noProof/>
          <w:sz w:val="24"/>
          <w:szCs w:val="24"/>
          <w:lang w:val="bg-BG"/>
        </w:rPr>
        <w:t>те</w:t>
      </w:r>
      <w:r w:rsidRPr="00121E4A">
        <w:rPr>
          <w:rFonts w:ascii="Cambria" w:hAnsi="Cambria"/>
          <w:noProof/>
          <w:sz w:val="24"/>
          <w:szCs w:val="24"/>
          <w:lang w:val="ro-RO"/>
        </w:rPr>
        <w:t>, предложени в енергийния сектор, съответно в двата подсектора: производство на енергия и транспорт. Местоположението им е постигнато с използване на геопространствен</w:t>
      </w:r>
      <w:r w:rsidR="00CA3B92" w:rsidRPr="00121E4A">
        <w:rPr>
          <w:rFonts w:ascii="Cambria" w:hAnsi="Cambria"/>
          <w:noProof/>
          <w:sz w:val="24"/>
          <w:szCs w:val="24"/>
          <w:lang w:val="ro-RO"/>
        </w:rPr>
        <w:t xml:space="preserve">а информация, векторизирана от </w:t>
      </w:r>
      <w:r w:rsidR="00CA3B92" w:rsidRPr="00121E4A">
        <w:rPr>
          <w:rFonts w:ascii="Cambria" w:hAnsi="Cambria"/>
          <w:noProof/>
          <w:sz w:val="24"/>
          <w:szCs w:val="24"/>
          <w:lang w:val="bg-BG"/>
        </w:rPr>
        <w:t>Изпълнителя</w:t>
      </w:r>
      <w:r w:rsidRPr="00121E4A">
        <w:rPr>
          <w:rFonts w:ascii="Cambria" w:hAnsi="Cambria"/>
          <w:noProof/>
          <w:sz w:val="24"/>
          <w:szCs w:val="24"/>
          <w:lang w:val="ro-RO"/>
        </w:rPr>
        <w:t xml:space="preserve"> по указания на Бенефициента. За целите, свързани с </w:t>
      </w:r>
      <w:r w:rsidR="00483EC6" w:rsidRPr="00121E4A">
        <w:rPr>
          <w:rFonts w:ascii="Cambria" w:hAnsi="Cambria"/>
          <w:noProof/>
          <w:sz w:val="24"/>
          <w:szCs w:val="24"/>
          <w:lang w:val="bg-BG"/>
        </w:rPr>
        <w:t>ВЕП</w:t>
      </w:r>
      <w:r w:rsidRPr="00121E4A">
        <w:rPr>
          <w:rFonts w:ascii="Cambria" w:hAnsi="Cambria"/>
          <w:noProof/>
          <w:color w:val="FF0000"/>
          <w:sz w:val="24"/>
          <w:szCs w:val="24"/>
          <w:lang w:val="ro-RO"/>
        </w:rPr>
        <w:t>,</w:t>
      </w:r>
      <w:r w:rsidRPr="00121E4A">
        <w:rPr>
          <w:rFonts w:ascii="Cambria" w:hAnsi="Cambria"/>
          <w:noProof/>
          <w:sz w:val="24"/>
          <w:szCs w:val="24"/>
          <w:lang w:val="ro-RO"/>
        </w:rPr>
        <w:t xml:space="preserve"> беше използвана информация от екологичните споразумения;</w:t>
      </w:r>
      <w:r w:rsidR="00A55C5D" w:rsidRPr="00121E4A">
        <w:rPr>
          <w:rFonts w:ascii="Cambria" w:hAnsi="Cambria"/>
          <w:noProof/>
          <w:sz w:val="24"/>
          <w:szCs w:val="24"/>
          <w:lang w:val="ro-RO"/>
        </w:rPr>
        <w:t xml:space="preserve"> </w:t>
      </w:r>
    </w:p>
    <w:p w:rsidR="00A55C5D" w:rsidRPr="00121E4A" w:rsidRDefault="00A55C5D" w:rsidP="0025307A">
      <w:pPr>
        <w:pStyle w:val="ListParagraph"/>
        <w:numPr>
          <w:ilvl w:val="0"/>
          <w:numId w:val="27"/>
        </w:numPr>
        <w:spacing w:before="120" w:after="120" w:line="240" w:lineRule="auto"/>
        <w:jc w:val="both"/>
        <w:rPr>
          <w:rFonts w:ascii="Cambria" w:hAnsi="Cambria"/>
          <w:noProof/>
          <w:sz w:val="24"/>
          <w:szCs w:val="24"/>
          <w:lang w:val="ro-RO"/>
        </w:rPr>
      </w:pPr>
      <w:r w:rsidRPr="00121E4A">
        <w:rPr>
          <w:rFonts w:ascii="Cambria" w:hAnsi="Cambria"/>
          <w:noProof/>
          <w:sz w:val="24"/>
          <w:szCs w:val="24"/>
          <w:lang w:val="ro-RO"/>
        </w:rPr>
        <w:t xml:space="preserve">Границите на природните защитени територии, съответно на обектите Натура 2000 в Румъния във формат </w:t>
      </w:r>
      <w:r w:rsidRPr="00121E4A">
        <w:rPr>
          <w:rFonts w:ascii="Cambria" w:hAnsi="Cambria"/>
          <w:noProof/>
          <w:sz w:val="24"/>
          <w:szCs w:val="24"/>
          <w:lang w:val="en-US"/>
        </w:rPr>
        <w:t>shp</w:t>
      </w:r>
      <w:r w:rsidRPr="00121E4A">
        <w:rPr>
          <w:rFonts w:ascii="Cambria" w:hAnsi="Cambria"/>
          <w:noProof/>
          <w:sz w:val="24"/>
          <w:szCs w:val="24"/>
          <w:lang w:val="ru-RU"/>
        </w:rPr>
        <w:t>.</w:t>
      </w:r>
      <w:r w:rsidRPr="00121E4A">
        <w:rPr>
          <w:rFonts w:ascii="Cambria" w:hAnsi="Cambria"/>
          <w:noProof/>
          <w:sz w:val="24"/>
          <w:szCs w:val="24"/>
          <w:lang w:val="ro-RO"/>
        </w:rPr>
        <w:t xml:space="preserve"> (актуализиран</w:t>
      </w:r>
      <w:r w:rsidRPr="00121E4A">
        <w:rPr>
          <w:rFonts w:ascii="Cambria" w:hAnsi="Cambria"/>
          <w:noProof/>
          <w:sz w:val="24"/>
          <w:szCs w:val="24"/>
          <w:lang w:val="bg-BG"/>
        </w:rPr>
        <w:t>и</w:t>
      </w:r>
      <w:r w:rsidRPr="00121E4A">
        <w:rPr>
          <w:rFonts w:ascii="Cambria" w:hAnsi="Cambria"/>
          <w:noProof/>
          <w:sz w:val="24"/>
          <w:szCs w:val="24"/>
          <w:lang w:val="ro-RO"/>
        </w:rPr>
        <w:t xml:space="preserve"> на 29.08.2017 г.), достъпни на уебсайта на Министерството на околната среда</w:t>
      </w:r>
      <w:r w:rsidRPr="00121E4A">
        <w:rPr>
          <w:rStyle w:val="FootnoteReference"/>
          <w:rFonts w:ascii="Cambria" w:hAnsi="Cambria"/>
          <w:noProof/>
          <w:sz w:val="24"/>
          <w:szCs w:val="24"/>
          <w:lang w:val="ro-RO"/>
        </w:rPr>
        <w:footnoteReference w:id="30"/>
      </w:r>
      <w:r w:rsidRPr="00121E4A">
        <w:rPr>
          <w:rFonts w:ascii="Cambria" w:hAnsi="Cambria"/>
          <w:noProof/>
          <w:sz w:val="24"/>
          <w:szCs w:val="24"/>
          <w:lang w:val="ro-RO"/>
        </w:rPr>
        <w:t>;</w:t>
      </w:r>
    </w:p>
    <w:p w:rsidR="00A55C5D" w:rsidRPr="00121E4A" w:rsidRDefault="00A55C5D" w:rsidP="0025307A">
      <w:pPr>
        <w:pStyle w:val="ListParagraph"/>
        <w:numPr>
          <w:ilvl w:val="0"/>
          <w:numId w:val="27"/>
        </w:numPr>
        <w:spacing w:before="120" w:after="120" w:line="240" w:lineRule="auto"/>
        <w:jc w:val="both"/>
        <w:rPr>
          <w:rFonts w:ascii="Cambria" w:hAnsi="Cambria"/>
          <w:noProof/>
          <w:sz w:val="24"/>
          <w:szCs w:val="24"/>
          <w:lang w:val="ro-RO"/>
        </w:rPr>
      </w:pPr>
      <w:r w:rsidRPr="00121E4A">
        <w:rPr>
          <w:rFonts w:ascii="Cambria" w:hAnsi="Cambria"/>
          <w:noProof/>
          <w:sz w:val="24"/>
          <w:szCs w:val="24"/>
          <w:lang w:val="ro-RO"/>
        </w:rPr>
        <w:t>Стандартни формуляри на обектите по Натура 2000 в Румъния (актуализирани на 08.08.2017 г.), достъпни на уебсайта на Министерството на околната среда</w:t>
      </w:r>
      <w:r w:rsidRPr="00121E4A">
        <w:rPr>
          <w:rStyle w:val="FootnoteReference"/>
          <w:rFonts w:ascii="Cambria" w:hAnsi="Cambria"/>
          <w:noProof/>
          <w:sz w:val="24"/>
          <w:szCs w:val="24"/>
          <w:lang w:val="ro-RO"/>
        </w:rPr>
        <w:footnoteReference w:id="31"/>
      </w:r>
      <w:r w:rsidRPr="00121E4A">
        <w:rPr>
          <w:rFonts w:ascii="Cambria" w:hAnsi="Cambria"/>
          <w:noProof/>
          <w:sz w:val="24"/>
          <w:szCs w:val="24"/>
          <w:lang w:val="ro-RO"/>
        </w:rPr>
        <w:t>.</w:t>
      </w:r>
    </w:p>
    <w:p w:rsidR="005A0DA3" w:rsidRPr="00A55C5D" w:rsidRDefault="005A0DA3" w:rsidP="00A55C5D">
      <w:pPr>
        <w:spacing w:before="120" w:after="120" w:line="240" w:lineRule="auto"/>
        <w:jc w:val="both"/>
        <w:rPr>
          <w:rFonts w:ascii="Cambria" w:hAnsi="Cambria"/>
          <w:noProof/>
          <w:sz w:val="24"/>
          <w:szCs w:val="24"/>
          <w:lang w:val="ro-RO"/>
        </w:rPr>
      </w:pPr>
    </w:p>
    <w:p w:rsidR="005A0DA3" w:rsidRPr="00F91693" w:rsidRDefault="005A0DA3" w:rsidP="00CA3B92">
      <w:pPr>
        <w:tabs>
          <w:tab w:val="left" w:pos="5224"/>
        </w:tabs>
        <w:spacing w:before="120" w:after="120" w:line="240" w:lineRule="auto"/>
        <w:jc w:val="both"/>
        <w:rPr>
          <w:rFonts w:ascii="Cambria" w:hAnsi="Cambria"/>
          <w:noProof/>
          <w:sz w:val="24"/>
          <w:szCs w:val="24"/>
          <w:lang w:val="ro-RO"/>
        </w:rPr>
      </w:pPr>
      <w:r w:rsidRPr="00F91693">
        <w:rPr>
          <w:rFonts w:ascii="Cambria" w:hAnsi="Cambria"/>
          <w:noProof/>
          <w:sz w:val="24"/>
          <w:szCs w:val="24"/>
          <w:lang w:val="ro-RO"/>
        </w:rPr>
        <w:t>Анализът беше извършен чрез два подхода:</w:t>
      </w:r>
      <w:r w:rsidR="00CA3B92" w:rsidRPr="00F91693">
        <w:rPr>
          <w:rFonts w:ascii="Cambria" w:hAnsi="Cambria"/>
          <w:noProof/>
          <w:sz w:val="24"/>
          <w:szCs w:val="24"/>
          <w:lang w:val="ro-RO"/>
        </w:rPr>
        <w:tab/>
      </w:r>
    </w:p>
    <w:p w:rsidR="00097BEE" w:rsidRPr="00F91693" w:rsidRDefault="005A0DA3" w:rsidP="0025307A">
      <w:pPr>
        <w:pStyle w:val="ListParagraph"/>
        <w:numPr>
          <w:ilvl w:val="0"/>
          <w:numId w:val="29"/>
        </w:numPr>
        <w:spacing w:before="120" w:after="120" w:line="240" w:lineRule="auto"/>
        <w:jc w:val="both"/>
        <w:rPr>
          <w:rFonts w:ascii="Cambria" w:hAnsi="Cambria"/>
          <w:noProof/>
          <w:sz w:val="24"/>
          <w:szCs w:val="24"/>
          <w:lang w:val="ro-RO"/>
        </w:rPr>
      </w:pPr>
      <w:r w:rsidRPr="00F91693">
        <w:rPr>
          <w:rFonts w:ascii="Cambria" w:hAnsi="Cambria"/>
          <w:noProof/>
          <w:sz w:val="24"/>
          <w:szCs w:val="24"/>
          <w:lang w:val="ro-RO"/>
        </w:rPr>
        <w:t>Идентифици</w:t>
      </w:r>
      <w:r w:rsidR="00A55C5D" w:rsidRPr="00F91693">
        <w:rPr>
          <w:rFonts w:ascii="Cambria" w:hAnsi="Cambria"/>
          <w:noProof/>
          <w:sz w:val="24"/>
          <w:szCs w:val="24"/>
          <w:lang w:val="ro-RO"/>
        </w:rPr>
        <w:t>ране на специфичните елементи от целите на ЕСР</w:t>
      </w:r>
      <w:r w:rsidRPr="00F91693">
        <w:rPr>
          <w:rFonts w:ascii="Cambria" w:hAnsi="Cambria"/>
          <w:noProof/>
          <w:sz w:val="24"/>
          <w:szCs w:val="24"/>
          <w:lang w:val="ro-RO"/>
        </w:rPr>
        <w:t>, които пресичат местата по Натура 2000;</w:t>
      </w:r>
    </w:p>
    <w:p w:rsidR="00097BEE" w:rsidRPr="00F91693" w:rsidRDefault="00A55C5D" w:rsidP="0025307A">
      <w:pPr>
        <w:pStyle w:val="ListParagraph"/>
        <w:numPr>
          <w:ilvl w:val="0"/>
          <w:numId w:val="29"/>
        </w:numPr>
        <w:spacing w:before="120" w:after="120" w:line="240" w:lineRule="auto"/>
        <w:jc w:val="both"/>
        <w:rPr>
          <w:rFonts w:ascii="Cambria" w:hAnsi="Cambria"/>
          <w:noProof/>
          <w:sz w:val="24"/>
          <w:szCs w:val="24"/>
          <w:lang w:val="ro-RO"/>
        </w:rPr>
      </w:pPr>
      <w:r w:rsidRPr="00F91693">
        <w:rPr>
          <w:rFonts w:ascii="Cambria" w:hAnsi="Cambria"/>
          <w:noProof/>
          <w:sz w:val="24"/>
          <w:szCs w:val="24"/>
          <w:lang w:val="ro-RO"/>
        </w:rPr>
        <w:t>Определяне на цели</w:t>
      </w:r>
      <w:r w:rsidRPr="00F91693">
        <w:rPr>
          <w:rFonts w:ascii="Cambria" w:hAnsi="Cambria"/>
          <w:noProof/>
          <w:sz w:val="24"/>
          <w:szCs w:val="24"/>
          <w:lang w:val="bg-BG"/>
        </w:rPr>
        <w:t>те</w:t>
      </w:r>
      <w:r w:rsidRPr="00F91693">
        <w:rPr>
          <w:rFonts w:ascii="Cambria" w:hAnsi="Cambria"/>
          <w:noProof/>
          <w:sz w:val="24"/>
          <w:szCs w:val="24"/>
          <w:lang w:val="ro-RO"/>
        </w:rPr>
        <w:t>, които не пресичат обектите по Натура 2000, но са разположени на разстояние по-малко от 1 км от тях.</w:t>
      </w:r>
    </w:p>
    <w:p w:rsidR="00374DA8" w:rsidRPr="00F91693" w:rsidRDefault="00374DA8" w:rsidP="00374DA8">
      <w:pPr>
        <w:spacing w:before="120" w:after="120" w:line="240" w:lineRule="auto"/>
        <w:jc w:val="both"/>
        <w:rPr>
          <w:rFonts w:ascii="Cambria" w:hAnsi="Cambria"/>
          <w:noProof/>
          <w:sz w:val="24"/>
          <w:lang w:val="ro-RO"/>
        </w:rPr>
      </w:pPr>
      <w:r w:rsidRPr="00F91693">
        <w:rPr>
          <w:rFonts w:ascii="Cambria" w:hAnsi="Cambria"/>
          <w:noProof/>
          <w:sz w:val="24"/>
          <w:szCs w:val="24"/>
          <w:lang w:val="ro-RO"/>
        </w:rPr>
        <w:t>Уточняваме, че за някои обекти, за които нямаше конкретни данни относно тяхното местоположение, както и за повърхностите на земите, заети временно или постоянно за реализацията им. Това се дължи на стратегическите етапи на целите. От тази гледна точка проектите бяха класифицирани, както следва:</w:t>
      </w:r>
      <w:r w:rsidRPr="00F91693">
        <w:rPr>
          <w:rFonts w:ascii="Cambria" w:hAnsi="Cambria"/>
          <w:noProof/>
          <w:sz w:val="24"/>
          <w:lang w:val="ro-RO"/>
        </w:rPr>
        <w:t xml:space="preserve"> </w:t>
      </w:r>
    </w:p>
    <w:p w:rsidR="00374DA8" w:rsidRPr="00F91693" w:rsidRDefault="00374DA8" w:rsidP="00374DA8">
      <w:pPr>
        <w:pStyle w:val="ListParagraph"/>
        <w:numPr>
          <w:ilvl w:val="0"/>
          <w:numId w:val="28"/>
        </w:numPr>
        <w:spacing w:before="120" w:after="120" w:line="240" w:lineRule="auto"/>
        <w:jc w:val="both"/>
        <w:rPr>
          <w:rFonts w:ascii="Cambria" w:hAnsi="Cambria"/>
          <w:noProof/>
          <w:sz w:val="24"/>
          <w:lang w:val="ro-RO"/>
        </w:rPr>
      </w:pPr>
      <w:r w:rsidRPr="00F91693">
        <w:rPr>
          <w:rFonts w:ascii="Cambria" w:hAnsi="Cambria"/>
          <w:noProof/>
          <w:sz w:val="24"/>
          <w:lang w:val="ro-RO"/>
        </w:rPr>
        <w:t>проекти, които са насочени към съществуващи обекти и ще се изпълняват в тях, като това са единствените проекти, които имат конкретно местоположение;</w:t>
      </w:r>
    </w:p>
    <w:p w:rsidR="0022776A" w:rsidRPr="00F91693" w:rsidRDefault="00374DA8" w:rsidP="00374DA8">
      <w:pPr>
        <w:pStyle w:val="ListParagraph"/>
        <w:numPr>
          <w:ilvl w:val="0"/>
          <w:numId w:val="28"/>
        </w:numPr>
        <w:spacing w:before="120" w:after="120" w:line="240" w:lineRule="auto"/>
        <w:jc w:val="both"/>
        <w:rPr>
          <w:rFonts w:ascii="Cambria" w:hAnsi="Cambria"/>
          <w:noProof/>
          <w:sz w:val="24"/>
          <w:lang w:val="ro-RO"/>
        </w:rPr>
      </w:pPr>
      <w:r w:rsidRPr="00F91693">
        <w:rPr>
          <w:rFonts w:ascii="Cambria" w:hAnsi="Cambria"/>
          <w:noProof/>
          <w:sz w:val="24"/>
          <w:lang w:val="ro-RO"/>
        </w:rPr>
        <w:t>проекти, за които пространствената локализация е реализирана по различни методи: 1) чрез георефериране и дигитализиране на някои съществуващи изображения с локализацията на проектите</w:t>
      </w:r>
      <w:r w:rsidR="00097BEE" w:rsidRPr="00F91693">
        <w:rPr>
          <w:rStyle w:val="FootnoteReference"/>
          <w:rFonts w:ascii="Cambria" w:hAnsi="Cambria"/>
          <w:noProof/>
          <w:sz w:val="24"/>
          <w:lang w:val="ro-RO"/>
        </w:rPr>
        <w:footnoteReference w:id="32"/>
      </w:r>
      <w:r w:rsidR="00097BEE" w:rsidRPr="00F91693">
        <w:rPr>
          <w:rFonts w:ascii="Cambria" w:hAnsi="Cambria"/>
          <w:noProof/>
          <w:sz w:val="24"/>
          <w:lang w:val="ro-RO"/>
        </w:rPr>
        <w:t>.</w:t>
      </w:r>
    </w:p>
    <w:p w:rsidR="00374DA8" w:rsidRDefault="00374DA8" w:rsidP="00374DA8">
      <w:pPr>
        <w:spacing w:before="120" w:after="120" w:line="240" w:lineRule="auto"/>
        <w:jc w:val="both"/>
        <w:rPr>
          <w:rFonts w:ascii="Cambria" w:hAnsi="Cambria"/>
          <w:noProof/>
          <w:sz w:val="24"/>
          <w:lang w:val="ro-RO"/>
        </w:rPr>
      </w:pPr>
    </w:p>
    <w:p w:rsidR="00097BEE" w:rsidRPr="00412A56" w:rsidRDefault="00097BEE" w:rsidP="00097BEE">
      <w:pPr>
        <w:spacing w:before="120" w:after="120" w:line="240" w:lineRule="auto"/>
        <w:jc w:val="both"/>
        <w:rPr>
          <w:noProof/>
          <w:lang w:val="ro-RO"/>
        </w:rPr>
      </w:pPr>
    </w:p>
    <w:p w:rsidR="00046A23" w:rsidRPr="00412A56" w:rsidRDefault="00046A23" w:rsidP="00D22E9A">
      <w:pPr>
        <w:pStyle w:val="Heading2"/>
        <w:shd w:val="clear" w:color="auto" w:fill="A8D08D" w:themeFill="accent6" w:themeFillTint="99"/>
        <w:jc w:val="both"/>
        <w:rPr>
          <w:rFonts w:ascii="Arial" w:hAnsi="Arial" w:cs="Arial"/>
          <w:noProof/>
          <w:color w:val="auto"/>
          <w:lang w:val="ro-RO"/>
        </w:rPr>
      </w:pPr>
      <w:bookmarkStart w:id="71" w:name="_Toc15368990"/>
      <w:r w:rsidRPr="00412A56">
        <w:rPr>
          <w:rFonts w:ascii="Arial" w:hAnsi="Arial" w:cs="Arial"/>
          <w:noProof/>
          <w:color w:val="auto"/>
          <w:lang w:val="ro-RO"/>
        </w:rPr>
        <w:t xml:space="preserve">IX.3. </w:t>
      </w:r>
      <w:bookmarkEnd w:id="71"/>
      <w:r w:rsidR="00572FFE">
        <w:rPr>
          <w:rFonts w:ascii="Cambria" w:hAnsi="Cambria" w:cs="Arial"/>
          <w:noProof/>
          <w:color w:val="auto"/>
          <w:lang w:val="ro-RO"/>
        </w:rPr>
        <w:t>ОСНОВНИ ПРОЕКТИ, ВКЛЮЧЕНИ В ЕСР</w:t>
      </w:r>
    </w:p>
    <w:p w:rsidR="00572FFE" w:rsidRPr="00572FFE" w:rsidRDefault="00572FFE" w:rsidP="00572FFE">
      <w:pPr>
        <w:pStyle w:val="Caption"/>
        <w:keepNext/>
        <w:jc w:val="both"/>
        <w:rPr>
          <w:rFonts w:ascii="Cambria" w:hAnsi="Cambria"/>
          <w:b w:val="0"/>
          <w:noProof/>
          <w:color w:val="auto"/>
          <w:sz w:val="24"/>
          <w:szCs w:val="24"/>
          <w:lang w:val="ro-RO"/>
        </w:rPr>
      </w:pPr>
      <w:r>
        <w:rPr>
          <w:rFonts w:ascii="Cambria" w:hAnsi="Cambria"/>
          <w:b w:val="0"/>
          <w:noProof/>
          <w:color w:val="auto"/>
          <w:sz w:val="24"/>
          <w:szCs w:val="24"/>
          <w:lang w:val="ro-RO"/>
        </w:rPr>
        <w:t>И</w:t>
      </w:r>
      <w:r w:rsidRPr="00572FFE">
        <w:rPr>
          <w:rFonts w:ascii="Cambria" w:hAnsi="Cambria"/>
          <w:b w:val="0"/>
          <w:noProof/>
          <w:color w:val="auto"/>
          <w:sz w:val="24"/>
          <w:szCs w:val="24"/>
          <w:lang w:val="ro-RO"/>
        </w:rPr>
        <w:t>нвестиции</w:t>
      </w:r>
      <w:r>
        <w:rPr>
          <w:rFonts w:ascii="Cambria" w:hAnsi="Cambria"/>
          <w:b w:val="0"/>
          <w:noProof/>
          <w:color w:val="auto"/>
          <w:sz w:val="24"/>
          <w:szCs w:val="24"/>
          <w:lang w:val="bg-BG"/>
        </w:rPr>
        <w:t>те, предложени</w:t>
      </w:r>
      <w:r w:rsidRPr="00572FFE">
        <w:rPr>
          <w:rFonts w:ascii="Cambria" w:hAnsi="Cambria"/>
          <w:b w:val="0"/>
          <w:noProof/>
          <w:color w:val="auto"/>
          <w:sz w:val="24"/>
          <w:szCs w:val="24"/>
          <w:lang w:val="ro-RO"/>
        </w:rPr>
        <w:t xml:space="preserve"> да бъдат направени до 2030 г.</w:t>
      </w:r>
      <w:r>
        <w:rPr>
          <w:rFonts w:ascii="Cambria" w:hAnsi="Cambria"/>
          <w:b w:val="0"/>
          <w:noProof/>
          <w:color w:val="auto"/>
          <w:sz w:val="24"/>
          <w:szCs w:val="24"/>
          <w:lang w:val="bg-BG"/>
        </w:rPr>
        <w:t>,</w:t>
      </w:r>
      <w:r>
        <w:rPr>
          <w:rFonts w:ascii="Cambria" w:hAnsi="Cambria"/>
          <w:b w:val="0"/>
          <w:noProof/>
          <w:color w:val="auto"/>
          <w:sz w:val="24"/>
          <w:szCs w:val="24"/>
          <w:lang w:val="ro-RO"/>
        </w:rPr>
        <w:t xml:space="preserve"> в съответствие с целите на </w:t>
      </w:r>
      <w:r w:rsidRPr="00572FFE">
        <w:rPr>
          <w:rFonts w:ascii="Cambria" w:hAnsi="Cambria"/>
          <w:b w:val="0"/>
          <w:i/>
          <w:noProof/>
          <w:color w:val="auto"/>
          <w:sz w:val="24"/>
          <w:szCs w:val="24"/>
          <w:lang w:val="ro-RO"/>
        </w:rPr>
        <w:t>ЕСР 2019-2030 г., с перспектива за 2050 г.</w:t>
      </w:r>
      <w:r w:rsidRPr="00572FFE">
        <w:rPr>
          <w:rFonts w:ascii="Cambria" w:hAnsi="Cambria"/>
          <w:b w:val="0"/>
          <w:noProof/>
          <w:color w:val="auto"/>
          <w:sz w:val="24"/>
          <w:szCs w:val="24"/>
          <w:lang w:val="ro-RO"/>
        </w:rPr>
        <w:t xml:space="preserve"> по отношение на развитието на енергийния сектор са следните:</w:t>
      </w:r>
    </w:p>
    <w:p w:rsidR="00097BEE" w:rsidRPr="00412A56" w:rsidRDefault="00572FFE" w:rsidP="00572FFE">
      <w:pPr>
        <w:pStyle w:val="Caption"/>
        <w:keepNext/>
        <w:jc w:val="both"/>
        <w:rPr>
          <w:rFonts w:ascii="Cambria" w:hAnsi="Cambria"/>
          <w:b w:val="0"/>
          <w:i/>
          <w:noProof/>
          <w:color w:val="auto"/>
          <w:sz w:val="22"/>
          <w:szCs w:val="22"/>
          <w:lang w:val="ro-RO"/>
        </w:rPr>
      </w:pPr>
      <w:r w:rsidRPr="00572FFE">
        <w:rPr>
          <w:rFonts w:ascii="Cambria" w:hAnsi="Cambria"/>
          <w:b w:val="0"/>
          <w:i/>
          <w:noProof/>
          <w:color w:val="auto"/>
          <w:sz w:val="22"/>
          <w:szCs w:val="22"/>
          <w:lang w:val="ro-RO"/>
        </w:rPr>
        <w:t xml:space="preserve">Таблица 14 Цели, определени </w:t>
      </w:r>
      <w:r>
        <w:rPr>
          <w:rFonts w:ascii="Cambria" w:hAnsi="Cambria"/>
          <w:b w:val="0"/>
          <w:i/>
          <w:noProof/>
          <w:color w:val="auto"/>
          <w:sz w:val="22"/>
          <w:szCs w:val="22"/>
          <w:lang w:val="ro-RO"/>
        </w:rPr>
        <w:t>и визирани от</w:t>
      </w:r>
      <w:r w:rsidRPr="00572FFE">
        <w:rPr>
          <w:rFonts w:ascii="Cambria" w:hAnsi="Cambria"/>
          <w:b w:val="0"/>
          <w:i/>
          <w:noProof/>
          <w:color w:val="auto"/>
          <w:sz w:val="22"/>
          <w:szCs w:val="22"/>
          <w:lang w:val="ro-RO"/>
        </w:rPr>
        <w:t xml:space="preserve"> Енергийната стратегия на Румъния 2019-2030 г., с перспектива за 2050 г.</w:t>
      </w:r>
    </w:p>
    <w:tbl>
      <w:tblPr>
        <w:tblW w:w="5000" w:type="pct"/>
        <w:tblLook w:val="04A0" w:firstRow="1" w:lastRow="0" w:firstColumn="1" w:lastColumn="0" w:noHBand="0" w:noVBand="1"/>
      </w:tblPr>
      <w:tblGrid>
        <w:gridCol w:w="903"/>
        <w:gridCol w:w="8339"/>
      </w:tblGrid>
      <w:tr w:rsidR="0082526D" w:rsidRPr="007C6286" w:rsidTr="00097BEE">
        <w:trPr>
          <w:cantSplit/>
          <w:trHeight w:val="600"/>
          <w:tblHeader/>
        </w:trPr>
        <w:tc>
          <w:tcPr>
            <w:tcW w:w="329" w:type="pct"/>
            <w:tcBorders>
              <w:top w:val="single" w:sz="8" w:space="0" w:color="auto"/>
              <w:left w:val="single" w:sz="8" w:space="0" w:color="auto"/>
              <w:bottom w:val="single" w:sz="4" w:space="0" w:color="auto"/>
              <w:right w:val="single" w:sz="4" w:space="0" w:color="auto"/>
            </w:tcBorders>
            <w:shd w:val="clear" w:color="auto" w:fill="auto"/>
            <w:vAlign w:val="center"/>
            <w:hideMark/>
          </w:tcPr>
          <w:p w:rsidR="00097BEE" w:rsidRPr="00572FFE" w:rsidRDefault="00572FFE" w:rsidP="00097BEE">
            <w:pPr>
              <w:spacing w:after="0" w:line="240" w:lineRule="auto"/>
              <w:jc w:val="center"/>
              <w:rPr>
                <w:rFonts w:ascii="Cambria" w:eastAsia="Times New Roman" w:hAnsi="Cambria" w:cs="Calibri"/>
                <w:b/>
                <w:bCs/>
                <w:noProof/>
                <w:lang w:val="bg-BG" w:eastAsia="en-GB"/>
              </w:rPr>
            </w:pPr>
            <w:r>
              <w:rPr>
                <w:rFonts w:ascii="Cambria" w:eastAsia="Times New Roman" w:hAnsi="Cambria" w:cs="Calibri"/>
                <w:b/>
                <w:bCs/>
                <w:noProof/>
                <w:lang w:val="bg-BG" w:eastAsia="en-GB"/>
              </w:rPr>
              <w:t>Номер по ред</w:t>
            </w:r>
          </w:p>
        </w:tc>
        <w:tc>
          <w:tcPr>
            <w:tcW w:w="4671" w:type="pct"/>
            <w:tcBorders>
              <w:top w:val="single" w:sz="8" w:space="0" w:color="auto"/>
              <w:left w:val="nil"/>
              <w:bottom w:val="single" w:sz="4" w:space="0" w:color="auto"/>
              <w:right w:val="single" w:sz="8" w:space="0" w:color="auto"/>
            </w:tcBorders>
            <w:shd w:val="clear" w:color="auto" w:fill="auto"/>
            <w:noWrap/>
            <w:vAlign w:val="center"/>
            <w:hideMark/>
          </w:tcPr>
          <w:p w:rsidR="00097BEE" w:rsidRPr="00572FFE" w:rsidRDefault="00572FFE" w:rsidP="00097BEE">
            <w:pPr>
              <w:spacing w:after="0" w:line="240" w:lineRule="auto"/>
              <w:jc w:val="center"/>
              <w:rPr>
                <w:rFonts w:ascii="Cambria" w:eastAsia="Times New Roman" w:hAnsi="Cambria" w:cs="Calibri"/>
                <w:b/>
                <w:bCs/>
                <w:noProof/>
                <w:lang w:val="bg-BG" w:eastAsia="en-GB"/>
              </w:rPr>
            </w:pPr>
            <w:r>
              <w:rPr>
                <w:rFonts w:ascii="Cambria" w:eastAsia="Times New Roman" w:hAnsi="Cambria" w:cs="Calibri"/>
                <w:b/>
                <w:bCs/>
                <w:noProof/>
                <w:lang w:val="bg-BG" w:eastAsia="en-GB"/>
              </w:rPr>
              <w:t>Цели на ЕСР</w:t>
            </w:r>
            <w:r w:rsidR="00097BEE" w:rsidRPr="00412A56">
              <w:rPr>
                <w:rFonts w:ascii="Cambria" w:eastAsia="Times New Roman" w:hAnsi="Cambria" w:cs="Calibri"/>
                <w:b/>
                <w:bCs/>
                <w:noProof/>
                <w:lang w:val="ro-RO" w:eastAsia="en-GB"/>
              </w:rPr>
              <w:t xml:space="preserve"> </w:t>
            </w:r>
            <w:r>
              <w:rPr>
                <w:rFonts w:ascii="Cambria" w:eastAsia="Times New Roman" w:hAnsi="Cambria" w:cs="Calibri"/>
                <w:b/>
                <w:bCs/>
                <w:noProof/>
                <w:lang w:val="ro-RO" w:eastAsia="en-GB"/>
              </w:rPr>
              <w:t>2019-2030, с перспектива за</w:t>
            </w:r>
            <w:r w:rsidR="00097BEE" w:rsidRPr="00412A56">
              <w:rPr>
                <w:rFonts w:ascii="Cambria" w:eastAsia="Times New Roman" w:hAnsi="Cambria" w:cs="Calibri"/>
                <w:b/>
                <w:bCs/>
                <w:noProof/>
                <w:lang w:val="ro-RO" w:eastAsia="en-GB"/>
              </w:rPr>
              <w:t xml:space="preserve"> 2050</w:t>
            </w:r>
            <w:r>
              <w:rPr>
                <w:rFonts w:ascii="Cambria" w:eastAsia="Times New Roman" w:hAnsi="Cambria" w:cs="Calibri"/>
                <w:b/>
                <w:bCs/>
                <w:noProof/>
                <w:lang w:val="bg-BG" w:eastAsia="en-GB"/>
              </w:rPr>
              <w:t xml:space="preserve"> година</w:t>
            </w:r>
          </w:p>
        </w:tc>
      </w:tr>
      <w:tr w:rsidR="0082526D" w:rsidRPr="00412A56" w:rsidTr="00097BEE">
        <w:trPr>
          <w:cantSplit/>
          <w:trHeight w:val="300"/>
        </w:trPr>
        <w:tc>
          <w:tcPr>
            <w:tcW w:w="5000" w:type="pct"/>
            <w:gridSpan w:val="2"/>
            <w:tcBorders>
              <w:top w:val="single" w:sz="4" w:space="0" w:color="auto"/>
              <w:left w:val="single" w:sz="8" w:space="0" w:color="auto"/>
              <w:bottom w:val="single" w:sz="4" w:space="0" w:color="auto"/>
              <w:right w:val="single" w:sz="8" w:space="0" w:color="000000"/>
            </w:tcBorders>
            <w:shd w:val="clear" w:color="000000" w:fill="D7E4BC"/>
            <w:noWrap/>
            <w:vAlign w:val="center"/>
            <w:hideMark/>
          </w:tcPr>
          <w:p w:rsidR="00097BEE" w:rsidRPr="00412A56" w:rsidRDefault="00572FFE" w:rsidP="00097BEE">
            <w:pPr>
              <w:spacing w:after="0" w:line="240" w:lineRule="auto"/>
              <w:jc w:val="center"/>
              <w:rPr>
                <w:rFonts w:ascii="Cambria" w:eastAsia="Times New Roman" w:hAnsi="Cambria" w:cs="Calibri"/>
                <w:b/>
                <w:bCs/>
                <w:noProof/>
                <w:lang w:val="ro-RO" w:eastAsia="en-GB"/>
              </w:rPr>
            </w:pPr>
            <w:r>
              <w:rPr>
                <w:rFonts w:ascii="Cambria" w:eastAsia="Times New Roman" w:hAnsi="Cambria" w:cs="Calibri"/>
                <w:b/>
                <w:bCs/>
                <w:noProof/>
                <w:lang w:val="ro-RO" w:eastAsia="en-GB"/>
              </w:rPr>
              <w:t>Производство на енергия</w:t>
            </w:r>
          </w:p>
        </w:tc>
      </w:tr>
      <w:tr w:rsidR="0082526D" w:rsidRPr="007C6286" w:rsidTr="00097BEE">
        <w:trPr>
          <w:cantSplit/>
          <w:trHeight w:val="300"/>
        </w:trPr>
        <w:tc>
          <w:tcPr>
            <w:tcW w:w="329" w:type="pct"/>
            <w:tcBorders>
              <w:top w:val="nil"/>
              <w:left w:val="single" w:sz="8" w:space="0" w:color="auto"/>
              <w:bottom w:val="single" w:sz="4" w:space="0" w:color="auto"/>
              <w:right w:val="single" w:sz="4" w:space="0" w:color="auto"/>
            </w:tcBorders>
            <w:shd w:val="clear" w:color="auto" w:fill="auto"/>
            <w:noWrap/>
            <w:vAlign w:val="center"/>
            <w:hideMark/>
          </w:tcPr>
          <w:p w:rsidR="00097BEE" w:rsidRPr="00412A56" w:rsidRDefault="00097BEE" w:rsidP="00097BEE">
            <w:pPr>
              <w:spacing w:after="0" w:line="240" w:lineRule="auto"/>
              <w:jc w:val="center"/>
              <w:rPr>
                <w:rFonts w:ascii="Cambria" w:eastAsia="Times New Roman" w:hAnsi="Cambria" w:cs="Calibri"/>
                <w:noProof/>
                <w:lang w:val="ro-RO" w:eastAsia="en-GB"/>
              </w:rPr>
            </w:pPr>
            <w:r w:rsidRPr="00412A56">
              <w:rPr>
                <w:rFonts w:ascii="Cambria" w:eastAsia="Times New Roman" w:hAnsi="Cambria" w:cs="Calibri"/>
                <w:noProof/>
                <w:lang w:val="ro-RO" w:eastAsia="en-GB"/>
              </w:rPr>
              <w:t>1</w:t>
            </w:r>
          </w:p>
        </w:tc>
        <w:tc>
          <w:tcPr>
            <w:tcW w:w="4671" w:type="pct"/>
            <w:tcBorders>
              <w:top w:val="nil"/>
              <w:left w:val="nil"/>
              <w:bottom w:val="single" w:sz="4" w:space="0" w:color="auto"/>
              <w:right w:val="single" w:sz="8" w:space="0" w:color="auto"/>
            </w:tcBorders>
            <w:shd w:val="clear" w:color="auto" w:fill="auto"/>
            <w:vAlign w:val="center"/>
            <w:hideMark/>
          </w:tcPr>
          <w:p w:rsidR="00097BEE" w:rsidRPr="00412A56" w:rsidRDefault="00572FFE" w:rsidP="00097BEE">
            <w:pPr>
              <w:spacing w:after="0" w:line="240" w:lineRule="auto"/>
              <w:jc w:val="both"/>
              <w:rPr>
                <w:rFonts w:ascii="Cambria" w:eastAsia="Times New Roman" w:hAnsi="Cambria" w:cs="Calibri"/>
                <w:noProof/>
                <w:lang w:val="ro-RO" w:eastAsia="en-GB"/>
              </w:rPr>
            </w:pPr>
            <w:r>
              <w:rPr>
                <w:rFonts w:ascii="Cambria" w:eastAsia="Times New Roman" w:hAnsi="Cambria" w:cs="Calibri"/>
                <w:noProof/>
                <w:lang w:val="bg-BG" w:eastAsia="en-GB"/>
              </w:rPr>
              <w:t>Завършване на блокове</w:t>
            </w:r>
            <w:r>
              <w:rPr>
                <w:rFonts w:ascii="Cambria" w:eastAsia="Times New Roman" w:hAnsi="Cambria" w:cs="Calibri"/>
                <w:noProof/>
                <w:lang w:val="ro-RO" w:eastAsia="en-GB"/>
              </w:rPr>
              <w:t xml:space="preserve"> 3 и 4 на АЕЦ Чернавода</w:t>
            </w:r>
          </w:p>
        </w:tc>
      </w:tr>
      <w:tr w:rsidR="0082526D" w:rsidRPr="007C6286" w:rsidTr="00097BEE">
        <w:trPr>
          <w:cantSplit/>
          <w:trHeight w:val="300"/>
        </w:trPr>
        <w:tc>
          <w:tcPr>
            <w:tcW w:w="329" w:type="pct"/>
            <w:tcBorders>
              <w:top w:val="nil"/>
              <w:left w:val="single" w:sz="8" w:space="0" w:color="auto"/>
              <w:bottom w:val="single" w:sz="4" w:space="0" w:color="auto"/>
              <w:right w:val="single" w:sz="4" w:space="0" w:color="auto"/>
            </w:tcBorders>
            <w:shd w:val="clear" w:color="auto" w:fill="auto"/>
            <w:noWrap/>
            <w:vAlign w:val="center"/>
            <w:hideMark/>
          </w:tcPr>
          <w:p w:rsidR="00097BEE" w:rsidRPr="00412A56" w:rsidRDefault="00097BEE" w:rsidP="00097BEE">
            <w:pPr>
              <w:spacing w:after="0" w:line="240" w:lineRule="auto"/>
              <w:jc w:val="center"/>
              <w:rPr>
                <w:rFonts w:ascii="Cambria" w:eastAsia="Times New Roman" w:hAnsi="Cambria" w:cs="Calibri"/>
                <w:noProof/>
                <w:lang w:val="ro-RO" w:eastAsia="en-GB"/>
              </w:rPr>
            </w:pPr>
            <w:r w:rsidRPr="00412A56">
              <w:rPr>
                <w:rFonts w:ascii="Cambria" w:eastAsia="Times New Roman" w:hAnsi="Cambria" w:cs="Calibri"/>
                <w:noProof/>
                <w:lang w:val="ro-RO" w:eastAsia="en-GB"/>
              </w:rPr>
              <w:t>2</w:t>
            </w:r>
          </w:p>
        </w:tc>
        <w:tc>
          <w:tcPr>
            <w:tcW w:w="4671" w:type="pct"/>
            <w:tcBorders>
              <w:top w:val="nil"/>
              <w:left w:val="nil"/>
              <w:bottom w:val="single" w:sz="4" w:space="0" w:color="auto"/>
              <w:right w:val="single" w:sz="8" w:space="0" w:color="auto"/>
            </w:tcBorders>
            <w:shd w:val="clear" w:color="auto" w:fill="auto"/>
            <w:vAlign w:val="center"/>
            <w:hideMark/>
          </w:tcPr>
          <w:p w:rsidR="00097BEE" w:rsidRPr="00412A56" w:rsidRDefault="00FE297B" w:rsidP="00097BEE">
            <w:pPr>
              <w:spacing w:after="0" w:line="240" w:lineRule="auto"/>
              <w:jc w:val="both"/>
              <w:rPr>
                <w:rFonts w:ascii="Cambria" w:eastAsia="Times New Roman" w:hAnsi="Cambria" w:cs="Calibri"/>
                <w:noProof/>
                <w:lang w:val="ro-RO" w:eastAsia="en-GB"/>
              </w:rPr>
            </w:pPr>
            <w:r>
              <w:rPr>
                <w:rFonts w:ascii="Cambria" w:eastAsia="Times New Roman" w:hAnsi="Cambria" w:cs="Calibri"/>
                <w:noProof/>
                <w:lang w:val="bg-BG" w:eastAsia="en-GB"/>
              </w:rPr>
              <w:t>Изграждане</w:t>
            </w:r>
            <w:r w:rsidR="00572FFE">
              <w:rPr>
                <w:rFonts w:ascii="Cambria" w:eastAsia="Times New Roman" w:hAnsi="Cambria" w:cs="Calibri"/>
                <w:noProof/>
                <w:lang w:val="bg-BG" w:eastAsia="en-GB"/>
              </w:rPr>
              <w:t xml:space="preserve"> на нов енергиен блок</w:t>
            </w:r>
            <w:r w:rsidR="00572FFE">
              <w:rPr>
                <w:rFonts w:ascii="Cambria" w:eastAsia="Times New Roman" w:hAnsi="Cambria" w:cs="Calibri"/>
                <w:noProof/>
                <w:lang w:val="ro-RO" w:eastAsia="en-GB"/>
              </w:rPr>
              <w:t xml:space="preserve"> от 600 MW в Ровинар</w:t>
            </w:r>
          </w:p>
        </w:tc>
      </w:tr>
      <w:tr w:rsidR="0082526D" w:rsidRPr="007C6286" w:rsidTr="00097BEE">
        <w:trPr>
          <w:cantSplit/>
          <w:trHeight w:val="300"/>
        </w:trPr>
        <w:tc>
          <w:tcPr>
            <w:tcW w:w="329" w:type="pct"/>
            <w:tcBorders>
              <w:top w:val="nil"/>
              <w:left w:val="single" w:sz="8" w:space="0" w:color="auto"/>
              <w:bottom w:val="single" w:sz="4" w:space="0" w:color="auto"/>
              <w:right w:val="single" w:sz="4" w:space="0" w:color="auto"/>
            </w:tcBorders>
            <w:shd w:val="clear" w:color="auto" w:fill="auto"/>
            <w:noWrap/>
            <w:vAlign w:val="center"/>
            <w:hideMark/>
          </w:tcPr>
          <w:p w:rsidR="00097BEE" w:rsidRPr="00412A56" w:rsidRDefault="00097BEE" w:rsidP="00097BEE">
            <w:pPr>
              <w:spacing w:after="0" w:line="240" w:lineRule="auto"/>
              <w:jc w:val="center"/>
              <w:rPr>
                <w:rFonts w:ascii="Cambria" w:eastAsia="Times New Roman" w:hAnsi="Cambria" w:cs="Calibri"/>
                <w:noProof/>
                <w:lang w:val="ro-RO" w:eastAsia="en-GB"/>
              </w:rPr>
            </w:pPr>
            <w:r w:rsidRPr="00412A56">
              <w:rPr>
                <w:rFonts w:ascii="Cambria" w:eastAsia="Times New Roman" w:hAnsi="Cambria" w:cs="Calibri"/>
                <w:noProof/>
                <w:lang w:val="ro-RO" w:eastAsia="en-GB"/>
              </w:rPr>
              <w:t>3</w:t>
            </w:r>
          </w:p>
        </w:tc>
        <w:tc>
          <w:tcPr>
            <w:tcW w:w="4671" w:type="pct"/>
            <w:tcBorders>
              <w:top w:val="nil"/>
              <w:left w:val="nil"/>
              <w:bottom w:val="single" w:sz="4" w:space="0" w:color="auto"/>
              <w:right w:val="single" w:sz="8" w:space="0" w:color="auto"/>
            </w:tcBorders>
            <w:shd w:val="clear" w:color="auto" w:fill="auto"/>
            <w:vAlign w:val="center"/>
            <w:hideMark/>
          </w:tcPr>
          <w:p w:rsidR="00097BEE" w:rsidRPr="00412A56" w:rsidRDefault="00FE297B" w:rsidP="00572FFE">
            <w:pPr>
              <w:spacing w:after="0" w:line="240" w:lineRule="auto"/>
              <w:jc w:val="both"/>
              <w:rPr>
                <w:rFonts w:ascii="Cambria" w:eastAsia="Times New Roman" w:hAnsi="Cambria" w:cs="Calibri"/>
                <w:noProof/>
                <w:lang w:val="ro-RO" w:eastAsia="en-GB"/>
              </w:rPr>
            </w:pPr>
            <w:r>
              <w:rPr>
                <w:rFonts w:ascii="Cambria" w:eastAsia="Times New Roman" w:hAnsi="Cambria" w:cs="Calibri"/>
                <w:noProof/>
                <w:lang w:val="bg-BG" w:eastAsia="en-GB"/>
              </w:rPr>
              <w:t>Изграждане</w:t>
            </w:r>
            <w:r w:rsidR="00572FFE">
              <w:rPr>
                <w:rFonts w:ascii="Cambria" w:eastAsia="Times New Roman" w:hAnsi="Cambria" w:cs="Calibri"/>
                <w:noProof/>
                <w:lang w:val="bg-BG" w:eastAsia="en-GB"/>
              </w:rPr>
              <w:t xml:space="preserve"> на нов енергиен блок</w:t>
            </w:r>
            <w:r w:rsidR="00572FFE">
              <w:rPr>
                <w:rFonts w:ascii="Cambria" w:eastAsia="Times New Roman" w:hAnsi="Cambria" w:cs="Calibri"/>
                <w:noProof/>
                <w:lang w:val="ro-RO" w:eastAsia="en-GB"/>
              </w:rPr>
              <w:t xml:space="preserve"> от </w:t>
            </w:r>
            <w:r w:rsidR="00097BEE" w:rsidRPr="00412A56">
              <w:rPr>
                <w:rFonts w:ascii="Cambria" w:eastAsia="Times New Roman" w:hAnsi="Cambria" w:cs="Calibri"/>
                <w:noProof/>
                <w:lang w:val="ro-RO" w:eastAsia="en-GB"/>
              </w:rPr>
              <w:t xml:space="preserve">400 MW </w:t>
            </w:r>
            <w:r w:rsidR="00572FFE">
              <w:rPr>
                <w:rFonts w:ascii="Cambria" w:eastAsia="Times New Roman" w:hAnsi="Cambria" w:cs="Calibri"/>
                <w:noProof/>
                <w:lang w:val="bg-BG" w:eastAsia="en-GB"/>
              </w:rPr>
              <w:t>ултрасвръхкритични параметри</w:t>
            </w:r>
            <w:r w:rsidR="00572FFE">
              <w:rPr>
                <w:rFonts w:ascii="Cambria" w:eastAsia="Times New Roman" w:hAnsi="Cambria" w:cs="Calibri"/>
                <w:noProof/>
                <w:lang w:val="ro-RO" w:eastAsia="en-GB"/>
              </w:rPr>
              <w:t xml:space="preserve"> в Турчен</w:t>
            </w:r>
          </w:p>
        </w:tc>
      </w:tr>
      <w:tr w:rsidR="0082526D" w:rsidRPr="007C6286" w:rsidTr="00097BEE">
        <w:trPr>
          <w:cantSplit/>
          <w:trHeight w:val="600"/>
        </w:trPr>
        <w:tc>
          <w:tcPr>
            <w:tcW w:w="329" w:type="pct"/>
            <w:tcBorders>
              <w:top w:val="nil"/>
              <w:left w:val="single" w:sz="8" w:space="0" w:color="auto"/>
              <w:bottom w:val="single" w:sz="4" w:space="0" w:color="auto"/>
              <w:right w:val="single" w:sz="4" w:space="0" w:color="auto"/>
            </w:tcBorders>
            <w:shd w:val="clear" w:color="auto" w:fill="auto"/>
            <w:noWrap/>
            <w:vAlign w:val="center"/>
            <w:hideMark/>
          </w:tcPr>
          <w:p w:rsidR="00097BEE" w:rsidRPr="00412A56" w:rsidRDefault="00097BEE" w:rsidP="00097BEE">
            <w:pPr>
              <w:spacing w:after="0" w:line="240" w:lineRule="auto"/>
              <w:jc w:val="center"/>
              <w:rPr>
                <w:rFonts w:ascii="Cambria" w:eastAsia="Times New Roman" w:hAnsi="Cambria" w:cs="Calibri"/>
                <w:noProof/>
                <w:lang w:val="ro-RO" w:eastAsia="en-GB"/>
              </w:rPr>
            </w:pPr>
            <w:r w:rsidRPr="00412A56">
              <w:rPr>
                <w:rFonts w:ascii="Cambria" w:eastAsia="Times New Roman" w:hAnsi="Cambria" w:cs="Calibri"/>
                <w:noProof/>
                <w:lang w:val="ro-RO" w:eastAsia="en-GB"/>
              </w:rPr>
              <w:t>4</w:t>
            </w:r>
          </w:p>
        </w:tc>
        <w:tc>
          <w:tcPr>
            <w:tcW w:w="4671" w:type="pct"/>
            <w:tcBorders>
              <w:top w:val="nil"/>
              <w:left w:val="nil"/>
              <w:bottom w:val="single" w:sz="4" w:space="0" w:color="auto"/>
              <w:right w:val="single" w:sz="8" w:space="0" w:color="auto"/>
            </w:tcBorders>
            <w:shd w:val="clear" w:color="auto" w:fill="auto"/>
            <w:vAlign w:val="center"/>
            <w:hideMark/>
          </w:tcPr>
          <w:p w:rsidR="00097BEE" w:rsidRPr="00412A56" w:rsidRDefault="00FE297B" w:rsidP="00572FFE">
            <w:pPr>
              <w:spacing w:after="0" w:line="240" w:lineRule="auto"/>
              <w:jc w:val="both"/>
              <w:rPr>
                <w:rFonts w:ascii="Cambria" w:eastAsia="Times New Roman" w:hAnsi="Cambria" w:cs="Calibri"/>
                <w:noProof/>
                <w:lang w:val="ro-RO" w:eastAsia="en-GB"/>
              </w:rPr>
            </w:pPr>
            <w:r>
              <w:rPr>
                <w:rFonts w:ascii="Cambria" w:eastAsia="Times New Roman" w:hAnsi="Cambria" w:cs="Calibri"/>
                <w:noProof/>
                <w:lang w:val="bg-BG" w:eastAsia="en-GB"/>
              </w:rPr>
              <w:t>Изграждане</w:t>
            </w:r>
            <w:r w:rsidR="00572FFE">
              <w:rPr>
                <w:rFonts w:ascii="Cambria" w:eastAsia="Times New Roman" w:hAnsi="Cambria" w:cs="Calibri"/>
                <w:noProof/>
                <w:lang w:val="bg-BG" w:eastAsia="en-GB"/>
              </w:rPr>
              <w:t xml:space="preserve"> на нов енергиен блок</w:t>
            </w:r>
            <w:r w:rsidR="00572FFE">
              <w:rPr>
                <w:rFonts w:ascii="Cambria" w:eastAsia="Times New Roman" w:hAnsi="Cambria" w:cs="Calibri"/>
                <w:noProof/>
                <w:lang w:val="ro-RO" w:eastAsia="en-GB"/>
              </w:rPr>
              <w:t xml:space="preserve"> от </w:t>
            </w:r>
            <w:r w:rsidR="00097BEE" w:rsidRPr="00412A56">
              <w:rPr>
                <w:rFonts w:ascii="Cambria" w:eastAsia="Times New Roman" w:hAnsi="Cambria" w:cs="Calibri"/>
                <w:noProof/>
                <w:lang w:val="ro-RO" w:eastAsia="en-GB"/>
              </w:rPr>
              <w:t xml:space="preserve">200 MW CCGT - </w:t>
            </w:r>
            <w:r w:rsidR="00572FFE">
              <w:rPr>
                <w:rFonts w:ascii="Cambria" w:eastAsia="Times New Roman" w:hAnsi="Cambria" w:cs="Calibri"/>
                <w:noProof/>
                <w:lang w:val="bg-BG" w:eastAsia="en-GB"/>
              </w:rPr>
              <w:t>Крайова</w:t>
            </w:r>
            <w:r w:rsidR="00572FFE">
              <w:rPr>
                <w:rFonts w:ascii="Cambria" w:eastAsia="Times New Roman" w:hAnsi="Cambria" w:cs="Calibri"/>
                <w:noProof/>
                <w:lang w:val="ro-RO" w:eastAsia="en-GB"/>
              </w:rPr>
              <w:t xml:space="preserve"> II, с газ, с г</w:t>
            </w:r>
            <w:r w:rsidR="00572FFE">
              <w:rPr>
                <w:rFonts w:ascii="Cambria" w:eastAsia="Times New Roman" w:hAnsi="Cambria" w:cs="Calibri"/>
                <w:noProof/>
                <w:lang w:val="bg-BG" w:eastAsia="en-GB"/>
              </w:rPr>
              <w:t>ъвкаво функциониране</w:t>
            </w:r>
            <w:r w:rsidR="00572FFE">
              <w:rPr>
                <w:rFonts w:ascii="Cambria" w:eastAsia="Times New Roman" w:hAnsi="Cambria" w:cs="Calibri"/>
                <w:noProof/>
                <w:lang w:val="ro-RO" w:eastAsia="en-GB"/>
              </w:rPr>
              <w:t>, включително съхраняване на енергия в подземното хранилище Герчещ</w:t>
            </w:r>
          </w:p>
        </w:tc>
      </w:tr>
      <w:tr w:rsidR="0082526D" w:rsidRPr="007C6286" w:rsidTr="00097BEE">
        <w:trPr>
          <w:cantSplit/>
          <w:trHeight w:val="300"/>
        </w:trPr>
        <w:tc>
          <w:tcPr>
            <w:tcW w:w="329" w:type="pct"/>
            <w:tcBorders>
              <w:top w:val="nil"/>
              <w:left w:val="single" w:sz="8" w:space="0" w:color="auto"/>
              <w:bottom w:val="single" w:sz="4" w:space="0" w:color="auto"/>
              <w:right w:val="single" w:sz="4" w:space="0" w:color="auto"/>
            </w:tcBorders>
            <w:shd w:val="clear" w:color="auto" w:fill="auto"/>
            <w:noWrap/>
            <w:vAlign w:val="center"/>
            <w:hideMark/>
          </w:tcPr>
          <w:p w:rsidR="00097BEE" w:rsidRPr="00412A56" w:rsidRDefault="00097BEE" w:rsidP="00097BEE">
            <w:pPr>
              <w:spacing w:after="0" w:line="240" w:lineRule="auto"/>
              <w:jc w:val="center"/>
              <w:rPr>
                <w:rFonts w:ascii="Cambria" w:eastAsia="Times New Roman" w:hAnsi="Cambria" w:cs="Calibri"/>
                <w:noProof/>
                <w:lang w:val="ro-RO" w:eastAsia="en-GB"/>
              </w:rPr>
            </w:pPr>
            <w:r w:rsidRPr="00412A56">
              <w:rPr>
                <w:rFonts w:ascii="Cambria" w:eastAsia="Times New Roman" w:hAnsi="Cambria" w:cs="Calibri"/>
                <w:noProof/>
                <w:lang w:val="ro-RO" w:eastAsia="en-GB"/>
              </w:rPr>
              <w:t>5</w:t>
            </w:r>
          </w:p>
        </w:tc>
        <w:tc>
          <w:tcPr>
            <w:tcW w:w="4671" w:type="pct"/>
            <w:tcBorders>
              <w:top w:val="nil"/>
              <w:left w:val="nil"/>
              <w:bottom w:val="single" w:sz="4" w:space="0" w:color="auto"/>
              <w:right w:val="single" w:sz="8" w:space="0" w:color="auto"/>
            </w:tcBorders>
            <w:shd w:val="clear" w:color="auto" w:fill="auto"/>
            <w:vAlign w:val="center"/>
            <w:hideMark/>
          </w:tcPr>
          <w:p w:rsidR="00097BEE" w:rsidRPr="00412A56" w:rsidRDefault="00FE297B" w:rsidP="00097BEE">
            <w:pPr>
              <w:spacing w:after="0" w:line="240" w:lineRule="auto"/>
              <w:jc w:val="both"/>
              <w:rPr>
                <w:rFonts w:ascii="Cambria" w:eastAsia="Times New Roman" w:hAnsi="Cambria" w:cs="Calibri"/>
                <w:noProof/>
                <w:lang w:val="ro-RO" w:eastAsia="en-GB"/>
              </w:rPr>
            </w:pPr>
            <w:r>
              <w:rPr>
                <w:rFonts w:ascii="Cambria" w:eastAsia="Times New Roman" w:hAnsi="Cambria" w:cs="Calibri"/>
                <w:noProof/>
                <w:lang w:val="bg-BG" w:eastAsia="en-GB"/>
              </w:rPr>
              <w:t>Изграждане</w:t>
            </w:r>
            <w:r w:rsidR="00572FFE">
              <w:rPr>
                <w:rFonts w:ascii="Cambria" w:eastAsia="Times New Roman" w:hAnsi="Cambria" w:cs="Calibri"/>
                <w:noProof/>
                <w:lang w:val="bg-BG" w:eastAsia="en-GB"/>
              </w:rPr>
              <w:t xml:space="preserve"> на нов енергиен блок</w:t>
            </w:r>
            <w:r w:rsidR="00572FFE">
              <w:rPr>
                <w:rFonts w:ascii="Cambria" w:eastAsia="Times New Roman" w:hAnsi="Cambria" w:cs="Calibri"/>
                <w:noProof/>
                <w:lang w:val="ro-RO" w:eastAsia="en-GB"/>
              </w:rPr>
              <w:t xml:space="preserve"> от </w:t>
            </w:r>
            <w:r w:rsidR="00097BEE" w:rsidRPr="00412A56">
              <w:rPr>
                <w:rFonts w:ascii="Cambria" w:eastAsia="Times New Roman" w:hAnsi="Cambria" w:cs="Calibri"/>
                <w:noProof/>
                <w:lang w:val="ro-RO" w:eastAsia="en-GB"/>
              </w:rPr>
              <w:t xml:space="preserve">400 MW CCGT </w:t>
            </w:r>
            <w:r w:rsidR="00490D6B">
              <w:rPr>
                <w:rFonts w:ascii="Cambria" w:eastAsia="Times New Roman" w:hAnsi="Cambria" w:cs="Calibri"/>
                <w:noProof/>
                <w:lang w:val="ro-RO" w:eastAsia="en-GB"/>
              </w:rPr>
              <w:t>с газ, с г</w:t>
            </w:r>
            <w:r w:rsidR="00490D6B">
              <w:rPr>
                <w:rFonts w:ascii="Cambria" w:eastAsia="Times New Roman" w:hAnsi="Cambria" w:cs="Calibri"/>
                <w:noProof/>
                <w:lang w:val="bg-BG" w:eastAsia="en-GB"/>
              </w:rPr>
              <w:t>ъвкаво функциониране Минтия</w:t>
            </w:r>
          </w:p>
        </w:tc>
      </w:tr>
      <w:tr w:rsidR="0082526D" w:rsidRPr="007C6286" w:rsidTr="00097BEE">
        <w:trPr>
          <w:cantSplit/>
          <w:trHeight w:val="300"/>
        </w:trPr>
        <w:tc>
          <w:tcPr>
            <w:tcW w:w="329" w:type="pct"/>
            <w:tcBorders>
              <w:top w:val="nil"/>
              <w:left w:val="single" w:sz="8" w:space="0" w:color="auto"/>
              <w:bottom w:val="single" w:sz="4" w:space="0" w:color="auto"/>
              <w:right w:val="single" w:sz="4" w:space="0" w:color="auto"/>
            </w:tcBorders>
            <w:shd w:val="clear" w:color="auto" w:fill="auto"/>
            <w:noWrap/>
            <w:vAlign w:val="center"/>
            <w:hideMark/>
          </w:tcPr>
          <w:p w:rsidR="00097BEE" w:rsidRPr="00412A56" w:rsidRDefault="00097BEE" w:rsidP="00097BEE">
            <w:pPr>
              <w:spacing w:after="0" w:line="240" w:lineRule="auto"/>
              <w:jc w:val="center"/>
              <w:rPr>
                <w:rFonts w:ascii="Cambria" w:eastAsia="Times New Roman" w:hAnsi="Cambria" w:cs="Calibri"/>
                <w:noProof/>
                <w:lang w:val="ro-RO" w:eastAsia="en-GB"/>
              </w:rPr>
            </w:pPr>
            <w:r w:rsidRPr="00412A56">
              <w:rPr>
                <w:rFonts w:ascii="Cambria" w:eastAsia="Times New Roman" w:hAnsi="Cambria" w:cs="Calibri"/>
                <w:noProof/>
                <w:lang w:val="ro-RO" w:eastAsia="en-GB"/>
              </w:rPr>
              <w:t>6</w:t>
            </w:r>
          </w:p>
        </w:tc>
        <w:tc>
          <w:tcPr>
            <w:tcW w:w="4671" w:type="pct"/>
            <w:tcBorders>
              <w:top w:val="nil"/>
              <w:left w:val="nil"/>
              <w:bottom w:val="single" w:sz="4" w:space="0" w:color="auto"/>
              <w:right w:val="single" w:sz="8" w:space="0" w:color="auto"/>
            </w:tcBorders>
            <w:shd w:val="clear" w:color="auto" w:fill="auto"/>
            <w:vAlign w:val="center"/>
            <w:hideMark/>
          </w:tcPr>
          <w:p w:rsidR="00097BEE" w:rsidRPr="00412A56" w:rsidRDefault="00FE297B" w:rsidP="00490D6B">
            <w:pPr>
              <w:spacing w:after="0" w:line="240" w:lineRule="auto"/>
              <w:jc w:val="both"/>
              <w:rPr>
                <w:rFonts w:ascii="Cambria" w:eastAsia="Times New Roman" w:hAnsi="Cambria" w:cs="Calibri"/>
                <w:noProof/>
                <w:lang w:val="ro-RO" w:eastAsia="en-GB"/>
              </w:rPr>
            </w:pPr>
            <w:r>
              <w:rPr>
                <w:rFonts w:ascii="Cambria" w:eastAsia="Times New Roman" w:hAnsi="Cambria" w:cs="Calibri"/>
                <w:noProof/>
                <w:lang w:val="bg-BG" w:eastAsia="en-GB"/>
              </w:rPr>
              <w:t>Изграждане</w:t>
            </w:r>
            <w:r w:rsidR="00490D6B">
              <w:rPr>
                <w:rFonts w:ascii="Cambria" w:eastAsia="Times New Roman" w:hAnsi="Cambria" w:cs="Calibri"/>
                <w:noProof/>
                <w:lang w:val="bg-BG" w:eastAsia="en-GB"/>
              </w:rPr>
              <w:t xml:space="preserve"> на водноелектрическа централа</w:t>
            </w:r>
            <w:r w:rsidR="00490D6B">
              <w:rPr>
                <w:rFonts w:ascii="Cambria" w:eastAsia="Times New Roman" w:hAnsi="Cambria" w:cs="Calibri"/>
                <w:noProof/>
                <w:lang w:val="ro-RO" w:eastAsia="en-GB"/>
              </w:rPr>
              <w:t xml:space="preserve"> с </w:t>
            </w:r>
            <w:r w:rsidR="00490D6B">
              <w:rPr>
                <w:rFonts w:ascii="Cambria" w:eastAsia="Times New Roman" w:hAnsi="Cambria" w:cs="Calibri"/>
                <w:noProof/>
                <w:lang w:val="bg-BG" w:eastAsia="en-GB"/>
              </w:rPr>
              <w:t>натрупване</w:t>
            </w:r>
            <w:r w:rsidR="00490D6B">
              <w:rPr>
                <w:rFonts w:ascii="Cambria" w:eastAsia="Times New Roman" w:hAnsi="Cambria" w:cs="Calibri"/>
                <w:noProof/>
                <w:lang w:val="ro-RO" w:eastAsia="en-GB"/>
              </w:rPr>
              <w:t xml:space="preserve"> чрез изпомпване Тарница- Лъпущещ</w:t>
            </w:r>
          </w:p>
        </w:tc>
      </w:tr>
      <w:tr w:rsidR="0082526D" w:rsidRPr="007C6286" w:rsidTr="00097BEE">
        <w:trPr>
          <w:cantSplit/>
          <w:trHeight w:val="300"/>
        </w:trPr>
        <w:tc>
          <w:tcPr>
            <w:tcW w:w="329" w:type="pct"/>
            <w:tcBorders>
              <w:top w:val="nil"/>
              <w:left w:val="single" w:sz="8" w:space="0" w:color="auto"/>
              <w:bottom w:val="single" w:sz="4" w:space="0" w:color="auto"/>
              <w:right w:val="single" w:sz="4" w:space="0" w:color="auto"/>
            </w:tcBorders>
            <w:shd w:val="clear" w:color="auto" w:fill="auto"/>
            <w:noWrap/>
            <w:vAlign w:val="center"/>
            <w:hideMark/>
          </w:tcPr>
          <w:p w:rsidR="00097BEE" w:rsidRPr="00412A56" w:rsidRDefault="00097BEE" w:rsidP="00097BEE">
            <w:pPr>
              <w:spacing w:after="0" w:line="240" w:lineRule="auto"/>
              <w:jc w:val="center"/>
              <w:rPr>
                <w:rFonts w:ascii="Cambria" w:eastAsia="Times New Roman" w:hAnsi="Cambria" w:cs="Calibri"/>
                <w:noProof/>
                <w:lang w:val="ro-RO" w:eastAsia="en-GB"/>
              </w:rPr>
            </w:pPr>
            <w:r w:rsidRPr="00412A56">
              <w:rPr>
                <w:rFonts w:ascii="Cambria" w:eastAsia="Times New Roman" w:hAnsi="Cambria" w:cs="Calibri"/>
                <w:noProof/>
                <w:lang w:val="ro-RO" w:eastAsia="en-GB"/>
              </w:rPr>
              <w:t>7</w:t>
            </w:r>
          </w:p>
        </w:tc>
        <w:tc>
          <w:tcPr>
            <w:tcW w:w="4671" w:type="pct"/>
            <w:tcBorders>
              <w:top w:val="nil"/>
              <w:left w:val="nil"/>
              <w:bottom w:val="single" w:sz="4" w:space="0" w:color="auto"/>
              <w:right w:val="single" w:sz="8" w:space="0" w:color="auto"/>
            </w:tcBorders>
            <w:shd w:val="clear" w:color="auto" w:fill="auto"/>
            <w:vAlign w:val="center"/>
            <w:hideMark/>
          </w:tcPr>
          <w:p w:rsidR="00097BEE" w:rsidRPr="00412A56" w:rsidRDefault="00FE297B" w:rsidP="00097BEE">
            <w:pPr>
              <w:spacing w:after="0" w:line="240" w:lineRule="auto"/>
              <w:jc w:val="both"/>
              <w:rPr>
                <w:rFonts w:ascii="Cambria" w:eastAsia="Times New Roman" w:hAnsi="Cambria" w:cs="Calibri"/>
                <w:noProof/>
                <w:lang w:val="ro-RO" w:eastAsia="en-GB"/>
              </w:rPr>
            </w:pPr>
            <w:r>
              <w:rPr>
                <w:rFonts w:ascii="Cambria" w:eastAsia="Times New Roman" w:hAnsi="Cambria" w:cs="Calibri"/>
                <w:noProof/>
                <w:lang w:val="bg-BG" w:eastAsia="en-GB"/>
              </w:rPr>
              <w:t>Изграждане</w:t>
            </w:r>
            <w:r w:rsidR="00490D6B">
              <w:rPr>
                <w:rFonts w:ascii="Cambria" w:eastAsia="Times New Roman" w:hAnsi="Cambria" w:cs="Calibri"/>
                <w:noProof/>
                <w:lang w:val="bg-BG" w:eastAsia="en-GB"/>
              </w:rPr>
              <w:t xml:space="preserve"> на водноелектрическа централа</w:t>
            </w:r>
            <w:r w:rsidR="00490D6B">
              <w:rPr>
                <w:rFonts w:ascii="Cambria" w:eastAsia="Times New Roman" w:hAnsi="Cambria" w:cs="Calibri"/>
                <w:noProof/>
                <w:lang w:val="ro-RO" w:eastAsia="en-GB"/>
              </w:rPr>
              <w:t xml:space="preserve"> Турну Мъгуреле- Никопол</w:t>
            </w:r>
            <w:r w:rsidR="00097BEE" w:rsidRPr="00412A56">
              <w:rPr>
                <w:rFonts w:ascii="Cambria" w:eastAsia="Times New Roman" w:hAnsi="Cambria" w:cs="Calibri"/>
                <w:noProof/>
                <w:lang w:val="ro-RO" w:eastAsia="en-GB"/>
              </w:rPr>
              <w:t xml:space="preserve"> 500 MW</w:t>
            </w:r>
          </w:p>
        </w:tc>
      </w:tr>
      <w:tr w:rsidR="0082526D" w:rsidRPr="007C6286" w:rsidTr="00097BEE">
        <w:trPr>
          <w:cantSplit/>
          <w:trHeight w:val="300"/>
        </w:trPr>
        <w:tc>
          <w:tcPr>
            <w:tcW w:w="329" w:type="pct"/>
            <w:tcBorders>
              <w:top w:val="nil"/>
              <w:left w:val="single" w:sz="8" w:space="0" w:color="auto"/>
              <w:bottom w:val="single" w:sz="4" w:space="0" w:color="auto"/>
              <w:right w:val="single" w:sz="4" w:space="0" w:color="auto"/>
            </w:tcBorders>
            <w:shd w:val="clear" w:color="auto" w:fill="auto"/>
            <w:noWrap/>
            <w:vAlign w:val="center"/>
            <w:hideMark/>
          </w:tcPr>
          <w:p w:rsidR="00097BEE" w:rsidRPr="00412A56" w:rsidRDefault="00097BEE" w:rsidP="00097BEE">
            <w:pPr>
              <w:spacing w:after="0" w:line="240" w:lineRule="auto"/>
              <w:jc w:val="center"/>
              <w:rPr>
                <w:rFonts w:ascii="Cambria" w:eastAsia="Times New Roman" w:hAnsi="Cambria" w:cs="Calibri"/>
                <w:noProof/>
                <w:lang w:val="ro-RO" w:eastAsia="en-GB"/>
              </w:rPr>
            </w:pPr>
            <w:r w:rsidRPr="00412A56">
              <w:rPr>
                <w:rFonts w:ascii="Cambria" w:eastAsia="Times New Roman" w:hAnsi="Cambria" w:cs="Calibri"/>
                <w:noProof/>
                <w:lang w:val="ro-RO" w:eastAsia="en-GB"/>
              </w:rPr>
              <w:t>8</w:t>
            </w:r>
          </w:p>
        </w:tc>
        <w:tc>
          <w:tcPr>
            <w:tcW w:w="4671" w:type="pct"/>
            <w:tcBorders>
              <w:top w:val="nil"/>
              <w:left w:val="nil"/>
              <w:bottom w:val="single" w:sz="4" w:space="0" w:color="auto"/>
              <w:right w:val="single" w:sz="8" w:space="0" w:color="auto"/>
            </w:tcBorders>
            <w:shd w:val="clear" w:color="auto" w:fill="auto"/>
            <w:vAlign w:val="center"/>
            <w:hideMark/>
          </w:tcPr>
          <w:p w:rsidR="00097BEE" w:rsidRPr="00412A56" w:rsidRDefault="00FE297B" w:rsidP="00490D6B">
            <w:pPr>
              <w:spacing w:after="0" w:line="240" w:lineRule="auto"/>
              <w:jc w:val="both"/>
              <w:rPr>
                <w:rFonts w:ascii="Cambria" w:eastAsia="Times New Roman" w:hAnsi="Cambria" w:cs="Calibri"/>
                <w:noProof/>
                <w:lang w:val="ro-RO" w:eastAsia="en-GB"/>
              </w:rPr>
            </w:pPr>
            <w:r>
              <w:rPr>
                <w:rFonts w:ascii="Cambria" w:eastAsia="Times New Roman" w:hAnsi="Cambria" w:cs="Calibri"/>
                <w:noProof/>
                <w:lang w:val="bg-BG" w:eastAsia="en-GB"/>
              </w:rPr>
              <w:t>Изграждане</w:t>
            </w:r>
            <w:r w:rsidR="00490D6B">
              <w:rPr>
                <w:rFonts w:ascii="Cambria" w:eastAsia="Times New Roman" w:hAnsi="Cambria" w:cs="Calibri"/>
                <w:noProof/>
                <w:lang w:val="bg-BG" w:eastAsia="en-GB"/>
              </w:rPr>
              <w:t xml:space="preserve"> на водноелектрическа централа</w:t>
            </w:r>
            <w:r w:rsidR="00490D6B">
              <w:rPr>
                <w:rFonts w:ascii="Cambria" w:eastAsia="Times New Roman" w:hAnsi="Cambria" w:cs="Calibri"/>
                <w:noProof/>
                <w:lang w:val="ro-RO" w:eastAsia="en-GB"/>
              </w:rPr>
              <w:t xml:space="preserve"> </w:t>
            </w:r>
            <w:r w:rsidR="00490D6B">
              <w:rPr>
                <w:rFonts w:ascii="Cambria" w:eastAsia="Times New Roman" w:hAnsi="Cambria" w:cs="Calibri"/>
                <w:noProof/>
                <w:lang w:val="bg-BG" w:eastAsia="en-GB"/>
              </w:rPr>
              <w:t>Ръстолица</w:t>
            </w:r>
            <w:r w:rsidR="00097BEE" w:rsidRPr="00412A56">
              <w:rPr>
                <w:rFonts w:ascii="Cambria" w:eastAsia="Times New Roman" w:hAnsi="Cambria" w:cs="Calibri"/>
                <w:noProof/>
                <w:lang w:val="ro-RO" w:eastAsia="en-GB"/>
              </w:rPr>
              <w:t xml:space="preserve"> 35 MW</w:t>
            </w:r>
          </w:p>
        </w:tc>
      </w:tr>
      <w:tr w:rsidR="0082526D" w:rsidRPr="007C6286" w:rsidTr="00097BEE">
        <w:trPr>
          <w:cantSplit/>
          <w:trHeight w:val="300"/>
        </w:trPr>
        <w:tc>
          <w:tcPr>
            <w:tcW w:w="329" w:type="pct"/>
            <w:tcBorders>
              <w:top w:val="nil"/>
              <w:left w:val="single" w:sz="8" w:space="0" w:color="auto"/>
              <w:bottom w:val="single" w:sz="4" w:space="0" w:color="auto"/>
              <w:right w:val="single" w:sz="4" w:space="0" w:color="auto"/>
            </w:tcBorders>
            <w:shd w:val="clear" w:color="auto" w:fill="auto"/>
            <w:noWrap/>
            <w:vAlign w:val="center"/>
            <w:hideMark/>
          </w:tcPr>
          <w:p w:rsidR="00097BEE" w:rsidRPr="00412A56" w:rsidRDefault="00097BEE" w:rsidP="00097BEE">
            <w:pPr>
              <w:spacing w:after="0" w:line="240" w:lineRule="auto"/>
              <w:jc w:val="center"/>
              <w:rPr>
                <w:rFonts w:ascii="Cambria" w:eastAsia="Times New Roman" w:hAnsi="Cambria" w:cs="Calibri"/>
                <w:noProof/>
                <w:lang w:val="ro-RO" w:eastAsia="en-GB"/>
              </w:rPr>
            </w:pPr>
            <w:r w:rsidRPr="00412A56">
              <w:rPr>
                <w:rFonts w:ascii="Cambria" w:eastAsia="Times New Roman" w:hAnsi="Cambria" w:cs="Calibri"/>
                <w:noProof/>
                <w:lang w:val="ro-RO" w:eastAsia="en-GB"/>
              </w:rPr>
              <w:t>9</w:t>
            </w:r>
          </w:p>
        </w:tc>
        <w:tc>
          <w:tcPr>
            <w:tcW w:w="4671" w:type="pct"/>
            <w:tcBorders>
              <w:top w:val="nil"/>
              <w:left w:val="nil"/>
              <w:bottom w:val="single" w:sz="4" w:space="0" w:color="auto"/>
              <w:right w:val="single" w:sz="8" w:space="0" w:color="auto"/>
            </w:tcBorders>
            <w:shd w:val="clear" w:color="auto" w:fill="auto"/>
            <w:vAlign w:val="center"/>
            <w:hideMark/>
          </w:tcPr>
          <w:p w:rsidR="00097BEE" w:rsidRPr="00FE297B" w:rsidRDefault="00FE297B" w:rsidP="00097BEE">
            <w:pPr>
              <w:spacing w:after="0" w:line="240" w:lineRule="auto"/>
              <w:jc w:val="both"/>
              <w:rPr>
                <w:rFonts w:ascii="Cambria" w:eastAsia="Times New Roman" w:hAnsi="Cambria" w:cs="Calibri"/>
                <w:noProof/>
                <w:lang w:val="bg-BG" w:eastAsia="en-GB"/>
              </w:rPr>
            </w:pPr>
            <w:r>
              <w:rPr>
                <w:rFonts w:ascii="Cambria" w:eastAsia="Times New Roman" w:hAnsi="Cambria" w:cs="Calibri"/>
                <w:noProof/>
                <w:lang w:val="bg-BG" w:eastAsia="en-GB"/>
              </w:rPr>
              <w:t>Изграждане на водноелектрически централи</w:t>
            </w:r>
            <w:r>
              <w:rPr>
                <w:rFonts w:ascii="Cambria" w:eastAsia="Times New Roman" w:hAnsi="Cambria" w:cs="Calibri"/>
                <w:noProof/>
                <w:lang w:val="ro-RO" w:eastAsia="en-GB"/>
              </w:rPr>
              <w:t xml:space="preserve"> на река Жиу</w:t>
            </w:r>
            <w:r w:rsidR="00097BEE" w:rsidRPr="00412A56">
              <w:rPr>
                <w:rFonts w:ascii="Cambria" w:eastAsia="Times New Roman" w:hAnsi="Cambria" w:cs="Calibri"/>
                <w:noProof/>
                <w:lang w:val="ro-RO" w:eastAsia="en-GB"/>
              </w:rPr>
              <w:t xml:space="preserve"> 90 MW</w:t>
            </w:r>
          </w:p>
        </w:tc>
      </w:tr>
      <w:tr w:rsidR="0082526D" w:rsidRPr="007C6286" w:rsidTr="00097BEE">
        <w:trPr>
          <w:cantSplit/>
          <w:trHeight w:val="300"/>
        </w:trPr>
        <w:tc>
          <w:tcPr>
            <w:tcW w:w="329" w:type="pct"/>
            <w:tcBorders>
              <w:top w:val="nil"/>
              <w:left w:val="single" w:sz="8" w:space="0" w:color="auto"/>
              <w:bottom w:val="single" w:sz="4" w:space="0" w:color="auto"/>
              <w:right w:val="single" w:sz="4" w:space="0" w:color="auto"/>
            </w:tcBorders>
            <w:shd w:val="clear" w:color="auto" w:fill="auto"/>
            <w:noWrap/>
            <w:vAlign w:val="center"/>
            <w:hideMark/>
          </w:tcPr>
          <w:p w:rsidR="00097BEE" w:rsidRPr="00412A56" w:rsidRDefault="00097BEE" w:rsidP="00097BEE">
            <w:pPr>
              <w:spacing w:after="0" w:line="240" w:lineRule="auto"/>
              <w:jc w:val="center"/>
              <w:rPr>
                <w:rFonts w:ascii="Cambria" w:eastAsia="Times New Roman" w:hAnsi="Cambria" w:cs="Calibri"/>
                <w:noProof/>
                <w:lang w:val="ro-RO" w:eastAsia="en-GB"/>
              </w:rPr>
            </w:pPr>
            <w:r w:rsidRPr="00412A56">
              <w:rPr>
                <w:rFonts w:ascii="Cambria" w:eastAsia="Times New Roman" w:hAnsi="Cambria" w:cs="Calibri"/>
                <w:noProof/>
                <w:lang w:val="ro-RO" w:eastAsia="en-GB"/>
              </w:rPr>
              <w:t>10</w:t>
            </w:r>
          </w:p>
        </w:tc>
        <w:tc>
          <w:tcPr>
            <w:tcW w:w="4671" w:type="pct"/>
            <w:tcBorders>
              <w:top w:val="nil"/>
              <w:left w:val="nil"/>
              <w:bottom w:val="single" w:sz="4" w:space="0" w:color="auto"/>
              <w:right w:val="single" w:sz="8" w:space="0" w:color="auto"/>
            </w:tcBorders>
            <w:shd w:val="clear" w:color="auto" w:fill="auto"/>
            <w:vAlign w:val="center"/>
            <w:hideMark/>
          </w:tcPr>
          <w:p w:rsidR="00097BEE" w:rsidRPr="00412A56" w:rsidRDefault="00FE297B" w:rsidP="00097BEE">
            <w:pPr>
              <w:spacing w:after="0" w:line="240" w:lineRule="auto"/>
              <w:jc w:val="both"/>
              <w:rPr>
                <w:rFonts w:ascii="Cambria" w:eastAsia="Times New Roman" w:hAnsi="Cambria" w:cs="Calibri"/>
                <w:noProof/>
                <w:lang w:val="ro-RO" w:eastAsia="en-GB"/>
              </w:rPr>
            </w:pPr>
            <w:r>
              <w:rPr>
                <w:rFonts w:ascii="Cambria" w:eastAsia="Times New Roman" w:hAnsi="Cambria" w:cs="Calibri"/>
                <w:noProof/>
                <w:lang w:val="bg-BG" w:eastAsia="en-GB"/>
              </w:rPr>
              <w:t>Изграждане на водноелектрически централи</w:t>
            </w:r>
            <w:r>
              <w:rPr>
                <w:rFonts w:ascii="Cambria" w:eastAsia="Times New Roman" w:hAnsi="Cambria" w:cs="Calibri"/>
                <w:noProof/>
                <w:lang w:val="ro-RO" w:eastAsia="en-GB"/>
              </w:rPr>
              <w:t xml:space="preserve"> на река </w:t>
            </w:r>
            <w:r>
              <w:rPr>
                <w:rFonts w:ascii="Cambria" w:eastAsia="Times New Roman" w:hAnsi="Cambria" w:cs="Calibri"/>
                <w:noProof/>
                <w:lang w:val="bg-BG" w:eastAsia="en-GB"/>
              </w:rPr>
              <w:t>Олт</w:t>
            </w:r>
            <w:r w:rsidR="00097BEE" w:rsidRPr="00412A56">
              <w:rPr>
                <w:rFonts w:ascii="Cambria" w:eastAsia="Times New Roman" w:hAnsi="Cambria" w:cs="Calibri"/>
                <w:noProof/>
                <w:lang w:val="ro-RO" w:eastAsia="en-GB"/>
              </w:rPr>
              <w:t>- 145 MW</w:t>
            </w:r>
          </w:p>
        </w:tc>
      </w:tr>
      <w:tr w:rsidR="0082526D" w:rsidRPr="00412A56" w:rsidTr="00097BEE">
        <w:trPr>
          <w:cantSplit/>
          <w:trHeight w:val="300"/>
        </w:trPr>
        <w:tc>
          <w:tcPr>
            <w:tcW w:w="5000" w:type="pct"/>
            <w:gridSpan w:val="2"/>
            <w:tcBorders>
              <w:top w:val="single" w:sz="4" w:space="0" w:color="auto"/>
              <w:left w:val="single" w:sz="8" w:space="0" w:color="auto"/>
              <w:bottom w:val="single" w:sz="4" w:space="0" w:color="auto"/>
              <w:right w:val="single" w:sz="8" w:space="0" w:color="000000"/>
            </w:tcBorders>
            <w:shd w:val="clear" w:color="000000" w:fill="D7E4BC"/>
            <w:vAlign w:val="center"/>
            <w:hideMark/>
          </w:tcPr>
          <w:p w:rsidR="00097BEE" w:rsidRPr="00353BCD" w:rsidRDefault="00353BCD" w:rsidP="00097BEE">
            <w:pPr>
              <w:spacing w:after="0" w:line="240" w:lineRule="auto"/>
              <w:jc w:val="center"/>
              <w:rPr>
                <w:rFonts w:ascii="Cambria" w:eastAsia="Times New Roman" w:hAnsi="Cambria" w:cs="Calibri"/>
                <w:b/>
                <w:bCs/>
                <w:noProof/>
                <w:lang w:val="bg-BG" w:eastAsia="en-GB"/>
              </w:rPr>
            </w:pPr>
            <w:r>
              <w:rPr>
                <w:rFonts w:ascii="Cambria" w:eastAsia="Times New Roman" w:hAnsi="Cambria" w:cs="Calibri"/>
                <w:b/>
                <w:bCs/>
                <w:noProof/>
                <w:lang w:val="bg-BG" w:eastAsia="en-GB"/>
              </w:rPr>
              <w:t>Пренос на енергия</w:t>
            </w:r>
          </w:p>
        </w:tc>
      </w:tr>
      <w:tr w:rsidR="0082526D" w:rsidRPr="007C6286" w:rsidTr="00097BEE">
        <w:trPr>
          <w:cantSplit/>
          <w:trHeight w:val="300"/>
        </w:trPr>
        <w:tc>
          <w:tcPr>
            <w:tcW w:w="329" w:type="pct"/>
            <w:tcBorders>
              <w:top w:val="nil"/>
              <w:left w:val="single" w:sz="8" w:space="0" w:color="auto"/>
              <w:bottom w:val="single" w:sz="4" w:space="0" w:color="auto"/>
              <w:right w:val="single" w:sz="4" w:space="0" w:color="auto"/>
            </w:tcBorders>
            <w:shd w:val="clear" w:color="auto" w:fill="auto"/>
            <w:noWrap/>
            <w:vAlign w:val="center"/>
            <w:hideMark/>
          </w:tcPr>
          <w:p w:rsidR="00097BEE" w:rsidRPr="00412A56" w:rsidRDefault="00097BEE" w:rsidP="00097BEE">
            <w:pPr>
              <w:spacing w:after="0" w:line="240" w:lineRule="auto"/>
              <w:jc w:val="center"/>
              <w:rPr>
                <w:rFonts w:ascii="Cambria" w:eastAsia="Times New Roman" w:hAnsi="Cambria" w:cs="Calibri"/>
                <w:noProof/>
                <w:lang w:val="ro-RO" w:eastAsia="en-GB"/>
              </w:rPr>
            </w:pPr>
            <w:r w:rsidRPr="00412A56">
              <w:rPr>
                <w:rFonts w:ascii="Cambria" w:eastAsia="Times New Roman" w:hAnsi="Cambria" w:cs="Calibri"/>
                <w:noProof/>
                <w:lang w:val="ro-RO" w:eastAsia="en-GB"/>
              </w:rPr>
              <w:t>11</w:t>
            </w:r>
          </w:p>
        </w:tc>
        <w:tc>
          <w:tcPr>
            <w:tcW w:w="4671" w:type="pct"/>
            <w:tcBorders>
              <w:top w:val="nil"/>
              <w:left w:val="nil"/>
              <w:bottom w:val="single" w:sz="4" w:space="0" w:color="auto"/>
              <w:right w:val="single" w:sz="8" w:space="0" w:color="auto"/>
            </w:tcBorders>
            <w:shd w:val="clear" w:color="auto" w:fill="auto"/>
            <w:vAlign w:val="center"/>
            <w:hideMark/>
          </w:tcPr>
          <w:p w:rsidR="00097BEE" w:rsidRPr="00412A56" w:rsidRDefault="00483EC6" w:rsidP="00D71C21">
            <w:pPr>
              <w:spacing w:after="0" w:line="240" w:lineRule="auto"/>
              <w:jc w:val="both"/>
              <w:rPr>
                <w:rFonts w:ascii="Cambria" w:eastAsia="Times New Roman" w:hAnsi="Cambria" w:cs="Calibri"/>
                <w:noProof/>
                <w:lang w:val="ro-RO" w:eastAsia="en-GB"/>
              </w:rPr>
            </w:pPr>
            <w:r>
              <w:rPr>
                <w:rFonts w:ascii="Cambria" w:eastAsia="Times New Roman" w:hAnsi="Cambria" w:cs="Calibri"/>
                <w:noProof/>
                <w:lang w:val="bg-BG" w:eastAsia="en-GB"/>
              </w:rPr>
              <w:t>Нов ВЕП</w:t>
            </w:r>
            <w:r w:rsidR="00D71C21">
              <w:rPr>
                <w:rFonts w:ascii="Cambria" w:eastAsia="Times New Roman" w:hAnsi="Cambria" w:cs="Calibri"/>
                <w:noProof/>
                <w:color w:val="FF0000"/>
                <w:lang w:val="ro-RO" w:eastAsia="en-GB"/>
              </w:rPr>
              <w:t xml:space="preserve"> </w:t>
            </w:r>
            <w:r w:rsidR="00D71C21" w:rsidRPr="00D71C21">
              <w:rPr>
                <w:rFonts w:ascii="Cambria" w:eastAsia="Times New Roman" w:hAnsi="Cambria" w:cs="Calibri"/>
                <w:noProof/>
                <w:lang w:val="ro-RO" w:eastAsia="en-GB"/>
              </w:rPr>
              <w:t xml:space="preserve"> </w:t>
            </w:r>
            <w:r w:rsidR="00097BEE" w:rsidRPr="00412A56">
              <w:rPr>
                <w:rFonts w:ascii="Cambria" w:eastAsia="Times New Roman" w:hAnsi="Cambria" w:cs="Calibri"/>
                <w:noProof/>
                <w:lang w:val="ro-RO" w:eastAsia="en-GB"/>
              </w:rPr>
              <w:t>400 kV d.c. (</w:t>
            </w:r>
            <w:r w:rsidR="00D71C21">
              <w:rPr>
                <w:rFonts w:ascii="Cambria" w:eastAsia="Times New Roman" w:hAnsi="Cambria" w:cs="Calibri"/>
                <w:noProof/>
                <w:lang w:val="bg-BG" w:eastAsia="en-GB"/>
              </w:rPr>
              <w:t>с оборудвана верига</w:t>
            </w:r>
            <w:r w:rsidR="00D71C21">
              <w:rPr>
                <w:rFonts w:ascii="Cambria" w:eastAsia="Times New Roman" w:hAnsi="Cambria" w:cs="Calibri"/>
                <w:noProof/>
                <w:lang w:val="ro-RO" w:eastAsia="en-GB"/>
              </w:rPr>
              <w:t>) между съществуващите станции Смърдан и Гутинаш</w:t>
            </w:r>
          </w:p>
        </w:tc>
      </w:tr>
      <w:tr w:rsidR="0082526D" w:rsidRPr="007C6286" w:rsidTr="00097BEE">
        <w:trPr>
          <w:cantSplit/>
          <w:trHeight w:val="600"/>
        </w:trPr>
        <w:tc>
          <w:tcPr>
            <w:tcW w:w="329" w:type="pct"/>
            <w:tcBorders>
              <w:top w:val="nil"/>
              <w:left w:val="single" w:sz="8" w:space="0" w:color="auto"/>
              <w:bottom w:val="single" w:sz="4" w:space="0" w:color="auto"/>
              <w:right w:val="single" w:sz="4" w:space="0" w:color="auto"/>
            </w:tcBorders>
            <w:shd w:val="clear" w:color="auto" w:fill="auto"/>
            <w:noWrap/>
            <w:vAlign w:val="center"/>
            <w:hideMark/>
          </w:tcPr>
          <w:p w:rsidR="00097BEE" w:rsidRPr="00412A56" w:rsidRDefault="00097BEE" w:rsidP="00097BEE">
            <w:pPr>
              <w:spacing w:after="0" w:line="240" w:lineRule="auto"/>
              <w:jc w:val="center"/>
              <w:rPr>
                <w:rFonts w:ascii="Cambria" w:eastAsia="Times New Roman" w:hAnsi="Cambria" w:cs="Calibri"/>
                <w:noProof/>
                <w:lang w:val="ro-RO" w:eastAsia="en-GB"/>
              </w:rPr>
            </w:pPr>
            <w:r w:rsidRPr="00412A56">
              <w:rPr>
                <w:rFonts w:ascii="Cambria" w:eastAsia="Times New Roman" w:hAnsi="Cambria" w:cs="Calibri"/>
                <w:noProof/>
                <w:lang w:val="ro-RO" w:eastAsia="en-GB"/>
              </w:rPr>
              <w:t>12</w:t>
            </w:r>
          </w:p>
        </w:tc>
        <w:tc>
          <w:tcPr>
            <w:tcW w:w="4671" w:type="pct"/>
            <w:tcBorders>
              <w:top w:val="nil"/>
              <w:left w:val="nil"/>
              <w:bottom w:val="single" w:sz="4" w:space="0" w:color="auto"/>
              <w:right w:val="single" w:sz="8" w:space="0" w:color="auto"/>
            </w:tcBorders>
            <w:shd w:val="clear" w:color="auto" w:fill="auto"/>
            <w:vAlign w:val="center"/>
            <w:hideMark/>
          </w:tcPr>
          <w:p w:rsidR="00097BEE" w:rsidRPr="00FE297B" w:rsidRDefault="00483EC6" w:rsidP="00FE297B">
            <w:pPr>
              <w:spacing w:after="0" w:line="240" w:lineRule="auto"/>
              <w:jc w:val="both"/>
              <w:rPr>
                <w:rFonts w:ascii="Cambria" w:eastAsia="Times New Roman" w:hAnsi="Cambria" w:cs="Calibri"/>
                <w:noProof/>
                <w:lang w:val="bg-BG" w:eastAsia="en-GB"/>
              </w:rPr>
            </w:pPr>
            <w:r>
              <w:rPr>
                <w:rFonts w:ascii="Cambria" w:eastAsia="Times New Roman" w:hAnsi="Cambria" w:cs="Calibri"/>
                <w:noProof/>
                <w:lang w:val="bg-BG" w:eastAsia="en-GB"/>
              </w:rPr>
              <w:t>Нов ВЕП</w:t>
            </w:r>
            <w:r>
              <w:rPr>
                <w:rFonts w:ascii="Cambria" w:eastAsia="Times New Roman" w:hAnsi="Cambria" w:cs="Calibri"/>
                <w:noProof/>
                <w:color w:val="FF0000"/>
                <w:lang w:val="ro-RO" w:eastAsia="en-GB"/>
              </w:rPr>
              <w:t xml:space="preserve"> </w:t>
            </w:r>
            <w:r w:rsidRPr="00D71C21">
              <w:rPr>
                <w:rFonts w:ascii="Cambria" w:eastAsia="Times New Roman" w:hAnsi="Cambria" w:cs="Calibri"/>
                <w:noProof/>
                <w:lang w:val="ro-RO" w:eastAsia="en-GB"/>
              </w:rPr>
              <w:t xml:space="preserve"> </w:t>
            </w:r>
            <w:r w:rsidR="00097BEE" w:rsidRPr="00412A56">
              <w:rPr>
                <w:rFonts w:ascii="Cambria" w:eastAsia="Times New Roman" w:hAnsi="Cambria" w:cs="Calibri"/>
                <w:noProof/>
                <w:lang w:val="ro-RO" w:eastAsia="en-GB"/>
              </w:rPr>
              <w:t xml:space="preserve">400 kV d.c. </w:t>
            </w:r>
            <w:r w:rsidR="00D71C21">
              <w:rPr>
                <w:rFonts w:ascii="Cambria" w:eastAsia="Times New Roman" w:hAnsi="Cambria" w:cs="Calibri"/>
                <w:noProof/>
                <w:lang w:val="ro-RO" w:eastAsia="en-GB"/>
              </w:rPr>
              <w:t xml:space="preserve">между съществуващите станции </w:t>
            </w:r>
            <w:r w:rsidR="00D71C21">
              <w:rPr>
                <w:rFonts w:ascii="Cambria" w:eastAsia="Times New Roman" w:hAnsi="Cambria" w:cs="Calibri"/>
                <w:noProof/>
                <w:lang w:val="bg-BG" w:eastAsia="en-GB"/>
              </w:rPr>
              <w:t>Чернавода и Стълпу</w:t>
            </w:r>
            <w:r w:rsidR="00FE297B">
              <w:rPr>
                <w:rFonts w:ascii="Cambria" w:eastAsia="Times New Roman" w:hAnsi="Cambria" w:cs="Calibri"/>
                <w:noProof/>
                <w:lang w:val="ro-RO" w:eastAsia="en-GB"/>
              </w:rPr>
              <w:t xml:space="preserve">, </w:t>
            </w:r>
            <w:r w:rsidR="00097BEE" w:rsidRPr="00412A56">
              <w:rPr>
                <w:rFonts w:ascii="Cambria" w:eastAsia="Times New Roman" w:hAnsi="Cambria" w:cs="Calibri"/>
                <w:noProof/>
                <w:lang w:val="ro-RO" w:eastAsia="en-GB"/>
              </w:rPr>
              <w:t xml:space="preserve"> </w:t>
            </w:r>
            <w:r w:rsidR="00FE297B">
              <w:rPr>
                <w:rFonts w:ascii="Cambria" w:hAnsi="Cambria"/>
                <w:noProof/>
                <w:sz w:val="24"/>
                <w:szCs w:val="24"/>
                <w:lang w:val="ro-RO"/>
              </w:rPr>
              <w:t>с</w:t>
            </w:r>
            <w:r w:rsidR="00FE297B" w:rsidRPr="00EF687F">
              <w:rPr>
                <w:rFonts w:ascii="Cambria" w:hAnsi="Cambria"/>
                <w:noProof/>
                <w:sz w:val="24"/>
                <w:szCs w:val="24"/>
                <w:lang w:val="ro-RO"/>
              </w:rPr>
              <w:t xml:space="preserve"> </w:t>
            </w:r>
            <w:r w:rsidR="00333508">
              <w:rPr>
                <w:rFonts w:ascii="Cambria" w:hAnsi="Cambria"/>
                <w:noProof/>
                <w:lang w:val="bg-BG"/>
              </w:rPr>
              <w:t xml:space="preserve">верига </w:t>
            </w:r>
            <w:r w:rsidR="00FE297B" w:rsidRPr="00FE297B">
              <w:rPr>
                <w:rFonts w:ascii="Cambria" w:hAnsi="Cambria"/>
                <w:noProof/>
                <w:lang w:val="ro-RO"/>
              </w:rPr>
              <w:t>вход / изход в станция</w:t>
            </w:r>
            <w:r w:rsidR="00FE297B" w:rsidRPr="00EF687F">
              <w:rPr>
                <w:rFonts w:ascii="Cambria" w:hAnsi="Cambria"/>
                <w:noProof/>
                <w:sz w:val="24"/>
                <w:szCs w:val="24"/>
                <w:lang w:val="ro-RO"/>
              </w:rPr>
              <w:t xml:space="preserve"> </w:t>
            </w:r>
            <w:r w:rsidR="00097BEE" w:rsidRPr="00412A56">
              <w:rPr>
                <w:rFonts w:ascii="Cambria" w:eastAsia="Times New Roman" w:hAnsi="Cambria" w:cs="Calibri"/>
                <w:noProof/>
                <w:lang w:val="ro-RO" w:eastAsia="en-GB"/>
              </w:rPr>
              <w:t xml:space="preserve">400 kV </w:t>
            </w:r>
            <w:r w:rsidR="00FE297B">
              <w:rPr>
                <w:rFonts w:ascii="Cambria" w:eastAsia="Times New Roman" w:hAnsi="Cambria" w:cs="Calibri"/>
                <w:noProof/>
                <w:lang w:val="bg-BG" w:eastAsia="en-GB"/>
              </w:rPr>
              <w:t>Гура Яломицей</w:t>
            </w:r>
          </w:p>
        </w:tc>
      </w:tr>
      <w:tr w:rsidR="0082526D" w:rsidRPr="007C6286" w:rsidTr="00097BEE">
        <w:trPr>
          <w:cantSplit/>
          <w:trHeight w:val="300"/>
        </w:trPr>
        <w:tc>
          <w:tcPr>
            <w:tcW w:w="329" w:type="pct"/>
            <w:tcBorders>
              <w:top w:val="nil"/>
              <w:left w:val="single" w:sz="8" w:space="0" w:color="auto"/>
              <w:bottom w:val="single" w:sz="4" w:space="0" w:color="auto"/>
              <w:right w:val="single" w:sz="4" w:space="0" w:color="auto"/>
            </w:tcBorders>
            <w:shd w:val="clear" w:color="auto" w:fill="auto"/>
            <w:noWrap/>
            <w:vAlign w:val="center"/>
            <w:hideMark/>
          </w:tcPr>
          <w:p w:rsidR="00097BEE" w:rsidRPr="00412A56" w:rsidRDefault="00097BEE" w:rsidP="00097BEE">
            <w:pPr>
              <w:spacing w:after="0" w:line="240" w:lineRule="auto"/>
              <w:jc w:val="center"/>
              <w:rPr>
                <w:rFonts w:ascii="Cambria" w:eastAsia="Times New Roman" w:hAnsi="Cambria" w:cs="Calibri"/>
                <w:noProof/>
                <w:lang w:val="ro-RO" w:eastAsia="en-GB"/>
              </w:rPr>
            </w:pPr>
            <w:r w:rsidRPr="00412A56">
              <w:rPr>
                <w:rFonts w:ascii="Cambria" w:eastAsia="Times New Roman" w:hAnsi="Cambria" w:cs="Calibri"/>
                <w:noProof/>
                <w:lang w:val="ro-RO" w:eastAsia="en-GB"/>
              </w:rPr>
              <w:t>13</w:t>
            </w:r>
          </w:p>
        </w:tc>
        <w:tc>
          <w:tcPr>
            <w:tcW w:w="4671" w:type="pct"/>
            <w:tcBorders>
              <w:top w:val="nil"/>
              <w:left w:val="nil"/>
              <w:bottom w:val="single" w:sz="4" w:space="0" w:color="auto"/>
              <w:right w:val="single" w:sz="8" w:space="0" w:color="auto"/>
            </w:tcBorders>
            <w:shd w:val="clear" w:color="auto" w:fill="auto"/>
            <w:vAlign w:val="center"/>
            <w:hideMark/>
          </w:tcPr>
          <w:p w:rsidR="00097BEE" w:rsidRPr="00412A56" w:rsidRDefault="00D71C21" w:rsidP="00D71C21">
            <w:pPr>
              <w:spacing w:after="0" w:line="240" w:lineRule="auto"/>
              <w:jc w:val="both"/>
              <w:rPr>
                <w:rFonts w:ascii="Cambria" w:eastAsia="Times New Roman" w:hAnsi="Cambria" w:cs="Calibri"/>
                <w:noProof/>
                <w:lang w:val="ro-RO" w:eastAsia="en-GB"/>
              </w:rPr>
            </w:pPr>
            <w:r>
              <w:rPr>
                <w:rFonts w:ascii="Cambria" w:eastAsia="Times New Roman" w:hAnsi="Cambria" w:cs="Calibri"/>
                <w:noProof/>
                <w:lang w:val="bg-BG" w:eastAsia="en-GB"/>
              </w:rPr>
              <w:t>Разширяване на станцията</w:t>
            </w:r>
            <w:r>
              <w:rPr>
                <w:rFonts w:ascii="Cambria" w:eastAsia="Times New Roman" w:hAnsi="Cambria" w:cs="Calibri"/>
                <w:noProof/>
                <w:lang w:val="ro-RO" w:eastAsia="en-GB"/>
              </w:rPr>
              <w:t xml:space="preserve"> </w:t>
            </w:r>
            <w:r w:rsidR="00097BEE" w:rsidRPr="00412A56">
              <w:rPr>
                <w:rFonts w:ascii="Cambria" w:eastAsia="Times New Roman" w:hAnsi="Cambria" w:cs="Calibri"/>
                <w:noProof/>
                <w:lang w:val="ro-RO" w:eastAsia="en-GB"/>
              </w:rPr>
              <w:t xml:space="preserve">220/110 kV </w:t>
            </w:r>
            <w:r>
              <w:rPr>
                <w:rFonts w:ascii="Cambria" w:eastAsia="Times New Roman" w:hAnsi="Cambria" w:cs="Calibri"/>
                <w:noProof/>
                <w:lang w:val="bg-BG" w:eastAsia="en-GB"/>
              </w:rPr>
              <w:t>Стълпу, чрез създаване на станцията</w:t>
            </w:r>
            <w:r w:rsidR="00097BEE" w:rsidRPr="00412A56">
              <w:rPr>
                <w:rFonts w:ascii="Cambria" w:eastAsia="Times New Roman" w:hAnsi="Cambria" w:cs="Calibri"/>
                <w:noProof/>
                <w:lang w:val="ro-RO" w:eastAsia="en-GB"/>
              </w:rPr>
              <w:t xml:space="preserve"> 400/110 </w:t>
            </w:r>
            <w:r w:rsidRPr="00412A56">
              <w:rPr>
                <w:rFonts w:ascii="Cambria" w:eastAsia="Times New Roman" w:hAnsi="Cambria" w:cs="Calibri"/>
                <w:noProof/>
                <w:lang w:val="ro-RO" w:eastAsia="en-GB"/>
              </w:rPr>
              <w:t>Kv</w:t>
            </w:r>
          </w:p>
        </w:tc>
      </w:tr>
      <w:tr w:rsidR="0082526D" w:rsidRPr="007C6286" w:rsidTr="00097BEE">
        <w:trPr>
          <w:cantSplit/>
          <w:trHeight w:val="300"/>
        </w:trPr>
        <w:tc>
          <w:tcPr>
            <w:tcW w:w="329" w:type="pct"/>
            <w:tcBorders>
              <w:top w:val="nil"/>
              <w:left w:val="single" w:sz="8" w:space="0" w:color="auto"/>
              <w:bottom w:val="single" w:sz="4" w:space="0" w:color="auto"/>
              <w:right w:val="single" w:sz="4" w:space="0" w:color="auto"/>
            </w:tcBorders>
            <w:shd w:val="clear" w:color="auto" w:fill="auto"/>
            <w:noWrap/>
            <w:vAlign w:val="center"/>
            <w:hideMark/>
          </w:tcPr>
          <w:p w:rsidR="00097BEE" w:rsidRPr="00412A56" w:rsidRDefault="00097BEE" w:rsidP="00097BEE">
            <w:pPr>
              <w:spacing w:after="0" w:line="240" w:lineRule="auto"/>
              <w:jc w:val="center"/>
              <w:rPr>
                <w:rFonts w:ascii="Cambria" w:eastAsia="Times New Roman" w:hAnsi="Cambria" w:cs="Calibri"/>
                <w:noProof/>
                <w:lang w:val="ro-RO" w:eastAsia="en-GB"/>
              </w:rPr>
            </w:pPr>
            <w:r w:rsidRPr="00412A56">
              <w:rPr>
                <w:rFonts w:ascii="Cambria" w:eastAsia="Times New Roman" w:hAnsi="Cambria" w:cs="Calibri"/>
                <w:noProof/>
                <w:lang w:val="ro-RO" w:eastAsia="en-GB"/>
              </w:rPr>
              <w:t>14</w:t>
            </w:r>
          </w:p>
        </w:tc>
        <w:tc>
          <w:tcPr>
            <w:tcW w:w="4671" w:type="pct"/>
            <w:tcBorders>
              <w:top w:val="nil"/>
              <w:left w:val="nil"/>
              <w:bottom w:val="single" w:sz="4" w:space="0" w:color="auto"/>
              <w:right w:val="single" w:sz="8" w:space="0" w:color="auto"/>
            </w:tcBorders>
            <w:shd w:val="clear" w:color="auto" w:fill="auto"/>
            <w:vAlign w:val="center"/>
            <w:hideMark/>
          </w:tcPr>
          <w:p w:rsidR="00097BEE" w:rsidRPr="00412A56" w:rsidRDefault="00483EC6" w:rsidP="00D71C21">
            <w:pPr>
              <w:spacing w:after="0" w:line="240" w:lineRule="auto"/>
              <w:jc w:val="both"/>
              <w:rPr>
                <w:rFonts w:ascii="Cambria" w:eastAsia="Times New Roman" w:hAnsi="Cambria" w:cs="Calibri"/>
                <w:noProof/>
                <w:lang w:val="ro-RO" w:eastAsia="en-GB"/>
              </w:rPr>
            </w:pPr>
            <w:r w:rsidRPr="00483EC6">
              <w:rPr>
                <w:rFonts w:ascii="Cambria" w:eastAsia="Times New Roman" w:hAnsi="Cambria" w:cs="Calibri"/>
                <w:noProof/>
                <w:lang w:val="bg-BG" w:eastAsia="en-GB"/>
              </w:rPr>
              <w:t>ВЕП</w:t>
            </w:r>
            <w:r w:rsidR="00097BEE" w:rsidRPr="00412A56">
              <w:rPr>
                <w:rFonts w:ascii="Cambria" w:eastAsia="Times New Roman" w:hAnsi="Cambria" w:cs="Calibri"/>
                <w:noProof/>
                <w:lang w:val="ro-RO" w:eastAsia="en-GB"/>
              </w:rPr>
              <w:t xml:space="preserve"> 400 kV </w:t>
            </w:r>
            <w:r w:rsidR="00D71C21">
              <w:rPr>
                <w:rFonts w:ascii="Cambria" w:eastAsia="Times New Roman" w:hAnsi="Cambria" w:cs="Calibri"/>
                <w:noProof/>
                <w:lang w:val="bg-BG" w:eastAsia="en-GB"/>
              </w:rPr>
              <w:t>Железни врата</w:t>
            </w:r>
            <w:r w:rsidR="00D71C21">
              <w:rPr>
                <w:rFonts w:ascii="Cambria" w:eastAsia="Times New Roman" w:hAnsi="Cambria" w:cs="Calibri"/>
                <w:noProof/>
                <w:lang w:val="ro-RO" w:eastAsia="en-GB"/>
              </w:rPr>
              <w:t xml:space="preserve"> - Анина</w:t>
            </w:r>
            <w:r w:rsidR="00097BEE" w:rsidRPr="00412A56">
              <w:rPr>
                <w:rFonts w:ascii="Cambria" w:eastAsia="Times New Roman" w:hAnsi="Cambria" w:cs="Calibri"/>
                <w:noProof/>
                <w:lang w:val="ro-RO" w:eastAsia="en-GB"/>
              </w:rPr>
              <w:t xml:space="preserve"> </w:t>
            </w:r>
            <w:r w:rsidR="00D71C21">
              <w:rPr>
                <w:rFonts w:ascii="Cambria" w:eastAsia="Times New Roman" w:hAnsi="Cambria" w:cs="Calibri"/>
                <w:noProof/>
                <w:lang w:val="ro-RO" w:eastAsia="en-GB"/>
              </w:rPr>
              <w:t>– Решица</w:t>
            </w:r>
          </w:p>
        </w:tc>
      </w:tr>
      <w:tr w:rsidR="0082526D" w:rsidRPr="007C6286" w:rsidTr="00097BEE">
        <w:trPr>
          <w:cantSplit/>
          <w:trHeight w:val="300"/>
        </w:trPr>
        <w:tc>
          <w:tcPr>
            <w:tcW w:w="329" w:type="pct"/>
            <w:tcBorders>
              <w:top w:val="nil"/>
              <w:left w:val="single" w:sz="8" w:space="0" w:color="auto"/>
              <w:bottom w:val="single" w:sz="4" w:space="0" w:color="auto"/>
              <w:right w:val="single" w:sz="4" w:space="0" w:color="auto"/>
            </w:tcBorders>
            <w:shd w:val="clear" w:color="auto" w:fill="auto"/>
            <w:noWrap/>
            <w:vAlign w:val="center"/>
            <w:hideMark/>
          </w:tcPr>
          <w:p w:rsidR="00097BEE" w:rsidRPr="00412A56" w:rsidRDefault="00097BEE" w:rsidP="00097BEE">
            <w:pPr>
              <w:spacing w:after="0" w:line="240" w:lineRule="auto"/>
              <w:jc w:val="center"/>
              <w:rPr>
                <w:rFonts w:ascii="Cambria" w:eastAsia="Times New Roman" w:hAnsi="Cambria" w:cs="Calibri"/>
                <w:noProof/>
                <w:lang w:val="ro-RO" w:eastAsia="en-GB"/>
              </w:rPr>
            </w:pPr>
            <w:r w:rsidRPr="00412A56">
              <w:rPr>
                <w:rFonts w:ascii="Cambria" w:eastAsia="Times New Roman" w:hAnsi="Cambria" w:cs="Calibri"/>
                <w:noProof/>
                <w:lang w:val="ro-RO" w:eastAsia="en-GB"/>
              </w:rPr>
              <w:t>15</w:t>
            </w:r>
          </w:p>
        </w:tc>
        <w:tc>
          <w:tcPr>
            <w:tcW w:w="4671" w:type="pct"/>
            <w:tcBorders>
              <w:top w:val="nil"/>
              <w:left w:val="nil"/>
              <w:bottom w:val="single" w:sz="4" w:space="0" w:color="auto"/>
              <w:right w:val="single" w:sz="8" w:space="0" w:color="auto"/>
            </w:tcBorders>
            <w:shd w:val="clear" w:color="auto" w:fill="auto"/>
            <w:vAlign w:val="center"/>
            <w:hideMark/>
          </w:tcPr>
          <w:p w:rsidR="00097BEE" w:rsidRPr="00412A56" w:rsidRDefault="00483EC6" w:rsidP="00D71C21">
            <w:pPr>
              <w:spacing w:after="0" w:line="240" w:lineRule="auto"/>
              <w:jc w:val="both"/>
              <w:rPr>
                <w:rFonts w:ascii="Cambria" w:eastAsia="Times New Roman" w:hAnsi="Cambria" w:cs="Calibri"/>
                <w:noProof/>
                <w:lang w:val="ro-RO" w:eastAsia="en-GB"/>
              </w:rPr>
            </w:pPr>
            <w:r>
              <w:rPr>
                <w:rFonts w:ascii="Cambria" w:eastAsia="Times New Roman" w:hAnsi="Cambria" w:cs="Calibri"/>
                <w:noProof/>
                <w:lang w:val="bg-BG" w:eastAsia="en-GB"/>
              </w:rPr>
              <w:t>Нов ВЕП</w:t>
            </w:r>
            <w:r>
              <w:rPr>
                <w:rFonts w:ascii="Cambria" w:eastAsia="Times New Roman" w:hAnsi="Cambria" w:cs="Calibri"/>
                <w:noProof/>
                <w:color w:val="FF0000"/>
                <w:lang w:val="ro-RO" w:eastAsia="en-GB"/>
              </w:rPr>
              <w:t xml:space="preserve"> </w:t>
            </w:r>
            <w:r w:rsidRPr="00D71C21">
              <w:rPr>
                <w:rFonts w:ascii="Cambria" w:eastAsia="Times New Roman" w:hAnsi="Cambria" w:cs="Calibri"/>
                <w:noProof/>
                <w:lang w:val="ro-RO" w:eastAsia="en-GB"/>
              </w:rPr>
              <w:t xml:space="preserve"> </w:t>
            </w:r>
            <w:r w:rsidR="00097BEE" w:rsidRPr="00412A56">
              <w:rPr>
                <w:rFonts w:ascii="Cambria" w:eastAsia="Times New Roman" w:hAnsi="Cambria" w:cs="Calibri"/>
                <w:noProof/>
                <w:lang w:val="ro-RO" w:eastAsia="en-GB"/>
              </w:rPr>
              <w:t xml:space="preserve">400 kV d.c. </w:t>
            </w:r>
            <w:r w:rsidR="00D71C21">
              <w:rPr>
                <w:rFonts w:ascii="Cambria" w:eastAsia="Times New Roman" w:hAnsi="Cambria" w:cs="Calibri"/>
                <w:noProof/>
                <w:lang w:val="bg-BG" w:eastAsia="en-GB"/>
              </w:rPr>
              <w:t>между съществуващите станции</w:t>
            </w:r>
            <w:r w:rsidR="00D71C21">
              <w:rPr>
                <w:rFonts w:ascii="Cambria" w:eastAsia="Times New Roman" w:hAnsi="Cambria" w:cs="Calibri"/>
                <w:noProof/>
                <w:lang w:val="ro-RO" w:eastAsia="en-GB"/>
              </w:rPr>
              <w:t xml:space="preserve"> Решица (Румъния) и Панчево (Сърбия</w:t>
            </w:r>
            <w:r w:rsidR="00097BEE" w:rsidRPr="00412A56">
              <w:rPr>
                <w:rFonts w:ascii="Cambria" w:eastAsia="Times New Roman" w:hAnsi="Cambria" w:cs="Calibri"/>
                <w:noProof/>
                <w:lang w:val="ro-RO" w:eastAsia="en-GB"/>
              </w:rPr>
              <w:t>)</w:t>
            </w:r>
          </w:p>
        </w:tc>
      </w:tr>
      <w:tr w:rsidR="0082526D" w:rsidRPr="007C6286" w:rsidTr="00097BEE">
        <w:trPr>
          <w:cantSplit/>
          <w:trHeight w:val="300"/>
        </w:trPr>
        <w:tc>
          <w:tcPr>
            <w:tcW w:w="329" w:type="pct"/>
            <w:tcBorders>
              <w:top w:val="nil"/>
              <w:left w:val="single" w:sz="8" w:space="0" w:color="auto"/>
              <w:bottom w:val="single" w:sz="4" w:space="0" w:color="auto"/>
              <w:right w:val="single" w:sz="4" w:space="0" w:color="auto"/>
            </w:tcBorders>
            <w:shd w:val="clear" w:color="auto" w:fill="auto"/>
            <w:noWrap/>
            <w:vAlign w:val="center"/>
            <w:hideMark/>
          </w:tcPr>
          <w:p w:rsidR="00097BEE" w:rsidRPr="00412A56" w:rsidRDefault="00097BEE" w:rsidP="00097BEE">
            <w:pPr>
              <w:spacing w:after="0" w:line="240" w:lineRule="auto"/>
              <w:jc w:val="center"/>
              <w:rPr>
                <w:rFonts w:ascii="Cambria" w:eastAsia="Times New Roman" w:hAnsi="Cambria" w:cs="Calibri"/>
                <w:noProof/>
                <w:lang w:val="ro-RO" w:eastAsia="en-GB"/>
              </w:rPr>
            </w:pPr>
            <w:r w:rsidRPr="00412A56">
              <w:rPr>
                <w:rFonts w:ascii="Cambria" w:eastAsia="Times New Roman" w:hAnsi="Cambria" w:cs="Calibri"/>
                <w:noProof/>
                <w:lang w:val="ro-RO" w:eastAsia="en-GB"/>
              </w:rPr>
              <w:t>16</w:t>
            </w:r>
          </w:p>
        </w:tc>
        <w:tc>
          <w:tcPr>
            <w:tcW w:w="4671" w:type="pct"/>
            <w:tcBorders>
              <w:top w:val="nil"/>
              <w:left w:val="nil"/>
              <w:bottom w:val="single" w:sz="4" w:space="0" w:color="auto"/>
              <w:right w:val="single" w:sz="8" w:space="0" w:color="auto"/>
            </w:tcBorders>
            <w:shd w:val="clear" w:color="auto" w:fill="auto"/>
            <w:vAlign w:val="center"/>
            <w:hideMark/>
          </w:tcPr>
          <w:p w:rsidR="00097BEE" w:rsidRPr="00412A56" w:rsidRDefault="00321122" w:rsidP="00483EC6">
            <w:pPr>
              <w:spacing w:after="0" w:line="240" w:lineRule="auto"/>
              <w:jc w:val="both"/>
              <w:rPr>
                <w:rFonts w:ascii="Cambria" w:eastAsia="Times New Roman" w:hAnsi="Cambria" w:cs="Calibri"/>
                <w:noProof/>
                <w:lang w:val="ro-RO" w:eastAsia="en-GB"/>
              </w:rPr>
            </w:pPr>
            <w:r>
              <w:rPr>
                <w:rFonts w:ascii="Cambria" w:eastAsia="Times New Roman" w:hAnsi="Cambria" w:cs="Calibri"/>
                <w:noProof/>
                <w:lang w:val="bg-BG" w:eastAsia="en-GB"/>
              </w:rPr>
              <w:t>Преминаване към</w:t>
            </w:r>
            <w:r>
              <w:rPr>
                <w:rFonts w:ascii="Cambria" w:eastAsia="Times New Roman" w:hAnsi="Cambria" w:cs="Calibri"/>
                <w:noProof/>
                <w:lang w:val="ro-RO" w:eastAsia="en-GB"/>
              </w:rPr>
              <w:t xml:space="preserve"> 400 kV на</w:t>
            </w:r>
            <w:r w:rsidR="00097BEE" w:rsidRPr="00412A56">
              <w:rPr>
                <w:rFonts w:ascii="Cambria" w:eastAsia="Times New Roman" w:hAnsi="Cambria" w:cs="Calibri"/>
                <w:noProof/>
                <w:lang w:val="ro-RO" w:eastAsia="en-GB"/>
              </w:rPr>
              <w:t xml:space="preserve"> </w:t>
            </w:r>
            <w:r w:rsidR="00483EC6" w:rsidRPr="00483EC6">
              <w:rPr>
                <w:rFonts w:ascii="Cambria" w:eastAsia="Times New Roman" w:hAnsi="Cambria" w:cs="Calibri"/>
                <w:noProof/>
                <w:lang w:val="bg-BG" w:eastAsia="en-GB"/>
              </w:rPr>
              <w:t>ВЕП</w:t>
            </w:r>
            <w:r w:rsidR="00483EC6">
              <w:rPr>
                <w:rFonts w:ascii="Cambria" w:eastAsia="Times New Roman" w:hAnsi="Cambria" w:cs="Calibri"/>
                <w:noProof/>
                <w:color w:val="FF0000"/>
                <w:lang w:val="bg-BG" w:eastAsia="en-GB"/>
              </w:rPr>
              <w:t xml:space="preserve"> </w:t>
            </w:r>
            <w:r w:rsidR="00097BEE" w:rsidRPr="00412A56">
              <w:rPr>
                <w:rFonts w:ascii="Cambria" w:eastAsia="Times New Roman" w:hAnsi="Cambria" w:cs="Calibri"/>
                <w:noProof/>
                <w:lang w:val="ro-RO" w:eastAsia="en-GB"/>
              </w:rPr>
              <w:t xml:space="preserve">220 kV d.c. </w:t>
            </w:r>
            <w:r>
              <w:rPr>
                <w:rFonts w:ascii="Cambria" w:eastAsia="Times New Roman" w:hAnsi="Cambria" w:cs="Calibri"/>
                <w:noProof/>
                <w:lang w:val="bg-BG" w:eastAsia="en-GB"/>
              </w:rPr>
              <w:t>Рашица- Тимишоара</w:t>
            </w:r>
            <w:r>
              <w:rPr>
                <w:rFonts w:ascii="Cambria" w:eastAsia="Times New Roman" w:hAnsi="Cambria" w:cs="Calibri"/>
                <w:noProof/>
                <w:lang w:val="ro-RO" w:eastAsia="en-GB"/>
              </w:rPr>
              <w:t>-Съкълаз-Арад</w:t>
            </w:r>
          </w:p>
        </w:tc>
      </w:tr>
      <w:tr w:rsidR="0082526D" w:rsidRPr="007C6286" w:rsidTr="00097BEE">
        <w:trPr>
          <w:cantSplit/>
          <w:trHeight w:val="300"/>
        </w:trPr>
        <w:tc>
          <w:tcPr>
            <w:tcW w:w="329" w:type="pct"/>
            <w:tcBorders>
              <w:top w:val="nil"/>
              <w:left w:val="single" w:sz="8" w:space="0" w:color="auto"/>
              <w:bottom w:val="single" w:sz="4" w:space="0" w:color="auto"/>
              <w:right w:val="single" w:sz="4" w:space="0" w:color="auto"/>
            </w:tcBorders>
            <w:shd w:val="clear" w:color="auto" w:fill="auto"/>
            <w:noWrap/>
            <w:vAlign w:val="center"/>
            <w:hideMark/>
          </w:tcPr>
          <w:p w:rsidR="00097BEE" w:rsidRPr="00412A56" w:rsidRDefault="00097BEE" w:rsidP="00097BEE">
            <w:pPr>
              <w:spacing w:after="0" w:line="240" w:lineRule="auto"/>
              <w:jc w:val="center"/>
              <w:rPr>
                <w:rFonts w:ascii="Cambria" w:eastAsia="Times New Roman" w:hAnsi="Cambria" w:cs="Calibri"/>
                <w:noProof/>
                <w:lang w:val="ro-RO" w:eastAsia="en-GB"/>
              </w:rPr>
            </w:pPr>
            <w:r w:rsidRPr="00412A56">
              <w:rPr>
                <w:rFonts w:ascii="Cambria" w:eastAsia="Times New Roman" w:hAnsi="Cambria" w:cs="Calibri"/>
                <w:noProof/>
                <w:lang w:val="ro-RO" w:eastAsia="en-GB"/>
              </w:rPr>
              <w:t>17</w:t>
            </w:r>
          </w:p>
        </w:tc>
        <w:tc>
          <w:tcPr>
            <w:tcW w:w="4671" w:type="pct"/>
            <w:tcBorders>
              <w:top w:val="nil"/>
              <w:left w:val="nil"/>
              <w:bottom w:val="single" w:sz="4" w:space="0" w:color="auto"/>
              <w:right w:val="single" w:sz="8" w:space="0" w:color="auto"/>
            </w:tcBorders>
            <w:shd w:val="clear" w:color="auto" w:fill="auto"/>
            <w:vAlign w:val="center"/>
            <w:hideMark/>
          </w:tcPr>
          <w:p w:rsidR="00097BEE" w:rsidRPr="00412A56" w:rsidRDefault="00321122" w:rsidP="00097BEE">
            <w:pPr>
              <w:spacing w:after="0" w:line="240" w:lineRule="auto"/>
              <w:jc w:val="both"/>
              <w:rPr>
                <w:rFonts w:ascii="Cambria" w:eastAsia="Times New Roman" w:hAnsi="Cambria" w:cs="Calibri"/>
                <w:noProof/>
                <w:lang w:val="ro-RO" w:eastAsia="en-GB"/>
              </w:rPr>
            </w:pPr>
            <w:r>
              <w:rPr>
                <w:rFonts w:ascii="Cambria" w:eastAsia="Times New Roman" w:hAnsi="Cambria" w:cs="Calibri"/>
                <w:noProof/>
                <w:lang w:val="bg-BG" w:eastAsia="en-GB"/>
              </w:rPr>
              <w:t>Разширяване на станцията</w:t>
            </w:r>
            <w:r>
              <w:rPr>
                <w:rFonts w:ascii="Cambria" w:eastAsia="Times New Roman" w:hAnsi="Cambria" w:cs="Calibri"/>
                <w:noProof/>
                <w:lang w:val="ro-RO" w:eastAsia="en-GB"/>
              </w:rPr>
              <w:t xml:space="preserve"> 220/110 kV Решица,</w:t>
            </w:r>
            <w:r w:rsidR="00097BEE" w:rsidRPr="00412A56">
              <w:rPr>
                <w:rFonts w:ascii="Cambria" w:eastAsia="Times New Roman" w:hAnsi="Cambria" w:cs="Calibri"/>
                <w:noProof/>
                <w:lang w:val="ro-RO" w:eastAsia="en-GB"/>
              </w:rPr>
              <w:t xml:space="preserve"> </w:t>
            </w:r>
            <w:r>
              <w:rPr>
                <w:rFonts w:ascii="Cambria" w:eastAsia="Times New Roman" w:hAnsi="Cambria" w:cs="Calibri"/>
                <w:noProof/>
                <w:lang w:val="ro-RO" w:eastAsia="en-GB"/>
              </w:rPr>
              <w:t>чрез изграждане на нова станция</w:t>
            </w:r>
            <w:r w:rsidRPr="00412A56">
              <w:rPr>
                <w:rFonts w:ascii="Cambria" w:eastAsia="Times New Roman" w:hAnsi="Cambria" w:cs="Calibri"/>
                <w:noProof/>
                <w:lang w:val="ro-RO" w:eastAsia="en-GB"/>
              </w:rPr>
              <w:t xml:space="preserve"> </w:t>
            </w:r>
            <w:r>
              <w:rPr>
                <w:rFonts w:ascii="Cambria" w:eastAsia="Times New Roman" w:hAnsi="Cambria" w:cs="Calibri"/>
                <w:noProof/>
                <w:lang w:val="ro-RO" w:eastAsia="en-GB"/>
              </w:rPr>
              <w:t>400/220/110 kV Решица</w:t>
            </w:r>
          </w:p>
        </w:tc>
      </w:tr>
      <w:tr w:rsidR="00097BEE" w:rsidRPr="007C6286" w:rsidTr="00097BEE">
        <w:trPr>
          <w:cantSplit/>
          <w:trHeight w:val="315"/>
        </w:trPr>
        <w:tc>
          <w:tcPr>
            <w:tcW w:w="329" w:type="pct"/>
            <w:tcBorders>
              <w:top w:val="nil"/>
              <w:left w:val="single" w:sz="8" w:space="0" w:color="auto"/>
              <w:bottom w:val="single" w:sz="8" w:space="0" w:color="auto"/>
              <w:right w:val="single" w:sz="4" w:space="0" w:color="auto"/>
            </w:tcBorders>
            <w:shd w:val="clear" w:color="auto" w:fill="auto"/>
            <w:noWrap/>
            <w:vAlign w:val="center"/>
            <w:hideMark/>
          </w:tcPr>
          <w:p w:rsidR="00097BEE" w:rsidRPr="00412A56" w:rsidRDefault="00097BEE" w:rsidP="00097BEE">
            <w:pPr>
              <w:spacing w:after="0" w:line="240" w:lineRule="auto"/>
              <w:jc w:val="center"/>
              <w:rPr>
                <w:rFonts w:ascii="Cambria" w:eastAsia="Times New Roman" w:hAnsi="Cambria" w:cs="Calibri"/>
                <w:noProof/>
                <w:lang w:val="ro-RO" w:eastAsia="en-GB"/>
              </w:rPr>
            </w:pPr>
            <w:r w:rsidRPr="00412A56">
              <w:rPr>
                <w:rFonts w:ascii="Cambria" w:eastAsia="Times New Roman" w:hAnsi="Cambria" w:cs="Calibri"/>
                <w:noProof/>
                <w:lang w:val="ro-RO" w:eastAsia="en-GB"/>
              </w:rPr>
              <w:t>18</w:t>
            </w:r>
          </w:p>
        </w:tc>
        <w:tc>
          <w:tcPr>
            <w:tcW w:w="4671" w:type="pct"/>
            <w:tcBorders>
              <w:top w:val="nil"/>
              <w:left w:val="nil"/>
              <w:bottom w:val="single" w:sz="8" w:space="0" w:color="auto"/>
              <w:right w:val="single" w:sz="8" w:space="0" w:color="auto"/>
            </w:tcBorders>
            <w:shd w:val="clear" w:color="auto" w:fill="auto"/>
            <w:vAlign w:val="center"/>
            <w:hideMark/>
          </w:tcPr>
          <w:p w:rsidR="00097BEE" w:rsidRPr="00412A56" w:rsidRDefault="00321122" w:rsidP="00097BEE">
            <w:pPr>
              <w:keepNext/>
              <w:spacing w:after="0" w:line="240" w:lineRule="auto"/>
              <w:jc w:val="both"/>
              <w:rPr>
                <w:rFonts w:ascii="Cambria" w:eastAsia="Times New Roman" w:hAnsi="Cambria" w:cs="Calibri"/>
                <w:noProof/>
                <w:lang w:val="ro-RO" w:eastAsia="en-GB"/>
              </w:rPr>
            </w:pPr>
            <w:r>
              <w:rPr>
                <w:rFonts w:ascii="Cambria" w:eastAsia="Times New Roman" w:hAnsi="Cambria" w:cs="Calibri"/>
                <w:noProof/>
                <w:lang w:val="bg-BG" w:eastAsia="en-GB"/>
              </w:rPr>
              <w:t>Замяна на станцията</w:t>
            </w:r>
            <w:r w:rsidR="00097BEE" w:rsidRPr="00412A56">
              <w:rPr>
                <w:rFonts w:ascii="Cambria" w:eastAsia="Times New Roman" w:hAnsi="Cambria" w:cs="Calibri"/>
                <w:noProof/>
                <w:lang w:val="ro-RO" w:eastAsia="en-GB"/>
              </w:rPr>
              <w:t xml:space="preserve"> 220/1</w:t>
            </w:r>
            <w:r>
              <w:rPr>
                <w:rFonts w:ascii="Cambria" w:eastAsia="Times New Roman" w:hAnsi="Cambria" w:cs="Calibri"/>
                <w:noProof/>
                <w:lang w:val="ro-RO" w:eastAsia="en-GB"/>
              </w:rPr>
              <w:t>10 kV Тимишоара, чрез изграждане на нова станция</w:t>
            </w:r>
            <w:r w:rsidR="00097BEE" w:rsidRPr="00412A56">
              <w:rPr>
                <w:rFonts w:ascii="Cambria" w:eastAsia="Times New Roman" w:hAnsi="Cambria" w:cs="Calibri"/>
                <w:noProof/>
                <w:lang w:val="ro-RO" w:eastAsia="en-GB"/>
              </w:rPr>
              <w:t xml:space="preserve"> 400/220/110 </w:t>
            </w:r>
            <w:r w:rsidR="00F50051" w:rsidRPr="00412A56">
              <w:rPr>
                <w:rFonts w:ascii="Cambria" w:eastAsia="Times New Roman" w:hAnsi="Cambria" w:cs="Calibri"/>
                <w:noProof/>
                <w:lang w:val="ro-RO" w:eastAsia="en-GB"/>
              </w:rPr>
              <w:t>Kv</w:t>
            </w:r>
          </w:p>
        </w:tc>
      </w:tr>
    </w:tbl>
    <w:p w:rsidR="00097BEE" w:rsidRPr="00412A56" w:rsidRDefault="00097BEE" w:rsidP="00097BEE">
      <w:pPr>
        <w:jc w:val="both"/>
        <w:rPr>
          <w:rFonts w:ascii="Cambria" w:hAnsi="Cambria"/>
          <w:noProof/>
          <w:sz w:val="24"/>
          <w:szCs w:val="24"/>
          <w:u w:val="single"/>
          <w:lang w:val="ro-RO"/>
        </w:rPr>
      </w:pPr>
    </w:p>
    <w:p w:rsidR="00097BEE" w:rsidRPr="00412A56" w:rsidRDefault="007D2DD7" w:rsidP="00097BEE">
      <w:pPr>
        <w:jc w:val="both"/>
        <w:rPr>
          <w:rFonts w:ascii="Cambria" w:hAnsi="Cambria"/>
          <w:noProof/>
          <w:sz w:val="24"/>
          <w:szCs w:val="24"/>
          <w:lang w:val="ro-RO"/>
        </w:rPr>
      </w:pPr>
      <w:r>
        <w:rPr>
          <w:rFonts w:ascii="Cambria" w:hAnsi="Cambria"/>
          <w:noProof/>
          <w:sz w:val="24"/>
          <w:szCs w:val="24"/>
          <w:lang w:val="bg-BG"/>
        </w:rPr>
        <w:t>Тяхната локализация</w:t>
      </w:r>
      <w:r>
        <w:rPr>
          <w:rFonts w:ascii="Cambria" w:hAnsi="Cambria"/>
          <w:noProof/>
          <w:sz w:val="24"/>
          <w:szCs w:val="24"/>
          <w:lang w:val="ro-RO"/>
        </w:rPr>
        <w:t xml:space="preserve"> и процедурата за локализиране на всеки обект ще бъдат представени на следващите фигури</w:t>
      </w:r>
      <w:r w:rsidR="00097BEE" w:rsidRPr="00412A56">
        <w:rPr>
          <w:rFonts w:ascii="Cambria" w:hAnsi="Cambria"/>
          <w:noProof/>
          <w:sz w:val="24"/>
          <w:szCs w:val="24"/>
          <w:lang w:val="ro-RO"/>
        </w:rPr>
        <w:t>.</w:t>
      </w:r>
    </w:p>
    <w:p w:rsidR="0086010C" w:rsidRPr="00412A56" w:rsidRDefault="007D2DD7" w:rsidP="00097BEE">
      <w:pPr>
        <w:spacing w:before="120" w:after="120" w:line="240" w:lineRule="auto"/>
        <w:jc w:val="both"/>
        <w:rPr>
          <w:rFonts w:ascii="Cambria" w:hAnsi="Cambria"/>
          <w:b/>
          <w:noProof/>
          <w:sz w:val="24"/>
          <w:szCs w:val="24"/>
          <w:lang w:val="ro-RO"/>
        </w:rPr>
      </w:pPr>
      <w:r>
        <w:rPr>
          <w:rFonts w:ascii="Cambria" w:hAnsi="Cambria"/>
          <w:b/>
          <w:noProof/>
          <w:sz w:val="24"/>
          <w:szCs w:val="24"/>
          <w:lang w:val="bg-BG"/>
        </w:rPr>
        <w:t>ПРОИЗВОДСТВО НА ЕНЕРГИЯ</w:t>
      </w:r>
      <w:r w:rsidR="00097BEE" w:rsidRPr="00412A56">
        <w:rPr>
          <w:rFonts w:ascii="Cambria" w:hAnsi="Cambria"/>
          <w:b/>
          <w:noProof/>
          <w:sz w:val="24"/>
          <w:szCs w:val="24"/>
          <w:lang w:val="ro-RO"/>
        </w:rPr>
        <w:t>:</w:t>
      </w:r>
    </w:p>
    <w:p w:rsidR="00097BEE" w:rsidRPr="00412A56" w:rsidRDefault="007D2DD7" w:rsidP="0025307A">
      <w:pPr>
        <w:pStyle w:val="ListParagraph"/>
        <w:keepNext/>
        <w:numPr>
          <w:ilvl w:val="0"/>
          <w:numId w:val="30"/>
        </w:numPr>
        <w:spacing w:after="0"/>
        <w:rPr>
          <w:noProof/>
          <w:sz w:val="28"/>
          <w:lang w:val="ro-RO"/>
        </w:rPr>
      </w:pPr>
      <w:r>
        <w:rPr>
          <w:rFonts w:ascii="Cambria" w:hAnsi="Cambria"/>
          <w:i/>
          <w:noProof/>
          <w:sz w:val="24"/>
          <w:szCs w:val="24"/>
          <w:lang w:val="bg-BG"/>
        </w:rPr>
        <w:t>Завършване на блокове</w:t>
      </w:r>
      <w:r>
        <w:rPr>
          <w:rFonts w:ascii="Cambria" w:hAnsi="Cambria"/>
          <w:i/>
          <w:noProof/>
          <w:sz w:val="24"/>
          <w:szCs w:val="24"/>
          <w:lang w:val="ro-RO"/>
        </w:rPr>
        <w:t xml:space="preserve"> 3 и 4 на АЕЦ Чернавода</w:t>
      </w:r>
    </w:p>
    <w:p w:rsidR="00097BEE" w:rsidRPr="00412A56" w:rsidRDefault="00097BEE" w:rsidP="00097BEE">
      <w:pPr>
        <w:keepNext/>
        <w:spacing w:after="0"/>
        <w:jc w:val="center"/>
        <w:rPr>
          <w:noProof/>
          <w:lang w:val="ro-RO"/>
        </w:rPr>
      </w:pPr>
      <w:r w:rsidRPr="00412A56">
        <w:rPr>
          <w:rFonts w:ascii="Cambria" w:hAnsi="Cambria"/>
          <w:noProof/>
          <w:sz w:val="24"/>
          <w:szCs w:val="24"/>
          <w:lang w:val="bg-BG" w:eastAsia="bg-BG"/>
        </w:rPr>
        <w:drawing>
          <wp:inline distT="0" distB="0" distL="0" distR="0" wp14:anchorId="29E8A1A6" wp14:editId="5C8E3651">
            <wp:extent cx="5681986" cy="4017180"/>
            <wp:effectExtent l="19050" t="0" r="0" b="0"/>
            <wp:docPr id="5" name="Imagine 2" descr="D:\OC\Desktop\SER\Hărți N2K\Cernavoda-an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OC\Desktop\SER\Hărți N2K\Cernavoda-anp.jpg"/>
                    <pic:cNvPicPr>
                      <a:picLocks noChangeAspect="1" noChangeArrowheads="1"/>
                    </pic:cNvPicPr>
                  </pic:nvPicPr>
                  <pic:blipFill>
                    <a:blip r:embed="rId55" cstate="print"/>
                    <a:srcRect/>
                    <a:stretch>
                      <a:fillRect/>
                    </a:stretch>
                  </pic:blipFill>
                  <pic:spPr bwMode="auto">
                    <a:xfrm>
                      <a:off x="0" y="0"/>
                      <a:ext cx="5688733" cy="4021950"/>
                    </a:xfrm>
                    <a:prstGeom prst="rect">
                      <a:avLst/>
                    </a:prstGeom>
                    <a:noFill/>
                    <a:ln w="9525">
                      <a:noFill/>
                      <a:miter lim="800000"/>
                      <a:headEnd/>
                      <a:tailEnd/>
                    </a:ln>
                  </pic:spPr>
                </pic:pic>
              </a:graphicData>
            </a:graphic>
          </wp:inline>
        </w:drawing>
      </w:r>
    </w:p>
    <w:p w:rsidR="00097BEE" w:rsidRPr="00412A56" w:rsidRDefault="007D2DD7" w:rsidP="00097BEE">
      <w:pPr>
        <w:pStyle w:val="Caption"/>
        <w:spacing w:after="0"/>
        <w:jc w:val="center"/>
        <w:rPr>
          <w:rFonts w:ascii="Cambria" w:hAnsi="Cambria"/>
          <w:b w:val="0"/>
          <w:noProof/>
          <w:color w:val="auto"/>
          <w:sz w:val="22"/>
          <w:szCs w:val="22"/>
          <w:lang w:val="ro-RO"/>
        </w:rPr>
      </w:pPr>
      <w:r>
        <w:rPr>
          <w:rFonts w:ascii="Cambria" w:hAnsi="Cambria"/>
          <w:b w:val="0"/>
          <w:i/>
          <w:noProof/>
          <w:color w:val="auto"/>
          <w:sz w:val="22"/>
          <w:szCs w:val="22"/>
          <w:lang w:val="ro-RO"/>
        </w:rPr>
        <w:t>Фигура</w:t>
      </w:r>
      <w:r w:rsidR="00097BEE" w:rsidRPr="00412A56">
        <w:rPr>
          <w:rFonts w:ascii="Cambria" w:hAnsi="Cambria"/>
          <w:b w:val="0"/>
          <w:i/>
          <w:noProof/>
          <w:color w:val="auto"/>
          <w:sz w:val="22"/>
          <w:szCs w:val="22"/>
          <w:lang w:val="ro-RO"/>
        </w:rPr>
        <w:t xml:space="preserve"> </w:t>
      </w:r>
      <w:r w:rsidR="004B7556" w:rsidRPr="00412A56">
        <w:rPr>
          <w:rFonts w:ascii="Cambria" w:hAnsi="Cambria"/>
          <w:b w:val="0"/>
          <w:i/>
          <w:noProof/>
          <w:color w:val="auto"/>
          <w:sz w:val="22"/>
          <w:szCs w:val="22"/>
          <w:lang w:val="ro-RO"/>
        </w:rPr>
        <w:fldChar w:fldCharType="begin"/>
      </w:r>
      <w:r w:rsidR="00097BEE" w:rsidRPr="00412A56">
        <w:rPr>
          <w:rFonts w:ascii="Cambria" w:hAnsi="Cambria"/>
          <w:b w:val="0"/>
          <w:i/>
          <w:noProof/>
          <w:color w:val="auto"/>
          <w:sz w:val="22"/>
          <w:szCs w:val="22"/>
          <w:lang w:val="ro-RO"/>
        </w:rPr>
        <w:instrText xml:space="preserve"> SEQ Figura \* ARABIC </w:instrText>
      </w:r>
      <w:r w:rsidR="004B7556" w:rsidRPr="00412A56">
        <w:rPr>
          <w:rFonts w:ascii="Cambria" w:hAnsi="Cambria"/>
          <w:b w:val="0"/>
          <w:i/>
          <w:noProof/>
          <w:color w:val="auto"/>
          <w:sz w:val="22"/>
          <w:szCs w:val="22"/>
          <w:lang w:val="ro-RO"/>
        </w:rPr>
        <w:fldChar w:fldCharType="separate"/>
      </w:r>
      <w:r w:rsidR="00C61439">
        <w:rPr>
          <w:rFonts w:ascii="Cambria" w:hAnsi="Cambria"/>
          <w:b w:val="0"/>
          <w:i/>
          <w:noProof/>
          <w:color w:val="auto"/>
          <w:sz w:val="22"/>
          <w:szCs w:val="22"/>
          <w:lang w:val="ro-RO"/>
        </w:rPr>
        <w:t>43</w:t>
      </w:r>
      <w:r w:rsidR="004B7556" w:rsidRPr="00412A56">
        <w:rPr>
          <w:rFonts w:ascii="Cambria" w:hAnsi="Cambria"/>
          <w:b w:val="0"/>
          <w:i/>
          <w:noProof/>
          <w:color w:val="auto"/>
          <w:sz w:val="22"/>
          <w:szCs w:val="22"/>
          <w:lang w:val="ro-RO"/>
        </w:rPr>
        <w:fldChar w:fldCharType="end"/>
      </w:r>
      <w:r>
        <w:rPr>
          <w:rFonts w:ascii="Cambria" w:hAnsi="Cambria"/>
          <w:b w:val="0"/>
          <w:i/>
          <w:noProof/>
          <w:color w:val="auto"/>
          <w:sz w:val="22"/>
          <w:szCs w:val="22"/>
          <w:lang w:val="ro-RO"/>
        </w:rPr>
        <w:t xml:space="preserve"> Локализиране на цел ”Завършване на блокове 3 и 4 на АЕЦ Чернавода</w:t>
      </w:r>
      <w:r w:rsidR="00097BEE" w:rsidRPr="00412A56">
        <w:rPr>
          <w:rFonts w:ascii="Cambria" w:hAnsi="Cambria"/>
          <w:b w:val="0"/>
          <w:i/>
          <w:noProof/>
          <w:color w:val="auto"/>
          <w:sz w:val="22"/>
          <w:szCs w:val="22"/>
          <w:lang w:val="ro-RO"/>
        </w:rPr>
        <w:t>”</w:t>
      </w:r>
      <w:r w:rsidR="00097BEE" w:rsidRPr="00412A56">
        <w:rPr>
          <w:rFonts w:ascii="Cambria" w:hAnsi="Cambria"/>
          <w:b w:val="0"/>
          <w:noProof/>
          <w:color w:val="auto"/>
          <w:sz w:val="22"/>
          <w:szCs w:val="22"/>
          <w:lang w:val="ro-RO"/>
        </w:rPr>
        <w:t xml:space="preserve"> </w:t>
      </w:r>
    </w:p>
    <w:p w:rsidR="00097BEE" w:rsidRPr="00412A56" w:rsidRDefault="00097BEE" w:rsidP="00097BEE">
      <w:pPr>
        <w:jc w:val="both"/>
        <w:rPr>
          <w:rFonts w:ascii="Cambria" w:hAnsi="Cambria"/>
          <w:noProof/>
          <w:sz w:val="24"/>
          <w:szCs w:val="24"/>
          <w:lang w:val="ro-RO"/>
        </w:rPr>
      </w:pPr>
    </w:p>
    <w:p w:rsidR="007D2DD7" w:rsidRPr="007D2DD7" w:rsidRDefault="007D2DD7" w:rsidP="007D2DD7">
      <w:pPr>
        <w:jc w:val="both"/>
        <w:rPr>
          <w:rFonts w:ascii="Cambria" w:hAnsi="Cambria"/>
          <w:noProof/>
          <w:sz w:val="24"/>
          <w:szCs w:val="24"/>
          <w:lang w:val="ro-RO"/>
        </w:rPr>
      </w:pPr>
      <w:r w:rsidRPr="007D2DD7">
        <w:rPr>
          <w:rFonts w:ascii="Cambria" w:hAnsi="Cambria"/>
          <w:noProof/>
          <w:sz w:val="24"/>
          <w:szCs w:val="24"/>
          <w:lang w:val="ro-RO"/>
        </w:rPr>
        <w:t xml:space="preserve">Местонахождението на целта е постигнато, като се вземе предвид фактът, че тя е насочена към съществуващата площадка на АЕЦ „Чернавода“, която не пресича </w:t>
      </w:r>
      <w:r>
        <w:rPr>
          <w:rFonts w:ascii="Cambria" w:hAnsi="Cambria"/>
          <w:noProof/>
          <w:sz w:val="24"/>
          <w:szCs w:val="24"/>
          <w:lang w:val="bg-BG"/>
        </w:rPr>
        <w:t>обекти от</w:t>
      </w:r>
      <w:r w:rsidRPr="007D2DD7">
        <w:rPr>
          <w:rFonts w:ascii="Cambria" w:hAnsi="Cambria"/>
          <w:noProof/>
          <w:sz w:val="24"/>
          <w:szCs w:val="24"/>
          <w:lang w:val="ro-RO"/>
        </w:rPr>
        <w:t xml:space="preserve"> „Натура 2000“.</w:t>
      </w:r>
    </w:p>
    <w:p w:rsidR="007D2DD7" w:rsidRPr="007D2DD7" w:rsidRDefault="007D2DD7" w:rsidP="007D2DD7">
      <w:pPr>
        <w:jc w:val="both"/>
        <w:rPr>
          <w:rFonts w:ascii="Cambria" w:hAnsi="Cambria"/>
          <w:noProof/>
          <w:sz w:val="24"/>
          <w:szCs w:val="24"/>
          <w:lang w:val="ro-RO"/>
        </w:rPr>
      </w:pPr>
      <w:r w:rsidRPr="007D2DD7">
        <w:rPr>
          <w:rFonts w:ascii="Cambria" w:hAnsi="Cambria"/>
          <w:noProof/>
          <w:sz w:val="24"/>
          <w:szCs w:val="24"/>
          <w:lang w:val="ro-RO"/>
        </w:rPr>
        <w:t>Споменаваме, че „</w:t>
      </w:r>
      <w:r w:rsidRPr="007D2DD7">
        <w:rPr>
          <w:rFonts w:ascii="Cambria" w:hAnsi="Cambria"/>
          <w:i/>
          <w:noProof/>
          <w:sz w:val="24"/>
          <w:szCs w:val="24"/>
          <w:lang w:val="ro-RO"/>
        </w:rPr>
        <w:t>Завършването на групи 3 и 4 в АЕЦ Чернавода</w:t>
      </w:r>
      <w:r>
        <w:rPr>
          <w:rFonts w:ascii="Cambria" w:hAnsi="Cambria"/>
          <w:noProof/>
          <w:sz w:val="24"/>
          <w:szCs w:val="24"/>
          <w:lang w:val="ro-RO"/>
        </w:rPr>
        <w:t>“ има Е</w:t>
      </w:r>
      <w:r w:rsidRPr="007D2DD7">
        <w:rPr>
          <w:rFonts w:ascii="Cambria" w:hAnsi="Cambria"/>
          <w:noProof/>
          <w:sz w:val="24"/>
          <w:szCs w:val="24"/>
          <w:lang w:val="ro-RO"/>
        </w:rPr>
        <w:t>кологично споразумение, одобрен</w:t>
      </w:r>
      <w:r>
        <w:rPr>
          <w:rFonts w:ascii="Cambria" w:hAnsi="Cambria"/>
          <w:noProof/>
          <w:sz w:val="24"/>
          <w:szCs w:val="24"/>
          <w:lang w:val="ro-RO"/>
        </w:rPr>
        <w:t>о с решение на правителството №</w:t>
      </w:r>
      <w:r w:rsidRPr="007D2DD7">
        <w:rPr>
          <w:rFonts w:ascii="Cambria" w:hAnsi="Cambria"/>
          <w:noProof/>
          <w:sz w:val="24"/>
          <w:szCs w:val="24"/>
          <w:lang w:val="ro-RO"/>
        </w:rPr>
        <w:t xml:space="preserve"> 737 / 25.09.2013.</w:t>
      </w:r>
    </w:p>
    <w:p w:rsidR="007D2DD7" w:rsidRPr="007D2DD7" w:rsidRDefault="007D2DD7" w:rsidP="007D2DD7">
      <w:pPr>
        <w:jc w:val="both"/>
        <w:rPr>
          <w:rFonts w:ascii="Cambria" w:hAnsi="Cambria"/>
          <w:noProof/>
          <w:sz w:val="24"/>
          <w:szCs w:val="24"/>
          <w:lang w:val="ro-RO"/>
        </w:rPr>
      </w:pPr>
      <w:r w:rsidRPr="007D2DD7">
        <w:rPr>
          <w:rFonts w:ascii="Cambria" w:hAnsi="Cambria"/>
          <w:noProof/>
          <w:sz w:val="24"/>
          <w:szCs w:val="24"/>
          <w:lang w:val="ro-RO"/>
        </w:rPr>
        <w:t>Въздействието върху биоразнообразието в резултат на евакуацията на охлаждащата вода беше анализирано в рамките на подходящото проучване за оценка, като се изхожда от предпоставката, че 4-блокова атомна електроцентрала е в близост до някои обекти на Натура 2000. Станциите за специ</w:t>
      </w:r>
      <w:r w:rsidR="00663C1D">
        <w:rPr>
          <w:rFonts w:ascii="Cambria" w:hAnsi="Cambria"/>
          <w:noProof/>
          <w:sz w:val="24"/>
          <w:szCs w:val="24"/>
          <w:lang w:val="ro-RO"/>
        </w:rPr>
        <w:t>ални измервания са вертикални (</w:t>
      </w:r>
      <w:r w:rsidRPr="007D2DD7">
        <w:rPr>
          <w:rFonts w:ascii="Cambria" w:hAnsi="Cambria"/>
          <w:noProof/>
          <w:sz w:val="24"/>
          <w:szCs w:val="24"/>
          <w:lang w:val="ro-RO"/>
        </w:rPr>
        <w:t>върху водния стълб) и в напречното с</w:t>
      </w:r>
      <w:r w:rsidR="0057300D">
        <w:rPr>
          <w:rFonts w:ascii="Cambria" w:hAnsi="Cambria"/>
          <w:noProof/>
          <w:sz w:val="24"/>
          <w:szCs w:val="24"/>
          <w:lang w:val="ro-RO"/>
        </w:rPr>
        <w:t xml:space="preserve">ечение (левия бряг – плавателна </w:t>
      </w:r>
      <w:r w:rsidR="0057300D">
        <w:rPr>
          <w:rFonts w:ascii="Cambria" w:hAnsi="Cambria"/>
          <w:noProof/>
          <w:sz w:val="24"/>
          <w:szCs w:val="24"/>
          <w:lang w:val="bg-BG"/>
        </w:rPr>
        <w:t>част</w:t>
      </w:r>
      <w:r w:rsidRPr="007D2DD7">
        <w:rPr>
          <w:rFonts w:ascii="Cambria" w:hAnsi="Cambria"/>
          <w:noProof/>
          <w:sz w:val="24"/>
          <w:szCs w:val="24"/>
          <w:lang w:val="ro-RO"/>
        </w:rPr>
        <w:t xml:space="preserve"> - десн</w:t>
      </w:r>
      <w:r w:rsidR="0057300D">
        <w:rPr>
          <w:rFonts w:ascii="Cambria" w:hAnsi="Cambria"/>
          <w:noProof/>
          <w:sz w:val="24"/>
          <w:szCs w:val="24"/>
          <w:lang w:val="ro-RO"/>
        </w:rPr>
        <w:t>ия бряг) в района на водата</w:t>
      </w:r>
      <w:r w:rsidRPr="007D2DD7">
        <w:rPr>
          <w:rFonts w:ascii="Cambria" w:hAnsi="Cambria"/>
          <w:noProof/>
          <w:sz w:val="24"/>
          <w:szCs w:val="24"/>
          <w:lang w:val="ro-RO"/>
        </w:rPr>
        <w:t xml:space="preserve"> с модифицирани температури са били 3, и според обобщението на </w:t>
      </w:r>
      <w:r w:rsidR="0057300D">
        <w:rPr>
          <w:rFonts w:ascii="Cambria" w:hAnsi="Cambria"/>
          <w:noProof/>
          <w:sz w:val="24"/>
          <w:szCs w:val="24"/>
          <w:lang w:val="bg-BG"/>
        </w:rPr>
        <w:t>Адекватната</w:t>
      </w:r>
      <w:r w:rsidRPr="007D2DD7">
        <w:rPr>
          <w:rFonts w:ascii="Cambria" w:hAnsi="Cambria"/>
          <w:noProof/>
          <w:sz w:val="24"/>
          <w:szCs w:val="24"/>
          <w:lang w:val="ro-RO"/>
        </w:rPr>
        <w:t xml:space="preserve"> оценка на въздействието върху околната среда на 3 и 4 блок на </w:t>
      </w:r>
      <w:r w:rsidR="0057300D">
        <w:rPr>
          <w:rFonts w:ascii="Cambria" w:hAnsi="Cambria"/>
          <w:noProof/>
          <w:sz w:val="24"/>
          <w:szCs w:val="24"/>
          <w:lang w:val="bg-BG"/>
        </w:rPr>
        <w:t>АЕЦ</w:t>
      </w:r>
      <w:r w:rsidR="0057300D">
        <w:rPr>
          <w:rFonts w:ascii="Cambria" w:hAnsi="Cambria"/>
          <w:noProof/>
          <w:sz w:val="24"/>
          <w:szCs w:val="24"/>
          <w:lang w:val="ro-RO"/>
        </w:rPr>
        <w:t xml:space="preserve"> Чернавода - В</w:t>
      </w:r>
      <w:r w:rsidRPr="007D2DD7">
        <w:rPr>
          <w:rFonts w:ascii="Cambria" w:hAnsi="Cambria"/>
          <w:noProof/>
          <w:sz w:val="24"/>
          <w:szCs w:val="24"/>
          <w:lang w:val="ro-RO"/>
        </w:rPr>
        <w:t>ъздействие върху биоразнообразието (INCDDD, 2012), са разпо</w:t>
      </w:r>
      <w:r w:rsidR="0057300D">
        <w:rPr>
          <w:rFonts w:ascii="Cambria" w:hAnsi="Cambria"/>
          <w:noProof/>
          <w:sz w:val="24"/>
          <w:szCs w:val="24"/>
          <w:lang w:val="ro-RO"/>
        </w:rPr>
        <w:t>ложени, както следва: P1 - 700 м</w:t>
      </w:r>
      <w:r w:rsidRPr="007D2DD7">
        <w:rPr>
          <w:rFonts w:ascii="Cambria" w:hAnsi="Cambria"/>
          <w:noProof/>
          <w:sz w:val="24"/>
          <w:szCs w:val="24"/>
          <w:lang w:val="ro-RO"/>
        </w:rPr>
        <w:t xml:space="preserve"> надолу по течението на канала за изпускане </w:t>
      </w:r>
      <w:r w:rsidR="0057300D">
        <w:rPr>
          <w:rFonts w:ascii="Cambria" w:hAnsi="Cambria"/>
          <w:noProof/>
          <w:sz w:val="24"/>
          <w:szCs w:val="24"/>
          <w:lang w:val="ro-RO"/>
        </w:rPr>
        <w:t>на охлаждащата вода, P2 - 1.5 км</w:t>
      </w:r>
      <w:r w:rsidRPr="007D2DD7">
        <w:rPr>
          <w:rFonts w:ascii="Cambria" w:hAnsi="Cambria"/>
          <w:noProof/>
          <w:sz w:val="24"/>
          <w:szCs w:val="24"/>
          <w:lang w:val="ro-RO"/>
        </w:rPr>
        <w:t xml:space="preserve"> надолу от канала за изпускане н</w:t>
      </w:r>
      <w:r w:rsidR="0057300D">
        <w:rPr>
          <w:rFonts w:ascii="Cambria" w:hAnsi="Cambria"/>
          <w:noProof/>
          <w:sz w:val="24"/>
          <w:szCs w:val="24"/>
          <w:lang w:val="ro-RO"/>
        </w:rPr>
        <w:t>а охлаждащата вода и P3 - 2.5 км</w:t>
      </w:r>
      <w:r w:rsidRPr="007D2DD7">
        <w:rPr>
          <w:rFonts w:ascii="Cambria" w:hAnsi="Cambria"/>
          <w:noProof/>
          <w:sz w:val="24"/>
          <w:szCs w:val="24"/>
          <w:lang w:val="ro-RO"/>
        </w:rPr>
        <w:t xml:space="preserve"> надолу по течението устието на канала за изпускане на охлаждащата вода.</w:t>
      </w:r>
    </w:p>
    <w:p w:rsidR="002C7319" w:rsidRPr="00412A56" w:rsidRDefault="007D2DD7" w:rsidP="007D2DD7">
      <w:pPr>
        <w:jc w:val="both"/>
        <w:rPr>
          <w:rFonts w:ascii="Cambria" w:hAnsi="Cambria"/>
          <w:noProof/>
          <w:sz w:val="24"/>
          <w:szCs w:val="24"/>
          <w:lang w:val="ro-RO"/>
        </w:rPr>
      </w:pPr>
      <w:r w:rsidRPr="007D2DD7">
        <w:rPr>
          <w:rFonts w:ascii="Cambria" w:hAnsi="Cambria"/>
          <w:noProof/>
          <w:sz w:val="24"/>
          <w:szCs w:val="24"/>
          <w:lang w:val="ro-RO"/>
        </w:rPr>
        <w:t xml:space="preserve">Сред най-важните изводи </w:t>
      </w:r>
      <w:r w:rsidR="0057300D">
        <w:rPr>
          <w:rFonts w:ascii="Cambria" w:hAnsi="Cambria"/>
          <w:noProof/>
          <w:sz w:val="24"/>
          <w:szCs w:val="24"/>
          <w:lang w:val="bg-BG"/>
        </w:rPr>
        <w:t>от Адекватната</w:t>
      </w:r>
      <w:r w:rsidRPr="007D2DD7">
        <w:rPr>
          <w:rFonts w:ascii="Cambria" w:hAnsi="Cambria"/>
          <w:noProof/>
          <w:sz w:val="24"/>
          <w:szCs w:val="24"/>
          <w:lang w:val="ro-RO"/>
        </w:rPr>
        <w:t xml:space="preserve"> оценка на въздействието върху околната среда на 3 и 4 блок на </w:t>
      </w:r>
      <w:r w:rsidR="0057300D">
        <w:rPr>
          <w:rFonts w:ascii="Cambria" w:hAnsi="Cambria"/>
          <w:noProof/>
          <w:sz w:val="24"/>
          <w:szCs w:val="24"/>
          <w:lang w:val="bg-BG"/>
        </w:rPr>
        <w:t>АЕЦ</w:t>
      </w:r>
      <w:r w:rsidR="0057300D">
        <w:rPr>
          <w:rFonts w:ascii="Cambria" w:hAnsi="Cambria"/>
          <w:noProof/>
          <w:sz w:val="24"/>
          <w:szCs w:val="24"/>
          <w:lang w:val="ro-RO"/>
        </w:rPr>
        <w:t xml:space="preserve"> Чернавода</w:t>
      </w:r>
      <w:r w:rsidRPr="007D2DD7">
        <w:rPr>
          <w:rFonts w:ascii="Cambria" w:hAnsi="Cambria"/>
          <w:noProof/>
          <w:sz w:val="24"/>
          <w:szCs w:val="24"/>
          <w:lang w:val="ro-RO"/>
        </w:rPr>
        <w:t xml:space="preserve">, съгласно </w:t>
      </w:r>
      <w:r w:rsidR="00333508">
        <w:rPr>
          <w:rFonts w:ascii="Cambria" w:hAnsi="Cambria"/>
          <w:noProof/>
          <w:sz w:val="24"/>
          <w:szCs w:val="24"/>
          <w:lang w:val="ro-RO"/>
        </w:rPr>
        <w:t>Екологичното одобрение</w:t>
      </w:r>
      <w:r w:rsidRPr="007D2DD7">
        <w:rPr>
          <w:rFonts w:ascii="Cambria" w:hAnsi="Cambria"/>
          <w:noProof/>
          <w:sz w:val="24"/>
          <w:szCs w:val="24"/>
          <w:lang w:val="ro-RO"/>
        </w:rPr>
        <w:t>, споменаваме:</w:t>
      </w:r>
    </w:p>
    <w:p w:rsidR="0057300D" w:rsidRPr="0057300D" w:rsidRDefault="0057300D" w:rsidP="00EB4F4F">
      <w:pPr>
        <w:pStyle w:val="ListParagraph"/>
        <w:numPr>
          <w:ilvl w:val="0"/>
          <w:numId w:val="39"/>
        </w:numPr>
        <w:jc w:val="both"/>
        <w:rPr>
          <w:rFonts w:ascii="Cambria" w:hAnsi="Cambria"/>
          <w:noProof/>
          <w:sz w:val="24"/>
          <w:szCs w:val="24"/>
          <w:lang w:val="ro-RO"/>
        </w:rPr>
      </w:pPr>
      <w:r>
        <w:rPr>
          <w:rFonts w:ascii="Cambria" w:hAnsi="Cambria"/>
          <w:noProof/>
          <w:sz w:val="24"/>
          <w:szCs w:val="24"/>
          <w:lang w:val="ro-RO"/>
        </w:rPr>
        <w:t>Въздействието на проекта за Б</w:t>
      </w:r>
      <w:r w:rsidRPr="0057300D">
        <w:rPr>
          <w:rFonts w:ascii="Cambria" w:hAnsi="Cambria"/>
          <w:noProof/>
          <w:sz w:val="24"/>
          <w:szCs w:val="24"/>
          <w:lang w:val="ro-RO"/>
        </w:rPr>
        <w:t xml:space="preserve">локове 3 и 4 е незначително, едновременното функциониране на 4 ядрени единици на площадката на </w:t>
      </w:r>
      <w:r>
        <w:rPr>
          <w:rFonts w:ascii="Cambria" w:hAnsi="Cambria"/>
          <w:noProof/>
          <w:sz w:val="24"/>
          <w:szCs w:val="24"/>
          <w:lang w:val="bg-BG"/>
        </w:rPr>
        <w:t>АЕЦ</w:t>
      </w:r>
      <w:r>
        <w:rPr>
          <w:rFonts w:ascii="Cambria" w:hAnsi="Cambria"/>
          <w:noProof/>
          <w:sz w:val="24"/>
          <w:szCs w:val="24"/>
          <w:lang w:val="ro-RO"/>
        </w:rPr>
        <w:t xml:space="preserve"> Чернавода, </w:t>
      </w:r>
      <w:r w:rsidRPr="0057300D">
        <w:rPr>
          <w:rFonts w:ascii="Cambria" w:hAnsi="Cambria"/>
          <w:noProof/>
          <w:sz w:val="24"/>
          <w:szCs w:val="24"/>
          <w:lang w:val="ro-RO"/>
        </w:rPr>
        <w:t>не засягат благоприятния природозащитен статус на местообитания и видове, включително тези от интерес за общността, присъстващи на териториите на най-близките обекти</w:t>
      </w:r>
      <w:r>
        <w:rPr>
          <w:rFonts w:ascii="Cambria" w:hAnsi="Cambria"/>
          <w:noProof/>
          <w:sz w:val="24"/>
          <w:szCs w:val="24"/>
          <w:lang w:val="bg-BG"/>
        </w:rPr>
        <w:t xml:space="preserve"> по </w:t>
      </w:r>
      <w:r w:rsidRPr="0057300D">
        <w:rPr>
          <w:rFonts w:ascii="Cambria" w:hAnsi="Cambria"/>
          <w:noProof/>
          <w:sz w:val="24"/>
          <w:szCs w:val="24"/>
          <w:lang w:val="ro-RO"/>
        </w:rPr>
        <w:t xml:space="preserve">Натура 2000 (ROSCI0022 Дунавски Канари, ROSPA0002 Аллах Баир-Капидава и ROSPA0017 </w:t>
      </w:r>
      <w:r>
        <w:rPr>
          <w:rFonts w:ascii="Cambria" w:hAnsi="Cambria"/>
          <w:noProof/>
          <w:sz w:val="24"/>
          <w:szCs w:val="24"/>
          <w:lang w:val="bg-BG"/>
        </w:rPr>
        <w:t>Канари на Хършова</w:t>
      </w:r>
      <w:r w:rsidRPr="0057300D">
        <w:rPr>
          <w:rFonts w:ascii="Cambria" w:hAnsi="Cambria"/>
          <w:noProof/>
          <w:sz w:val="24"/>
          <w:szCs w:val="24"/>
          <w:lang w:val="ro-RO"/>
        </w:rPr>
        <w:t>);</w:t>
      </w:r>
    </w:p>
    <w:p w:rsidR="0057300D" w:rsidRPr="0057300D" w:rsidRDefault="0057300D" w:rsidP="00EB4F4F">
      <w:pPr>
        <w:pStyle w:val="ListParagraph"/>
        <w:numPr>
          <w:ilvl w:val="0"/>
          <w:numId w:val="39"/>
        </w:numPr>
        <w:jc w:val="both"/>
        <w:rPr>
          <w:rFonts w:ascii="Cambria" w:hAnsi="Cambria"/>
          <w:noProof/>
          <w:sz w:val="24"/>
          <w:szCs w:val="24"/>
          <w:lang w:val="ro-RO"/>
        </w:rPr>
      </w:pPr>
      <w:r w:rsidRPr="0057300D">
        <w:rPr>
          <w:rFonts w:ascii="Cambria" w:hAnsi="Cambria"/>
          <w:noProof/>
          <w:sz w:val="24"/>
          <w:szCs w:val="24"/>
          <w:lang w:val="ro-RO"/>
        </w:rPr>
        <w:t>Не е установено значително отрицателно въздействие върху развитието на флората и фауната в зоната на влияние на проекта</w:t>
      </w:r>
      <w:r>
        <w:rPr>
          <w:rFonts w:ascii="Cambria" w:hAnsi="Cambria"/>
          <w:noProof/>
          <w:sz w:val="24"/>
          <w:szCs w:val="24"/>
          <w:lang w:val="bg-BG"/>
        </w:rPr>
        <w:t>,</w:t>
      </w:r>
      <w:r w:rsidRPr="0057300D">
        <w:rPr>
          <w:rFonts w:ascii="Cambria" w:hAnsi="Cambria"/>
          <w:noProof/>
          <w:sz w:val="24"/>
          <w:szCs w:val="24"/>
          <w:lang w:val="ro-RO"/>
        </w:rPr>
        <w:t xml:space="preserve"> поради технологичните зауствания на топла вода в Дунав;</w:t>
      </w:r>
    </w:p>
    <w:p w:rsidR="0057300D" w:rsidRPr="0057300D" w:rsidRDefault="0057300D" w:rsidP="00EB4F4F">
      <w:pPr>
        <w:pStyle w:val="ListParagraph"/>
        <w:numPr>
          <w:ilvl w:val="0"/>
          <w:numId w:val="39"/>
        </w:numPr>
        <w:jc w:val="both"/>
        <w:rPr>
          <w:rFonts w:ascii="Cambria" w:hAnsi="Cambria"/>
          <w:noProof/>
          <w:sz w:val="24"/>
          <w:szCs w:val="24"/>
          <w:lang w:val="ro-RO"/>
        </w:rPr>
      </w:pPr>
      <w:r w:rsidRPr="0057300D">
        <w:rPr>
          <w:rFonts w:ascii="Cambria" w:hAnsi="Cambria"/>
          <w:noProof/>
          <w:sz w:val="24"/>
          <w:szCs w:val="24"/>
          <w:lang w:val="ro-RO"/>
        </w:rPr>
        <w:t>В случай на аварии, документацията за оценка на въздействието върху околната среда предвижда експлоатационни процедури, мерки за намеса на персонала на АЕЦ, както и други отговорни органи;</w:t>
      </w:r>
    </w:p>
    <w:p w:rsidR="002C7319" w:rsidRPr="00412A56" w:rsidRDefault="0057300D" w:rsidP="00EB4F4F">
      <w:pPr>
        <w:pStyle w:val="ListParagraph"/>
        <w:numPr>
          <w:ilvl w:val="0"/>
          <w:numId w:val="39"/>
        </w:numPr>
        <w:jc w:val="both"/>
        <w:rPr>
          <w:rFonts w:ascii="Cambria" w:hAnsi="Cambria"/>
          <w:noProof/>
          <w:sz w:val="24"/>
          <w:szCs w:val="24"/>
          <w:lang w:val="ro-RO"/>
        </w:rPr>
      </w:pPr>
      <w:r>
        <w:rPr>
          <w:rFonts w:ascii="Cambria" w:hAnsi="Cambria"/>
          <w:noProof/>
          <w:sz w:val="24"/>
          <w:szCs w:val="24"/>
          <w:lang w:val="bg-BG"/>
        </w:rPr>
        <w:t>Бяха анализирани е</w:t>
      </w:r>
      <w:r w:rsidRPr="0057300D">
        <w:rPr>
          <w:rFonts w:ascii="Cambria" w:hAnsi="Cambria"/>
          <w:noProof/>
          <w:sz w:val="24"/>
          <w:szCs w:val="24"/>
          <w:lang w:val="ro-RO"/>
        </w:rPr>
        <w:t xml:space="preserve">фектите върху естествената приемственост и състава на фитопланктона </w:t>
      </w:r>
      <w:r>
        <w:rPr>
          <w:rFonts w:ascii="Cambria" w:hAnsi="Cambria"/>
          <w:noProof/>
          <w:sz w:val="24"/>
          <w:szCs w:val="24"/>
          <w:lang w:val="bg-BG"/>
        </w:rPr>
        <w:t>в</w:t>
      </w:r>
      <w:r>
        <w:rPr>
          <w:rFonts w:ascii="Cambria" w:hAnsi="Cambria"/>
          <w:noProof/>
          <w:sz w:val="24"/>
          <w:szCs w:val="24"/>
          <w:lang w:val="ro-RO"/>
        </w:rPr>
        <w:t xml:space="preserve"> Дунав,</w:t>
      </w:r>
      <w:r w:rsidRPr="0057300D">
        <w:rPr>
          <w:rFonts w:ascii="Cambria" w:hAnsi="Cambria"/>
          <w:noProof/>
          <w:sz w:val="24"/>
          <w:szCs w:val="24"/>
          <w:lang w:val="ro-RO"/>
        </w:rPr>
        <w:t xml:space="preserve"> върху състоянието на опазване на видовете от общ</w:t>
      </w:r>
      <w:r>
        <w:rPr>
          <w:rFonts w:ascii="Cambria" w:hAnsi="Cambria"/>
          <w:noProof/>
          <w:sz w:val="24"/>
          <w:szCs w:val="24"/>
          <w:lang w:val="bg-BG"/>
        </w:rPr>
        <w:t>ностен</w:t>
      </w:r>
      <w:r w:rsidRPr="0057300D">
        <w:rPr>
          <w:rFonts w:ascii="Cambria" w:hAnsi="Cambria"/>
          <w:noProof/>
          <w:sz w:val="24"/>
          <w:szCs w:val="24"/>
          <w:lang w:val="ro-RO"/>
        </w:rPr>
        <w:t xml:space="preserve"> интерес (растения, безгръбначни, риби, земноводни, влечуги, птици, бозайници), като се подчертава, че въздействието ще бъде незначително сред тях.</w:t>
      </w:r>
    </w:p>
    <w:p w:rsidR="002C7319" w:rsidRPr="00412A56" w:rsidRDefault="003916D0" w:rsidP="002C7319">
      <w:pPr>
        <w:jc w:val="both"/>
        <w:rPr>
          <w:rFonts w:ascii="Cambria" w:hAnsi="Cambria"/>
          <w:noProof/>
          <w:sz w:val="24"/>
          <w:szCs w:val="24"/>
          <w:lang w:val="ro-RO"/>
        </w:rPr>
      </w:pPr>
      <w:r w:rsidRPr="003916D0">
        <w:rPr>
          <w:rFonts w:ascii="Cambria" w:hAnsi="Cambria"/>
          <w:noProof/>
          <w:sz w:val="24"/>
          <w:szCs w:val="24"/>
          <w:lang w:val="ro-RO"/>
        </w:rPr>
        <w:t xml:space="preserve">Потенциалното въздействие беше свързано с промените, които могат да настъпят в бъдеще в резултат на въвеждането в експлоатация на 3 и 4 блок на </w:t>
      </w:r>
      <w:r>
        <w:rPr>
          <w:rFonts w:ascii="Cambria" w:hAnsi="Cambria"/>
          <w:noProof/>
          <w:sz w:val="24"/>
          <w:szCs w:val="24"/>
          <w:lang w:val="bg-BG"/>
        </w:rPr>
        <w:t>АЕЦ</w:t>
      </w:r>
      <w:r>
        <w:rPr>
          <w:rFonts w:ascii="Cambria" w:hAnsi="Cambria"/>
          <w:noProof/>
          <w:sz w:val="24"/>
          <w:szCs w:val="24"/>
          <w:lang w:val="ro-RO"/>
        </w:rPr>
        <w:t xml:space="preserve"> Чернавода</w:t>
      </w:r>
      <w:r w:rsidRPr="003916D0">
        <w:rPr>
          <w:rFonts w:ascii="Cambria" w:hAnsi="Cambria"/>
          <w:noProof/>
          <w:sz w:val="24"/>
          <w:szCs w:val="24"/>
          <w:lang w:val="ro-RO"/>
        </w:rPr>
        <w:t xml:space="preserve">, като </w:t>
      </w:r>
      <w:r>
        <w:rPr>
          <w:rFonts w:ascii="Cambria" w:hAnsi="Cambria"/>
          <w:noProof/>
          <w:sz w:val="24"/>
          <w:szCs w:val="24"/>
          <w:lang w:val="bg-BG"/>
        </w:rPr>
        <w:t>са взети</w:t>
      </w:r>
      <w:r w:rsidRPr="003916D0">
        <w:rPr>
          <w:rFonts w:ascii="Cambria" w:hAnsi="Cambria"/>
          <w:noProof/>
          <w:sz w:val="24"/>
          <w:szCs w:val="24"/>
          <w:lang w:val="ro-RO"/>
        </w:rPr>
        <w:t xml:space="preserve"> предвид дължината и ширината на </w:t>
      </w:r>
      <w:r w:rsidRPr="00663C1D">
        <w:rPr>
          <w:rFonts w:ascii="Cambria" w:hAnsi="Cambria"/>
          <w:noProof/>
          <w:sz w:val="24"/>
          <w:szCs w:val="24"/>
          <w:highlight w:val="yellow"/>
          <w:lang w:val="ro-RO"/>
        </w:rPr>
        <w:t>водното перо</w:t>
      </w:r>
      <w:r w:rsidRPr="003916D0">
        <w:rPr>
          <w:rFonts w:ascii="Cambria" w:hAnsi="Cambria"/>
          <w:noProof/>
          <w:sz w:val="24"/>
          <w:szCs w:val="24"/>
          <w:lang w:val="ro-RO"/>
        </w:rPr>
        <w:t xml:space="preserve"> с променени температури в зоната на изхода на охлаждащата вода</w:t>
      </w:r>
      <w:r w:rsidR="002C7319" w:rsidRPr="00412A56">
        <w:rPr>
          <w:rStyle w:val="FootnoteReference"/>
          <w:rFonts w:ascii="Cambria" w:hAnsi="Cambria"/>
          <w:noProof/>
          <w:sz w:val="24"/>
          <w:szCs w:val="24"/>
          <w:lang w:val="ro-RO"/>
        </w:rPr>
        <w:footnoteReference w:id="33"/>
      </w:r>
      <w:r w:rsidR="002C7319" w:rsidRPr="00412A56">
        <w:rPr>
          <w:rFonts w:ascii="Cambria" w:hAnsi="Cambria"/>
          <w:noProof/>
          <w:sz w:val="24"/>
          <w:szCs w:val="24"/>
          <w:lang w:val="ro-RO"/>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1"/>
        <w:gridCol w:w="4621"/>
      </w:tblGrid>
      <w:tr w:rsidR="002C7319" w:rsidRPr="007C6286" w:rsidTr="00083892">
        <w:tc>
          <w:tcPr>
            <w:tcW w:w="4621" w:type="dxa"/>
            <w:shd w:val="clear" w:color="auto" w:fill="E2EFD9" w:themeFill="accent6" w:themeFillTint="33"/>
          </w:tcPr>
          <w:p w:rsidR="002C7319" w:rsidRPr="00412A56" w:rsidRDefault="003916D0" w:rsidP="00083892">
            <w:pPr>
              <w:spacing w:before="120" w:after="120"/>
              <w:jc w:val="center"/>
              <w:rPr>
                <w:rFonts w:ascii="Cambria" w:hAnsi="Cambria" w:cs="Arial"/>
                <w:b/>
                <w:noProof/>
                <w:sz w:val="24"/>
                <w:szCs w:val="24"/>
                <w:lang w:val="ro-RO"/>
              </w:rPr>
            </w:pPr>
            <w:r>
              <w:rPr>
                <w:rFonts w:ascii="Cambria" w:hAnsi="Cambria" w:cs="Arial"/>
                <w:b/>
                <w:noProof/>
                <w:sz w:val="24"/>
                <w:szCs w:val="24"/>
                <w:lang w:val="bg-BG"/>
              </w:rPr>
              <w:t>Високи нива на Дунав</w:t>
            </w:r>
            <w:r>
              <w:rPr>
                <w:rFonts w:ascii="Cambria" w:hAnsi="Cambria" w:cs="Arial"/>
                <w:b/>
                <w:noProof/>
                <w:sz w:val="24"/>
                <w:szCs w:val="24"/>
                <w:lang w:val="ro-RO"/>
              </w:rPr>
              <w:t xml:space="preserve"> (през лятото и зимата</w:t>
            </w:r>
            <w:r w:rsidR="002C7319" w:rsidRPr="00412A56">
              <w:rPr>
                <w:rFonts w:ascii="Cambria" w:hAnsi="Cambria" w:cs="Arial"/>
                <w:b/>
                <w:noProof/>
                <w:sz w:val="24"/>
                <w:szCs w:val="24"/>
                <w:lang w:val="ro-RO"/>
              </w:rPr>
              <w:t>)</w:t>
            </w:r>
          </w:p>
        </w:tc>
        <w:tc>
          <w:tcPr>
            <w:tcW w:w="4621" w:type="dxa"/>
            <w:shd w:val="clear" w:color="auto" w:fill="E2EFD9" w:themeFill="accent6" w:themeFillTint="33"/>
          </w:tcPr>
          <w:p w:rsidR="002C7319" w:rsidRPr="003916D0" w:rsidRDefault="003916D0" w:rsidP="003916D0">
            <w:pPr>
              <w:spacing w:before="120" w:after="120"/>
              <w:jc w:val="center"/>
              <w:rPr>
                <w:rFonts w:ascii="Cambria" w:hAnsi="Cambria" w:cs="Arial"/>
                <w:b/>
                <w:noProof/>
                <w:sz w:val="24"/>
                <w:szCs w:val="24"/>
                <w:lang w:val="bg-BG"/>
              </w:rPr>
            </w:pPr>
            <w:r>
              <w:rPr>
                <w:rFonts w:ascii="Cambria" w:hAnsi="Cambria" w:cs="Arial"/>
                <w:b/>
                <w:noProof/>
                <w:sz w:val="24"/>
                <w:szCs w:val="24"/>
                <w:lang w:val="bg-BG"/>
              </w:rPr>
              <w:t>Ниски нива на Дунав</w:t>
            </w:r>
            <w:r w:rsidR="002C7319" w:rsidRPr="00412A56">
              <w:rPr>
                <w:rFonts w:ascii="Cambria" w:hAnsi="Cambria" w:cs="Arial"/>
                <w:b/>
                <w:noProof/>
                <w:sz w:val="24"/>
                <w:szCs w:val="24"/>
                <w:lang w:val="ro-RO"/>
              </w:rPr>
              <w:t xml:space="preserve"> (</w:t>
            </w:r>
            <w:r>
              <w:rPr>
                <w:rFonts w:ascii="Cambria" w:hAnsi="Cambria" w:cs="Arial"/>
                <w:b/>
                <w:noProof/>
                <w:sz w:val="24"/>
                <w:szCs w:val="24"/>
                <w:lang w:val="bg-BG"/>
              </w:rPr>
              <w:t>през есента и пролетта)</w:t>
            </w:r>
          </w:p>
        </w:tc>
      </w:tr>
      <w:tr w:rsidR="002C7319" w:rsidRPr="007C6286" w:rsidTr="00083892">
        <w:tc>
          <w:tcPr>
            <w:tcW w:w="4621" w:type="dxa"/>
          </w:tcPr>
          <w:p w:rsidR="002C7319" w:rsidRPr="00412A56" w:rsidRDefault="003916D0" w:rsidP="00083892">
            <w:pPr>
              <w:spacing w:before="120" w:after="120"/>
              <w:jc w:val="both"/>
              <w:rPr>
                <w:rFonts w:ascii="Cambria" w:hAnsi="Cambria" w:cs="Arial"/>
                <w:noProof/>
                <w:sz w:val="24"/>
                <w:szCs w:val="24"/>
                <w:lang w:val="ro-RO"/>
              </w:rPr>
            </w:pPr>
            <w:r w:rsidRPr="003916D0">
              <w:rPr>
                <w:rFonts w:ascii="Cambria" w:hAnsi="Cambria" w:cs="Arial"/>
                <w:noProof/>
                <w:sz w:val="24"/>
                <w:szCs w:val="24"/>
                <w:lang w:val="ro-RO"/>
              </w:rPr>
              <w:t xml:space="preserve">Има вероятност водният слой с променени температури да се разпростира на дължина 4,5-6,5 км </w:t>
            </w:r>
            <w:r w:rsidR="002C7319" w:rsidRPr="00412A56">
              <w:rPr>
                <w:rFonts w:ascii="Cambria" w:hAnsi="Cambria" w:cs="Arial"/>
                <w:noProof/>
                <w:sz w:val="24"/>
                <w:szCs w:val="24"/>
                <w:lang w:val="ro-RO"/>
              </w:rPr>
              <w:t>*.</w:t>
            </w:r>
          </w:p>
          <w:p w:rsidR="002C7319" w:rsidRPr="00412A56" w:rsidRDefault="002C7319" w:rsidP="003916D0">
            <w:pPr>
              <w:spacing w:before="120" w:after="120"/>
              <w:jc w:val="both"/>
              <w:rPr>
                <w:rFonts w:ascii="Cambria" w:hAnsi="Cambria" w:cs="Arial"/>
                <w:noProof/>
                <w:sz w:val="24"/>
                <w:szCs w:val="24"/>
                <w:lang w:val="ro-RO"/>
              </w:rPr>
            </w:pPr>
            <w:r w:rsidRPr="00412A56">
              <w:rPr>
                <w:rFonts w:ascii="Cambria" w:hAnsi="Cambria" w:cs="Arial"/>
                <w:noProof/>
                <w:szCs w:val="24"/>
                <w:lang w:val="ro-RO"/>
              </w:rPr>
              <w:t>*</w:t>
            </w:r>
            <w:r w:rsidR="003916D0" w:rsidRPr="003916D0">
              <w:rPr>
                <w:rFonts w:ascii="Cambria" w:hAnsi="Cambria" w:cs="Arial"/>
                <w:noProof/>
                <w:szCs w:val="24"/>
                <w:lang w:val="ro-RO"/>
              </w:rPr>
              <w:t xml:space="preserve">Това зависи от увеличаването на дебита на </w:t>
            </w:r>
            <w:r w:rsidR="003916D0">
              <w:rPr>
                <w:rFonts w:ascii="Cambria" w:hAnsi="Cambria" w:cs="Arial"/>
                <w:noProof/>
                <w:szCs w:val="24"/>
                <w:lang w:val="bg-BG"/>
              </w:rPr>
              <w:t>отпадната</w:t>
            </w:r>
            <w:r w:rsidR="003916D0" w:rsidRPr="003916D0">
              <w:rPr>
                <w:rFonts w:ascii="Cambria" w:hAnsi="Cambria" w:cs="Arial"/>
                <w:noProof/>
                <w:szCs w:val="24"/>
                <w:lang w:val="ro-RO"/>
              </w:rPr>
              <w:t xml:space="preserve"> вода с въвеждането на още </w:t>
            </w:r>
            <w:r w:rsidR="003916D0">
              <w:rPr>
                <w:rFonts w:ascii="Cambria" w:hAnsi="Cambria" w:cs="Arial"/>
                <w:noProof/>
                <w:szCs w:val="24"/>
                <w:lang w:val="ro-RO"/>
              </w:rPr>
              <w:t>2 б</w:t>
            </w:r>
            <w:r w:rsidR="003916D0">
              <w:rPr>
                <w:rFonts w:ascii="Cambria" w:hAnsi="Cambria" w:cs="Arial"/>
                <w:noProof/>
                <w:szCs w:val="24"/>
                <w:lang w:val="bg-BG"/>
              </w:rPr>
              <w:t>лока</w:t>
            </w:r>
            <w:r w:rsidR="003916D0">
              <w:rPr>
                <w:rFonts w:ascii="Cambria" w:hAnsi="Cambria" w:cs="Arial"/>
                <w:noProof/>
                <w:szCs w:val="24"/>
                <w:lang w:val="ro-RO"/>
              </w:rPr>
              <w:t xml:space="preserve"> в АЕЦ</w:t>
            </w:r>
            <w:r w:rsidR="003916D0" w:rsidRPr="003916D0">
              <w:rPr>
                <w:rFonts w:ascii="Cambria" w:hAnsi="Cambria" w:cs="Arial"/>
                <w:noProof/>
                <w:szCs w:val="24"/>
                <w:lang w:val="ro-RO"/>
              </w:rPr>
              <w:t xml:space="preserve"> Чернавода, както и </w:t>
            </w:r>
            <w:r w:rsidR="003916D0">
              <w:rPr>
                <w:rFonts w:ascii="Cambria" w:hAnsi="Cambria" w:cs="Arial"/>
                <w:noProof/>
                <w:szCs w:val="24"/>
                <w:lang w:val="bg-BG"/>
              </w:rPr>
              <w:t xml:space="preserve">от </w:t>
            </w:r>
            <w:r w:rsidR="003916D0" w:rsidRPr="003916D0">
              <w:rPr>
                <w:rFonts w:ascii="Cambria" w:hAnsi="Cambria" w:cs="Arial"/>
                <w:noProof/>
                <w:szCs w:val="24"/>
                <w:lang w:val="ro-RO"/>
              </w:rPr>
              <w:t xml:space="preserve">разликата между температурата на водата от отводнителния канал и температурата </w:t>
            </w:r>
            <w:r w:rsidR="003916D0">
              <w:rPr>
                <w:rFonts w:ascii="Cambria" w:hAnsi="Cambria" w:cs="Arial"/>
                <w:noProof/>
                <w:szCs w:val="24"/>
                <w:lang w:val="ro-RO"/>
              </w:rPr>
              <w:t xml:space="preserve">на водите на Дунав </w:t>
            </w:r>
            <w:r w:rsidR="003916D0">
              <w:rPr>
                <w:rFonts w:ascii="Cambria" w:hAnsi="Cambria" w:cs="Arial"/>
                <w:noProof/>
                <w:szCs w:val="24"/>
                <w:lang w:val="bg-BG"/>
              </w:rPr>
              <w:t>нагоре</w:t>
            </w:r>
            <w:r w:rsidR="003916D0">
              <w:rPr>
                <w:rFonts w:ascii="Cambria" w:hAnsi="Cambria" w:cs="Arial"/>
                <w:noProof/>
                <w:szCs w:val="24"/>
                <w:lang w:val="ro-RO"/>
              </w:rPr>
              <w:t xml:space="preserve"> по</w:t>
            </w:r>
            <w:r w:rsidR="003916D0" w:rsidRPr="003916D0">
              <w:rPr>
                <w:rFonts w:ascii="Cambria" w:hAnsi="Cambria" w:cs="Arial"/>
                <w:noProof/>
                <w:szCs w:val="24"/>
                <w:lang w:val="ro-RO"/>
              </w:rPr>
              <w:t xml:space="preserve"> устието на канала за изпускане на охлаждащата вода.</w:t>
            </w:r>
          </w:p>
        </w:tc>
        <w:tc>
          <w:tcPr>
            <w:tcW w:w="4621" w:type="dxa"/>
          </w:tcPr>
          <w:p w:rsidR="002C7319" w:rsidRPr="00412A56" w:rsidRDefault="003916D0" w:rsidP="00083892">
            <w:pPr>
              <w:spacing w:before="120" w:after="120"/>
              <w:jc w:val="both"/>
              <w:rPr>
                <w:rFonts w:ascii="Cambria" w:hAnsi="Cambria" w:cs="Arial"/>
                <w:noProof/>
                <w:sz w:val="24"/>
                <w:szCs w:val="24"/>
                <w:lang w:val="ro-RO"/>
              </w:rPr>
            </w:pPr>
            <w:r w:rsidRPr="003916D0">
              <w:rPr>
                <w:rFonts w:ascii="Cambria" w:hAnsi="Cambria" w:cs="Arial"/>
                <w:noProof/>
                <w:sz w:val="24"/>
                <w:szCs w:val="24"/>
                <w:lang w:val="ro-RO"/>
              </w:rPr>
              <w:t xml:space="preserve">Има вероятност </w:t>
            </w:r>
            <w:r w:rsidR="00333508">
              <w:rPr>
                <w:rFonts w:ascii="Cambria" w:hAnsi="Cambria" w:cs="Arial"/>
                <w:noProof/>
                <w:sz w:val="24"/>
                <w:szCs w:val="24"/>
                <w:lang w:val="bg-BG"/>
              </w:rPr>
              <w:t xml:space="preserve">водохранилището </w:t>
            </w:r>
            <w:r w:rsidRPr="003916D0">
              <w:rPr>
                <w:rFonts w:ascii="Cambria" w:hAnsi="Cambria" w:cs="Arial"/>
                <w:noProof/>
                <w:sz w:val="24"/>
                <w:szCs w:val="24"/>
                <w:lang w:val="ro-RO"/>
              </w:rPr>
              <w:t xml:space="preserve">да бъде </w:t>
            </w:r>
            <w:r w:rsidR="00333508">
              <w:rPr>
                <w:rFonts w:ascii="Cambria" w:hAnsi="Cambria" w:cs="Arial"/>
                <w:noProof/>
                <w:sz w:val="24"/>
                <w:szCs w:val="24"/>
                <w:lang w:val="ro-RO"/>
              </w:rPr>
              <w:t>дъл</w:t>
            </w:r>
            <w:r w:rsidR="00333508">
              <w:rPr>
                <w:rFonts w:ascii="Cambria" w:hAnsi="Cambria" w:cs="Arial"/>
                <w:noProof/>
                <w:sz w:val="24"/>
                <w:szCs w:val="24"/>
                <w:lang w:val="bg-BG"/>
              </w:rPr>
              <w:t>го</w:t>
            </w:r>
            <w:r w:rsidRPr="003916D0">
              <w:rPr>
                <w:rFonts w:ascii="Cambria" w:hAnsi="Cambria" w:cs="Arial"/>
                <w:noProof/>
                <w:sz w:val="24"/>
                <w:szCs w:val="24"/>
                <w:lang w:val="ro-RO"/>
              </w:rPr>
              <w:t xml:space="preserve"> 3-3,5 км </w:t>
            </w:r>
            <w:r w:rsidR="002C7319" w:rsidRPr="00412A56">
              <w:rPr>
                <w:rFonts w:ascii="Cambria" w:hAnsi="Cambria" w:cs="Arial"/>
                <w:noProof/>
                <w:sz w:val="24"/>
                <w:szCs w:val="24"/>
                <w:lang w:val="ro-RO"/>
              </w:rPr>
              <w:t>*.</w:t>
            </w:r>
          </w:p>
          <w:p w:rsidR="002C7319" w:rsidRPr="00412A56" w:rsidRDefault="002C7319" w:rsidP="003916D0">
            <w:pPr>
              <w:spacing w:before="120" w:after="120"/>
              <w:jc w:val="both"/>
              <w:rPr>
                <w:rFonts w:ascii="Cambria" w:hAnsi="Cambria" w:cs="Arial"/>
                <w:noProof/>
                <w:sz w:val="24"/>
                <w:szCs w:val="24"/>
                <w:lang w:val="ro-RO"/>
              </w:rPr>
            </w:pPr>
            <w:r w:rsidRPr="00412A56">
              <w:rPr>
                <w:rFonts w:ascii="Cambria" w:hAnsi="Cambria" w:cs="Arial"/>
                <w:noProof/>
                <w:szCs w:val="24"/>
                <w:lang w:val="ro-RO"/>
              </w:rPr>
              <w:t>*</w:t>
            </w:r>
            <w:r w:rsidR="003916D0" w:rsidRPr="007C6286">
              <w:rPr>
                <w:lang w:val="ru-RU"/>
              </w:rPr>
              <w:t xml:space="preserve"> </w:t>
            </w:r>
            <w:r w:rsidR="003916D0" w:rsidRPr="003916D0">
              <w:rPr>
                <w:rFonts w:ascii="Cambria" w:hAnsi="Cambria" w:cs="Arial"/>
                <w:noProof/>
                <w:szCs w:val="24"/>
                <w:lang w:val="ro-RO"/>
              </w:rPr>
              <w:t xml:space="preserve">Това зависи от увеличаването на </w:t>
            </w:r>
            <w:r w:rsidR="003916D0">
              <w:rPr>
                <w:rFonts w:ascii="Cambria" w:hAnsi="Cambria" w:cs="Arial"/>
                <w:noProof/>
                <w:szCs w:val="24"/>
                <w:lang w:val="bg-BG"/>
              </w:rPr>
              <w:t>дебита</w:t>
            </w:r>
            <w:r w:rsidR="003916D0" w:rsidRPr="003916D0">
              <w:rPr>
                <w:rFonts w:ascii="Cambria" w:hAnsi="Cambria" w:cs="Arial"/>
                <w:noProof/>
                <w:szCs w:val="24"/>
                <w:lang w:val="ro-RO"/>
              </w:rPr>
              <w:t xml:space="preserve"> </w:t>
            </w:r>
            <w:r w:rsidR="003916D0">
              <w:rPr>
                <w:rFonts w:ascii="Cambria" w:hAnsi="Cambria" w:cs="Arial"/>
                <w:noProof/>
                <w:szCs w:val="24"/>
                <w:lang w:val="bg-BG"/>
              </w:rPr>
              <w:t>на</w:t>
            </w:r>
            <w:r w:rsidR="003916D0" w:rsidRPr="003916D0">
              <w:rPr>
                <w:rFonts w:ascii="Cambria" w:hAnsi="Cambria" w:cs="Arial"/>
                <w:noProof/>
                <w:szCs w:val="24"/>
                <w:lang w:val="ro-RO"/>
              </w:rPr>
              <w:t xml:space="preserve"> отпадни</w:t>
            </w:r>
            <w:r w:rsidR="003916D0">
              <w:rPr>
                <w:rFonts w:ascii="Cambria" w:hAnsi="Cambria" w:cs="Arial"/>
                <w:noProof/>
                <w:szCs w:val="24"/>
                <w:lang w:val="bg-BG"/>
              </w:rPr>
              <w:t>те</w:t>
            </w:r>
            <w:r w:rsidR="003916D0" w:rsidRPr="003916D0">
              <w:rPr>
                <w:rFonts w:ascii="Cambria" w:hAnsi="Cambria" w:cs="Arial"/>
                <w:noProof/>
                <w:szCs w:val="24"/>
                <w:lang w:val="ro-RO"/>
              </w:rPr>
              <w:t xml:space="preserve"> води и разликата между температурата на водата, идваща от канала за изпускане на охлаждащата вода, и температурата н</w:t>
            </w:r>
            <w:r w:rsidR="003916D0">
              <w:rPr>
                <w:rFonts w:ascii="Cambria" w:hAnsi="Cambria" w:cs="Arial"/>
                <w:noProof/>
                <w:szCs w:val="24"/>
                <w:lang w:val="ro-RO"/>
              </w:rPr>
              <w:t>а водата на река Дунав нагоре от</w:t>
            </w:r>
            <w:r w:rsidR="003916D0" w:rsidRPr="003916D0">
              <w:rPr>
                <w:rFonts w:ascii="Cambria" w:hAnsi="Cambria" w:cs="Arial"/>
                <w:noProof/>
                <w:szCs w:val="24"/>
                <w:lang w:val="ro-RO"/>
              </w:rPr>
              <w:t xml:space="preserve"> устието на канала за изпускане на охлаждащата вода.</w:t>
            </w:r>
          </w:p>
        </w:tc>
      </w:tr>
    </w:tbl>
    <w:p w:rsidR="002C7319" w:rsidRPr="00412A56" w:rsidRDefault="002C7319" w:rsidP="002C7319">
      <w:pPr>
        <w:jc w:val="both"/>
        <w:rPr>
          <w:rFonts w:ascii="Cambria" w:hAnsi="Cambria"/>
          <w:noProof/>
          <w:color w:val="538135" w:themeColor="accent6" w:themeShade="BF"/>
          <w:sz w:val="24"/>
          <w:szCs w:val="24"/>
          <w:lang w:val="ro-RO"/>
        </w:rPr>
      </w:pPr>
    </w:p>
    <w:p w:rsidR="00097BEE" w:rsidRPr="00412A56" w:rsidRDefault="002C364F" w:rsidP="0025307A">
      <w:pPr>
        <w:pStyle w:val="ListParagraph"/>
        <w:keepNext/>
        <w:numPr>
          <w:ilvl w:val="0"/>
          <w:numId w:val="30"/>
        </w:numPr>
        <w:spacing w:after="0"/>
        <w:jc w:val="both"/>
        <w:rPr>
          <w:noProof/>
          <w:sz w:val="28"/>
          <w:lang w:val="ro-RO"/>
        </w:rPr>
      </w:pPr>
      <w:r>
        <w:rPr>
          <w:rFonts w:ascii="Cambria" w:hAnsi="Cambria"/>
          <w:i/>
          <w:noProof/>
          <w:sz w:val="24"/>
          <w:szCs w:val="24"/>
          <w:lang w:val="bg-BG"/>
        </w:rPr>
        <w:t>Изграждане на нов енергиен блок</w:t>
      </w:r>
      <w:r w:rsidR="004A7E52">
        <w:rPr>
          <w:rFonts w:ascii="Cambria" w:hAnsi="Cambria"/>
          <w:i/>
          <w:noProof/>
          <w:sz w:val="24"/>
          <w:szCs w:val="24"/>
          <w:lang w:val="ro-RO"/>
        </w:rPr>
        <w:t xml:space="preserve"> от</w:t>
      </w:r>
      <w:r>
        <w:rPr>
          <w:rFonts w:ascii="Cambria" w:hAnsi="Cambria"/>
          <w:i/>
          <w:noProof/>
          <w:sz w:val="24"/>
          <w:szCs w:val="24"/>
          <w:lang w:val="ro-RO"/>
        </w:rPr>
        <w:t xml:space="preserve"> 600 MW в Ровинар</w:t>
      </w:r>
    </w:p>
    <w:p w:rsidR="00097BEE" w:rsidRPr="00412A56" w:rsidRDefault="00097BEE" w:rsidP="00097BEE">
      <w:pPr>
        <w:keepNext/>
        <w:spacing w:after="0"/>
        <w:jc w:val="center"/>
        <w:rPr>
          <w:noProof/>
          <w:lang w:val="ro-RO"/>
        </w:rPr>
      </w:pPr>
      <w:r w:rsidRPr="00412A56">
        <w:rPr>
          <w:noProof/>
          <w:lang w:val="bg-BG" w:eastAsia="bg-BG"/>
        </w:rPr>
        <w:drawing>
          <wp:inline distT="0" distB="0" distL="0" distR="0" wp14:anchorId="56C6B989" wp14:editId="20C89D21">
            <wp:extent cx="5785346" cy="4089228"/>
            <wp:effectExtent l="19050" t="0" r="5854" b="0"/>
            <wp:docPr id="8" name="Imagine 4" descr="D:\OC\Desktop\SER\Hărți N2K\Rovinari-an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OC\Desktop\SER\Hărți N2K\Rovinari-anp.jpg"/>
                    <pic:cNvPicPr>
                      <a:picLocks noChangeAspect="1" noChangeArrowheads="1"/>
                    </pic:cNvPicPr>
                  </pic:nvPicPr>
                  <pic:blipFill>
                    <a:blip r:embed="rId56" cstate="print"/>
                    <a:srcRect/>
                    <a:stretch>
                      <a:fillRect/>
                    </a:stretch>
                  </pic:blipFill>
                  <pic:spPr bwMode="auto">
                    <a:xfrm>
                      <a:off x="0" y="0"/>
                      <a:ext cx="5798034" cy="4098196"/>
                    </a:xfrm>
                    <a:prstGeom prst="rect">
                      <a:avLst/>
                    </a:prstGeom>
                    <a:noFill/>
                    <a:ln w="9525">
                      <a:noFill/>
                      <a:miter lim="800000"/>
                      <a:headEnd/>
                      <a:tailEnd/>
                    </a:ln>
                  </pic:spPr>
                </pic:pic>
              </a:graphicData>
            </a:graphic>
          </wp:inline>
        </w:drawing>
      </w:r>
    </w:p>
    <w:p w:rsidR="004A7E52" w:rsidRPr="00412A56" w:rsidRDefault="002C364F" w:rsidP="004A7E52">
      <w:pPr>
        <w:pStyle w:val="ListParagraph"/>
        <w:keepNext/>
        <w:numPr>
          <w:ilvl w:val="0"/>
          <w:numId w:val="30"/>
        </w:numPr>
        <w:spacing w:after="0"/>
        <w:jc w:val="both"/>
        <w:rPr>
          <w:noProof/>
          <w:sz w:val="28"/>
          <w:lang w:val="ro-RO"/>
        </w:rPr>
      </w:pPr>
      <w:r>
        <w:rPr>
          <w:rFonts w:ascii="Cambria" w:hAnsi="Cambria"/>
          <w:i/>
          <w:noProof/>
          <w:lang w:val="bg-BG"/>
        </w:rPr>
        <w:t>Фигура</w:t>
      </w:r>
      <w:r w:rsidR="00097BEE" w:rsidRPr="00412A56">
        <w:rPr>
          <w:rFonts w:ascii="Cambria" w:hAnsi="Cambria"/>
          <w:i/>
          <w:noProof/>
          <w:lang w:val="ro-RO"/>
        </w:rPr>
        <w:t xml:space="preserve"> </w:t>
      </w:r>
      <w:r w:rsidR="004B7556" w:rsidRPr="00412A56">
        <w:rPr>
          <w:rFonts w:ascii="Cambria" w:hAnsi="Cambria"/>
          <w:i/>
          <w:noProof/>
          <w:lang w:val="ro-RO"/>
        </w:rPr>
        <w:fldChar w:fldCharType="begin"/>
      </w:r>
      <w:r w:rsidR="00097BEE" w:rsidRPr="00412A56">
        <w:rPr>
          <w:rFonts w:ascii="Cambria" w:hAnsi="Cambria"/>
          <w:i/>
          <w:noProof/>
          <w:lang w:val="ro-RO"/>
        </w:rPr>
        <w:instrText xml:space="preserve"> SEQ Figura \* ARABIC </w:instrText>
      </w:r>
      <w:r w:rsidR="004B7556" w:rsidRPr="00412A56">
        <w:rPr>
          <w:rFonts w:ascii="Cambria" w:hAnsi="Cambria"/>
          <w:i/>
          <w:noProof/>
          <w:lang w:val="ro-RO"/>
        </w:rPr>
        <w:fldChar w:fldCharType="separate"/>
      </w:r>
      <w:r w:rsidR="00C61439">
        <w:rPr>
          <w:rFonts w:ascii="Cambria" w:hAnsi="Cambria"/>
          <w:i/>
          <w:noProof/>
          <w:lang w:val="ro-RO"/>
        </w:rPr>
        <w:t>44</w:t>
      </w:r>
      <w:r w:rsidR="004B7556" w:rsidRPr="00412A56">
        <w:rPr>
          <w:rFonts w:ascii="Cambria" w:hAnsi="Cambria"/>
          <w:i/>
          <w:noProof/>
          <w:lang w:val="ro-RO"/>
        </w:rPr>
        <w:fldChar w:fldCharType="end"/>
      </w:r>
      <w:r>
        <w:rPr>
          <w:rFonts w:ascii="Cambria" w:hAnsi="Cambria"/>
          <w:i/>
          <w:noProof/>
          <w:lang w:val="ro-RO"/>
        </w:rPr>
        <w:t xml:space="preserve"> Локализиране на цел</w:t>
      </w:r>
      <w:r w:rsidR="00097BEE" w:rsidRPr="00412A56">
        <w:rPr>
          <w:rFonts w:ascii="Cambria" w:hAnsi="Cambria"/>
          <w:i/>
          <w:noProof/>
          <w:lang w:val="ro-RO"/>
        </w:rPr>
        <w:t xml:space="preserve"> ”</w:t>
      </w:r>
      <w:r w:rsidR="004A7E52" w:rsidRPr="004A7E52">
        <w:rPr>
          <w:rFonts w:ascii="Cambria" w:hAnsi="Cambria"/>
          <w:i/>
          <w:noProof/>
          <w:sz w:val="24"/>
          <w:szCs w:val="24"/>
          <w:lang w:val="bg-BG"/>
        </w:rPr>
        <w:t xml:space="preserve"> </w:t>
      </w:r>
      <w:r w:rsidR="004A7E52">
        <w:rPr>
          <w:rFonts w:ascii="Cambria" w:hAnsi="Cambria"/>
          <w:i/>
          <w:noProof/>
          <w:sz w:val="24"/>
          <w:szCs w:val="24"/>
          <w:lang w:val="bg-BG"/>
        </w:rPr>
        <w:t>Изграждане на нов енергиен блок</w:t>
      </w:r>
      <w:r w:rsidR="004A7E52">
        <w:rPr>
          <w:rFonts w:ascii="Cambria" w:hAnsi="Cambria"/>
          <w:i/>
          <w:noProof/>
          <w:sz w:val="24"/>
          <w:szCs w:val="24"/>
          <w:lang w:val="ro-RO"/>
        </w:rPr>
        <w:t xml:space="preserve"> от 600 MW в Ровинар</w:t>
      </w:r>
    </w:p>
    <w:p w:rsidR="00097BEE" w:rsidRPr="00412A56" w:rsidRDefault="00097BEE" w:rsidP="00097BEE">
      <w:pPr>
        <w:jc w:val="center"/>
        <w:rPr>
          <w:rFonts w:ascii="Cambria" w:hAnsi="Cambria"/>
          <w:noProof/>
          <w:lang w:val="ro-RO"/>
        </w:rPr>
      </w:pPr>
      <w:r w:rsidRPr="00412A56">
        <w:rPr>
          <w:rFonts w:ascii="Cambria" w:hAnsi="Cambria"/>
          <w:i/>
          <w:noProof/>
          <w:lang w:val="ro-RO"/>
        </w:rPr>
        <w:t>”</w:t>
      </w:r>
      <w:r w:rsidRPr="00412A56">
        <w:rPr>
          <w:rFonts w:ascii="Cambria" w:hAnsi="Cambria"/>
          <w:noProof/>
          <w:lang w:val="ro-RO"/>
        </w:rPr>
        <w:t xml:space="preserve"> </w:t>
      </w:r>
    </w:p>
    <w:p w:rsidR="00555189" w:rsidRPr="00555189" w:rsidRDefault="00555189" w:rsidP="00555189">
      <w:pPr>
        <w:spacing w:before="120" w:after="120" w:line="240" w:lineRule="auto"/>
        <w:jc w:val="both"/>
        <w:rPr>
          <w:rFonts w:ascii="Cambria" w:hAnsi="Cambria"/>
          <w:noProof/>
          <w:sz w:val="24"/>
          <w:szCs w:val="24"/>
          <w:lang w:val="bg-BG"/>
        </w:rPr>
      </w:pPr>
      <w:r>
        <w:rPr>
          <w:rFonts w:ascii="Cambria" w:hAnsi="Cambria"/>
          <w:noProof/>
          <w:sz w:val="24"/>
          <w:szCs w:val="24"/>
          <w:lang w:val="bg-BG"/>
        </w:rPr>
        <w:t>Целта визира</w:t>
      </w:r>
      <w:r w:rsidRPr="00555189">
        <w:rPr>
          <w:rFonts w:ascii="Cambria" w:hAnsi="Cambria"/>
          <w:noProof/>
          <w:sz w:val="24"/>
          <w:szCs w:val="24"/>
          <w:lang w:val="bg-BG"/>
        </w:rPr>
        <w:t xml:space="preserve"> вече съществуващата площадка, която не пресича обе</w:t>
      </w:r>
      <w:r>
        <w:rPr>
          <w:rFonts w:ascii="Cambria" w:hAnsi="Cambria"/>
          <w:noProof/>
          <w:sz w:val="24"/>
          <w:szCs w:val="24"/>
          <w:lang w:val="bg-BG"/>
        </w:rPr>
        <w:t>ктите по Натура 2000. Според ЕСР</w:t>
      </w:r>
      <w:r w:rsidRPr="00555189">
        <w:rPr>
          <w:rFonts w:ascii="Cambria" w:hAnsi="Cambria"/>
          <w:noProof/>
          <w:sz w:val="24"/>
          <w:szCs w:val="24"/>
          <w:lang w:val="bg-BG"/>
        </w:rPr>
        <w:t xml:space="preserve"> 2019-2030, </w:t>
      </w:r>
      <w:r w:rsidR="00DF5DAF">
        <w:rPr>
          <w:rFonts w:ascii="Cambria" w:hAnsi="Cambria"/>
          <w:noProof/>
          <w:sz w:val="24"/>
          <w:szCs w:val="24"/>
          <w:lang w:val="bg-BG"/>
        </w:rPr>
        <w:t>с перспектива за 2050 г., новият</w:t>
      </w:r>
      <w:r w:rsidRPr="00555189">
        <w:rPr>
          <w:rFonts w:ascii="Cambria" w:hAnsi="Cambria"/>
          <w:noProof/>
          <w:sz w:val="24"/>
          <w:szCs w:val="24"/>
          <w:lang w:val="bg-BG"/>
        </w:rPr>
        <w:t xml:space="preserve"> </w:t>
      </w:r>
      <w:r w:rsidR="00DF5DAF">
        <w:rPr>
          <w:rFonts w:ascii="Cambria" w:hAnsi="Cambria"/>
          <w:noProof/>
          <w:sz w:val="24"/>
          <w:szCs w:val="24"/>
          <w:lang w:val="bg-BG"/>
        </w:rPr>
        <w:t>енергиен блок</w:t>
      </w:r>
      <w:r w:rsidRPr="00555189">
        <w:rPr>
          <w:rFonts w:ascii="Cambria" w:hAnsi="Cambria"/>
          <w:noProof/>
          <w:sz w:val="24"/>
          <w:szCs w:val="24"/>
          <w:lang w:val="bg-BG"/>
        </w:rPr>
        <w:t xml:space="preserve"> с мощ</w:t>
      </w:r>
      <w:r w:rsidR="00DF5DAF">
        <w:rPr>
          <w:rFonts w:ascii="Cambria" w:hAnsi="Cambria"/>
          <w:noProof/>
          <w:sz w:val="24"/>
          <w:szCs w:val="24"/>
          <w:lang w:val="bg-BG"/>
        </w:rPr>
        <w:t>ност 600 MW в района на Ровинар, който се очаква да бъде пуснат</w:t>
      </w:r>
      <w:r w:rsidRPr="00555189">
        <w:rPr>
          <w:rFonts w:ascii="Cambria" w:hAnsi="Cambria"/>
          <w:noProof/>
          <w:sz w:val="24"/>
          <w:szCs w:val="24"/>
          <w:lang w:val="bg-BG"/>
        </w:rPr>
        <w:t xml:space="preserve"> в експлоатация в началото на 2</w:t>
      </w:r>
      <w:r w:rsidR="00DF5DAF">
        <w:rPr>
          <w:rFonts w:ascii="Cambria" w:hAnsi="Cambria"/>
          <w:noProof/>
          <w:sz w:val="24"/>
          <w:szCs w:val="24"/>
          <w:lang w:val="bg-BG"/>
        </w:rPr>
        <w:t>021 г., ще използва гориво на основата на</w:t>
      </w:r>
      <w:r w:rsidRPr="00555189">
        <w:rPr>
          <w:rFonts w:ascii="Cambria" w:hAnsi="Cambria"/>
          <w:noProof/>
          <w:sz w:val="24"/>
          <w:szCs w:val="24"/>
          <w:lang w:val="bg-BG"/>
        </w:rPr>
        <w:t xml:space="preserve"> лигнит, осигурен от кариерите в непосредствена близост до инвестиционната цел.</w:t>
      </w:r>
    </w:p>
    <w:p w:rsidR="00723A1B" w:rsidRPr="00E80E64" w:rsidRDefault="00555189" w:rsidP="00555189">
      <w:pPr>
        <w:spacing w:before="120" w:after="120" w:line="240" w:lineRule="auto"/>
        <w:jc w:val="both"/>
        <w:rPr>
          <w:rFonts w:ascii="Cambria" w:hAnsi="Cambria"/>
          <w:noProof/>
          <w:sz w:val="24"/>
          <w:szCs w:val="24"/>
          <w:lang w:val="ro-RO"/>
        </w:rPr>
      </w:pPr>
      <w:r w:rsidRPr="00555189">
        <w:rPr>
          <w:rFonts w:ascii="Cambria" w:hAnsi="Cambria"/>
          <w:noProof/>
          <w:sz w:val="24"/>
          <w:szCs w:val="24"/>
          <w:lang w:val="bg-BG"/>
        </w:rPr>
        <w:t>Проектът беше приет през с</w:t>
      </w:r>
      <w:r w:rsidR="00DF5DAF">
        <w:rPr>
          <w:rFonts w:ascii="Cambria" w:hAnsi="Cambria"/>
          <w:noProof/>
          <w:sz w:val="24"/>
          <w:szCs w:val="24"/>
          <w:lang w:val="bg-BG"/>
        </w:rPr>
        <w:t>ептември 2015 г. въз основа на Проучването на възможностите и Д</w:t>
      </w:r>
      <w:r w:rsidRPr="00555189">
        <w:rPr>
          <w:rFonts w:ascii="Cambria" w:hAnsi="Cambria"/>
          <w:noProof/>
          <w:sz w:val="24"/>
          <w:szCs w:val="24"/>
          <w:lang w:val="bg-BG"/>
        </w:rPr>
        <w:t>оклада за оценка на пр</w:t>
      </w:r>
      <w:r w:rsidR="00DF5DAF">
        <w:rPr>
          <w:rFonts w:ascii="Cambria" w:hAnsi="Cambria"/>
          <w:noProof/>
          <w:sz w:val="24"/>
          <w:szCs w:val="24"/>
          <w:lang w:val="bg-BG"/>
        </w:rPr>
        <w:t xml:space="preserve">иноса в натура на дружество </w:t>
      </w:r>
      <w:r w:rsidRPr="00555189">
        <w:rPr>
          <w:rFonts w:ascii="Cambria" w:hAnsi="Cambria"/>
          <w:noProof/>
          <w:sz w:val="24"/>
          <w:szCs w:val="24"/>
          <w:lang w:val="bg-BG"/>
        </w:rPr>
        <w:t>Oltenis Ener</w:t>
      </w:r>
      <w:r w:rsidR="00DF5DAF">
        <w:rPr>
          <w:rFonts w:ascii="Cambria" w:hAnsi="Cambria"/>
          <w:noProof/>
          <w:sz w:val="24"/>
          <w:szCs w:val="24"/>
          <w:lang w:val="bg-BG"/>
        </w:rPr>
        <w:t>gy Complex SA. Той ще се извърши</w:t>
      </w:r>
      <w:r w:rsidRPr="00555189">
        <w:rPr>
          <w:rFonts w:ascii="Cambria" w:hAnsi="Cambria"/>
          <w:noProof/>
          <w:sz w:val="24"/>
          <w:szCs w:val="24"/>
          <w:lang w:val="bg-BG"/>
        </w:rPr>
        <w:t xml:space="preserve"> в южната част на настоящия енергиен комплекс на обща площ от 141</w:t>
      </w:r>
      <w:r w:rsidR="00DF5DAF">
        <w:rPr>
          <w:rFonts w:ascii="Cambria" w:hAnsi="Cambria"/>
          <w:noProof/>
          <w:sz w:val="24"/>
          <w:szCs w:val="24"/>
          <w:lang w:val="bg-BG"/>
        </w:rPr>
        <w:t>.</w:t>
      </w:r>
      <w:r w:rsidRPr="00555189">
        <w:rPr>
          <w:rFonts w:ascii="Cambria" w:hAnsi="Cambria"/>
          <w:noProof/>
          <w:sz w:val="24"/>
          <w:szCs w:val="24"/>
          <w:lang w:val="bg-BG"/>
        </w:rPr>
        <w:t xml:space="preserve"> 885 кв.м.</w:t>
      </w:r>
      <w:r w:rsidRPr="00555189">
        <w:rPr>
          <w:rStyle w:val="FootnoteReference"/>
          <w:rFonts w:ascii="Cambria" w:hAnsi="Cambria"/>
          <w:noProof/>
          <w:sz w:val="24"/>
          <w:szCs w:val="24"/>
          <w:lang w:val="bg-BG"/>
        </w:rPr>
        <w:t xml:space="preserve"> </w:t>
      </w:r>
      <w:r w:rsidR="00DE2772" w:rsidRPr="00E80E64">
        <w:rPr>
          <w:rStyle w:val="FootnoteReference"/>
          <w:rFonts w:ascii="Cambria" w:hAnsi="Cambria"/>
          <w:noProof/>
          <w:sz w:val="24"/>
          <w:szCs w:val="24"/>
          <w:lang w:val="ro-RO"/>
        </w:rPr>
        <w:footnoteReference w:id="34"/>
      </w:r>
    </w:p>
    <w:p w:rsidR="00DF5DAF" w:rsidRPr="00DF5DAF" w:rsidRDefault="00DF5DAF" w:rsidP="00DF5DAF">
      <w:pPr>
        <w:spacing w:before="120" w:after="120" w:line="240" w:lineRule="auto"/>
        <w:jc w:val="both"/>
        <w:rPr>
          <w:rFonts w:ascii="Cambria" w:hAnsi="Cambria"/>
          <w:noProof/>
          <w:sz w:val="24"/>
          <w:szCs w:val="24"/>
          <w:lang w:val="ro-RO"/>
        </w:rPr>
      </w:pPr>
      <w:r w:rsidRPr="00DF5DAF">
        <w:rPr>
          <w:rFonts w:ascii="Cambria" w:hAnsi="Cambria"/>
          <w:noProof/>
          <w:sz w:val="24"/>
          <w:szCs w:val="24"/>
          <w:lang w:val="ro-RO"/>
        </w:rPr>
        <w:t>Споменаваме също, че настоящият енергиен комп</w:t>
      </w:r>
      <w:r>
        <w:rPr>
          <w:rFonts w:ascii="Cambria" w:hAnsi="Cambria"/>
          <w:noProof/>
          <w:sz w:val="24"/>
          <w:szCs w:val="24"/>
          <w:lang w:val="ro-RO"/>
        </w:rPr>
        <w:t xml:space="preserve">лекс в Ровинар притежава Интегрирано </w:t>
      </w:r>
      <w:r w:rsidRPr="00DF5DAF">
        <w:rPr>
          <w:rFonts w:ascii="Cambria" w:hAnsi="Cambria"/>
          <w:noProof/>
          <w:sz w:val="24"/>
          <w:szCs w:val="24"/>
          <w:lang w:val="ro-RO"/>
        </w:rPr>
        <w:t xml:space="preserve"> разрешение</w:t>
      </w:r>
      <w:r>
        <w:rPr>
          <w:rFonts w:ascii="Cambria" w:hAnsi="Cambria"/>
          <w:noProof/>
          <w:sz w:val="24"/>
          <w:szCs w:val="24"/>
          <w:lang w:val="bg-BG"/>
        </w:rPr>
        <w:t xml:space="preserve"> за околната среда</w:t>
      </w:r>
      <w:r>
        <w:rPr>
          <w:rFonts w:ascii="Cambria" w:hAnsi="Cambria"/>
          <w:noProof/>
          <w:sz w:val="24"/>
          <w:szCs w:val="24"/>
          <w:lang w:val="ro-RO"/>
        </w:rPr>
        <w:t xml:space="preserve"> с номер </w:t>
      </w:r>
      <w:r w:rsidRPr="00DF5DAF">
        <w:rPr>
          <w:rFonts w:ascii="Cambria" w:hAnsi="Cambria"/>
          <w:noProof/>
          <w:sz w:val="24"/>
          <w:szCs w:val="24"/>
          <w:lang w:val="ro-RO"/>
        </w:rPr>
        <w:t>07 / 25.09.2018 г., издаден</w:t>
      </w:r>
      <w:r>
        <w:rPr>
          <w:rFonts w:ascii="Cambria" w:hAnsi="Cambria"/>
          <w:noProof/>
          <w:sz w:val="24"/>
          <w:szCs w:val="24"/>
          <w:lang w:val="bg-BG"/>
        </w:rPr>
        <w:t>о</w:t>
      </w:r>
      <w:r w:rsidRPr="00DF5DAF">
        <w:rPr>
          <w:rFonts w:ascii="Cambria" w:hAnsi="Cambria"/>
          <w:noProof/>
          <w:sz w:val="24"/>
          <w:szCs w:val="24"/>
          <w:lang w:val="ro-RO"/>
        </w:rPr>
        <w:t xml:space="preserve"> от Агенцията за опазване на околната среда в Горж.</w:t>
      </w:r>
    </w:p>
    <w:p w:rsidR="00CC3F77" w:rsidRPr="00412A56" w:rsidRDefault="00DF5DAF" w:rsidP="00DF5DAF">
      <w:pPr>
        <w:spacing w:before="120" w:after="120" w:line="240" w:lineRule="auto"/>
        <w:jc w:val="both"/>
        <w:rPr>
          <w:rFonts w:ascii="Cambria" w:hAnsi="Cambria"/>
          <w:noProof/>
          <w:sz w:val="24"/>
          <w:szCs w:val="24"/>
          <w:lang w:val="ro-RO"/>
        </w:rPr>
      </w:pPr>
      <w:r w:rsidRPr="00DF5DAF">
        <w:rPr>
          <w:rFonts w:ascii="Cambria" w:hAnsi="Cambria"/>
          <w:noProof/>
          <w:sz w:val="24"/>
          <w:szCs w:val="24"/>
          <w:lang w:val="ro-RO"/>
        </w:rPr>
        <w:t>Потенциалното въздействие, свързано с производството на енергия от невъзобновяеми източници, в случая чрез изгарянето на въглища и природен газ, трябва да се вземе предвид по няколко причини: въздействието, причинено от експлоатацията на ресурси, техния транспорт и реалното използване.</w:t>
      </w:r>
    </w:p>
    <w:p w:rsidR="00CC3F77" w:rsidRPr="00412A56" w:rsidRDefault="00D10CDC" w:rsidP="00CC3F77">
      <w:pPr>
        <w:spacing w:before="120" w:after="120" w:line="240" w:lineRule="auto"/>
        <w:jc w:val="both"/>
        <w:rPr>
          <w:rFonts w:ascii="Cambria" w:hAnsi="Cambria" w:cs="Arial"/>
          <w:noProof/>
          <w:sz w:val="24"/>
          <w:szCs w:val="24"/>
          <w:lang w:val="ro-RO"/>
        </w:rPr>
      </w:pPr>
      <w:r w:rsidRPr="00D10CDC">
        <w:rPr>
          <w:rFonts w:ascii="Cambria" w:hAnsi="Cambria" w:cs="Arial"/>
          <w:noProof/>
          <w:sz w:val="24"/>
          <w:szCs w:val="24"/>
          <w:lang w:val="ro-RO"/>
        </w:rPr>
        <w:t>За двата вида ресурси основните потенциал</w:t>
      </w:r>
      <w:r>
        <w:rPr>
          <w:rFonts w:ascii="Cambria" w:hAnsi="Cambria" w:cs="Arial"/>
          <w:noProof/>
          <w:sz w:val="24"/>
          <w:szCs w:val="24"/>
          <w:lang w:val="ro-RO"/>
        </w:rPr>
        <w:t>ни ефекти, произведени в ущърб</w:t>
      </w:r>
      <w:r w:rsidRPr="00D10CDC">
        <w:rPr>
          <w:rFonts w:ascii="Cambria" w:hAnsi="Cambria" w:cs="Arial"/>
          <w:noProof/>
          <w:sz w:val="24"/>
          <w:szCs w:val="24"/>
          <w:lang w:val="ro-RO"/>
        </w:rPr>
        <w:t xml:space="preserve"> на биоразнообразието, са следните:</w:t>
      </w:r>
      <w:r w:rsidRPr="00D10CDC">
        <w:rPr>
          <w:rStyle w:val="FootnoteReference"/>
          <w:rFonts w:ascii="Cambria" w:hAnsi="Cambria" w:cs="Arial"/>
          <w:noProof/>
          <w:sz w:val="24"/>
          <w:szCs w:val="24"/>
          <w:vertAlign w:val="baseline"/>
          <w:lang w:val="ro-RO"/>
        </w:rPr>
        <w:t xml:space="preserve"> </w:t>
      </w:r>
      <w:r w:rsidR="00CC3F77" w:rsidRPr="00412A56">
        <w:rPr>
          <w:rStyle w:val="FootnoteReference"/>
          <w:rFonts w:ascii="Cambria" w:hAnsi="Cambria" w:cs="Arial"/>
          <w:noProof/>
          <w:sz w:val="24"/>
          <w:szCs w:val="24"/>
          <w:lang w:val="ro-RO"/>
        </w:rPr>
        <w:footnoteReference w:id="35"/>
      </w:r>
      <w:r w:rsidR="00CC3F77" w:rsidRPr="00412A56">
        <w:rPr>
          <w:rFonts w:ascii="Cambria" w:hAnsi="Cambria" w:cs="Arial"/>
          <w:noProof/>
          <w:sz w:val="24"/>
          <w:szCs w:val="24"/>
          <w:lang w:val="ro-RO"/>
        </w:rPr>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85"/>
        <w:gridCol w:w="3076"/>
        <w:gridCol w:w="3081"/>
      </w:tblGrid>
      <w:tr w:rsidR="00C835E9" w:rsidRPr="00412A56" w:rsidTr="00E3664B">
        <w:trPr>
          <w:tblHeader/>
        </w:trPr>
        <w:tc>
          <w:tcPr>
            <w:tcW w:w="1669" w:type="pct"/>
            <w:shd w:val="clear" w:color="auto" w:fill="E2EFD9" w:themeFill="accent6" w:themeFillTint="33"/>
            <w:vAlign w:val="center"/>
          </w:tcPr>
          <w:p w:rsidR="00CC3F77" w:rsidRPr="00D10CDC" w:rsidRDefault="00D10CDC" w:rsidP="00E3664B">
            <w:pPr>
              <w:spacing w:before="120" w:after="120"/>
              <w:jc w:val="center"/>
              <w:rPr>
                <w:rFonts w:ascii="Cambria" w:hAnsi="Cambria" w:cs="Arial"/>
                <w:b/>
                <w:noProof/>
                <w:sz w:val="24"/>
                <w:szCs w:val="24"/>
                <w:lang w:val="bg-BG"/>
              </w:rPr>
            </w:pPr>
            <w:r>
              <w:rPr>
                <w:rFonts w:ascii="Cambria" w:hAnsi="Cambria" w:cs="Arial"/>
                <w:b/>
                <w:noProof/>
                <w:sz w:val="24"/>
                <w:szCs w:val="24"/>
                <w:lang w:val="bg-BG"/>
              </w:rPr>
              <w:t>Експлоатация</w:t>
            </w:r>
          </w:p>
        </w:tc>
        <w:tc>
          <w:tcPr>
            <w:tcW w:w="1664" w:type="pct"/>
            <w:shd w:val="clear" w:color="auto" w:fill="E2EFD9" w:themeFill="accent6" w:themeFillTint="33"/>
            <w:vAlign w:val="center"/>
          </w:tcPr>
          <w:p w:rsidR="00CC3F77" w:rsidRPr="00412A56" w:rsidRDefault="00D10CDC" w:rsidP="00E3664B">
            <w:pPr>
              <w:spacing w:before="120" w:after="120"/>
              <w:jc w:val="center"/>
              <w:rPr>
                <w:rFonts w:ascii="Cambria" w:hAnsi="Cambria" w:cs="Arial"/>
                <w:b/>
                <w:noProof/>
                <w:sz w:val="24"/>
                <w:szCs w:val="24"/>
                <w:lang w:val="ro-RO"/>
              </w:rPr>
            </w:pPr>
            <w:r>
              <w:rPr>
                <w:rFonts w:ascii="Cambria" w:hAnsi="Cambria" w:cs="Arial"/>
                <w:b/>
                <w:noProof/>
                <w:sz w:val="24"/>
                <w:szCs w:val="24"/>
                <w:lang w:val="ro-RO"/>
              </w:rPr>
              <w:t>Транспорт</w:t>
            </w:r>
          </w:p>
        </w:tc>
        <w:tc>
          <w:tcPr>
            <w:tcW w:w="1667" w:type="pct"/>
            <w:shd w:val="clear" w:color="auto" w:fill="E2EFD9" w:themeFill="accent6" w:themeFillTint="33"/>
            <w:vAlign w:val="center"/>
          </w:tcPr>
          <w:p w:rsidR="00CC3F77" w:rsidRPr="00412A56" w:rsidRDefault="00D10CDC" w:rsidP="00E3664B">
            <w:pPr>
              <w:spacing w:before="120" w:after="120"/>
              <w:jc w:val="center"/>
              <w:rPr>
                <w:rFonts w:ascii="Cambria" w:hAnsi="Cambria" w:cs="Arial"/>
                <w:b/>
                <w:noProof/>
                <w:sz w:val="24"/>
                <w:szCs w:val="24"/>
                <w:lang w:val="ro-RO"/>
              </w:rPr>
            </w:pPr>
            <w:r>
              <w:rPr>
                <w:rFonts w:ascii="Cambria" w:hAnsi="Cambria" w:cs="Arial"/>
                <w:b/>
                <w:noProof/>
                <w:sz w:val="24"/>
                <w:szCs w:val="24"/>
                <w:lang w:val="ro-RO"/>
              </w:rPr>
              <w:t>Изгаряне</w:t>
            </w:r>
          </w:p>
        </w:tc>
      </w:tr>
      <w:tr w:rsidR="00C835E9" w:rsidRPr="007C6286" w:rsidTr="00083892">
        <w:tc>
          <w:tcPr>
            <w:tcW w:w="1669" w:type="pct"/>
          </w:tcPr>
          <w:p w:rsidR="00D10CDC" w:rsidRPr="00D10CDC" w:rsidRDefault="00D10CDC" w:rsidP="00D10CDC">
            <w:pPr>
              <w:pStyle w:val="ListParagraph"/>
              <w:numPr>
                <w:ilvl w:val="0"/>
                <w:numId w:val="7"/>
              </w:numPr>
              <w:jc w:val="both"/>
              <w:rPr>
                <w:rFonts w:ascii="Cambria" w:hAnsi="Cambria" w:cs="Arial"/>
                <w:noProof/>
                <w:sz w:val="24"/>
                <w:szCs w:val="24"/>
                <w:lang w:val="ro-RO"/>
              </w:rPr>
            </w:pPr>
            <w:r w:rsidRPr="00D10CDC">
              <w:rPr>
                <w:rFonts w:ascii="Cambria" w:hAnsi="Cambria" w:cs="Arial"/>
                <w:noProof/>
                <w:sz w:val="24"/>
                <w:szCs w:val="24"/>
                <w:lang w:val="ro-RO"/>
              </w:rPr>
              <w:t>поява или увеличаване на ерозията;</w:t>
            </w:r>
          </w:p>
          <w:p w:rsidR="00D10CDC" w:rsidRPr="00D10CDC" w:rsidRDefault="00D10CDC" w:rsidP="00D10CDC">
            <w:pPr>
              <w:pStyle w:val="ListParagraph"/>
              <w:numPr>
                <w:ilvl w:val="0"/>
                <w:numId w:val="7"/>
              </w:numPr>
              <w:jc w:val="both"/>
              <w:rPr>
                <w:rFonts w:ascii="Cambria" w:hAnsi="Cambria" w:cs="Arial"/>
                <w:noProof/>
                <w:sz w:val="24"/>
                <w:szCs w:val="24"/>
                <w:lang w:val="ro-RO"/>
              </w:rPr>
            </w:pPr>
            <w:r w:rsidRPr="00D10CDC">
              <w:rPr>
                <w:rFonts w:ascii="Cambria" w:hAnsi="Cambria" w:cs="Arial"/>
                <w:noProof/>
                <w:sz w:val="24"/>
                <w:szCs w:val="24"/>
                <w:lang w:val="ro-RO"/>
              </w:rPr>
              <w:t>шумово замърсяване;</w:t>
            </w:r>
          </w:p>
          <w:p w:rsidR="00D10CDC" w:rsidRPr="00D10CDC" w:rsidRDefault="00D10CDC" w:rsidP="00D10CDC">
            <w:pPr>
              <w:pStyle w:val="ListParagraph"/>
              <w:numPr>
                <w:ilvl w:val="0"/>
                <w:numId w:val="7"/>
              </w:numPr>
              <w:jc w:val="both"/>
              <w:rPr>
                <w:rFonts w:ascii="Cambria" w:hAnsi="Cambria" w:cs="Arial"/>
                <w:noProof/>
                <w:sz w:val="24"/>
                <w:szCs w:val="24"/>
                <w:lang w:val="ro-RO"/>
              </w:rPr>
            </w:pPr>
            <w:r w:rsidRPr="00D10CDC">
              <w:rPr>
                <w:rFonts w:ascii="Cambria" w:hAnsi="Cambria" w:cs="Arial"/>
                <w:noProof/>
                <w:sz w:val="24"/>
                <w:szCs w:val="24"/>
                <w:lang w:val="ro-RO"/>
              </w:rPr>
              <w:t>замърсяване на въздуха;</w:t>
            </w:r>
          </w:p>
          <w:p w:rsidR="00D10CDC" w:rsidRPr="00D10CDC" w:rsidRDefault="00173C3B" w:rsidP="00D10CDC">
            <w:pPr>
              <w:pStyle w:val="ListParagraph"/>
              <w:numPr>
                <w:ilvl w:val="0"/>
                <w:numId w:val="7"/>
              </w:numPr>
              <w:jc w:val="both"/>
              <w:rPr>
                <w:rFonts w:ascii="Cambria" w:hAnsi="Cambria" w:cs="Arial"/>
                <w:noProof/>
                <w:sz w:val="24"/>
                <w:szCs w:val="24"/>
                <w:lang w:val="ro-RO"/>
              </w:rPr>
            </w:pPr>
            <w:r>
              <w:rPr>
                <w:rFonts w:ascii="Cambria" w:hAnsi="Cambria" w:cs="Arial"/>
                <w:noProof/>
                <w:sz w:val="24"/>
                <w:szCs w:val="24"/>
                <w:lang w:val="ro-RO"/>
              </w:rPr>
              <w:t>разрушаване</w:t>
            </w:r>
            <w:r w:rsidR="00D10CDC" w:rsidRPr="00D10CDC">
              <w:rPr>
                <w:rFonts w:ascii="Cambria" w:hAnsi="Cambria" w:cs="Arial"/>
                <w:noProof/>
                <w:sz w:val="24"/>
                <w:szCs w:val="24"/>
                <w:lang w:val="ro-RO"/>
              </w:rPr>
              <w:t xml:space="preserve"> и фрагмен</w:t>
            </w:r>
            <w:r>
              <w:rPr>
                <w:rFonts w:ascii="Cambria" w:hAnsi="Cambria" w:cs="Arial"/>
                <w:noProof/>
                <w:sz w:val="24"/>
                <w:szCs w:val="24"/>
                <w:lang w:val="ro-RO"/>
              </w:rPr>
              <w:t>тация на местообитанията на видове</w:t>
            </w:r>
            <w:r w:rsidR="00D10CDC" w:rsidRPr="00D10CDC">
              <w:rPr>
                <w:rFonts w:ascii="Cambria" w:hAnsi="Cambria" w:cs="Arial"/>
                <w:noProof/>
                <w:sz w:val="24"/>
                <w:szCs w:val="24"/>
                <w:lang w:val="ro-RO"/>
              </w:rPr>
              <w:t>, по-спец</w:t>
            </w:r>
            <w:r>
              <w:rPr>
                <w:rFonts w:ascii="Cambria" w:hAnsi="Cambria" w:cs="Arial"/>
                <w:noProof/>
                <w:sz w:val="24"/>
                <w:szCs w:val="24"/>
                <w:lang w:val="ro-RO"/>
              </w:rPr>
              <w:t>иално чрез обезлесяване</w:t>
            </w:r>
            <w:r w:rsidR="00D10CDC" w:rsidRPr="00D10CDC">
              <w:rPr>
                <w:rFonts w:ascii="Cambria" w:hAnsi="Cambria" w:cs="Arial"/>
                <w:noProof/>
                <w:sz w:val="24"/>
                <w:szCs w:val="24"/>
                <w:lang w:val="ro-RO"/>
              </w:rPr>
              <w:t xml:space="preserve"> на определени части от гората и улесняване на нахлуването на инвазивни видове;</w:t>
            </w:r>
          </w:p>
          <w:p w:rsidR="00D10CDC" w:rsidRPr="00D10CDC" w:rsidRDefault="00D10CDC" w:rsidP="00173C3B">
            <w:pPr>
              <w:pStyle w:val="ListParagraph"/>
              <w:jc w:val="both"/>
              <w:rPr>
                <w:rFonts w:ascii="Cambria" w:hAnsi="Cambria" w:cs="Arial"/>
                <w:noProof/>
                <w:sz w:val="24"/>
                <w:szCs w:val="24"/>
                <w:lang w:val="ro-RO"/>
              </w:rPr>
            </w:pPr>
            <w:r w:rsidRPr="00D10CDC">
              <w:rPr>
                <w:rFonts w:ascii="Cambria" w:hAnsi="Cambria" w:cs="Arial"/>
                <w:noProof/>
                <w:sz w:val="24"/>
                <w:szCs w:val="24"/>
                <w:lang w:val="ro-RO"/>
              </w:rPr>
              <w:t>влошаване качеството на водата;</w:t>
            </w:r>
          </w:p>
          <w:p w:rsidR="00D10CDC" w:rsidRPr="00D10CDC" w:rsidRDefault="00173C3B" w:rsidP="00D10CDC">
            <w:pPr>
              <w:pStyle w:val="ListParagraph"/>
              <w:numPr>
                <w:ilvl w:val="0"/>
                <w:numId w:val="7"/>
              </w:numPr>
              <w:jc w:val="both"/>
              <w:rPr>
                <w:rFonts w:ascii="Cambria" w:hAnsi="Cambria" w:cs="Arial"/>
                <w:noProof/>
                <w:sz w:val="24"/>
                <w:szCs w:val="24"/>
                <w:lang w:val="ro-RO"/>
              </w:rPr>
            </w:pPr>
            <w:r>
              <w:rPr>
                <w:rFonts w:ascii="Cambria" w:hAnsi="Cambria" w:cs="Arial"/>
                <w:noProof/>
                <w:sz w:val="24"/>
                <w:szCs w:val="24"/>
                <w:lang w:val="ro-RO"/>
              </w:rPr>
              <w:t>естетична промяна на ландшафт</w:t>
            </w:r>
            <w:r>
              <w:rPr>
                <w:rFonts w:ascii="Cambria" w:hAnsi="Cambria" w:cs="Arial"/>
                <w:noProof/>
                <w:sz w:val="24"/>
                <w:szCs w:val="24"/>
                <w:lang w:val="bg-BG"/>
              </w:rPr>
              <w:t>а</w:t>
            </w:r>
            <w:r w:rsidR="00D10CDC" w:rsidRPr="00D10CDC">
              <w:rPr>
                <w:rFonts w:ascii="Cambria" w:hAnsi="Cambria" w:cs="Arial"/>
                <w:noProof/>
                <w:sz w:val="24"/>
                <w:szCs w:val="24"/>
                <w:lang w:val="ro-RO"/>
              </w:rPr>
              <w:t>;</w:t>
            </w:r>
          </w:p>
          <w:p w:rsidR="00CC3F77" w:rsidRPr="00412A56" w:rsidRDefault="00D10CDC" w:rsidP="00D10CDC">
            <w:pPr>
              <w:pStyle w:val="ListParagraph"/>
              <w:numPr>
                <w:ilvl w:val="0"/>
                <w:numId w:val="7"/>
              </w:numPr>
              <w:jc w:val="both"/>
              <w:rPr>
                <w:rFonts w:ascii="Cambria" w:hAnsi="Cambria" w:cs="Arial"/>
                <w:noProof/>
                <w:sz w:val="24"/>
                <w:szCs w:val="24"/>
                <w:lang w:val="ro-RO"/>
              </w:rPr>
            </w:pPr>
            <w:r w:rsidRPr="00D10CDC">
              <w:rPr>
                <w:rFonts w:ascii="Cambria" w:hAnsi="Cambria" w:cs="Arial"/>
                <w:noProof/>
                <w:sz w:val="24"/>
                <w:szCs w:val="24"/>
                <w:lang w:val="ro-RO"/>
              </w:rPr>
              <w:t>промени в топографията.</w:t>
            </w:r>
          </w:p>
        </w:tc>
        <w:tc>
          <w:tcPr>
            <w:tcW w:w="1664" w:type="pct"/>
          </w:tcPr>
          <w:p w:rsidR="00CC3F77" w:rsidRPr="00412A56" w:rsidRDefault="00173C3B" w:rsidP="00173C3B">
            <w:pPr>
              <w:pStyle w:val="ListParagraph"/>
              <w:numPr>
                <w:ilvl w:val="0"/>
                <w:numId w:val="7"/>
              </w:numPr>
              <w:jc w:val="both"/>
              <w:rPr>
                <w:rFonts w:ascii="Cambria" w:hAnsi="Cambria" w:cs="Arial"/>
                <w:noProof/>
                <w:sz w:val="24"/>
                <w:szCs w:val="24"/>
                <w:lang w:val="ro-RO"/>
              </w:rPr>
            </w:pPr>
            <w:r w:rsidRPr="00173C3B">
              <w:rPr>
                <w:rFonts w:ascii="Cambria" w:hAnsi="Cambria" w:cs="Arial"/>
                <w:noProof/>
                <w:sz w:val="24"/>
                <w:szCs w:val="24"/>
                <w:lang w:val="ro-RO"/>
              </w:rPr>
              <w:t xml:space="preserve">акцентиране на въздействието, дължащо се на </w:t>
            </w:r>
            <w:r>
              <w:rPr>
                <w:rFonts w:ascii="Cambria" w:hAnsi="Cambria" w:cs="Arial"/>
                <w:noProof/>
                <w:sz w:val="24"/>
                <w:szCs w:val="24"/>
                <w:lang w:val="bg-BG"/>
              </w:rPr>
              <w:t xml:space="preserve">минния </w:t>
            </w:r>
            <w:r w:rsidRPr="00173C3B">
              <w:rPr>
                <w:rFonts w:ascii="Cambria" w:hAnsi="Cambria" w:cs="Arial"/>
                <w:noProof/>
                <w:sz w:val="24"/>
                <w:szCs w:val="24"/>
                <w:lang w:val="ro-RO"/>
              </w:rPr>
              <w:t>добив чрез увеличаване на концентрациите на емисии на замърсители от мобилни източници.</w:t>
            </w:r>
          </w:p>
          <w:p w:rsidR="00CC3F77" w:rsidRPr="00412A56" w:rsidRDefault="00CC3F77" w:rsidP="00083892">
            <w:pPr>
              <w:jc w:val="both"/>
              <w:rPr>
                <w:rFonts w:ascii="Cambria" w:hAnsi="Cambria" w:cs="Arial"/>
                <w:noProof/>
                <w:sz w:val="24"/>
                <w:szCs w:val="24"/>
                <w:lang w:val="ro-RO"/>
              </w:rPr>
            </w:pPr>
          </w:p>
        </w:tc>
        <w:tc>
          <w:tcPr>
            <w:tcW w:w="1667" w:type="pct"/>
          </w:tcPr>
          <w:p w:rsidR="00173C3B" w:rsidRPr="00173C3B" w:rsidRDefault="00173C3B" w:rsidP="00173C3B">
            <w:pPr>
              <w:pStyle w:val="ListParagraph"/>
              <w:numPr>
                <w:ilvl w:val="0"/>
                <w:numId w:val="7"/>
              </w:numPr>
              <w:jc w:val="both"/>
              <w:rPr>
                <w:rFonts w:ascii="Cambria" w:hAnsi="Cambria" w:cs="Arial"/>
                <w:noProof/>
                <w:sz w:val="24"/>
                <w:szCs w:val="24"/>
                <w:lang w:val="ro-RO"/>
              </w:rPr>
            </w:pPr>
            <w:r>
              <w:rPr>
                <w:rFonts w:ascii="Cambria" w:hAnsi="Cambria" w:cs="Arial"/>
                <w:noProof/>
                <w:sz w:val="24"/>
                <w:szCs w:val="24"/>
                <w:lang w:val="ro-RO"/>
              </w:rPr>
              <w:t xml:space="preserve">повишаване </w:t>
            </w:r>
            <w:r>
              <w:rPr>
                <w:rFonts w:ascii="Cambria" w:hAnsi="Cambria" w:cs="Arial"/>
                <w:noProof/>
                <w:sz w:val="24"/>
                <w:szCs w:val="24"/>
                <w:lang w:val="bg-BG"/>
              </w:rPr>
              <w:t>на</w:t>
            </w:r>
            <w:r w:rsidRPr="00173C3B">
              <w:rPr>
                <w:rFonts w:ascii="Cambria" w:hAnsi="Cambria" w:cs="Arial"/>
                <w:noProof/>
                <w:sz w:val="24"/>
                <w:szCs w:val="24"/>
                <w:lang w:val="ro-RO"/>
              </w:rPr>
              <w:t xml:space="preserve"> концентрации</w:t>
            </w:r>
            <w:r>
              <w:rPr>
                <w:rFonts w:ascii="Cambria" w:hAnsi="Cambria" w:cs="Arial"/>
                <w:noProof/>
                <w:sz w:val="24"/>
                <w:szCs w:val="24"/>
                <w:lang w:val="bg-BG"/>
              </w:rPr>
              <w:t>те</w:t>
            </w:r>
            <w:r w:rsidRPr="00173C3B">
              <w:rPr>
                <w:rFonts w:ascii="Cambria" w:hAnsi="Cambria" w:cs="Arial"/>
                <w:noProof/>
                <w:sz w:val="24"/>
                <w:szCs w:val="24"/>
                <w:lang w:val="ro-RO"/>
              </w:rPr>
              <w:t xml:space="preserve"> на атмосферни замърсители поради увеличените емисии на въглероден диоксид, азотен диоксид, серен диоксид и метан, отделяни след изгарянето, с въздействие върху здравето на организмите;</w:t>
            </w:r>
          </w:p>
          <w:p w:rsidR="00CC3F77" w:rsidRPr="00412A56" w:rsidRDefault="00173C3B" w:rsidP="00173C3B">
            <w:pPr>
              <w:pStyle w:val="ListParagraph"/>
              <w:numPr>
                <w:ilvl w:val="0"/>
                <w:numId w:val="7"/>
              </w:numPr>
              <w:jc w:val="both"/>
              <w:rPr>
                <w:rFonts w:ascii="Cambria" w:hAnsi="Cambria" w:cs="Arial"/>
                <w:noProof/>
                <w:sz w:val="24"/>
                <w:szCs w:val="24"/>
                <w:lang w:val="ro-RO"/>
              </w:rPr>
            </w:pPr>
            <w:r w:rsidRPr="00173C3B">
              <w:rPr>
                <w:rFonts w:ascii="Cambria" w:hAnsi="Cambria" w:cs="Arial"/>
                <w:noProof/>
                <w:sz w:val="24"/>
                <w:szCs w:val="24"/>
                <w:lang w:val="ro-RO"/>
              </w:rPr>
              <w:t xml:space="preserve">принос за появата на фотохимичен смог, </w:t>
            </w:r>
            <w:r>
              <w:rPr>
                <w:rFonts w:ascii="Cambria" w:hAnsi="Cambria" w:cs="Arial"/>
                <w:noProof/>
                <w:sz w:val="24"/>
                <w:szCs w:val="24"/>
                <w:lang w:val="bg-BG"/>
              </w:rPr>
              <w:t xml:space="preserve">на </w:t>
            </w:r>
            <w:r w:rsidRPr="00173C3B">
              <w:rPr>
                <w:rFonts w:ascii="Cambria" w:hAnsi="Cambria" w:cs="Arial"/>
                <w:noProof/>
                <w:sz w:val="24"/>
                <w:szCs w:val="24"/>
                <w:lang w:val="ro-RO"/>
              </w:rPr>
              <w:t xml:space="preserve">киселинни дъждове и за </w:t>
            </w:r>
            <w:r>
              <w:rPr>
                <w:rFonts w:ascii="Cambria" w:hAnsi="Cambria" w:cs="Arial"/>
                <w:noProof/>
                <w:sz w:val="24"/>
                <w:szCs w:val="24"/>
                <w:lang w:val="bg-BG"/>
              </w:rPr>
              <w:t>засилване</w:t>
            </w:r>
            <w:r w:rsidRPr="00173C3B">
              <w:rPr>
                <w:rFonts w:ascii="Cambria" w:hAnsi="Cambria" w:cs="Arial"/>
                <w:noProof/>
                <w:sz w:val="24"/>
                <w:szCs w:val="24"/>
                <w:lang w:val="ro-RO"/>
              </w:rPr>
              <w:t xml:space="preserve"> на ефектите от изменението на климата.</w:t>
            </w:r>
          </w:p>
        </w:tc>
      </w:tr>
    </w:tbl>
    <w:p w:rsidR="00CC3F77" w:rsidRPr="00412A56" w:rsidRDefault="00CC3F77" w:rsidP="00066A3C">
      <w:pPr>
        <w:spacing w:before="120" w:after="120" w:line="240" w:lineRule="auto"/>
        <w:jc w:val="both"/>
        <w:rPr>
          <w:rFonts w:ascii="Cambria" w:hAnsi="Cambria"/>
          <w:noProof/>
          <w:color w:val="538135" w:themeColor="accent6" w:themeShade="BF"/>
          <w:sz w:val="24"/>
          <w:szCs w:val="24"/>
          <w:lang w:val="ro-RO"/>
        </w:rPr>
      </w:pPr>
    </w:p>
    <w:p w:rsidR="00097BEE" w:rsidRPr="00412A56" w:rsidRDefault="00317348" w:rsidP="0025307A">
      <w:pPr>
        <w:pStyle w:val="ListParagraph"/>
        <w:keepNext/>
        <w:numPr>
          <w:ilvl w:val="0"/>
          <w:numId w:val="30"/>
        </w:numPr>
        <w:jc w:val="both"/>
        <w:rPr>
          <w:noProof/>
          <w:sz w:val="28"/>
          <w:lang w:val="ro-RO"/>
        </w:rPr>
      </w:pPr>
      <w:r>
        <w:rPr>
          <w:rFonts w:ascii="Cambria" w:hAnsi="Cambria"/>
          <w:i/>
          <w:noProof/>
          <w:sz w:val="24"/>
          <w:szCs w:val="24"/>
          <w:lang w:val="bg-BG"/>
        </w:rPr>
        <w:t>Изграждане на нов енергиен блок</w:t>
      </w:r>
      <w:r w:rsidR="00097BEE" w:rsidRPr="00412A56">
        <w:rPr>
          <w:rFonts w:ascii="Cambria" w:hAnsi="Cambria"/>
          <w:i/>
          <w:noProof/>
          <w:sz w:val="24"/>
          <w:szCs w:val="24"/>
          <w:lang w:val="ro-RO"/>
        </w:rPr>
        <w:t xml:space="preserve"> 400 MW </w:t>
      </w:r>
      <w:r>
        <w:rPr>
          <w:rFonts w:ascii="Cambria" w:hAnsi="Cambria"/>
          <w:i/>
          <w:noProof/>
          <w:sz w:val="24"/>
          <w:szCs w:val="24"/>
          <w:lang w:val="bg-BG"/>
        </w:rPr>
        <w:t>ултрасвръхкритични параметри в Турчен</w:t>
      </w:r>
    </w:p>
    <w:p w:rsidR="00097BEE" w:rsidRPr="00412A56" w:rsidRDefault="00097BEE" w:rsidP="00097BEE">
      <w:pPr>
        <w:keepNext/>
        <w:jc w:val="center"/>
        <w:rPr>
          <w:noProof/>
          <w:lang w:val="ro-RO"/>
        </w:rPr>
      </w:pPr>
      <w:r w:rsidRPr="00412A56">
        <w:rPr>
          <w:noProof/>
          <w:lang w:val="bg-BG" w:eastAsia="bg-BG"/>
        </w:rPr>
        <w:drawing>
          <wp:inline distT="0" distB="0" distL="0" distR="0" wp14:anchorId="4B40C518" wp14:editId="0ED5F5D9">
            <wp:extent cx="5836099" cy="4128902"/>
            <wp:effectExtent l="19050" t="0" r="0" b="0"/>
            <wp:docPr id="10" name="Imagine 5" descr="D:\OC\Desktop\SER\Hărți N2K\Turceni-AN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OC\Desktop\SER\Hărți N2K\Turceni-ANP.jpg"/>
                    <pic:cNvPicPr>
                      <a:picLocks noChangeAspect="1" noChangeArrowheads="1"/>
                    </pic:cNvPicPr>
                  </pic:nvPicPr>
                  <pic:blipFill>
                    <a:blip r:embed="rId57" cstate="print"/>
                    <a:srcRect/>
                    <a:stretch>
                      <a:fillRect/>
                    </a:stretch>
                  </pic:blipFill>
                  <pic:spPr bwMode="auto">
                    <a:xfrm>
                      <a:off x="0" y="0"/>
                      <a:ext cx="5834861" cy="4128026"/>
                    </a:xfrm>
                    <a:prstGeom prst="rect">
                      <a:avLst/>
                    </a:prstGeom>
                    <a:noFill/>
                    <a:ln w="9525">
                      <a:noFill/>
                      <a:miter lim="800000"/>
                      <a:headEnd/>
                      <a:tailEnd/>
                    </a:ln>
                  </pic:spPr>
                </pic:pic>
              </a:graphicData>
            </a:graphic>
          </wp:inline>
        </w:drawing>
      </w:r>
    </w:p>
    <w:p w:rsidR="00891F29" w:rsidRDefault="00891F29" w:rsidP="00891F29">
      <w:pPr>
        <w:keepNext/>
        <w:spacing w:after="0"/>
        <w:jc w:val="both"/>
        <w:rPr>
          <w:rFonts w:ascii="Cambria" w:hAnsi="Cambria"/>
          <w:i/>
          <w:noProof/>
          <w:lang w:val="bg-BG"/>
        </w:rPr>
      </w:pPr>
      <w:r>
        <w:rPr>
          <w:rFonts w:ascii="Cambria" w:hAnsi="Cambria"/>
          <w:i/>
          <w:noProof/>
          <w:lang w:val="bg-BG"/>
        </w:rPr>
        <w:t>Легенда</w:t>
      </w:r>
    </w:p>
    <w:p w:rsidR="00891F29" w:rsidRDefault="00891F29" w:rsidP="00891F29">
      <w:pPr>
        <w:keepNext/>
        <w:spacing w:after="0"/>
        <w:jc w:val="both"/>
        <w:rPr>
          <w:rFonts w:ascii="Cambria" w:hAnsi="Cambria"/>
          <w:i/>
          <w:noProof/>
          <w:lang w:val="bg-BG"/>
        </w:rPr>
      </w:pPr>
      <w:r>
        <w:rPr>
          <w:rFonts w:ascii="Cambria" w:hAnsi="Cambria"/>
          <w:i/>
          <w:noProof/>
          <w:lang w:val="bg-BG"/>
        </w:rPr>
        <w:t>Лимит Турчени</w:t>
      </w:r>
    </w:p>
    <w:p w:rsidR="00891F29" w:rsidRPr="00891F29" w:rsidRDefault="00891F29" w:rsidP="00891F29">
      <w:pPr>
        <w:keepNext/>
        <w:spacing w:after="0"/>
        <w:jc w:val="both"/>
        <w:rPr>
          <w:rFonts w:ascii="Cambria" w:hAnsi="Cambria"/>
          <w:noProof/>
          <w:lang w:val="bg-BG"/>
        </w:rPr>
      </w:pPr>
      <w:r w:rsidRPr="00891F29">
        <w:rPr>
          <w:rFonts w:ascii="Cambria" w:hAnsi="Cambria"/>
          <w:noProof/>
          <w:lang w:val="ro-RO"/>
        </w:rPr>
        <w:t>ROSCI0045</w:t>
      </w:r>
      <w:r>
        <w:rPr>
          <w:rFonts w:ascii="Cambria" w:hAnsi="Cambria"/>
          <w:noProof/>
          <w:lang w:val="ro-RO"/>
        </w:rPr>
        <w:t xml:space="preserve"> Coridorul Jiului (</w:t>
      </w:r>
      <w:r>
        <w:rPr>
          <w:rFonts w:ascii="Cambria" w:hAnsi="Cambria"/>
          <w:noProof/>
          <w:lang w:val="bg-BG"/>
        </w:rPr>
        <w:t>Коридор на Жиу)</w:t>
      </w:r>
    </w:p>
    <w:p w:rsidR="00317348" w:rsidRPr="00317348" w:rsidRDefault="00317348" w:rsidP="00663C1D">
      <w:pPr>
        <w:keepNext/>
        <w:jc w:val="center"/>
        <w:rPr>
          <w:noProof/>
          <w:sz w:val="28"/>
          <w:lang w:val="ro-RO"/>
        </w:rPr>
      </w:pPr>
      <w:r w:rsidRPr="00317348">
        <w:rPr>
          <w:rFonts w:ascii="Cambria" w:hAnsi="Cambria"/>
          <w:i/>
          <w:noProof/>
          <w:lang w:val="ro-RO"/>
        </w:rPr>
        <w:t>Фигура</w:t>
      </w:r>
      <w:r w:rsidR="00097BEE" w:rsidRPr="00317348">
        <w:rPr>
          <w:rFonts w:ascii="Cambria" w:hAnsi="Cambria"/>
          <w:i/>
          <w:noProof/>
          <w:lang w:val="ro-RO"/>
        </w:rPr>
        <w:t xml:space="preserve"> </w:t>
      </w:r>
      <w:r w:rsidR="004B7556" w:rsidRPr="00317348">
        <w:rPr>
          <w:rFonts w:ascii="Cambria" w:hAnsi="Cambria"/>
          <w:i/>
          <w:noProof/>
          <w:lang w:val="ro-RO"/>
        </w:rPr>
        <w:fldChar w:fldCharType="begin"/>
      </w:r>
      <w:r w:rsidR="00097BEE" w:rsidRPr="00317348">
        <w:rPr>
          <w:rFonts w:ascii="Cambria" w:hAnsi="Cambria"/>
          <w:i/>
          <w:noProof/>
          <w:lang w:val="ro-RO"/>
        </w:rPr>
        <w:instrText xml:space="preserve"> SEQ Figura \* ARABIC </w:instrText>
      </w:r>
      <w:r w:rsidR="004B7556" w:rsidRPr="00317348">
        <w:rPr>
          <w:rFonts w:ascii="Cambria" w:hAnsi="Cambria"/>
          <w:i/>
          <w:noProof/>
          <w:lang w:val="ro-RO"/>
        </w:rPr>
        <w:fldChar w:fldCharType="separate"/>
      </w:r>
      <w:r w:rsidR="00C61439" w:rsidRPr="00317348">
        <w:rPr>
          <w:rFonts w:ascii="Cambria" w:hAnsi="Cambria"/>
          <w:i/>
          <w:noProof/>
          <w:lang w:val="ro-RO"/>
        </w:rPr>
        <w:t>45</w:t>
      </w:r>
      <w:r w:rsidR="004B7556" w:rsidRPr="00317348">
        <w:rPr>
          <w:rFonts w:ascii="Cambria" w:hAnsi="Cambria"/>
          <w:i/>
          <w:noProof/>
          <w:lang w:val="ro-RO"/>
        </w:rPr>
        <w:fldChar w:fldCharType="end"/>
      </w:r>
      <w:r w:rsidR="00097BEE" w:rsidRPr="00317348">
        <w:rPr>
          <w:rFonts w:ascii="Cambria" w:hAnsi="Cambria"/>
          <w:i/>
          <w:noProof/>
          <w:lang w:val="ro-RO"/>
        </w:rPr>
        <w:t xml:space="preserve"> </w:t>
      </w:r>
      <w:r w:rsidRPr="00317348">
        <w:rPr>
          <w:rFonts w:ascii="Cambria" w:hAnsi="Cambria"/>
          <w:i/>
          <w:noProof/>
          <w:lang w:val="bg-BG"/>
        </w:rPr>
        <w:t>Локализиране на цел</w:t>
      </w:r>
      <w:r w:rsidR="00097BEE" w:rsidRPr="00317348">
        <w:rPr>
          <w:rFonts w:ascii="Cambria" w:hAnsi="Cambria"/>
          <w:b/>
          <w:i/>
          <w:noProof/>
          <w:lang w:val="ro-RO"/>
        </w:rPr>
        <w:t xml:space="preserve"> </w:t>
      </w:r>
      <w:r w:rsidRPr="00317348">
        <w:rPr>
          <w:rFonts w:ascii="Cambria" w:hAnsi="Cambria"/>
          <w:i/>
          <w:noProof/>
          <w:sz w:val="24"/>
          <w:szCs w:val="24"/>
          <w:lang w:val="bg-BG"/>
        </w:rPr>
        <w:t>Изграждане на нов енергиен блок</w:t>
      </w:r>
      <w:r w:rsidRPr="00317348">
        <w:rPr>
          <w:rFonts w:ascii="Cambria" w:hAnsi="Cambria"/>
          <w:i/>
          <w:noProof/>
          <w:sz w:val="24"/>
          <w:szCs w:val="24"/>
          <w:lang w:val="ro-RO"/>
        </w:rPr>
        <w:t xml:space="preserve"> 400 MW </w:t>
      </w:r>
      <w:r w:rsidRPr="00317348">
        <w:rPr>
          <w:rFonts w:ascii="Cambria" w:hAnsi="Cambria"/>
          <w:i/>
          <w:noProof/>
          <w:sz w:val="24"/>
          <w:szCs w:val="24"/>
          <w:lang w:val="bg-BG"/>
        </w:rPr>
        <w:t>ултрасвръхкритични параметри в Турчен</w:t>
      </w:r>
    </w:p>
    <w:p w:rsidR="00317348" w:rsidRPr="00317348" w:rsidRDefault="00317348" w:rsidP="00317348">
      <w:pPr>
        <w:spacing w:before="120" w:after="120" w:line="240" w:lineRule="auto"/>
        <w:jc w:val="both"/>
        <w:rPr>
          <w:rFonts w:ascii="Cambria" w:hAnsi="Cambria"/>
          <w:noProof/>
          <w:sz w:val="24"/>
          <w:szCs w:val="24"/>
          <w:lang w:val="ro-RO"/>
        </w:rPr>
      </w:pPr>
      <w:r>
        <w:rPr>
          <w:rFonts w:ascii="Cambria" w:hAnsi="Cambria"/>
          <w:noProof/>
          <w:sz w:val="24"/>
          <w:szCs w:val="24"/>
          <w:lang w:val="bg-BG"/>
        </w:rPr>
        <w:t>Локализирането</w:t>
      </w:r>
      <w:r w:rsidRPr="00317348">
        <w:rPr>
          <w:rFonts w:ascii="Cambria" w:hAnsi="Cambria"/>
          <w:noProof/>
          <w:sz w:val="24"/>
          <w:szCs w:val="24"/>
          <w:lang w:val="ro-RO"/>
        </w:rPr>
        <w:t xml:space="preserve"> на целта е постигнато, като </w:t>
      </w:r>
      <w:r>
        <w:rPr>
          <w:rFonts w:ascii="Cambria" w:hAnsi="Cambria"/>
          <w:noProof/>
          <w:sz w:val="24"/>
          <w:szCs w:val="24"/>
          <w:lang w:val="bg-BG"/>
        </w:rPr>
        <w:t>е взет</w:t>
      </w:r>
      <w:r w:rsidRPr="00317348">
        <w:rPr>
          <w:rFonts w:ascii="Cambria" w:hAnsi="Cambria"/>
          <w:noProof/>
          <w:sz w:val="24"/>
          <w:szCs w:val="24"/>
          <w:lang w:val="ro-RO"/>
        </w:rPr>
        <w:t xml:space="preserve"> предвид фактът, че тя е насочена към съществуващия обект. Считаме за необходимо да подчертаем факта, че </w:t>
      </w:r>
      <w:r>
        <w:rPr>
          <w:rFonts w:ascii="Cambria" w:hAnsi="Cambria"/>
          <w:noProof/>
          <w:sz w:val="24"/>
          <w:szCs w:val="24"/>
          <w:lang w:val="bg-BG"/>
        </w:rPr>
        <w:t>новият енергиен блок</w:t>
      </w:r>
      <w:r w:rsidRPr="00317348">
        <w:rPr>
          <w:rFonts w:ascii="Cambria" w:hAnsi="Cambria"/>
          <w:noProof/>
          <w:sz w:val="24"/>
          <w:szCs w:val="24"/>
          <w:lang w:val="ro-RO"/>
        </w:rPr>
        <w:t xml:space="preserve"> от 400 MW </w:t>
      </w:r>
      <w:r w:rsidR="00484F06">
        <w:rPr>
          <w:rFonts w:ascii="Cambria" w:hAnsi="Cambria"/>
          <w:noProof/>
          <w:sz w:val="24"/>
          <w:szCs w:val="24"/>
          <w:lang w:val="bg-BG"/>
        </w:rPr>
        <w:t>в Турчен</w:t>
      </w:r>
      <w:r w:rsidRPr="00317348">
        <w:rPr>
          <w:rFonts w:ascii="Cambria" w:hAnsi="Cambria"/>
          <w:noProof/>
          <w:sz w:val="24"/>
          <w:szCs w:val="24"/>
          <w:lang w:val="ro-RO"/>
        </w:rPr>
        <w:t xml:space="preserve"> с ултра</w:t>
      </w:r>
      <w:r w:rsidR="00484F06">
        <w:rPr>
          <w:rFonts w:ascii="Cambria" w:hAnsi="Cambria"/>
          <w:noProof/>
          <w:sz w:val="24"/>
          <w:szCs w:val="24"/>
          <w:lang w:val="bg-BG"/>
        </w:rPr>
        <w:t>свръх</w:t>
      </w:r>
      <w:r w:rsidRPr="00317348">
        <w:rPr>
          <w:rFonts w:ascii="Cambria" w:hAnsi="Cambria"/>
          <w:noProof/>
          <w:sz w:val="24"/>
          <w:szCs w:val="24"/>
          <w:lang w:val="ro-RO"/>
        </w:rPr>
        <w:t xml:space="preserve">критични параметри, </w:t>
      </w:r>
      <w:r w:rsidR="00484F06">
        <w:rPr>
          <w:rFonts w:ascii="Cambria" w:hAnsi="Cambria"/>
          <w:noProof/>
          <w:sz w:val="24"/>
          <w:szCs w:val="24"/>
          <w:lang w:val="ro-RO"/>
        </w:rPr>
        <w:t>съответно базиран</w:t>
      </w:r>
      <w:r w:rsidRPr="00317348">
        <w:rPr>
          <w:rFonts w:ascii="Cambria" w:hAnsi="Cambria"/>
          <w:noProof/>
          <w:sz w:val="24"/>
          <w:szCs w:val="24"/>
          <w:lang w:val="ro-RO"/>
        </w:rPr>
        <w:t xml:space="preserve"> на най-новите технологии н</w:t>
      </w:r>
      <w:r w:rsidR="00484F06">
        <w:rPr>
          <w:rFonts w:ascii="Cambria" w:hAnsi="Cambria"/>
          <w:noProof/>
          <w:sz w:val="24"/>
          <w:szCs w:val="24"/>
          <w:lang w:val="ro-RO"/>
        </w:rPr>
        <w:t>а европейско ниво за замърсяващите емисии</w:t>
      </w:r>
      <w:r w:rsidRPr="00317348">
        <w:rPr>
          <w:rFonts w:ascii="Cambria" w:hAnsi="Cambria"/>
          <w:noProof/>
          <w:sz w:val="24"/>
          <w:szCs w:val="24"/>
          <w:lang w:val="ro-RO"/>
        </w:rPr>
        <w:t>, ще допринесе за намаляване на емисиите на CO2 чрез по-високото ниво на енергийна ефективност.</w:t>
      </w:r>
    </w:p>
    <w:p w:rsidR="00317348" w:rsidRPr="00317348" w:rsidRDefault="00317348" w:rsidP="00317348">
      <w:pPr>
        <w:spacing w:before="120" w:after="120" w:line="240" w:lineRule="auto"/>
        <w:jc w:val="both"/>
        <w:rPr>
          <w:rFonts w:ascii="Cambria" w:hAnsi="Cambria"/>
          <w:noProof/>
          <w:sz w:val="24"/>
          <w:szCs w:val="24"/>
          <w:lang w:val="ro-RO"/>
        </w:rPr>
      </w:pPr>
      <w:r w:rsidRPr="00317348">
        <w:rPr>
          <w:rFonts w:ascii="Cambria" w:hAnsi="Cambria"/>
          <w:noProof/>
          <w:sz w:val="24"/>
          <w:szCs w:val="24"/>
          <w:lang w:val="ro-RO"/>
        </w:rPr>
        <w:t>Споменаваме, ч</w:t>
      </w:r>
      <w:r w:rsidR="00484F06">
        <w:rPr>
          <w:rFonts w:ascii="Cambria" w:hAnsi="Cambria"/>
          <w:noProof/>
          <w:sz w:val="24"/>
          <w:szCs w:val="24"/>
          <w:lang w:val="ro-RO"/>
        </w:rPr>
        <w:t>е настоящият клон на ТЕЦ Турчени има И</w:t>
      </w:r>
      <w:r w:rsidRPr="00317348">
        <w:rPr>
          <w:rFonts w:ascii="Cambria" w:hAnsi="Cambria"/>
          <w:noProof/>
          <w:sz w:val="24"/>
          <w:szCs w:val="24"/>
          <w:lang w:val="ro-RO"/>
        </w:rPr>
        <w:t>нтегрирано ра</w:t>
      </w:r>
      <w:r w:rsidR="00484F06">
        <w:rPr>
          <w:rFonts w:ascii="Cambria" w:hAnsi="Cambria"/>
          <w:noProof/>
          <w:sz w:val="24"/>
          <w:szCs w:val="24"/>
          <w:lang w:val="ro-RO"/>
        </w:rPr>
        <w:t>зрешение за околната среда №1/10.03.2014 г., валидно до 10.03.2024 г., издадено</w:t>
      </w:r>
      <w:r w:rsidRPr="00317348">
        <w:rPr>
          <w:rFonts w:ascii="Cambria" w:hAnsi="Cambria"/>
          <w:noProof/>
          <w:sz w:val="24"/>
          <w:szCs w:val="24"/>
          <w:lang w:val="ro-RO"/>
        </w:rPr>
        <w:t xml:space="preserve"> от Агенцията за опазване на околната среда в Горж.</w:t>
      </w:r>
    </w:p>
    <w:p w:rsidR="00317348" w:rsidRPr="00317348" w:rsidRDefault="00317348" w:rsidP="00317348">
      <w:pPr>
        <w:spacing w:before="120" w:after="120" w:line="240" w:lineRule="auto"/>
        <w:jc w:val="both"/>
        <w:rPr>
          <w:rFonts w:ascii="Cambria" w:hAnsi="Cambria"/>
          <w:noProof/>
          <w:sz w:val="24"/>
          <w:szCs w:val="24"/>
          <w:lang w:val="ro-RO"/>
        </w:rPr>
      </w:pPr>
      <w:r w:rsidRPr="00317348">
        <w:rPr>
          <w:rFonts w:ascii="Cambria" w:hAnsi="Cambria"/>
          <w:noProof/>
          <w:sz w:val="24"/>
          <w:szCs w:val="24"/>
          <w:lang w:val="ro-RO"/>
        </w:rPr>
        <w:t xml:space="preserve">Обектът е разположен на разстояние по-малко от 1 км от </w:t>
      </w:r>
      <w:r w:rsidR="00484F06">
        <w:rPr>
          <w:rFonts w:ascii="Cambria" w:hAnsi="Cambria"/>
          <w:noProof/>
          <w:sz w:val="24"/>
          <w:szCs w:val="24"/>
          <w:lang w:val="bg-BG"/>
        </w:rPr>
        <w:t>обект</w:t>
      </w:r>
      <w:r w:rsidRPr="00317348">
        <w:rPr>
          <w:rFonts w:ascii="Cambria" w:hAnsi="Cambria"/>
          <w:noProof/>
          <w:sz w:val="24"/>
          <w:szCs w:val="24"/>
          <w:lang w:val="ro-RO"/>
        </w:rPr>
        <w:t xml:space="preserve"> ROSCI0045</w:t>
      </w:r>
      <w:r w:rsidR="00484F06">
        <w:rPr>
          <w:rFonts w:ascii="Cambria" w:hAnsi="Cambria"/>
          <w:noProof/>
          <w:sz w:val="24"/>
          <w:szCs w:val="24"/>
          <w:lang w:val="bg-BG"/>
        </w:rPr>
        <w:t xml:space="preserve"> Коридор на Жиу</w:t>
      </w:r>
      <w:r w:rsidRPr="00317348">
        <w:rPr>
          <w:rFonts w:ascii="Cambria" w:hAnsi="Cambria"/>
          <w:noProof/>
          <w:sz w:val="24"/>
          <w:szCs w:val="24"/>
          <w:lang w:val="ro-RO"/>
        </w:rPr>
        <w:t>.</w:t>
      </w:r>
    </w:p>
    <w:p w:rsidR="000262C6" w:rsidRPr="00412A56" w:rsidRDefault="00317348" w:rsidP="00317348">
      <w:pPr>
        <w:spacing w:before="120" w:after="120" w:line="240" w:lineRule="auto"/>
        <w:jc w:val="both"/>
        <w:rPr>
          <w:rFonts w:ascii="Cambria" w:hAnsi="Cambria"/>
          <w:noProof/>
          <w:sz w:val="24"/>
          <w:szCs w:val="24"/>
          <w:lang w:val="ro-RO"/>
        </w:rPr>
      </w:pPr>
      <w:r w:rsidRPr="00317348">
        <w:rPr>
          <w:rFonts w:ascii="Cambria" w:hAnsi="Cambria"/>
          <w:noProof/>
          <w:sz w:val="24"/>
          <w:szCs w:val="24"/>
          <w:lang w:val="ro-RO"/>
        </w:rPr>
        <w:t>Потенциалното въздействие, свързано с производството на енергия от невъзобновяеми източници, в случая чрез изгарянето на въглища и природен газ, трябва да се вземе предвид по няколко причини: въздействието, причинено от експлоатацията на ресурси, техния транспорт и реалното използване.</w:t>
      </w:r>
    </w:p>
    <w:p w:rsidR="000262C6" w:rsidRPr="00412A56" w:rsidRDefault="004D2485" w:rsidP="000262C6">
      <w:pPr>
        <w:spacing w:before="120" w:after="120" w:line="240" w:lineRule="auto"/>
        <w:jc w:val="both"/>
        <w:rPr>
          <w:rFonts w:ascii="Cambria" w:hAnsi="Cambria" w:cs="Arial"/>
          <w:noProof/>
          <w:sz w:val="24"/>
          <w:szCs w:val="24"/>
          <w:lang w:val="ro-RO"/>
        </w:rPr>
      </w:pPr>
      <w:r w:rsidRPr="00D10CDC">
        <w:rPr>
          <w:rFonts w:ascii="Cambria" w:hAnsi="Cambria" w:cs="Arial"/>
          <w:noProof/>
          <w:sz w:val="24"/>
          <w:szCs w:val="24"/>
          <w:lang w:val="ro-RO"/>
        </w:rPr>
        <w:t>За двата вида ресурси основните потенциал</w:t>
      </w:r>
      <w:r>
        <w:rPr>
          <w:rFonts w:ascii="Cambria" w:hAnsi="Cambria" w:cs="Arial"/>
          <w:noProof/>
          <w:sz w:val="24"/>
          <w:szCs w:val="24"/>
          <w:lang w:val="ro-RO"/>
        </w:rPr>
        <w:t>ни ефекти, произведени в ущърб</w:t>
      </w:r>
      <w:r w:rsidRPr="00D10CDC">
        <w:rPr>
          <w:rFonts w:ascii="Cambria" w:hAnsi="Cambria" w:cs="Arial"/>
          <w:noProof/>
          <w:sz w:val="24"/>
          <w:szCs w:val="24"/>
          <w:lang w:val="ro-RO"/>
        </w:rPr>
        <w:t xml:space="preserve"> на биоразнообразието, са следните:</w:t>
      </w:r>
      <w:r w:rsidRPr="00D10CDC">
        <w:rPr>
          <w:rStyle w:val="FootnoteReference"/>
          <w:rFonts w:ascii="Cambria" w:hAnsi="Cambria" w:cs="Arial"/>
          <w:noProof/>
          <w:sz w:val="24"/>
          <w:szCs w:val="24"/>
          <w:vertAlign w:val="baseline"/>
          <w:lang w:val="ro-RO"/>
        </w:rPr>
        <w:t xml:space="preserve"> </w:t>
      </w:r>
      <w:r w:rsidR="000262C6" w:rsidRPr="00412A56">
        <w:rPr>
          <w:rStyle w:val="FootnoteReference"/>
          <w:rFonts w:ascii="Cambria" w:hAnsi="Cambria" w:cs="Arial"/>
          <w:noProof/>
          <w:sz w:val="24"/>
          <w:szCs w:val="24"/>
          <w:lang w:val="ro-RO"/>
        </w:rPr>
        <w:footnoteReference w:id="36"/>
      </w:r>
      <w:r w:rsidR="000262C6" w:rsidRPr="00412A56">
        <w:rPr>
          <w:rFonts w:ascii="Cambria" w:hAnsi="Cambria" w:cs="Arial"/>
          <w:noProof/>
          <w:sz w:val="24"/>
          <w:szCs w:val="24"/>
          <w:lang w:val="ro-RO"/>
        </w:rPr>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85"/>
        <w:gridCol w:w="3076"/>
        <w:gridCol w:w="3081"/>
      </w:tblGrid>
      <w:tr w:rsidR="00C835E9" w:rsidRPr="00412A56" w:rsidTr="00083892">
        <w:tc>
          <w:tcPr>
            <w:tcW w:w="1669" w:type="pct"/>
            <w:shd w:val="clear" w:color="auto" w:fill="E2EFD9" w:themeFill="accent6" w:themeFillTint="33"/>
          </w:tcPr>
          <w:p w:rsidR="000262C6" w:rsidRPr="004D2485" w:rsidRDefault="004D2485" w:rsidP="00083892">
            <w:pPr>
              <w:spacing w:before="120" w:after="120"/>
              <w:jc w:val="center"/>
              <w:rPr>
                <w:rFonts w:ascii="Cambria" w:hAnsi="Cambria" w:cs="Arial"/>
                <w:b/>
                <w:noProof/>
                <w:sz w:val="24"/>
                <w:szCs w:val="24"/>
                <w:lang w:val="bg-BG"/>
              </w:rPr>
            </w:pPr>
            <w:r>
              <w:rPr>
                <w:rFonts w:ascii="Cambria" w:hAnsi="Cambria" w:cs="Arial"/>
                <w:b/>
                <w:noProof/>
                <w:sz w:val="24"/>
                <w:szCs w:val="24"/>
                <w:lang w:val="bg-BG"/>
              </w:rPr>
              <w:t>Експлоатация</w:t>
            </w:r>
          </w:p>
        </w:tc>
        <w:tc>
          <w:tcPr>
            <w:tcW w:w="1664" w:type="pct"/>
            <w:shd w:val="clear" w:color="auto" w:fill="E2EFD9" w:themeFill="accent6" w:themeFillTint="33"/>
          </w:tcPr>
          <w:p w:rsidR="000262C6" w:rsidRPr="00412A56" w:rsidRDefault="004D2485" w:rsidP="00083892">
            <w:pPr>
              <w:spacing w:before="120" w:after="120"/>
              <w:jc w:val="center"/>
              <w:rPr>
                <w:rFonts w:ascii="Cambria" w:hAnsi="Cambria" w:cs="Arial"/>
                <w:b/>
                <w:noProof/>
                <w:sz w:val="24"/>
                <w:szCs w:val="24"/>
                <w:lang w:val="ro-RO"/>
              </w:rPr>
            </w:pPr>
            <w:r>
              <w:rPr>
                <w:rFonts w:ascii="Cambria" w:hAnsi="Cambria" w:cs="Arial"/>
                <w:b/>
                <w:noProof/>
                <w:sz w:val="24"/>
                <w:szCs w:val="24"/>
                <w:lang w:val="ro-RO"/>
              </w:rPr>
              <w:t>Транспорт</w:t>
            </w:r>
            <w:r w:rsidR="000262C6" w:rsidRPr="00412A56">
              <w:rPr>
                <w:rFonts w:ascii="Cambria" w:hAnsi="Cambria" w:cs="Arial"/>
                <w:b/>
                <w:noProof/>
                <w:sz w:val="24"/>
                <w:szCs w:val="24"/>
                <w:lang w:val="ro-RO"/>
              </w:rPr>
              <w:t xml:space="preserve"> </w:t>
            </w:r>
          </w:p>
        </w:tc>
        <w:tc>
          <w:tcPr>
            <w:tcW w:w="1667" w:type="pct"/>
            <w:shd w:val="clear" w:color="auto" w:fill="E2EFD9" w:themeFill="accent6" w:themeFillTint="33"/>
          </w:tcPr>
          <w:p w:rsidR="000262C6" w:rsidRPr="004D2485" w:rsidRDefault="004D2485" w:rsidP="00083892">
            <w:pPr>
              <w:spacing w:before="120" w:after="120"/>
              <w:jc w:val="center"/>
              <w:rPr>
                <w:rFonts w:ascii="Cambria" w:hAnsi="Cambria" w:cs="Arial"/>
                <w:b/>
                <w:noProof/>
                <w:sz w:val="24"/>
                <w:szCs w:val="24"/>
                <w:lang w:val="bg-BG"/>
              </w:rPr>
            </w:pPr>
            <w:r>
              <w:rPr>
                <w:rFonts w:ascii="Cambria" w:hAnsi="Cambria" w:cs="Arial"/>
                <w:b/>
                <w:noProof/>
                <w:sz w:val="24"/>
                <w:szCs w:val="24"/>
                <w:lang w:val="bg-BG"/>
              </w:rPr>
              <w:t>Изгаряне</w:t>
            </w:r>
          </w:p>
        </w:tc>
      </w:tr>
      <w:tr w:rsidR="004D2485" w:rsidRPr="007C6286" w:rsidTr="00083892">
        <w:tc>
          <w:tcPr>
            <w:tcW w:w="1669" w:type="pct"/>
          </w:tcPr>
          <w:p w:rsidR="004D2485" w:rsidRPr="00D10CDC" w:rsidRDefault="004D2485" w:rsidP="004D2485">
            <w:pPr>
              <w:pStyle w:val="ListParagraph"/>
              <w:numPr>
                <w:ilvl w:val="0"/>
                <w:numId w:val="7"/>
              </w:numPr>
              <w:jc w:val="both"/>
              <w:rPr>
                <w:rFonts w:ascii="Cambria" w:hAnsi="Cambria" w:cs="Arial"/>
                <w:noProof/>
                <w:sz w:val="24"/>
                <w:szCs w:val="24"/>
                <w:lang w:val="ro-RO"/>
              </w:rPr>
            </w:pPr>
            <w:r w:rsidRPr="00D10CDC">
              <w:rPr>
                <w:rFonts w:ascii="Cambria" w:hAnsi="Cambria" w:cs="Arial"/>
                <w:noProof/>
                <w:sz w:val="24"/>
                <w:szCs w:val="24"/>
                <w:lang w:val="ro-RO"/>
              </w:rPr>
              <w:t>поява или увеличаване на ерозията;</w:t>
            </w:r>
          </w:p>
          <w:p w:rsidR="004D2485" w:rsidRPr="00D10CDC" w:rsidRDefault="004D2485" w:rsidP="004D2485">
            <w:pPr>
              <w:pStyle w:val="ListParagraph"/>
              <w:numPr>
                <w:ilvl w:val="0"/>
                <w:numId w:val="7"/>
              </w:numPr>
              <w:jc w:val="both"/>
              <w:rPr>
                <w:rFonts w:ascii="Cambria" w:hAnsi="Cambria" w:cs="Arial"/>
                <w:noProof/>
                <w:sz w:val="24"/>
                <w:szCs w:val="24"/>
                <w:lang w:val="ro-RO"/>
              </w:rPr>
            </w:pPr>
            <w:r w:rsidRPr="00D10CDC">
              <w:rPr>
                <w:rFonts w:ascii="Cambria" w:hAnsi="Cambria" w:cs="Arial"/>
                <w:noProof/>
                <w:sz w:val="24"/>
                <w:szCs w:val="24"/>
                <w:lang w:val="ro-RO"/>
              </w:rPr>
              <w:t>шумово замърсяване;</w:t>
            </w:r>
          </w:p>
          <w:p w:rsidR="004D2485" w:rsidRPr="00D10CDC" w:rsidRDefault="004D2485" w:rsidP="004D2485">
            <w:pPr>
              <w:pStyle w:val="ListParagraph"/>
              <w:numPr>
                <w:ilvl w:val="0"/>
                <w:numId w:val="7"/>
              </w:numPr>
              <w:jc w:val="both"/>
              <w:rPr>
                <w:rFonts w:ascii="Cambria" w:hAnsi="Cambria" w:cs="Arial"/>
                <w:noProof/>
                <w:sz w:val="24"/>
                <w:szCs w:val="24"/>
                <w:lang w:val="ro-RO"/>
              </w:rPr>
            </w:pPr>
            <w:r w:rsidRPr="00D10CDC">
              <w:rPr>
                <w:rFonts w:ascii="Cambria" w:hAnsi="Cambria" w:cs="Arial"/>
                <w:noProof/>
                <w:sz w:val="24"/>
                <w:szCs w:val="24"/>
                <w:lang w:val="ro-RO"/>
              </w:rPr>
              <w:t>замърсяване на въздуха;</w:t>
            </w:r>
          </w:p>
          <w:p w:rsidR="004D2485" w:rsidRPr="00D10CDC" w:rsidRDefault="004D2485" w:rsidP="004D2485">
            <w:pPr>
              <w:pStyle w:val="ListParagraph"/>
              <w:numPr>
                <w:ilvl w:val="0"/>
                <w:numId w:val="7"/>
              </w:numPr>
              <w:jc w:val="both"/>
              <w:rPr>
                <w:rFonts w:ascii="Cambria" w:hAnsi="Cambria" w:cs="Arial"/>
                <w:noProof/>
                <w:sz w:val="24"/>
                <w:szCs w:val="24"/>
                <w:lang w:val="ro-RO"/>
              </w:rPr>
            </w:pPr>
            <w:r>
              <w:rPr>
                <w:rFonts w:ascii="Cambria" w:hAnsi="Cambria" w:cs="Arial"/>
                <w:noProof/>
                <w:sz w:val="24"/>
                <w:szCs w:val="24"/>
                <w:lang w:val="ro-RO"/>
              </w:rPr>
              <w:t>разрушаване</w:t>
            </w:r>
            <w:r w:rsidRPr="00D10CDC">
              <w:rPr>
                <w:rFonts w:ascii="Cambria" w:hAnsi="Cambria" w:cs="Arial"/>
                <w:noProof/>
                <w:sz w:val="24"/>
                <w:szCs w:val="24"/>
                <w:lang w:val="ro-RO"/>
              </w:rPr>
              <w:t xml:space="preserve"> и фрагмен</w:t>
            </w:r>
            <w:r>
              <w:rPr>
                <w:rFonts w:ascii="Cambria" w:hAnsi="Cambria" w:cs="Arial"/>
                <w:noProof/>
                <w:sz w:val="24"/>
                <w:szCs w:val="24"/>
                <w:lang w:val="ro-RO"/>
              </w:rPr>
              <w:t>тация на местообитанията на видове</w:t>
            </w:r>
            <w:r w:rsidRPr="00D10CDC">
              <w:rPr>
                <w:rFonts w:ascii="Cambria" w:hAnsi="Cambria" w:cs="Arial"/>
                <w:noProof/>
                <w:sz w:val="24"/>
                <w:szCs w:val="24"/>
                <w:lang w:val="ro-RO"/>
              </w:rPr>
              <w:t>, по-спец</w:t>
            </w:r>
            <w:r>
              <w:rPr>
                <w:rFonts w:ascii="Cambria" w:hAnsi="Cambria" w:cs="Arial"/>
                <w:noProof/>
                <w:sz w:val="24"/>
                <w:szCs w:val="24"/>
                <w:lang w:val="ro-RO"/>
              </w:rPr>
              <w:t>иално чрез обезлесяване</w:t>
            </w:r>
            <w:r w:rsidRPr="00D10CDC">
              <w:rPr>
                <w:rFonts w:ascii="Cambria" w:hAnsi="Cambria" w:cs="Arial"/>
                <w:noProof/>
                <w:sz w:val="24"/>
                <w:szCs w:val="24"/>
                <w:lang w:val="ro-RO"/>
              </w:rPr>
              <w:t xml:space="preserve"> на определени части от гората и улесняване на нахлуването на инвазивни видове;</w:t>
            </w:r>
          </w:p>
          <w:p w:rsidR="004D2485" w:rsidRPr="00D10CDC" w:rsidRDefault="004D2485" w:rsidP="004D2485">
            <w:pPr>
              <w:pStyle w:val="ListParagraph"/>
              <w:jc w:val="both"/>
              <w:rPr>
                <w:rFonts w:ascii="Cambria" w:hAnsi="Cambria" w:cs="Arial"/>
                <w:noProof/>
                <w:sz w:val="24"/>
                <w:szCs w:val="24"/>
                <w:lang w:val="ro-RO"/>
              </w:rPr>
            </w:pPr>
            <w:r w:rsidRPr="00D10CDC">
              <w:rPr>
                <w:rFonts w:ascii="Cambria" w:hAnsi="Cambria" w:cs="Arial"/>
                <w:noProof/>
                <w:sz w:val="24"/>
                <w:szCs w:val="24"/>
                <w:lang w:val="ro-RO"/>
              </w:rPr>
              <w:t>влошаване качеството на водата;</w:t>
            </w:r>
          </w:p>
          <w:p w:rsidR="004D2485" w:rsidRPr="00D10CDC" w:rsidRDefault="004D2485" w:rsidP="004D2485">
            <w:pPr>
              <w:pStyle w:val="ListParagraph"/>
              <w:numPr>
                <w:ilvl w:val="0"/>
                <w:numId w:val="7"/>
              </w:numPr>
              <w:jc w:val="both"/>
              <w:rPr>
                <w:rFonts w:ascii="Cambria" w:hAnsi="Cambria" w:cs="Arial"/>
                <w:noProof/>
                <w:sz w:val="24"/>
                <w:szCs w:val="24"/>
                <w:lang w:val="ro-RO"/>
              </w:rPr>
            </w:pPr>
            <w:r>
              <w:rPr>
                <w:rFonts w:ascii="Cambria" w:hAnsi="Cambria" w:cs="Arial"/>
                <w:noProof/>
                <w:sz w:val="24"/>
                <w:szCs w:val="24"/>
                <w:lang w:val="ro-RO"/>
              </w:rPr>
              <w:t>естетична промяна на ландшафт</w:t>
            </w:r>
            <w:r>
              <w:rPr>
                <w:rFonts w:ascii="Cambria" w:hAnsi="Cambria" w:cs="Arial"/>
                <w:noProof/>
                <w:sz w:val="24"/>
                <w:szCs w:val="24"/>
                <w:lang w:val="bg-BG"/>
              </w:rPr>
              <w:t>а</w:t>
            </w:r>
            <w:r w:rsidRPr="00D10CDC">
              <w:rPr>
                <w:rFonts w:ascii="Cambria" w:hAnsi="Cambria" w:cs="Arial"/>
                <w:noProof/>
                <w:sz w:val="24"/>
                <w:szCs w:val="24"/>
                <w:lang w:val="ro-RO"/>
              </w:rPr>
              <w:t>;</w:t>
            </w:r>
          </w:p>
          <w:p w:rsidR="004D2485" w:rsidRPr="00412A56" w:rsidRDefault="004D2485" w:rsidP="004D2485">
            <w:pPr>
              <w:pStyle w:val="ListParagraph"/>
              <w:numPr>
                <w:ilvl w:val="0"/>
                <w:numId w:val="7"/>
              </w:numPr>
              <w:jc w:val="both"/>
              <w:rPr>
                <w:rFonts w:ascii="Cambria" w:hAnsi="Cambria" w:cs="Arial"/>
                <w:noProof/>
                <w:sz w:val="24"/>
                <w:szCs w:val="24"/>
                <w:lang w:val="ro-RO"/>
              </w:rPr>
            </w:pPr>
            <w:r w:rsidRPr="00D10CDC">
              <w:rPr>
                <w:rFonts w:ascii="Cambria" w:hAnsi="Cambria" w:cs="Arial"/>
                <w:noProof/>
                <w:sz w:val="24"/>
                <w:szCs w:val="24"/>
                <w:lang w:val="ro-RO"/>
              </w:rPr>
              <w:t>промени в топографията.</w:t>
            </w:r>
          </w:p>
        </w:tc>
        <w:tc>
          <w:tcPr>
            <w:tcW w:w="1664" w:type="pct"/>
          </w:tcPr>
          <w:p w:rsidR="004D2485" w:rsidRPr="00412A56" w:rsidRDefault="004D2485" w:rsidP="004D2485">
            <w:pPr>
              <w:pStyle w:val="ListParagraph"/>
              <w:numPr>
                <w:ilvl w:val="0"/>
                <w:numId w:val="7"/>
              </w:numPr>
              <w:jc w:val="both"/>
              <w:rPr>
                <w:rFonts w:ascii="Cambria" w:hAnsi="Cambria" w:cs="Arial"/>
                <w:noProof/>
                <w:sz w:val="24"/>
                <w:szCs w:val="24"/>
                <w:lang w:val="ro-RO"/>
              </w:rPr>
            </w:pPr>
            <w:r w:rsidRPr="00173C3B">
              <w:rPr>
                <w:rFonts w:ascii="Cambria" w:hAnsi="Cambria" w:cs="Arial"/>
                <w:noProof/>
                <w:sz w:val="24"/>
                <w:szCs w:val="24"/>
                <w:lang w:val="ro-RO"/>
              </w:rPr>
              <w:t xml:space="preserve">акцентиране на въздействието, дължащо се на </w:t>
            </w:r>
            <w:r>
              <w:rPr>
                <w:rFonts w:ascii="Cambria" w:hAnsi="Cambria" w:cs="Arial"/>
                <w:noProof/>
                <w:sz w:val="24"/>
                <w:szCs w:val="24"/>
                <w:lang w:val="bg-BG"/>
              </w:rPr>
              <w:t xml:space="preserve">минния </w:t>
            </w:r>
            <w:r w:rsidRPr="00173C3B">
              <w:rPr>
                <w:rFonts w:ascii="Cambria" w:hAnsi="Cambria" w:cs="Arial"/>
                <w:noProof/>
                <w:sz w:val="24"/>
                <w:szCs w:val="24"/>
                <w:lang w:val="ro-RO"/>
              </w:rPr>
              <w:t>добив чрез увеличаване на концентрациите на емисии на замърсители от мобилни източници.</w:t>
            </w:r>
          </w:p>
          <w:p w:rsidR="004D2485" w:rsidRPr="00412A56" w:rsidRDefault="004D2485" w:rsidP="004D2485">
            <w:pPr>
              <w:jc w:val="both"/>
              <w:rPr>
                <w:rFonts w:ascii="Cambria" w:hAnsi="Cambria" w:cs="Arial"/>
                <w:noProof/>
                <w:sz w:val="24"/>
                <w:szCs w:val="24"/>
                <w:lang w:val="ro-RO"/>
              </w:rPr>
            </w:pPr>
          </w:p>
        </w:tc>
        <w:tc>
          <w:tcPr>
            <w:tcW w:w="1667" w:type="pct"/>
          </w:tcPr>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5"/>
            </w:tblGrid>
            <w:tr w:rsidR="004D2485" w:rsidRPr="007C6286" w:rsidTr="006A4C11">
              <w:tc>
                <w:tcPr>
                  <w:tcW w:w="1667" w:type="pct"/>
                </w:tcPr>
                <w:p w:rsidR="004D2485" w:rsidRPr="00173C3B" w:rsidRDefault="004D2485" w:rsidP="004D2485">
                  <w:pPr>
                    <w:pStyle w:val="ListParagraph"/>
                    <w:numPr>
                      <w:ilvl w:val="0"/>
                      <w:numId w:val="7"/>
                    </w:numPr>
                    <w:jc w:val="both"/>
                    <w:rPr>
                      <w:rFonts w:ascii="Cambria" w:hAnsi="Cambria" w:cs="Arial"/>
                      <w:noProof/>
                      <w:sz w:val="24"/>
                      <w:szCs w:val="24"/>
                      <w:lang w:val="ro-RO"/>
                    </w:rPr>
                  </w:pPr>
                  <w:r>
                    <w:rPr>
                      <w:rFonts w:ascii="Cambria" w:hAnsi="Cambria" w:cs="Arial"/>
                      <w:noProof/>
                      <w:sz w:val="24"/>
                      <w:szCs w:val="24"/>
                      <w:lang w:val="ro-RO"/>
                    </w:rPr>
                    <w:t xml:space="preserve">повишаване </w:t>
                  </w:r>
                  <w:r>
                    <w:rPr>
                      <w:rFonts w:ascii="Cambria" w:hAnsi="Cambria" w:cs="Arial"/>
                      <w:noProof/>
                      <w:sz w:val="24"/>
                      <w:szCs w:val="24"/>
                      <w:lang w:val="bg-BG"/>
                    </w:rPr>
                    <w:t>на</w:t>
                  </w:r>
                  <w:r w:rsidRPr="00173C3B">
                    <w:rPr>
                      <w:rFonts w:ascii="Cambria" w:hAnsi="Cambria" w:cs="Arial"/>
                      <w:noProof/>
                      <w:sz w:val="24"/>
                      <w:szCs w:val="24"/>
                      <w:lang w:val="ro-RO"/>
                    </w:rPr>
                    <w:t xml:space="preserve"> концентрации</w:t>
                  </w:r>
                  <w:r>
                    <w:rPr>
                      <w:rFonts w:ascii="Cambria" w:hAnsi="Cambria" w:cs="Arial"/>
                      <w:noProof/>
                      <w:sz w:val="24"/>
                      <w:szCs w:val="24"/>
                      <w:lang w:val="bg-BG"/>
                    </w:rPr>
                    <w:t>те</w:t>
                  </w:r>
                  <w:r w:rsidRPr="00173C3B">
                    <w:rPr>
                      <w:rFonts w:ascii="Cambria" w:hAnsi="Cambria" w:cs="Arial"/>
                      <w:noProof/>
                      <w:sz w:val="24"/>
                      <w:szCs w:val="24"/>
                      <w:lang w:val="ro-RO"/>
                    </w:rPr>
                    <w:t xml:space="preserve"> на атмосферни замърсители поради увеличените емисии на въглероден диоксид, азотен диоксид, серен диоксид и метан, отделяни след изгарянето, с въздействие върху здравето на организмите;</w:t>
                  </w:r>
                </w:p>
                <w:p w:rsidR="004D2485" w:rsidRPr="00412A56" w:rsidRDefault="004D2485" w:rsidP="004D2485">
                  <w:pPr>
                    <w:pStyle w:val="ListParagraph"/>
                    <w:numPr>
                      <w:ilvl w:val="0"/>
                      <w:numId w:val="7"/>
                    </w:numPr>
                    <w:jc w:val="both"/>
                    <w:rPr>
                      <w:rFonts w:ascii="Cambria" w:hAnsi="Cambria" w:cs="Arial"/>
                      <w:noProof/>
                      <w:sz w:val="24"/>
                      <w:szCs w:val="24"/>
                      <w:lang w:val="ro-RO"/>
                    </w:rPr>
                  </w:pPr>
                  <w:r w:rsidRPr="00173C3B">
                    <w:rPr>
                      <w:rFonts w:ascii="Cambria" w:hAnsi="Cambria" w:cs="Arial"/>
                      <w:noProof/>
                      <w:sz w:val="24"/>
                      <w:szCs w:val="24"/>
                      <w:lang w:val="ro-RO"/>
                    </w:rPr>
                    <w:t xml:space="preserve">принос за появата на фотохимичен смог, </w:t>
                  </w:r>
                  <w:r>
                    <w:rPr>
                      <w:rFonts w:ascii="Cambria" w:hAnsi="Cambria" w:cs="Arial"/>
                      <w:noProof/>
                      <w:sz w:val="24"/>
                      <w:szCs w:val="24"/>
                      <w:lang w:val="bg-BG"/>
                    </w:rPr>
                    <w:t xml:space="preserve">на </w:t>
                  </w:r>
                  <w:r w:rsidRPr="00173C3B">
                    <w:rPr>
                      <w:rFonts w:ascii="Cambria" w:hAnsi="Cambria" w:cs="Arial"/>
                      <w:noProof/>
                      <w:sz w:val="24"/>
                      <w:szCs w:val="24"/>
                      <w:lang w:val="ro-RO"/>
                    </w:rPr>
                    <w:t xml:space="preserve">киселинни дъждове и за </w:t>
                  </w:r>
                  <w:r>
                    <w:rPr>
                      <w:rFonts w:ascii="Cambria" w:hAnsi="Cambria" w:cs="Arial"/>
                      <w:noProof/>
                      <w:sz w:val="24"/>
                      <w:szCs w:val="24"/>
                      <w:lang w:val="bg-BG"/>
                    </w:rPr>
                    <w:t>засилване</w:t>
                  </w:r>
                  <w:r w:rsidRPr="00173C3B">
                    <w:rPr>
                      <w:rFonts w:ascii="Cambria" w:hAnsi="Cambria" w:cs="Arial"/>
                      <w:noProof/>
                      <w:sz w:val="24"/>
                      <w:szCs w:val="24"/>
                      <w:lang w:val="ro-RO"/>
                    </w:rPr>
                    <w:t xml:space="preserve"> на ефектите от изменението на климата.</w:t>
                  </w:r>
                </w:p>
              </w:tc>
            </w:tr>
          </w:tbl>
          <w:p w:rsidR="004D2485" w:rsidRPr="00412A56" w:rsidRDefault="004D2485" w:rsidP="004D2485">
            <w:pPr>
              <w:pStyle w:val="ListParagraph"/>
              <w:ind w:left="0"/>
              <w:jc w:val="both"/>
              <w:rPr>
                <w:rFonts w:ascii="Cambria" w:hAnsi="Cambria" w:cs="Arial"/>
                <w:noProof/>
                <w:sz w:val="24"/>
                <w:szCs w:val="24"/>
                <w:lang w:val="ro-RO"/>
              </w:rPr>
            </w:pPr>
          </w:p>
        </w:tc>
      </w:tr>
    </w:tbl>
    <w:p w:rsidR="00097BEE" w:rsidRPr="00412A56" w:rsidRDefault="00097BEE" w:rsidP="00097BEE">
      <w:pPr>
        <w:jc w:val="both"/>
        <w:rPr>
          <w:rFonts w:ascii="Cambria" w:hAnsi="Cambria"/>
          <w:noProof/>
          <w:sz w:val="24"/>
          <w:szCs w:val="24"/>
          <w:lang w:val="ro-RO"/>
        </w:rPr>
      </w:pPr>
    </w:p>
    <w:p w:rsidR="000262C6" w:rsidRPr="00412A56" w:rsidRDefault="000262C6" w:rsidP="00097BEE">
      <w:pPr>
        <w:jc w:val="both"/>
        <w:rPr>
          <w:rFonts w:ascii="Cambria" w:hAnsi="Cambria"/>
          <w:noProof/>
          <w:sz w:val="24"/>
          <w:szCs w:val="24"/>
          <w:lang w:val="ro-RO"/>
        </w:rPr>
      </w:pPr>
    </w:p>
    <w:p w:rsidR="000262C6" w:rsidRPr="00412A56" w:rsidRDefault="000262C6" w:rsidP="00097BEE">
      <w:pPr>
        <w:jc w:val="both"/>
        <w:rPr>
          <w:rFonts w:ascii="Cambria" w:hAnsi="Cambria"/>
          <w:noProof/>
          <w:sz w:val="24"/>
          <w:szCs w:val="24"/>
          <w:lang w:val="ro-RO"/>
        </w:rPr>
      </w:pPr>
    </w:p>
    <w:p w:rsidR="00097BEE" w:rsidRPr="00412A56" w:rsidRDefault="00097BEE" w:rsidP="00097BEE">
      <w:pPr>
        <w:jc w:val="both"/>
        <w:rPr>
          <w:rFonts w:ascii="Cambria" w:hAnsi="Cambria"/>
          <w:noProof/>
          <w:sz w:val="24"/>
          <w:szCs w:val="24"/>
          <w:lang w:val="ro-RO"/>
        </w:rPr>
      </w:pPr>
    </w:p>
    <w:p w:rsidR="00097BEE" w:rsidRPr="00412A56" w:rsidRDefault="00097BEE" w:rsidP="00097BEE">
      <w:pPr>
        <w:jc w:val="both"/>
        <w:rPr>
          <w:rFonts w:ascii="Cambria" w:hAnsi="Cambria"/>
          <w:noProof/>
          <w:sz w:val="24"/>
          <w:szCs w:val="24"/>
          <w:lang w:val="ro-RO"/>
        </w:rPr>
      </w:pPr>
    </w:p>
    <w:p w:rsidR="00097BEE" w:rsidRPr="00412A56" w:rsidRDefault="00097BEE" w:rsidP="00097BEE">
      <w:pPr>
        <w:jc w:val="both"/>
        <w:rPr>
          <w:rFonts w:ascii="Cambria" w:hAnsi="Cambria"/>
          <w:noProof/>
          <w:sz w:val="24"/>
          <w:szCs w:val="24"/>
          <w:lang w:val="ro-RO"/>
        </w:rPr>
      </w:pPr>
    </w:p>
    <w:p w:rsidR="00097BEE" w:rsidRPr="00412A56" w:rsidRDefault="00097BEE" w:rsidP="00097BEE">
      <w:pPr>
        <w:jc w:val="both"/>
        <w:rPr>
          <w:rFonts w:ascii="Cambria" w:hAnsi="Cambria"/>
          <w:noProof/>
          <w:sz w:val="24"/>
          <w:szCs w:val="24"/>
          <w:lang w:val="ro-RO"/>
        </w:rPr>
      </w:pPr>
    </w:p>
    <w:p w:rsidR="0069318A" w:rsidRPr="00412A56" w:rsidRDefault="0069318A" w:rsidP="00097BEE">
      <w:pPr>
        <w:jc w:val="both"/>
        <w:rPr>
          <w:rFonts w:ascii="Cambria" w:hAnsi="Cambria"/>
          <w:noProof/>
          <w:sz w:val="24"/>
          <w:szCs w:val="24"/>
          <w:lang w:val="ro-RO"/>
        </w:rPr>
      </w:pPr>
    </w:p>
    <w:p w:rsidR="0069318A" w:rsidRPr="00412A56" w:rsidRDefault="0069318A" w:rsidP="00097BEE">
      <w:pPr>
        <w:jc w:val="both"/>
        <w:rPr>
          <w:rFonts w:ascii="Cambria" w:hAnsi="Cambria"/>
          <w:noProof/>
          <w:sz w:val="24"/>
          <w:szCs w:val="24"/>
          <w:lang w:val="ro-RO"/>
        </w:rPr>
      </w:pPr>
    </w:p>
    <w:p w:rsidR="0069318A" w:rsidRPr="00412A56" w:rsidRDefault="0069318A" w:rsidP="00097BEE">
      <w:pPr>
        <w:jc w:val="both"/>
        <w:rPr>
          <w:rFonts w:ascii="Cambria" w:hAnsi="Cambria"/>
          <w:noProof/>
          <w:sz w:val="24"/>
          <w:szCs w:val="24"/>
          <w:lang w:val="ro-RO"/>
        </w:rPr>
      </w:pPr>
    </w:p>
    <w:p w:rsidR="0069318A" w:rsidRPr="00412A56" w:rsidRDefault="0069318A" w:rsidP="00097BEE">
      <w:pPr>
        <w:jc w:val="both"/>
        <w:rPr>
          <w:rFonts w:ascii="Cambria" w:hAnsi="Cambria"/>
          <w:noProof/>
          <w:sz w:val="24"/>
          <w:szCs w:val="24"/>
          <w:lang w:val="ro-RO"/>
        </w:rPr>
      </w:pPr>
    </w:p>
    <w:p w:rsidR="0069318A" w:rsidRPr="00412A56" w:rsidRDefault="0069318A" w:rsidP="00097BEE">
      <w:pPr>
        <w:jc w:val="both"/>
        <w:rPr>
          <w:rFonts w:ascii="Cambria" w:hAnsi="Cambria"/>
          <w:noProof/>
          <w:sz w:val="24"/>
          <w:szCs w:val="24"/>
          <w:lang w:val="ro-RO"/>
        </w:rPr>
      </w:pPr>
    </w:p>
    <w:p w:rsidR="00097BEE" w:rsidRPr="00412A56" w:rsidRDefault="00097BEE" w:rsidP="00097BEE">
      <w:pPr>
        <w:jc w:val="both"/>
        <w:rPr>
          <w:rFonts w:ascii="Cambria" w:hAnsi="Cambria"/>
          <w:noProof/>
          <w:sz w:val="24"/>
          <w:szCs w:val="24"/>
          <w:lang w:val="ro-RO"/>
        </w:rPr>
      </w:pPr>
    </w:p>
    <w:p w:rsidR="00097BEE" w:rsidRPr="00412A56" w:rsidRDefault="00D35A91" w:rsidP="0025307A">
      <w:pPr>
        <w:pStyle w:val="ListParagraph"/>
        <w:numPr>
          <w:ilvl w:val="0"/>
          <w:numId w:val="30"/>
        </w:numPr>
        <w:jc w:val="both"/>
        <w:rPr>
          <w:rFonts w:ascii="Cambria" w:hAnsi="Cambria"/>
          <w:i/>
          <w:noProof/>
          <w:sz w:val="24"/>
          <w:szCs w:val="24"/>
          <w:u w:val="single"/>
          <w:lang w:val="ro-RO"/>
        </w:rPr>
      </w:pPr>
      <w:r>
        <w:rPr>
          <w:rFonts w:ascii="Cambria" w:eastAsia="Times New Roman" w:hAnsi="Cambria" w:cs="Calibri"/>
          <w:i/>
          <w:noProof/>
          <w:sz w:val="24"/>
          <w:szCs w:val="24"/>
          <w:lang w:val="bg-BG" w:eastAsia="en-GB"/>
        </w:rPr>
        <w:t xml:space="preserve">Изграждане на нов енергиен блок от </w:t>
      </w:r>
      <w:r>
        <w:rPr>
          <w:rFonts w:ascii="Cambria" w:eastAsia="Times New Roman" w:hAnsi="Cambria" w:cs="Calibri"/>
          <w:i/>
          <w:noProof/>
          <w:sz w:val="24"/>
          <w:szCs w:val="24"/>
          <w:lang w:val="ro-RO" w:eastAsia="en-GB"/>
        </w:rPr>
        <w:t>200 MW CCGT - Крайова II, на газ, с г</w:t>
      </w:r>
      <w:r>
        <w:rPr>
          <w:rFonts w:ascii="Cambria" w:eastAsia="Times New Roman" w:hAnsi="Cambria" w:cs="Calibri"/>
          <w:i/>
          <w:noProof/>
          <w:sz w:val="24"/>
          <w:szCs w:val="24"/>
          <w:lang w:val="bg-BG" w:eastAsia="en-GB"/>
        </w:rPr>
        <w:t>ъвкаво функциониране</w:t>
      </w:r>
      <w:r w:rsidR="00097BEE" w:rsidRPr="00412A56">
        <w:rPr>
          <w:rFonts w:ascii="Cambria" w:eastAsia="Times New Roman" w:hAnsi="Cambria" w:cs="Calibri"/>
          <w:i/>
          <w:noProof/>
          <w:sz w:val="24"/>
          <w:szCs w:val="24"/>
          <w:lang w:val="ro-RO" w:eastAsia="en-GB"/>
        </w:rPr>
        <w:t xml:space="preserve">, </w:t>
      </w:r>
      <w:r>
        <w:rPr>
          <w:rFonts w:ascii="Cambria" w:eastAsia="Times New Roman" w:hAnsi="Cambria" w:cs="Calibri"/>
          <w:i/>
          <w:noProof/>
          <w:sz w:val="24"/>
          <w:szCs w:val="24"/>
          <w:lang w:val="bg-BG" w:eastAsia="en-GB"/>
        </w:rPr>
        <w:t>включително енергийно съхранение</w:t>
      </w:r>
      <w:r>
        <w:rPr>
          <w:rFonts w:ascii="Cambria" w:eastAsia="Times New Roman" w:hAnsi="Cambria" w:cs="Calibri"/>
          <w:i/>
          <w:noProof/>
          <w:sz w:val="24"/>
          <w:szCs w:val="24"/>
          <w:lang w:val="ro-RO" w:eastAsia="en-GB"/>
        </w:rPr>
        <w:t xml:space="preserve"> в подземно хранилище Герчещ</w:t>
      </w:r>
    </w:p>
    <w:p w:rsidR="00097BEE" w:rsidRPr="00412A56" w:rsidRDefault="00097BEE" w:rsidP="00066A3C">
      <w:pPr>
        <w:keepNext/>
        <w:jc w:val="center"/>
        <w:rPr>
          <w:noProof/>
          <w:lang w:val="ro-RO"/>
        </w:rPr>
      </w:pPr>
      <w:r w:rsidRPr="00412A56">
        <w:rPr>
          <w:noProof/>
          <w:lang w:val="bg-BG" w:eastAsia="bg-BG"/>
        </w:rPr>
        <w:drawing>
          <wp:inline distT="0" distB="0" distL="0" distR="0" wp14:anchorId="41454E4A" wp14:editId="1AD9392A">
            <wp:extent cx="5731510" cy="4052195"/>
            <wp:effectExtent l="19050" t="0" r="2540" b="0"/>
            <wp:docPr id="11" name="Imagine 5" descr="D:\IMa\GIS\Roxana Olaru\SER\Craiova II\Craiova 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IMa\GIS\Roxana Olaru\SER\Craiova II\Craiova II.jpg"/>
                    <pic:cNvPicPr>
                      <a:picLocks noChangeAspect="1" noChangeArrowheads="1"/>
                    </pic:cNvPicPr>
                  </pic:nvPicPr>
                  <pic:blipFill>
                    <a:blip r:embed="rId58" cstate="print"/>
                    <a:srcRect/>
                    <a:stretch>
                      <a:fillRect/>
                    </a:stretch>
                  </pic:blipFill>
                  <pic:spPr bwMode="auto">
                    <a:xfrm>
                      <a:off x="0" y="0"/>
                      <a:ext cx="5731510" cy="4052195"/>
                    </a:xfrm>
                    <a:prstGeom prst="rect">
                      <a:avLst/>
                    </a:prstGeom>
                    <a:noFill/>
                    <a:ln w="9525">
                      <a:noFill/>
                      <a:miter lim="800000"/>
                      <a:headEnd/>
                      <a:tailEnd/>
                    </a:ln>
                  </pic:spPr>
                </pic:pic>
              </a:graphicData>
            </a:graphic>
          </wp:inline>
        </w:drawing>
      </w:r>
    </w:p>
    <w:p w:rsidR="00D35A91" w:rsidRDefault="00D35A91" w:rsidP="00D35A91">
      <w:pPr>
        <w:pStyle w:val="Caption"/>
        <w:jc w:val="center"/>
        <w:rPr>
          <w:rFonts w:ascii="Cambria" w:hAnsi="Cambria"/>
          <w:b w:val="0"/>
          <w:i/>
          <w:noProof/>
          <w:color w:val="auto"/>
          <w:sz w:val="22"/>
          <w:szCs w:val="22"/>
          <w:lang w:val="bg-BG"/>
        </w:rPr>
      </w:pPr>
      <w:r>
        <w:rPr>
          <w:rFonts w:ascii="Cambria" w:hAnsi="Cambria"/>
          <w:b w:val="0"/>
          <w:i/>
          <w:noProof/>
          <w:color w:val="auto"/>
          <w:sz w:val="22"/>
          <w:szCs w:val="22"/>
          <w:lang w:val="bg-BG"/>
        </w:rPr>
        <w:t>Фигура</w:t>
      </w:r>
      <w:r w:rsidR="00097BEE" w:rsidRPr="00412A56">
        <w:rPr>
          <w:rFonts w:ascii="Cambria" w:hAnsi="Cambria"/>
          <w:b w:val="0"/>
          <w:i/>
          <w:noProof/>
          <w:color w:val="auto"/>
          <w:sz w:val="22"/>
          <w:szCs w:val="22"/>
          <w:lang w:val="ro-RO"/>
        </w:rPr>
        <w:t xml:space="preserve"> </w:t>
      </w:r>
      <w:r w:rsidR="004B7556" w:rsidRPr="00412A56">
        <w:rPr>
          <w:rFonts w:ascii="Cambria" w:hAnsi="Cambria"/>
          <w:b w:val="0"/>
          <w:i/>
          <w:noProof/>
          <w:color w:val="auto"/>
          <w:sz w:val="22"/>
          <w:szCs w:val="22"/>
          <w:lang w:val="ro-RO"/>
        </w:rPr>
        <w:fldChar w:fldCharType="begin"/>
      </w:r>
      <w:r w:rsidR="00097BEE" w:rsidRPr="00412A56">
        <w:rPr>
          <w:rFonts w:ascii="Cambria" w:hAnsi="Cambria"/>
          <w:b w:val="0"/>
          <w:i/>
          <w:noProof/>
          <w:color w:val="auto"/>
          <w:sz w:val="22"/>
          <w:szCs w:val="22"/>
          <w:lang w:val="ro-RO"/>
        </w:rPr>
        <w:instrText xml:space="preserve"> SEQ Figura \* ARABIC </w:instrText>
      </w:r>
      <w:r w:rsidR="004B7556" w:rsidRPr="00412A56">
        <w:rPr>
          <w:rFonts w:ascii="Cambria" w:hAnsi="Cambria"/>
          <w:b w:val="0"/>
          <w:i/>
          <w:noProof/>
          <w:color w:val="auto"/>
          <w:sz w:val="22"/>
          <w:szCs w:val="22"/>
          <w:lang w:val="ro-RO"/>
        </w:rPr>
        <w:fldChar w:fldCharType="separate"/>
      </w:r>
      <w:r w:rsidR="00C61439">
        <w:rPr>
          <w:rFonts w:ascii="Cambria" w:hAnsi="Cambria"/>
          <w:b w:val="0"/>
          <w:i/>
          <w:noProof/>
          <w:color w:val="auto"/>
          <w:sz w:val="22"/>
          <w:szCs w:val="22"/>
          <w:lang w:val="ro-RO"/>
        </w:rPr>
        <w:t>46</w:t>
      </w:r>
      <w:r w:rsidR="004B7556" w:rsidRPr="00412A56">
        <w:rPr>
          <w:rFonts w:ascii="Cambria" w:hAnsi="Cambria"/>
          <w:b w:val="0"/>
          <w:i/>
          <w:noProof/>
          <w:color w:val="auto"/>
          <w:sz w:val="22"/>
          <w:szCs w:val="22"/>
          <w:lang w:val="ro-RO"/>
        </w:rPr>
        <w:fldChar w:fldCharType="end"/>
      </w:r>
      <w:r w:rsidR="00097BEE" w:rsidRPr="00412A56">
        <w:rPr>
          <w:rFonts w:ascii="Cambria" w:hAnsi="Cambria"/>
          <w:b w:val="0"/>
          <w:i/>
          <w:noProof/>
          <w:color w:val="auto"/>
          <w:sz w:val="22"/>
          <w:szCs w:val="22"/>
          <w:lang w:val="ro-RO"/>
        </w:rPr>
        <w:t xml:space="preserve"> </w:t>
      </w:r>
      <w:r>
        <w:rPr>
          <w:rFonts w:ascii="Cambria" w:hAnsi="Cambria"/>
          <w:b w:val="0"/>
          <w:i/>
          <w:noProof/>
          <w:color w:val="auto"/>
          <w:sz w:val="22"/>
          <w:szCs w:val="22"/>
          <w:lang w:val="bg-BG"/>
        </w:rPr>
        <w:t xml:space="preserve"> </w:t>
      </w:r>
      <w:r w:rsidRPr="00D35A91">
        <w:rPr>
          <w:rFonts w:ascii="Cambria" w:hAnsi="Cambria"/>
          <w:b w:val="0"/>
          <w:i/>
          <w:noProof/>
          <w:color w:val="auto"/>
          <w:sz w:val="22"/>
          <w:szCs w:val="22"/>
          <w:lang w:val="bg-BG"/>
        </w:rPr>
        <w:t>Изграждане на нов енергиен блок от 200 MW CCGT - Крайова II, на газ, с гъвкаво функциониране, включително енергийно съхранение в подземно хранилище Герчещ</w:t>
      </w:r>
    </w:p>
    <w:p w:rsidR="00D35A91" w:rsidRPr="00D35A91" w:rsidRDefault="00D35A91" w:rsidP="00D35A91">
      <w:pPr>
        <w:spacing w:before="120" w:after="120"/>
        <w:jc w:val="both"/>
        <w:rPr>
          <w:rFonts w:ascii="Cambria" w:hAnsi="Cambria"/>
          <w:bCs/>
          <w:noProof/>
          <w:sz w:val="24"/>
          <w:szCs w:val="24"/>
          <w:lang w:val="bg-BG"/>
        </w:rPr>
      </w:pPr>
      <w:r w:rsidRPr="00D35A91">
        <w:rPr>
          <w:rFonts w:ascii="Cambria" w:hAnsi="Cambria"/>
          <w:noProof/>
          <w:sz w:val="24"/>
          <w:szCs w:val="24"/>
          <w:lang w:val="ro-RO"/>
        </w:rPr>
        <w:t>Целта „</w:t>
      </w:r>
      <w:r w:rsidRPr="00D35A91">
        <w:rPr>
          <w:rFonts w:ascii="Cambria" w:hAnsi="Cambria"/>
          <w:bCs/>
          <w:noProof/>
          <w:sz w:val="24"/>
          <w:szCs w:val="24"/>
          <w:lang w:val="bg-BG"/>
        </w:rPr>
        <w:t>Изграждане на нов енергиен блок от 200 MW CCGT - Крайова II, на газ, с гъвкаво функциониране, включително енергийно съхранение в подземно хранилище Герчещ</w:t>
      </w:r>
      <w:r>
        <w:rPr>
          <w:rFonts w:ascii="Cambria" w:hAnsi="Cambria"/>
          <w:bCs/>
          <w:noProof/>
          <w:sz w:val="24"/>
          <w:szCs w:val="24"/>
          <w:lang w:val="bg-BG"/>
        </w:rPr>
        <w:t xml:space="preserve"> </w:t>
      </w:r>
      <w:r w:rsidRPr="00D35A91">
        <w:rPr>
          <w:rFonts w:ascii="Cambria" w:hAnsi="Cambria"/>
          <w:noProof/>
          <w:sz w:val="24"/>
          <w:szCs w:val="24"/>
          <w:lang w:val="ro-RO"/>
        </w:rPr>
        <w:t xml:space="preserve">се отнася до съществуващото местоположение на централата в Крайова II и съществуващото подземно хранилище </w:t>
      </w:r>
      <w:r>
        <w:rPr>
          <w:rFonts w:ascii="Cambria" w:hAnsi="Cambria"/>
          <w:noProof/>
          <w:sz w:val="24"/>
          <w:szCs w:val="24"/>
          <w:lang w:val="bg-BG"/>
        </w:rPr>
        <w:t>Герчещ</w:t>
      </w:r>
      <w:r w:rsidRPr="00D35A91">
        <w:rPr>
          <w:rFonts w:ascii="Cambria" w:hAnsi="Cambria"/>
          <w:noProof/>
          <w:sz w:val="24"/>
          <w:szCs w:val="24"/>
          <w:lang w:val="ro-RO"/>
        </w:rPr>
        <w:t>. Те не се припокриват с мрежата Натура 2000.</w:t>
      </w:r>
    </w:p>
    <w:p w:rsidR="00A92096" w:rsidRPr="00E80E64" w:rsidRDefault="00D35A91" w:rsidP="00D35A91">
      <w:pPr>
        <w:spacing w:before="120" w:after="120" w:line="240" w:lineRule="auto"/>
        <w:jc w:val="both"/>
        <w:rPr>
          <w:rFonts w:ascii="Cambria" w:hAnsi="Cambria"/>
          <w:noProof/>
          <w:sz w:val="24"/>
          <w:szCs w:val="24"/>
          <w:lang w:val="ro-RO"/>
        </w:rPr>
      </w:pPr>
      <w:r w:rsidRPr="00D35A91">
        <w:rPr>
          <w:rFonts w:ascii="Cambria" w:hAnsi="Cambria"/>
          <w:noProof/>
          <w:sz w:val="24"/>
          <w:szCs w:val="24"/>
          <w:lang w:val="ro-RO"/>
        </w:rPr>
        <w:t>Споменаваме, че за текущата дейност на клон</w:t>
      </w:r>
      <w:r>
        <w:rPr>
          <w:rFonts w:ascii="Cambria" w:hAnsi="Cambria"/>
          <w:noProof/>
          <w:sz w:val="24"/>
          <w:szCs w:val="24"/>
          <w:lang w:val="bg-BG"/>
        </w:rPr>
        <w:t>а</w:t>
      </w:r>
      <w:r w:rsidRPr="00D35A91">
        <w:rPr>
          <w:rFonts w:ascii="Cambria" w:hAnsi="Cambria"/>
          <w:noProof/>
          <w:sz w:val="24"/>
          <w:szCs w:val="24"/>
          <w:lang w:val="ro-RO"/>
        </w:rPr>
        <w:t xml:space="preserve"> на </w:t>
      </w:r>
      <w:r>
        <w:rPr>
          <w:rFonts w:ascii="Cambria" w:hAnsi="Cambria"/>
          <w:noProof/>
          <w:sz w:val="24"/>
          <w:szCs w:val="24"/>
          <w:lang w:val="bg-BG"/>
        </w:rPr>
        <w:t>Електро</w:t>
      </w:r>
      <w:r>
        <w:rPr>
          <w:rFonts w:ascii="Cambria" w:hAnsi="Cambria"/>
          <w:noProof/>
          <w:sz w:val="24"/>
          <w:szCs w:val="24"/>
          <w:lang w:val="ro-RO"/>
        </w:rPr>
        <w:t xml:space="preserve">централата </w:t>
      </w:r>
      <w:r w:rsidRPr="00D35A91">
        <w:rPr>
          <w:rFonts w:ascii="Cambria" w:hAnsi="Cambria"/>
          <w:noProof/>
          <w:sz w:val="24"/>
          <w:szCs w:val="24"/>
          <w:lang w:val="ro-RO"/>
        </w:rPr>
        <w:t xml:space="preserve"> Крайова II се издава от Агенция за опазване на околната среда в</w:t>
      </w:r>
      <w:r>
        <w:rPr>
          <w:rFonts w:ascii="Cambria" w:hAnsi="Cambria"/>
          <w:noProof/>
          <w:sz w:val="24"/>
          <w:szCs w:val="24"/>
          <w:lang w:val="ro-RO"/>
        </w:rPr>
        <w:t xml:space="preserve"> Долж, Интегрираното </w:t>
      </w:r>
      <w:r w:rsidRPr="00D35A91">
        <w:rPr>
          <w:rFonts w:ascii="Cambria" w:hAnsi="Cambria"/>
          <w:noProof/>
          <w:sz w:val="24"/>
          <w:szCs w:val="24"/>
          <w:lang w:val="ro-RO"/>
        </w:rPr>
        <w:t>разрешение</w:t>
      </w:r>
      <w:r>
        <w:rPr>
          <w:rFonts w:ascii="Cambria" w:hAnsi="Cambria"/>
          <w:noProof/>
          <w:sz w:val="24"/>
          <w:szCs w:val="24"/>
          <w:lang w:val="bg-BG"/>
        </w:rPr>
        <w:t xml:space="preserve"> за околната среда</w:t>
      </w:r>
      <w:r>
        <w:rPr>
          <w:rFonts w:ascii="Cambria" w:hAnsi="Cambria"/>
          <w:noProof/>
          <w:sz w:val="24"/>
          <w:szCs w:val="24"/>
          <w:lang w:val="ro-RO"/>
        </w:rPr>
        <w:t xml:space="preserve"> №</w:t>
      </w:r>
      <w:r w:rsidR="005430F1">
        <w:rPr>
          <w:rFonts w:ascii="Cambria" w:hAnsi="Cambria"/>
          <w:noProof/>
          <w:sz w:val="24"/>
          <w:szCs w:val="24"/>
          <w:lang w:val="ro-RO"/>
        </w:rPr>
        <w:t>74/</w:t>
      </w:r>
      <w:r w:rsidRPr="00D35A91">
        <w:rPr>
          <w:rFonts w:ascii="Cambria" w:hAnsi="Cambria"/>
          <w:noProof/>
          <w:sz w:val="24"/>
          <w:szCs w:val="24"/>
          <w:lang w:val="ro-RO"/>
        </w:rPr>
        <w:t>07.07.2016.</w:t>
      </w:r>
    </w:p>
    <w:p w:rsidR="00097BEE" w:rsidRPr="00412A56" w:rsidRDefault="00D35A91" w:rsidP="0025307A">
      <w:pPr>
        <w:pStyle w:val="ListParagraph"/>
        <w:keepNext/>
        <w:numPr>
          <w:ilvl w:val="0"/>
          <w:numId w:val="30"/>
        </w:numPr>
        <w:spacing w:after="0"/>
        <w:jc w:val="both"/>
        <w:rPr>
          <w:noProof/>
          <w:sz w:val="28"/>
          <w:lang w:val="ro-RO"/>
        </w:rPr>
      </w:pPr>
      <w:r>
        <w:rPr>
          <w:rFonts w:ascii="Cambria" w:hAnsi="Cambria"/>
          <w:i/>
          <w:noProof/>
          <w:sz w:val="24"/>
          <w:szCs w:val="24"/>
          <w:lang w:val="bg-BG"/>
        </w:rPr>
        <w:t>Изграждане на нов енергиен блок от</w:t>
      </w:r>
      <w:r>
        <w:rPr>
          <w:rFonts w:ascii="Cambria" w:hAnsi="Cambria"/>
          <w:i/>
          <w:noProof/>
          <w:sz w:val="24"/>
          <w:szCs w:val="24"/>
          <w:lang w:val="ro-RO"/>
        </w:rPr>
        <w:t xml:space="preserve"> 400 MW CCGT на газ, с гъвкаво функциониране, в Минтия</w:t>
      </w:r>
    </w:p>
    <w:p w:rsidR="00097BEE" w:rsidRPr="00412A56" w:rsidRDefault="00097BEE" w:rsidP="00066A3C">
      <w:pPr>
        <w:keepNext/>
        <w:spacing w:after="0"/>
        <w:jc w:val="center"/>
        <w:rPr>
          <w:noProof/>
          <w:lang w:val="ro-RO"/>
        </w:rPr>
      </w:pPr>
      <w:r w:rsidRPr="00412A56">
        <w:rPr>
          <w:rFonts w:ascii="Cambria" w:eastAsia="Times New Roman" w:hAnsi="Cambria" w:cs="Calibri"/>
          <w:noProof/>
          <w:sz w:val="24"/>
          <w:szCs w:val="24"/>
          <w:lang w:val="bg-BG" w:eastAsia="bg-BG"/>
        </w:rPr>
        <w:drawing>
          <wp:inline distT="0" distB="0" distL="0" distR="0" wp14:anchorId="1A72B04A" wp14:editId="3CE1CAEB">
            <wp:extent cx="5731510" cy="4052418"/>
            <wp:effectExtent l="19050" t="0" r="2540" b="0"/>
            <wp:docPr id="12" name="Imagine 6" descr="D:\OC\Desktop\SER\Hărți N2K\Mintia-AN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OC\Desktop\SER\Hărți N2K\Mintia-ANP.jpg"/>
                    <pic:cNvPicPr>
                      <a:picLocks noChangeAspect="1" noChangeArrowheads="1"/>
                    </pic:cNvPicPr>
                  </pic:nvPicPr>
                  <pic:blipFill>
                    <a:blip r:embed="rId59" cstate="print"/>
                    <a:srcRect/>
                    <a:stretch>
                      <a:fillRect/>
                    </a:stretch>
                  </pic:blipFill>
                  <pic:spPr bwMode="auto">
                    <a:xfrm>
                      <a:off x="0" y="0"/>
                      <a:ext cx="5731510" cy="4052418"/>
                    </a:xfrm>
                    <a:prstGeom prst="rect">
                      <a:avLst/>
                    </a:prstGeom>
                    <a:noFill/>
                    <a:ln w="9525">
                      <a:noFill/>
                      <a:miter lim="800000"/>
                      <a:headEnd/>
                      <a:tailEnd/>
                    </a:ln>
                  </pic:spPr>
                </pic:pic>
              </a:graphicData>
            </a:graphic>
          </wp:inline>
        </w:drawing>
      </w:r>
    </w:p>
    <w:p w:rsidR="00D35A91" w:rsidRPr="00D35A91" w:rsidRDefault="00D35A91" w:rsidP="00D35A91">
      <w:pPr>
        <w:pStyle w:val="Caption"/>
        <w:numPr>
          <w:ilvl w:val="0"/>
          <w:numId w:val="30"/>
        </w:numPr>
        <w:jc w:val="center"/>
        <w:rPr>
          <w:rFonts w:ascii="Cambria" w:hAnsi="Cambria"/>
          <w:b w:val="0"/>
          <w:i/>
          <w:noProof/>
          <w:color w:val="auto"/>
          <w:sz w:val="22"/>
          <w:szCs w:val="22"/>
          <w:lang w:val="ro-RO"/>
        </w:rPr>
      </w:pPr>
      <w:r>
        <w:rPr>
          <w:rFonts w:ascii="Cambria" w:hAnsi="Cambria"/>
          <w:b w:val="0"/>
          <w:i/>
          <w:noProof/>
          <w:color w:val="auto"/>
          <w:sz w:val="22"/>
          <w:szCs w:val="22"/>
          <w:lang w:val="ro-RO"/>
        </w:rPr>
        <w:t>Фигура</w:t>
      </w:r>
      <w:r w:rsidR="00097BEE" w:rsidRPr="00412A56">
        <w:rPr>
          <w:rFonts w:ascii="Cambria" w:hAnsi="Cambria"/>
          <w:b w:val="0"/>
          <w:i/>
          <w:noProof/>
          <w:color w:val="auto"/>
          <w:sz w:val="22"/>
          <w:szCs w:val="22"/>
          <w:lang w:val="ro-RO"/>
        </w:rPr>
        <w:t xml:space="preserve"> </w:t>
      </w:r>
      <w:r w:rsidR="004B7556" w:rsidRPr="00412A56">
        <w:rPr>
          <w:rFonts w:ascii="Cambria" w:hAnsi="Cambria"/>
          <w:b w:val="0"/>
          <w:i/>
          <w:noProof/>
          <w:color w:val="auto"/>
          <w:sz w:val="22"/>
          <w:szCs w:val="22"/>
          <w:lang w:val="ro-RO"/>
        </w:rPr>
        <w:fldChar w:fldCharType="begin"/>
      </w:r>
      <w:r w:rsidR="00097BEE" w:rsidRPr="00412A56">
        <w:rPr>
          <w:rFonts w:ascii="Cambria" w:hAnsi="Cambria"/>
          <w:b w:val="0"/>
          <w:i/>
          <w:noProof/>
          <w:color w:val="auto"/>
          <w:sz w:val="22"/>
          <w:szCs w:val="22"/>
          <w:lang w:val="ro-RO"/>
        </w:rPr>
        <w:instrText xml:space="preserve"> SEQ Figura \* ARABIC </w:instrText>
      </w:r>
      <w:r w:rsidR="004B7556" w:rsidRPr="00412A56">
        <w:rPr>
          <w:rFonts w:ascii="Cambria" w:hAnsi="Cambria"/>
          <w:b w:val="0"/>
          <w:i/>
          <w:noProof/>
          <w:color w:val="auto"/>
          <w:sz w:val="22"/>
          <w:szCs w:val="22"/>
          <w:lang w:val="ro-RO"/>
        </w:rPr>
        <w:fldChar w:fldCharType="separate"/>
      </w:r>
      <w:r w:rsidR="00C61439">
        <w:rPr>
          <w:rFonts w:ascii="Cambria" w:hAnsi="Cambria"/>
          <w:b w:val="0"/>
          <w:i/>
          <w:noProof/>
          <w:color w:val="auto"/>
          <w:sz w:val="22"/>
          <w:szCs w:val="22"/>
          <w:lang w:val="ro-RO"/>
        </w:rPr>
        <w:t>47</w:t>
      </w:r>
      <w:r w:rsidR="004B7556" w:rsidRPr="00412A56">
        <w:rPr>
          <w:rFonts w:ascii="Cambria" w:hAnsi="Cambria"/>
          <w:b w:val="0"/>
          <w:i/>
          <w:noProof/>
          <w:color w:val="auto"/>
          <w:sz w:val="22"/>
          <w:szCs w:val="22"/>
          <w:lang w:val="ro-RO"/>
        </w:rPr>
        <w:fldChar w:fldCharType="end"/>
      </w:r>
      <w:r w:rsidR="00097BEE" w:rsidRPr="00412A56">
        <w:rPr>
          <w:rFonts w:ascii="Cambria" w:hAnsi="Cambria"/>
          <w:b w:val="0"/>
          <w:i/>
          <w:noProof/>
          <w:color w:val="auto"/>
          <w:sz w:val="22"/>
          <w:szCs w:val="22"/>
          <w:lang w:val="ro-RO"/>
        </w:rPr>
        <w:t xml:space="preserve"> </w:t>
      </w:r>
      <w:r>
        <w:rPr>
          <w:rFonts w:ascii="Cambria" w:hAnsi="Cambria"/>
          <w:b w:val="0"/>
          <w:i/>
          <w:noProof/>
          <w:color w:val="auto"/>
          <w:sz w:val="22"/>
          <w:szCs w:val="22"/>
          <w:lang w:val="bg-BG"/>
        </w:rPr>
        <w:t>Локализиране на цел</w:t>
      </w:r>
      <w:r w:rsidR="00097BEE" w:rsidRPr="00412A56">
        <w:rPr>
          <w:rFonts w:ascii="Cambria" w:hAnsi="Cambria"/>
          <w:b w:val="0"/>
          <w:i/>
          <w:noProof/>
          <w:color w:val="auto"/>
          <w:sz w:val="22"/>
          <w:szCs w:val="22"/>
          <w:lang w:val="ro-RO"/>
        </w:rPr>
        <w:t xml:space="preserve"> ”</w:t>
      </w:r>
      <w:r w:rsidRPr="00D35A91">
        <w:rPr>
          <w:rFonts w:ascii="Cambria" w:hAnsi="Cambria"/>
          <w:i/>
          <w:noProof/>
          <w:sz w:val="24"/>
          <w:szCs w:val="24"/>
          <w:lang w:val="bg-BG"/>
        </w:rPr>
        <w:t xml:space="preserve"> </w:t>
      </w:r>
      <w:r w:rsidRPr="00D35A91">
        <w:rPr>
          <w:rFonts w:ascii="Cambria" w:hAnsi="Cambria"/>
          <w:b w:val="0"/>
          <w:i/>
          <w:noProof/>
          <w:color w:val="auto"/>
          <w:sz w:val="22"/>
          <w:szCs w:val="22"/>
          <w:lang w:val="bg-BG"/>
        </w:rPr>
        <w:t>Изграждане на нов енергиен блок от</w:t>
      </w:r>
      <w:r w:rsidRPr="00D35A91">
        <w:rPr>
          <w:rFonts w:ascii="Cambria" w:hAnsi="Cambria"/>
          <w:b w:val="0"/>
          <w:i/>
          <w:noProof/>
          <w:color w:val="auto"/>
          <w:sz w:val="22"/>
          <w:szCs w:val="22"/>
          <w:lang w:val="ro-RO"/>
        </w:rPr>
        <w:t xml:space="preserve"> 400 MW CCGT на газ, с гъвкаво функциониране, в Минтия</w:t>
      </w:r>
      <w:r>
        <w:rPr>
          <w:rFonts w:ascii="Cambria" w:hAnsi="Cambria"/>
          <w:b w:val="0"/>
          <w:i/>
          <w:noProof/>
          <w:color w:val="auto"/>
          <w:sz w:val="22"/>
          <w:szCs w:val="22"/>
          <w:lang w:val="bg-BG"/>
        </w:rPr>
        <w:t>“</w:t>
      </w:r>
    </w:p>
    <w:p w:rsidR="002543C6" w:rsidRDefault="002543C6" w:rsidP="002543C6">
      <w:pPr>
        <w:spacing w:before="120" w:after="120" w:line="240" w:lineRule="auto"/>
        <w:jc w:val="both"/>
        <w:rPr>
          <w:rFonts w:ascii="Cambria" w:hAnsi="Cambria"/>
          <w:noProof/>
          <w:sz w:val="24"/>
          <w:szCs w:val="24"/>
          <w:lang w:val="ro-RO"/>
        </w:rPr>
      </w:pPr>
    </w:p>
    <w:p w:rsidR="002543C6" w:rsidRDefault="002543C6" w:rsidP="002543C6">
      <w:pPr>
        <w:spacing w:before="120" w:after="120" w:line="240" w:lineRule="auto"/>
        <w:jc w:val="both"/>
        <w:rPr>
          <w:rFonts w:ascii="Cambria" w:hAnsi="Cambria"/>
          <w:noProof/>
          <w:sz w:val="24"/>
          <w:szCs w:val="24"/>
          <w:lang w:val="ro-RO"/>
        </w:rPr>
      </w:pPr>
      <w:r w:rsidRPr="002543C6">
        <w:rPr>
          <w:rFonts w:ascii="Cambria" w:hAnsi="Cambria"/>
          <w:noProof/>
          <w:sz w:val="24"/>
          <w:szCs w:val="24"/>
          <w:lang w:val="ro-RO"/>
        </w:rPr>
        <w:t xml:space="preserve">Тази цел визира съществуващата площадка и преминаването на двата функционални блока от въглища към газ. Основното предимство на целта е очевидното намаляване на количествата емисии на замърсители, особено на суспендираните </w:t>
      </w:r>
      <w:r w:rsidR="005430F1">
        <w:rPr>
          <w:rFonts w:ascii="Cambria" w:hAnsi="Cambria"/>
          <w:noProof/>
          <w:sz w:val="24"/>
          <w:szCs w:val="24"/>
          <w:lang w:val="bg-BG"/>
        </w:rPr>
        <w:t xml:space="preserve">прахови </w:t>
      </w:r>
      <w:r w:rsidRPr="002543C6">
        <w:rPr>
          <w:rFonts w:ascii="Cambria" w:hAnsi="Cambria"/>
          <w:noProof/>
          <w:sz w:val="24"/>
          <w:szCs w:val="24"/>
          <w:lang w:val="ro-RO"/>
        </w:rPr>
        <w:t>частици (PM</w:t>
      </w:r>
      <w:r w:rsidRPr="005430F1">
        <w:rPr>
          <w:rFonts w:ascii="Cambria" w:hAnsi="Cambria"/>
          <w:noProof/>
          <w:sz w:val="24"/>
          <w:szCs w:val="24"/>
          <w:vertAlign w:val="subscript"/>
          <w:lang w:val="ro-RO"/>
        </w:rPr>
        <w:t>10</w:t>
      </w:r>
      <w:r w:rsidRPr="002543C6">
        <w:rPr>
          <w:rFonts w:ascii="Cambria" w:hAnsi="Cambria"/>
          <w:noProof/>
          <w:sz w:val="24"/>
          <w:szCs w:val="24"/>
          <w:lang w:val="ro-RO"/>
        </w:rPr>
        <w:t xml:space="preserve"> și PM</w:t>
      </w:r>
      <w:r w:rsidRPr="005430F1">
        <w:rPr>
          <w:rFonts w:ascii="Cambria" w:hAnsi="Cambria"/>
          <w:noProof/>
          <w:sz w:val="24"/>
          <w:szCs w:val="24"/>
          <w:vertAlign w:val="subscript"/>
          <w:lang w:val="ro-RO"/>
        </w:rPr>
        <w:t>2.5</w:t>
      </w:r>
      <w:r w:rsidRPr="002543C6">
        <w:rPr>
          <w:rFonts w:ascii="Cambria" w:hAnsi="Cambria"/>
          <w:noProof/>
          <w:sz w:val="24"/>
          <w:szCs w:val="24"/>
          <w:lang w:val="ro-RO"/>
        </w:rPr>
        <w:t>).</w:t>
      </w:r>
    </w:p>
    <w:p w:rsidR="002543C6" w:rsidRPr="00D35A91" w:rsidRDefault="002543C6" w:rsidP="002543C6">
      <w:pPr>
        <w:spacing w:before="120" w:after="120" w:line="240" w:lineRule="auto"/>
        <w:jc w:val="both"/>
        <w:rPr>
          <w:rFonts w:ascii="Cambria" w:hAnsi="Cambria"/>
          <w:noProof/>
          <w:sz w:val="24"/>
          <w:szCs w:val="24"/>
          <w:lang w:val="ro-RO"/>
        </w:rPr>
      </w:pPr>
      <w:r w:rsidRPr="002543C6">
        <w:rPr>
          <w:rFonts w:ascii="Cambria" w:hAnsi="Cambria"/>
          <w:noProof/>
          <w:sz w:val="24"/>
          <w:szCs w:val="24"/>
          <w:lang w:val="ro-RO"/>
        </w:rPr>
        <w:t>Според</w:t>
      </w:r>
      <w:r w:rsidRPr="00D35A91">
        <w:rPr>
          <w:rFonts w:ascii="Cambria" w:hAnsi="Cambria"/>
          <w:noProof/>
          <w:sz w:val="24"/>
          <w:szCs w:val="24"/>
          <w:lang w:val="ro-RO"/>
        </w:rPr>
        <w:t xml:space="preserve"> информацията, предоставена от </w:t>
      </w:r>
      <w:r>
        <w:rPr>
          <w:rFonts w:ascii="Cambria" w:hAnsi="Cambria"/>
          <w:noProof/>
          <w:sz w:val="24"/>
          <w:szCs w:val="24"/>
          <w:lang w:val="bg-BG"/>
        </w:rPr>
        <w:t>дружество</w:t>
      </w:r>
      <w:r>
        <w:rPr>
          <w:rFonts w:ascii="Cambria" w:hAnsi="Cambria"/>
          <w:noProof/>
          <w:sz w:val="24"/>
          <w:szCs w:val="24"/>
          <w:lang w:val="ro-RO"/>
        </w:rPr>
        <w:t xml:space="preserve"> Енергиен комплекс Хунедоара АД</w:t>
      </w:r>
      <w:r w:rsidRPr="00E80E64">
        <w:rPr>
          <w:rStyle w:val="FootnoteReference"/>
          <w:rFonts w:ascii="Cambria" w:hAnsi="Cambria"/>
          <w:noProof/>
          <w:sz w:val="24"/>
          <w:szCs w:val="24"/>
          <w:lang w:val="ro-RO"/>
        </w:rPr>
        <w:t xml:space="preserve"> </w:t>
      </w:r>
      <w:r w:rsidR="00B0424C" w:rsidRPr="00E80E64">
        <w:rPr>
          <w:rStyle w:val="FootnoteReference"/>
          <w:rFonts w:ascii="Cambria" w:hAnsi="Cambria"/>
          <w:noProof/>
          <w:sz w:val="24"/>
          <w:szCs w:val="24"/>
          <w:lang w:val="ro-RO"/>
        </w:rPr>
        <w:footnoteReference w:id="37"/>
      </w:r>
      <w:r w:rsidR="00B0424C" w:rsidRPr="00E80E64">
        <w:rPr>
          <w:rFonts w:ascii="Cambria" w:hAnsi="Cambria"/>
          <w:noProof/>
          <w:sz w:val="24"/>
          <w:szCs w:val="24"/>
          <w:lang w:val="ro-RO"/>
        </w:rPr>
        <w:t xml:space="preserve">, </w:t>
      </w:r>
      <w:r w:rsidRPr="00D35A91">
        <w:rPr>
          <w:rFonts w:ascii="Cambria" w:hAnsi="Cambria"/>
          <w:noProof/>
          <w:sz w:val="24"/>
          <w:szCs w:val="24"/>
          <w:lang w:val="ro-RO"/>
        </w:rPr>
        <w:t xml:space="preserve"> местоположението на предложената це</w:t>
      </w:r>
      <w:r>
        <w:rPr>
          <w:rFonts w:ascii="Cambria" w:hAnsi="Cambria"/>
          <w:noProof/>
          <w:sz w:val="24"/>
          <w:szCs w:val="24"/>
          <w:lang w:val="ro-RO"/>
        </w:rPr>
        <w:t xml:space="preserve">л ще бъде в близост до </w:t>
      </w:r>
      <w:r>
        <w:rPr>
          <w:rFonts w:ascii="Cambria" w:hAnsi="Cambria"/>
          <w:noProof/>
          <w:sz w:val="24"/>
          <w:szCs w:val="24"/>
          <w:lang w:val="bg-BG"/>
        </w:rPr>
        <w:t>Блок</w:t>
      </w:r>
      <w:r>
        <w:rPr>
          <w:rFonts w:ascii="Cambria" w:hAnsi="Cambria"/>
          <w:noProof/>
          <w:sz w:val="24"/>
          <w:szCs w:val="24"/>
          <w:lang w:val="ro-RO"/>
        </w:rPr>
        <w:t xml:space="preserve"> №</w:t>
      </w:r>
      <w:r w:rsidRPr="00D35A91">
        <w:rPr>
          <w:rFonts w:ascii="Cambria" w:hAnsi="Cambria"/>
          <w:noProof/>
          <w:sz w:val="24"/>
          <w:szCs w:val="24"/>
          <w:lang w:val="ro-RO"/>
        </w:rPr>
        <w:t xml:space="preserve">6 на площ от най-малко 1,3 ха. Изборът на </w:t>
      </w:r>
      <w:r>
        <w:rPr>
          <w:rFonts w:ascii="Cambria" w:hAnsi="Cambria"/>
          <w:noProof/>
          <w:sz w:val="24"/>
          <w:szCs w:val="24"/>
          <w:lang w:val="bg-BG"/>
        </w:rPr>
        <w:t xml:space="preserve">разположението </w:t>
      </w:r>
      <w:r>
        <w:rPr>
          <w:rFonts w:ascii="Cambria" w:hAnsi="Cambria"/>
          <w:noProof/>
          <w:sz w:val="24"/>
          <w:szCs w:val="24"/>
          <w:lang w:val="ro-RO"/>
        </w:rPr>
        <w:t>е направен въз основа на 4 предварителни</w:t>
      </w:r>
      <w:r w:rsidRPr="00D35A91">
        <w:rPr>
          <w:rFonts w:ascii="Cambria" w:hAnsi="Cambria"/>
          <w:noProof/>
          <w:sz w:val="24"/>
          <w:szCs w:val="24"/>
          <w:lang w:val="ro-RO"/>
        </w:rPr>
        <w:t xml:space="preserve"> проучвания за осъществимост, извършени от чуждестранни предприятия, както и от национални </w:t>
      </w:r>
      <w:r>
        <w:rPr>
          <w:rFonts w:ascii="Cambria" w:hAnsi="Cambria"/>
          <w:noProof/>
          <w:sz w:val="24"/>
          <w:szCs w:val="24"/>
          <w:lang w:val="bg-BG"/>
        </w:rPr>
        <w:t>такива</w:t>
      </w:r>
      <w:r w:rsidRPr="00D35A91">
        <w:rPr>
          <w:rFonts w:ascii="Cambria" w:hAnsi="Cambria"/>
          <w:noProof/>
          <w:sz w:val="24"/>
          <w:szCs w:val="24"/>
          <w:lang w:val="ro-RO"/>
        </w:rPr>
        <w:t xml:space="preserve">. Накрая </w:t>
      </w:r>
      <w:r>
        <w:rPr>
          <w:rFonts w:ascii="Cambria" w:hAnsi="Cambria"/>
          <w:noProof/>
          <w:sz w:val="24"/>
          <w:szCs w:val="24"/>
          <w:lang w:val="bg-BG"/>
        </w:rPr>
        <w:t>е избран</w:t>
      </w:r>
      <w:r w:rsidRPr="00D35A91">
        <w:rPr>
          <w:rFonts w:ascii="Cambria" w:hAnsi="Cambria"/>
          <w:noProof/>
          <w:sz w:val="24"/>
          <w:szCs w:val="24"/>
          <w:lang w:val="ro-RO"/>
        </w:rPr>
        <w:t xml:space="preserve"> японския проект, чието проучване за осъществимост е разработено от Kansai Electric Power и проекта ROMGAZ с проучване за осъществимост, разработено от ISPE. По този начин, предложената цел ще отговаря на следните изисквания: капацитет от 350 MWc 43Gcal / </w:t>
      </w:r>
      <w:r>
        <w:rPr>
          <w:rFonts w:ascii="Cambria" w:hAnsi="Cambria"/>
          <w:noProof/>
          <w:sz w:val="24"/>
          <w:szCs w:val="24"/>
          <w:lang w:val="ro-RO"/>
        </w:rPr>
        <w:t>h, работа с газ метан</w:t>
      </w:r>
      <w:r w:rsidRPr="00D35A91">
        <w:rPr>
          <w:rFonts w:ascii="Cambria" w:hAnsi="Cambria"/>
          <w:noProof/>
          <w:sz w:val="24"/>
          <w:szCs w:val="24"/>
          <w:lang w:val="ro-RO"/>
        </w:rPr>
        <w:t>, най-съвременна технология и осигуряване на работа в условия на висока ефективност, висока гъвкавост на работа, осигуряване на непрекъснатост и безопасност при доста</w:t>
      </w:r>
      <w:r>
        <w:rPr>
          <w:rFonts w:ascii="Cambria" w:hAnsi="Cambria"/>
          <w:noProof/>
          <w:sz w:val="24"/>
          <w:szCs w:val="24"/>
          <w:lang w:val="ro-RO"/>
        </w:rPr>
        <w:t>вката на електроенергия и топлооенергия</w:t>
      </w:r>
      <w:r w:rsidRPr="00D35A91">
        <w:rPr>
          <w:rFonts w:ascii="Cambria" w:hAnsi="Cambria"/>
          <w:noProof/>
          <w:sz w:val="24"/>
          <w:szCs w:val="24"/>
          <w:lang w:val="ro-RO"/>
        </w:rPr>
        <w:t>, спазване на екологичното и икономическото законодателство по отношение на разходите за жизнения цикъл.</w:t>
      </w:r>
    </w:p>
    <w:p w:rsidR="00B0424C" w:rsidRPr="00E80E64" w:rsidRDefault="00B0424C" w:rsidP="00066A3C">
      <w:pPr>
        <w:spacing w:before="120" w:after="120" w:line="240" w:lineRule="auto"/>
        <w:jc w:val="both"/>
        <w:rPr>
          <w:rFonts w:ascii="Cambria" w:hAnsi="Cambria"/>
          <w:noProof/>
          <w:sz w:val="24"/>
          <w:szCs w:val="24"/>
          <w:lang w:val="ro-RO"/>
        </w:rPr>
      </w:pPr>
    </w:p>
    <w:p w:rsidR="00097BEE" w:rsidRPr="00412A56" w:rsidRDefault="00D35A91" w:rsidP="00D35A91">
      <w:pPr>
        <w:spacing w:before="120" w:after="120" w:line="240" w:lineRule="auto"/>
        <w:jc w:val="both"/>
        <w:rPr>
          <w:rFonts w:ascii="Cambria" w:hAnsi="Cambria"/>
          <w:noProof/>
          <w:sz w:val="24"/>
          <w:szCs w:val="24"/>
          <w:lang w:val="ro-RO"/>
        </w:rPr>
      </w:pPr>
      <w:r w:rsidRPr="00D35A91">
        <w:rPr>
          <w:rFonts w:ascii="Cambria" w:hAnsi="Cambria"/>
          <w:noProof/>
          <w:sz w:val="24"/>
          <w:szCs w:val="24"/>
          <w:lang w:val="ro-RO"/>
        </w:rPr>
        <w:t>Обектът е разположен на разстояние по-малко от 1 км от площадкат</w:t>
      </w:r>
      <w:r w:rsidR="00480997">
        <w:rPr>
          <w:rFonts w:ascii="Cambria" w:hAnsi="Cambria"/>
          <w:noProof/>
          <w:sz w:val="24"/>
          <w:szCs w:val="24"/>
          <w:lang w:val="ro-RO"/>
        </w:rPr>
        <w:t>а ROSCI0373 река Муреш между Бръ</w:t>
      </w:r>
      <w:r w:rsidRPr="00D35A91">
        <w:rPr>
          <w:rFonts w:ascii="Cambria" w:hAnsi="Cambria"/>
          <w:noProof/>
          <w:sz w:val="24"/>
          <w:szCs w:val="24"/>
          <w:lang w:val="ro-RO"/>
        </w:rPr>
        <w:t>нишка и Илия.</w:t>
      </w:r>
    </w:p>
    <w:p w:rsidR="00097BEE" w:rsidRPr="00412A56" w:rsidRDefault="00097BEE" w:rsidP="00097BEE">
      <w:pPr>
        <w:jc w:val="both"/>
        <w:rPr>
          <w:rFonts w:ascii="Cambria" w:hAnsi="Cambria"/>
          <w:noProof/>
          <w:sz w:val="24"/>
          <w:szCs w:val="24"/>
          <w:lang w:val="ro-RO"/>
        </w:rPr>
      </w:pPr>
    </w:p>
    <w:p w:rsidR="00097BEE" w:rsidRPr="00412A56" w:rsidRDefault="00480997" w:rsidP="0025307A">
      <w:pPr>
        <w:pStyle w:val="ListParagraph"/>
        <w:keepNext/>
        <w:numPr>
          <w:ilvl w:val="0"/>
          <w:numId w:val="30"/>
        </w:numPr>
        <w:spacing w:after="0"/>
        <w:jc w:val="both"/>
        <w:rPr>
          <w:noProof/>
          <w:sz w:val="24"/>
          <w:szCs w:val="24"/>
          <w:lang w:val="ro-RO"/>
        </w:rPr>
      </w:pPr>
      <w:r>
        <w:rPr>
          <w:rFonts w:ascii="Cambria" w:hAnsi="Cambria"/>
          <w:i/>
          <w:noProof/>
          <w:sz w:val="24"/>
          <w:szCs w:val="24"/>
          <w:lang w:val="bg-BG"/>
        </w:rPr>
        <w:t>Изграждане на водноелектрическа централа</w:t>
      </w:r>
      <w:r>
        <w:rPr>
          <w:rFonts w:ascii="Cambria" w:hAnsi="Cambria"/>
          <w:i/>
          <w:noProof/>
          <w:sz w:val="24"/>
          <w:szCs w:val="24"/>
          <w:lang w:val="ro-RO"/>
        </w:rPr>
        <w:t xml:space="preserve"> с натрупване чрез изпомпване (CHEAP) Тарница- Лъпущещ</w:t>
      </w:r>
    </w:p>
    <w:p w:rsidR="00097BEE" w:rsidRPr="00412A56" w:rsidRDefault="00097BEE" w:rsidP="00066A3C">
      <w:pPr>
        <w:keepNext/>
        <w:spacing w:after="0"/>
        <w:jc w:val="center"/>
        <w:rPr>
          <w:noProof/>
          <w:lang w:val="ro-RO"/>
        </w:rPr>
      </w:pPr>
      <w:r w:rsidRPr="00412A56">
        <w:rPr>
          <w:rFonts w:ascii="Cambria" w:hAnsi="Cambria"/>
          <w:noProof/>
          <w:sz w:val="24"/>
          <w:szCs w:val="24"/>
          <w:lang w:val="bg-BG" w:eastAsia="bg-BG"/>
        </w:rPr>
        <w:drawing>
          <wp:inline distT="0" distB="0" distL="0" distR="0" wp14:anchorId="3D327083" wp14:editId="531334F2">
            <wp:extent cx="6027420" cy="4261640"/>
            <wp:effectExtent l="19050" t="0" r="0" b="0"/>
            <wp:docPr id="15" name="Imagine 7" descr="D:\OC\Desktop\SER\Hărți N2K\Tarnita-Lapustes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OC\Desktop\SER\Hărți N2K\Tarnita-Lapustesti.jpg"/>
                    <pic:cNvPicPr>
                      <a:picLocks noChangeAspect="1" noChangeArrowheads="1"/>
                    </pic:cNvPicPr>
                  </pic:nvPicPr>
                  <pic:blipFill>
                    <a:blip r:embed="rId60" cstate="print"/>
                    <a:srcRect/>
                    <a:stretch>
                      <a:fillRect/>
                    </a:stretch>
                  </pic:blipFill>
                  <pic:spPr bwMode="auto">
                    <a:xfrm>
                      <a:off x="0" y="0"/>
                      <a:ext cx="6033136" cy="4265682"/>
                    </a:xfrm>
                    <a:prstGeom prst="rect">
                      <a:avLst/>
                    </a:prstGeom>
                    <a:noFill/>
                    <a:ln w="9525">
                      <a:noFill/>
                      <a:miter lim="800000"/>
                      <a:headEnd/>
                      <a:tailEnd/>
                    </a:ln>
                  </pic:spPr>
                </pic:pic>
              </a:graphicData>
            </a:graphic>
          </wp:inline>
        </w:drawing>
      </w:r>
    </w:p>
    <w:p w:rsidR="007B3036" w:rsidRPr="007B3036" w:rsidRDefault="007B3036" w:rsidP="007B3036">
      <w:pPr>
        <w:pStyle w:val="Caption"/>
        <w:numPr>
          <w:ilvl w:val="0"/>
          <w:numId w:val="30"/>
        </w:numPr>
        <w:jc w:val="center"/>
        <w:rPr>
          <w:rFonts w:ascii="Cambria" w:hAnsi="Cambria"/>
          <w:b w:val="0"/>
          <w:i/>
          <w:noProof/>
          <w:color w:val="auto"/>
          <w:sz w:val="22"/>
          <w:szCs w:val="22"/>
          <w:lang w:val="ro-RO"/>
        </w:rPr>
      </w:pPr>
      <w:r>
        <w:rPr>
          <w:rFonts w:ascii="Cambria" w:hAnsi="Cambria"/>
          <w:b w:val="0"/>
          <w:i/>
          <w:noProof/>
          <w:color w:val="auto"/>
          <w:sz w:val="22"/>
          <w:szCs w:val="22"/>
          <w:lang w:val="ro-RO"/>
        </w:rPr>
        <w:t>Фигура</w:t>
      </w:r>
      <w:r w:rsidR="00097BEE" w:rsidRPr="00412A56">
        <w:rPr>
          <w:rFonts w:ascii="Cambria" w:hAnsi="Cambria"/>
          <w:b w:val="0"/>
          <w:i/>
          <w:noProof/>
          <w:color w:val="auto"/>
          <w:sz w:val="22"/>
          <w:szCs w:val="22"/>
          <w:lang w:val="ro-RO"/>
        </w:rPr>
        <w:t xml:space="preserve"> </w:t>
      </w:r>
      <w:r w:rsidR="004B7556" w:rsidRPr="00412A56">
        <w:rPr>
          <w:rFonts w:ascii="Cambria" w:hAnsi="Cambria"/>
          <w:b w:val="0"/>
          <w:i/>
          <w:noProof/>
          <w:color w:val="auto"/>
          <w:sz w:val="22"/>
          <w:szCs w:val="22"/>
          <w:lang w:val="ro-RO"/>
        </w:rPr>
        <w:fldChar w:fldCharType="begin"/>
      </w:r>
      <w:r w:rsidR="00097BEE" w:rsidRPr="00412A56">
        <w:rPr>
          <w:rFonts w:ascii="Cambria" w:hAnsi="Cambria"/>
          <w:b w:val="0"/>
          <w:i/>
          <w:noProof/>
          <w:color w:val="auto"/>
          <w:sz w:val="22"/>
          <w:szCs w:val="22"/>
          <w:lang w:val="ro-RO"/>
        </w:rPr>
        <w:instrText xml:space="preserve"> SEQ Figura \* ARABIC </w:instrText>
      </w:r>
      <w:r w:rsidR="004B7556" w:rsidRPr="00412A56">
        <w:rPr>
          <w:rFonts w:ascii="Cambria" w:hAnsi="Cambria"/>
          <w:b w:val="0"/>
          <w:i/>
          <w:noProof/>
          <w:color w:val="auto"/>
          <w:sz w:val="22"/>
          <w:szCs w:val="22"/>
          <w:lang w:val="ro-RO"/>
        </w:rPr>
        <w:fldChar w:fldCharType="separate"/>
      </w:r>
      <w:r w:rsidR="00C61439">
        <w:rPr>
          <w:rFonts w:ascii="Cambria" w:hAnsi="Cambria"/>
          <w:b w:val="0"/>
          <w:i/>
          <w:noProof/>
          <w:color w:val="auto"/>
          <w:sz w:val="22"/>
          <w:szCs w:val="22"/>
          <w:lang w:val="ro-RO"/>
        </w:rPr>
        <w:t>48</w:t>
      </w:r>
      <w:r w:rsidR="004B7556" w:rsidRPr="00412A56">
        <w:rPr>
          <w:rFonts w:ascii="Cambria" w:hAnsi="Cambria"/>
          <w:b w:val="0"/>
          <w:i/>
          <w:noProof/>
          <w:color w:val="auto"/>
          <w:sz w:val="22"/>
          <w:szCs w:val="22"/>
          <w:lang w:val="ro-RO"/>
        </w:rPr>
        <w:fldChar w:fldCharType="end"/>
      </w:r>
      <w:r w:rsidR="00097BEE" w:rsidRPr="00412A56">
        <w:rPr>
          <w:rFonts w:ascii="Cambria" w:hAnsi="Cambria"/>
          <w:b w:val="0"/>
          <w:i/>
          <w:noProof/>
          <w:color w:val="auto"/>
          <w:sz w:val="22"/>
          <w:szCs w:val="22"/>
          <w:lang w:val="ro-RO"/>
        </w:rPr>
        <w:t xml:space="preserve"> </w:t>
      </w:r>
      <w:r>
        <w:rPr>
          <w:rFonts w:ascii="Cambria" w:hAnsi="Cambria"/>
          <w:b w:val="0"/>
          <w:i/>
          <w:noProof/>
          <w:color w:val="auto"/>
          <w:sz w:val="22"/>
          <w:szCs w:val="22"/>
          <w:lang w:val="bg-BG"/>
        </w:rPr>
        <w:t>Локализиране на цел</w:t>
      </w:r>
      <w:r w:rsidR="00097BEE" w:rsidRPr="00412A56">
        <w:rPr>
          <w:rFonts w:ascii="Cambria" w:hAnsi="Cambria"/>
          <w:b w:val="0"/>
          <w:i/>
          <w:noProof/>
          <w:color w:val="auto"/>
          <w:sz w:val="22"/>
          <w:szCs w:val="22"/>
          <w:lang w:val="ro-RO"/>
        </w:rPr>
        <w:t xml:space="preserve"> ”</w:t>
      </w:r>
      <w:r w:rsidRPr="007B3036">
        <w:rPr>
          <w:rFonts w:ascii="Cambria" w:hAnsi="Cambria"/>
          <w:i/>
          <w:noProof/>
          <w:sz w:val="24"/>
          <w:szCs w:val="24"/>
          <w:lang w:val="bg-BG"/>
        </w:rPr>
        <w:t xml:space="preserve"> </w:t>
      </w:r>
      <w:r w:rsidRPr="007B3036">
        <w:rPr>
          <w:rFonts w:ascii="Cambria" w:hAnsi="Cambria"/>
          <w:b w:val="0"/>
          <w:i/>
          <w:noProof/>
          <w:color w:val="auto"/>
          <w:sz w:val="22"/>
          <w:szCs w:val="22"/>
          <w:lang w:val="bg-BG"/>
        </w:rPr>
        <w:t>Изграждане на водноелектрическа централа</w:t>
      </w:r>
      <w:r w:rsidRPr="007B3036">
        <w:rPr>
          <w:rFonts w:ascii="Cambria" w:hAnsi="Cambria"/>
          <w:b w:val="0"/>
          <w:i/>
          <w:noProof/>
          <w:color w:val="auto"/>
          <w:sz w:val="22"/>
          <w:szCs w:val="22"/>
          <w:lang w:val="ro-RO"/>
        </w:rPr>
        <w:t xml:space="preserve"> с натрупване чрез изпомпване (CHEAP) Тарница- Лъпущещ</w:t>
      </w:r>
    </w:p>
    <w:p w:rsidR="00097BEE" w:rsidRPr="007B3036" w:rsidRDefault="007B3036" w:rsidP="007B3036">
      <w:pPr>
        <w:pStyle w:val="Caption"/>
        <w:jc w:val="both"/>
        <w:rPr>
          <w:rFonts w:ascii="Cambria" w:hAnsi="Cambria"/>
          <w:b w:val="0"/>
          <w:noProof/>
          <w:color w:val="auto"/>
          <w:sz w:val="24"/>
          <w:szCs w:val="24"/>
          <w:lang w:val="ro-RO"/>
        </w:rPr>
      </w:pPr>
      <w:r>
        <w:rPr>
          <w:rFonts w:ascii="Cambria" w:hAnsi="Cambria"/>
          <w:b w:val="0"/>
          <w:noProof/>
          <w:color w:val="auto"/>
          <w:sz w:val="24"/>
          <w:szCs w:val="24"/>
          <w:lang w:val="ro-RO"/>
        </w:rPr>
        <w:t>Локализацията на ВЕЦ Тарница- Лъпущещ</w:t>
      </w:r>
      <w:r w:rsidRPr="007B3036">
        <w:rPr>
          <w:rFonts w:ascii="Cambria" w:hAnsi="Cambria"/>
          <w:b w:val="0"/>
          <w:noProof/>
          <w:color w:val="auto"/>
          <w:sz w:val="24"/>
          <w:szCs w:val="24"/>
          <w:lang w:val="ro-RO"/>
        </w:rPr>
        <w:t xml:space="preserve"> ще бъде реализирана в хидрографския басейн на река </w:t>
      </w:r>
      <w:r>
        <w:rPr>
          <w:rFonts w:ascii="Cambria" w:hAnsi="Cambria"/>
          <w:b w:val="0"/>
          <w:noProof/>
          <w:color w:val="auto"/>
          <w:sz w:val="24"/>
          <w:szCs w:val="24"/>
          <w:lang w:val="bg-BG"/>
        </w:rPr>
        <w:t>Сомешул Калд</w:t>
      </w:r>
      <w:r w:rsidRPr="007B3036">
        <w:rPr>
          <w:rFonts w:ascii="Cambria" w:hAnsi="Cambria"/>
          <w:b w:val="0"/>
          <w:noProof/>
          <w:color w:val="auto"/>
          <w:sz w:val="24"/>
          <w:szCs w:val="24"/>
          <w:lang w:val="ro-RO"/>
        </w:rPr>
        <w:t xml:space="preserve">, в долината на река </w:t>
      </w:r>
      <w:r>
        <w:rPr>
          <w:rFonts w:ascii="Cambria" w:hAnsi="Cambria"/>
          <w:b w:val="0"/>
          <w:noProof/>
          <w:color w:val="auto"/>
          <w:sz w:val="24"/>
          <w:szCs w:val="24"/>
          <w:lang w:val="bg-BG"/>
        </w:rPr>
        <w:t>Сомешул Калд</w:t>
      </w:r>
      <w:r w:rsidRPr="007B3036">
        <w:rPr>
          <w:rFonts w:ascii="Cambria" w:hAnsi="Cambria"/>
          <w:b w:val="0"/>
          <w:noProof/>
          <w:color w:val="auto"/>
          <w:sz w:val="24"/>
          <w:szCs w:val="24"/>
          <w:lang w:val="ro-RO"/>
        </w:rPr>
        <w:t xml:space="preserve">, на левия склон, прилежащ </w:t>
      </w:r>
      <w:r>
        <w:rPr>
          <w:rFonts w:ascii="Cambria" w:hAnsi="Cambria"/>
          <w:b w:val="0"/>
          <w:noProof/>
          <w:color w:val="auto"/>
          <w:sz w:val="24"/>
          <w:szCs w:val="24"/>
          <w:lang w:val="ro-RO"/>
        </w:rPr>
        <w:t>към съществуващото натрупване Тарница</w:t>
      </w:r>
      <w:r w:rsidRPr="007B3036">
        <w:rPr>
          <w:rFonts w:ascii="Cambria" w:hAnsi="Cambria"/>
          <w:b w:val="0"/>
          <w:noProof/>
          <w:color w:val="auto"/>
          <w:sz w:val="24"/>
          <w:szCs w:val="24"/>
          <w:lang w:val="ro-RO"/>
        </w:rPr>
        <w:t xml:space="preserve">, на административната територия на общините </w:t>
      </w:r>
      <w:r>
        <w:rPr>
          <w:rFonts w:ascii="Cambria" w:hAnsi="Cambria"/>
          <w:b w:val="0"/>
          <w:noProof/>
          <w:color w:val="auto"/>
          <w:sz w:val="24"/>
          <w:szCs w:val="24"/>
          <w:lang w:val="bg-BG"/>
        </w:rPr>
        <w:t>Рашка</w:t>
      </w:r>
      <w:r w:rsidRPr="007B3036">
        <w:rPr>
          <w:rFonts w:ascii="Cambria" w:hAnsi="Cambria"/>
          <w:b w:val="0"/>
          <w:noProof/>
          <w:color w:val="auto"/>
          <w:sz w:val="24"/>
          <w:szCs w:val="24"/>
          <w:lang w:val="ro-RO"/>
        </w:rPr>
        <w:t>,</w:t>
      </w:r>
      <w:r>
        <w:rPr>
          <w:rFonts w:ascii="Cambria" w:hAnsi="Cambria"/>
          <w:b w:val="0"/>
          <w:noProof/>
          <w:color w:val="auto"/>
          <w:sz w:val="24"/>
          <w:szCs w:val="24"/>
          <w:lang w:val="ro-RO"/>
        </w:rPr>
        <w:t xml:space="preserve"> Къпушу Маре, Мъришел и Джилъу, която включва</w:t>
      </w:r>
      <w:r w:rsidRPr="007B3036">
        <w:rPr>
          <w:rFonts w:ascii="Cambria" w:hAnsi="Cambria"/>
          <w:b w:val="0"/>
          <w:noProof/>
          <w:color w:val="auto"/>
          <w:sz w:val="24"/>
          <w:szCs w:val="24"/>
          <w:lang w:val="ro-RO"/>
        </w:rPr>
        <w:t xml:space="preserve"> </w:t>
      </w:r>
      <w:r>
        <w:rPr>
          <w:rFonts w:ascii="Cambria" w:hAnsi="Cambria"/>
          <w:b w:val="0"/>
          <w:noProof/>
          <w:color w:val="auto"/>
          <w:sz w:val="24"/>
          <w:szCs w:val="24"/>
          <w:lang w:val="bg-BG"/>
        </w:rPr>
        <w:t>населените места Дънгъул Маре</w:t>
      </w:r>
      <w:r>
        <w:rPr>
          <w:rFonts w:ascii="Cambria" w:hAnsi="Cambria"/>
          <w:b w:val="0"/>
          <w:noProof/>
          <w:color w:val="auto"/>
          <w:sz w:val="24"/>
          <w:szCs w:val="24"/>
          <w:lang w:val="ro-RO"/>
        </w:rPr>
        <w:t>, Дялул Маре, Лъпущещ</w:t>
      </w:r>
      <w:r w:rsidRPr="007B3036">
        <w:rPr>
          <w:rFonts w:ascii="Cambria" w:hAnsi="Cambria"/>
          <w:b w:val="0"/>
          <w:noProof/>
          <w:color w:val="auto"/>
          <w:sz w:val="24"/>
          <w:szCs w:val="24"/>
          <w:lang w:val="ro-RO"/>
        </w:rPr>
        <w:t xml:space="preserve">, </w:t>
      </w:r>
      <w:r>
        <w:rPr>
          <w:rFonts w:ascii="Cambria" w:hAnsi="Cambria"/>
          <w:b w:val="0"/>
          <w:noProof/>
          <w:color w:val="auto"/>
          <w:sz w:val="24"/>
          <w:szCs w:val="24"/>
          <w:lang w:val="bg-BG"/>
        </w:rPr>
        <w:t xml:space="preserve">Сомешул Калд, </w:t>
      </w:r>
      <w:r w:rsidRPr="007B3036">
        <w:rPr>
          <w:rFonts w:ascii="Cambria" w:hAnsi="Cambria"/>
          <w:b w:val="0"/>
          <w:noProof/>
          <w:color w:val="auto"/>
          <w:sz w:val="24"/>
          <w:szCs w:val="24"/>
          <w:lang w:val="ro-RO"/>
        </w:rPr>
        <w:t>предимно в техните покрайнини</w:t>
      </w:r>
      <w:r w:rsidR="00097BEE" w:rsidRPr="007B3036">
        <w:rPr>
          <w:rStyle w:val="FootnoteReference"/>
          <w:rFonts w:ascii="Cambria" w:hAnsi="Cambria"/>
          <w:b w:val="0"/>
          <w:noProof/>
          <w:color w:val="auto"/>
          <w:sz w:val="24"/>
          <w:szCs w:val="24"/>
          <w:lang w:val="ro-RO"/>
        </w:rPr>
        <w:footnoteReference w:id="38"/>
      </w:r>
      <w:r w:rsidR="00097BEE" w:rsidRPr="007B3036">
        <w:rPr>
          <w:rFonts w:ascii="Cambria" w:hAnsi="Cambria"/>
          <w:b w:val="0"/>
          <w:noProof/>
          <w:color w:val="auto"/>
          <w:sz w:val="24"/>
          <w:szCs w:val="24"/>
          <w:lang w:val="ro-RO"/>
        </w:rPr>
        <w:t>.</w:t>
      </w:r>
    </w:p>
    <w:p w:rsidR="007B3036" w:rsidRPr="007B3036" w:rsidRDefault="007B3036" w:rsidP="007B3036">
      <w:pPr>
        <w:spacing w:before="120" w:after="120" w:line="30" w:lineRule="atLeast"/>
        <w:jc w:val="both"/>
        <w:rPr>
          <w:rFonts w:ascii="Cambria" w:hAnsi="Cambria"/>
          <w:noProof/>
          <w:sz w:val="24"/>
          <w:szCs w:val="24"/>
          <w:lang w:val="ro-RO"/>
        </w:rPr>
      </w:pPr>
      <w:r w:rsidRPr="007B3036">
        <w:rPr>
          <w:rFonts w:ascii="Cambria" w:hAnsi="Cambria"/>
          <w:noProof/>
          <w:sz w:val="24"/>
          <w:szCs w:val="24"/>
          <w:lang w:val="ro-RO"/>
        </w:rPr>
        <w:t xml:space="preserve">Разграничаването на </w:t>
      </w:r>
      <w:r>
        <w:rPr>
          <w:rFonts w:ascii="Cambria" w:hAnsi="Cambria"/>
          <w:noProof/>
          <w:sz w:val="24"/>
          <w:szCs w:val="24"/>
          <w:lang w:val="bg-BG"/>
        </w:rPr>
        <w:t>визираната площ</w:t>
      </w:r>
      <w:r w:rsidRPr="007B3036">
        <w:rPr>
          <w:rFonts w:ascii="Cambria" w:hAnsi="Cambria"/>
          <w:noProof/>
          <w:sz w:val="24"/>
          <w:szCs w:val="24"/>
          <w:lang w:val="ro-RO"/>
        </w:rPr>
        <w:t>, обхванат</w:t>
      </w:r>
      <w:r w:rsidR="00663C1D">
        <w:rPr>
          <w:rFonts w:ascii="Cambria" w:hAnsi="Cambria"/>
          <w:noProof/>
          <w:sz w:val="24"/>
          <w:szCs w:val="24"/>
          <w:lang w:val="bg-BG"/>
        </w:rPr>
        <w:t>а</w:t>
      </w:r>
      <w:r w:rsidRPr="007B3036">
        <w:rPr>
          <w:rFonts w:ascii="Cambria" w:hAnsi="Cambria"/>
          <w:noProof/>
          <w:sz w:val="24"/>
          <w:szCs w:val="24"/>
          <w:lang w:val="ro-RO"/>
        </w:rPr>
        <w:t xml:space="preserve"> от тази цел, беше постигнато чрез георефериране на изображението относно местоположението на проекта, взето от уеб страницата на проекта. По този начин, след </w:t>
      </w:r>
      <w:r>
        <w:rPr>
          <w:rFonts w:ascii="Cambria" w:hAnsi="Cambria"/>
          <w:noProof/>
          <w:sz w:val="24"/>
          <w:szCs w:val="24"/>
          <w:lang w:val="bg-BG"/>
        </w:rPr>
        <w:t>получаването</w:t>
      </w:r>
      <w:r>
        <w:rPr>
          <w:rFonts w:ascii="Cambria" w:hAnsi="Cambria"/>
          <w:noProof/>
          <w:sz w:val="24"/>
          <w:szCs w:val="24"/>
          <w:lang w:val="ro-RO"/>
        </w:rPr>
        <w:t xml:space="preserve"> на границите</w:t>
      </w:r>
      <w:r w:rsidRPr="007B3036">
        <w:rPr>
          <w:rFonts w:ascii="Cambria" w:hAnsi="Cambria"/>
          <w:noProof/>
          <w:sz w:val="24"/>
          <w:szCs w:val="24"/>
          <w:lang w:val="ro-RO"/>
        </w:rPr>
        <w:t xml:space="preserve"> на проекта, бяха прес</w:t>
      </w:r>
      <w:r>
        <w:rPr>
          <w:rFonts w:ascii="Cambria" w:hAnsi="Cambria"/>
          <w:noProof/>
          <w:sz w:val="24"/>
          <w:szCs w:val="24"/>
          <w:lang w:val="bg-BG"/>
        </w:rPr>
        <w:t>ечени</w:t>
      </w:r>
      <w:r>
        <w:rPr>
          <w:rFonts w:ascii="Cambria" w:hAnsi="Cambria"/>
          <w:noProof/>
          <w:sz w:val="24"/>
          <w:szCs w:val="24"/>
          <w:lang w:val="ro-RO"/>
        </w:rPr>
        <w:t xml:space="preserve"> два обекта от</w:t>
      </w:r>
      <w:r w:rsidRPr="007B3036">
        <w:rPr>
          <w:rFonts w:ascii="Cambria" w:hAnsi="Cambria"/>
          <w:noProof/>
          <w:sz w:val="24"/>
          <w:szCs w:val="24"/>
          <w:lang w:val="ro-RO"/>
        </w:rPr>
        <w:t xml:space="preserve"> Натура 2000, а именно ROSCI0263 </w:t>
      </w:r>
      <w:r>
        <w:rPr>
          <w:rFonts w:ascii="Cambria" w:hAnsi="Cambria"/>
          <w:noProof/>
          <w:sz w:val="24"/>
          <w:szCs w:val="24"/>
          <w:lang w:val="bg-BG"/>
        </w:rPr>
        <w:t>Валя Йерий</w:t>
      </w:r>
      <w:r w:rsidRPr="007B3036">
        <w:rPr>
          <w:rFonts w:ascii="Cambria" w:hAnsi="Cambria"/>
          <w:noProof/>
          <w:sz w:val="24"/>
          <w:szCs w:val="24"/>
          <w:lang w:val="ro-RO"/>
        </w:rPr>
        <w:t xml:space="preserve"> и ROSCI0427 </w:t>
      </w:r>
      <w:r w:rsidR="006F390D">
        <w:rPr>
          <w:rFonts w:ascii="Cambria" w:hAnsi="Cambria"/>
          <w:noProof/>
          <w:sz w:val="24"/>
          <w:szCs w:val="24"/>
          <w:lang w:val="bg-BG"/>
        </w:rPr>
        <w:t>Пасища на</w:t>
      </w:r>
      <w:r w:rsidR="006F390D">
        <w:rPr>
          <w:rFonts w:ascii="Cambria" w:hAnsi="Cambria"/>
          <w:noProof/>
          <w:sz w:val="24"/>
          <w:szCs w:val="24"/>
          <w:lang w:val="ro-RO"/>
        </w:rPr>
        <w:t xml:space="preserve"> Литен-Съвъдисла</w:t>
      </w:r>
      <w:r w:rsidRPr="007B3036">
        <w:rPr>
          <w:rFonts w:ascii="Cambria" w:hAnsi="Cambria"/>
          <w:noProof/>
          <w:sz w:val="24"/>
          <w:szCs w:val="24"/>
          <w:lang w:val="ro-RO"/>
        </w:rPr>
        <w:t>.</w:t>
      </w:r>
    </w:p>
    <w:p w:rsidR="002F6EB7" w:rsidRPr="00412A56" w:rsidRDefault="007B3036" w:rsidP="007B3036">
      <w:pPr>
        <w:spacing w:before="120" w:after="120" w:line="30" w:lineRule="atLeast"/>
        <w:jc w:val="both"/>
        <w:rPr>
          <w:rFonts w:ascii="Cambria" w:hAnsi="Cambria"/>
          <w:noProof/>
          <w:sz w:val="24"/>
          <w:szCs w:val="24"/>
          <w:lang w:val="ro-RO"/>
        </w:rPr>
      </w:pPr>
      <w:r w:rsidRPr="007B3036">
        <w:rPr>
          <w:rFonts w:ascii="Cambria" w:hAnsi="Cambria"/>
          <w:noProof/>
          <w:sz w:val="24"/>
          <w:szCs w:val="24"/>
          <w:lang w:val="ro-RO"/>
        </w:rPr>
        <w:t>Въпреки че хидроенергията е свърз</w:t>
      </w:r>
      <w:r w:rsidR="006F390D">
        <w:rPr>
          <w:rFonts w:ascii="Cambria" w:hAnsi="Cambria"/>
          <w:noProof/>
          <w:sz w:val="24"/>
          <w:szCs w:val="24"/>
          <w:lang w:val="bg-BG"/>
        </w:rPr>
        <w:t>в</w:t>
      </w:r>
      <w:r w:rsidRPr="007B3036">
        <w:rPr>
          <w:rFonts w:ascii="Cambria" w:hAnsi="Cambria"/>
          <w:noProof/>
          <w:sz w:val="24"/>
          <w:szCs w:val="24"/>
          <w:lang w:val="ro-RO"/>
        </w:rPr>
        <w:t>ана с</w:t>
      </w:r>
      <w:r w:rsidR="006F390D">
        <w:rPr>
          <w:rFonts w:ascii="Cambria" w:hAnsi="Cambria"/>
          <w:noProof/>
          <w:sz w:val="24"/>
          <w:szCs w:val="24"/>
          <w:lang w:val="bg-BG"/>
        </w:rPr>
        <w:t>ъс зелената,</w:t>
      </w:r>
      <w:r w:rsidRPr="007B3036">
        <w:rPr>
          <w:rFonts w:ascii="Cambria" w:hAnsi="Cambria"/>
          <w:noProof/>
          <w:sz w:val="24"/>
          <w:szCs w:val="24"/>
          <w:lang w:val="ro-RO"/>
        </w:rPr>
        <w:t xml:space="preserve"> чиста</w:t>
      </w:r>
      <w:r w:rsidR="006F390D">
        <w:rPr>
          <w:rFonts w:ascii="Cambria" w:hAnsi="Cambria"/>
          <w:noProof/>
          <w:sz w:val="24"/>
          <w:szCs w:val="24"/>
          <w:lang w:val="bg-BG"/>
        </w:rPr>
        <w:t xml:space="preserve"> енергия</w:t>
      </w:r>
      <w:r w:rsidRPr="007B3036">
        <w:rPr>
          <w:rFonts w:ascii="Cambria" w:hAnsi="Cambria"/>
          <w:noProof/>
          <w:sz w:val="24"/>
          <w:szCs w:val="24"/>
          <w:lang w:val="ro-RO"/>
        </w:rPr>
        <w:t>, без</w:t>
      </w:r>
      <w:r w:rsidR="006F390D">
        <w:rPr>
          <w:rFonts w:ascii="Cambria" w:hAnsi="Cambria"/>
          <w:noProof/>
          <w:sz w:val="24"/>
          <w:szCs w:val="24"/>
          <w:lang w:val="bg-BG"/>
        </w:rPr>
        <w:t xml:space="preserve"> емисии на </w:t>
      </w:r>
      <w:r w:rsidR="006F390D">
        <w:rPr>
          <w:rFonts w:ascii="Cambria" w:hAnsi="Cambria"/>
          <w:noProof/>
          <w:sz w:val="24"/>
          <w:szCs w:val="24"/>
          <w:lang w:val="ro-RO"/>
        </w:rPr>
        <w:t xml:space="preserve"> въглерод и</w:t>
      </w:r>
      <w:r w:rsidRPr="007B3036">
        <w:rPr>
          <w:rFonts w:ascii="Cambria" w:hAnsi="Cambria"/>
          <w:noProof/>
          <w:sz w:val="24"/>
          <w:szCs w:val="24"/>
          <w:lang w:val="ro-RO"/>
        </w:rPr>
        <w:t xml:space="preserve"> която използва възобновяем ресурс за производство на електроенергия, специализирани проучвания са идентифицирали редица потенциални положителни и отрицателни форми на въздействие, свързани с нея:</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1"/>
        <w:gridCol w:w="4621"/>
      </w:tblGrid>
      <w:tr w:rsidR="00C835E9" w:rsidRPr="00412A56" w:rsidTr="00083892">
        <w:tc>
          <w:tcPr>
            <w:tcW w:w="4621" w:type="dxa"/>
            <w:shd w:val="clear" w:color="auto" w:fill="E2EFD9" w:themeFill="accent6" w:themeFillTint="33"/>
          </w:tcPr>
          <w:p w:rsidR="002F6EB7" w:rsidRPr="006F390D" w:rsidRDefault="006F390D" w:rsidP="00083892">
            <w:pPr>
              <w:spacing w:before="120" w:after="120" w:line="30" w:lineRule="atLeast"/>
              <w:jc w:val="center"/>
              <w:rPr>
                <w:rFonts w:ascii="Cambria" w:hAnsi="Cambria"/>
                <w:b/>
                <w:noProof/>
                <w:sz w:val="24"/>
                <w:szCs w:val="24"/>
                <w:lang w:val="bg-BG"/>
              </w:rPr>
            </w:pPr>
            <w:r>
              <w:rPr>
                <w:rFonts w:ascii="Cambria" w:hAnsi="Cambria"/>
                <w:b/>
                <w:noProof/>
                <w:sz w:val="24"/>
                <w:szCs w:val="24"/>
                <w:lang w:val="bg-BG"/>
              </w:rPr>
              <w:t>Позитивно</w:t>
            </w:r>
          </w:p>
        </w:tc>
        <w:tc>
          <w:tcPr>
            <w:tcW w:w="4621" w:type="dxa"/>
            <w:shd w:val="clear" w:color="auto" w:fill="E2EFD9" w:themeFill="accent6" w:themeFillTint="33"/>
          </w:tcPr>
          <w:p w:rsidR="002F6EB7" w:rsidRPr="006F390D" w:rsidRDefault="006F390D" w:rsidP="00083892">
            <w:pPr>
              <w:spacing w:before="120" w:after="120" w:line="30" w:lineRule="atLeast"/>
              <w:jc w:val="center"/>
              <w:rPr>
                <w:rFonts w:ascii="Cambria" w:hAnsi="Cambria"/>
                <w:b/>
                <w:noProof/>
                <w:sz w:val="24"/>
                <w:szCs w:val="24"/>
                <w:lang w:val="bg-BG"/>
              </w:rPr>
            </w:pPr>
            <w:r>
              <w:rPr>
                <w:rFonts w:ascii="Cambria" w:hAnsi="Cambria"/>
                <w:b/>
                <w:noProof/>
                <w:sz w:val="24"/>
                <w:szCs w:val="24"/>
                <w:lang w:val="bg-BG"/>
              </w:rPr>
              <w:t>Негативно</w:t>
            </w:r>
          </w:p>
        </w:tc>
      </w:tr>
      <w:tr w:rsidR="00C835E9" w:rsidRPr="007C6286" w:rsidTr="00083892">
        <w:tc>
          <w:tcPr>
            <w:tcW w:w="4621" w:type="dxa"/>
          </w:tcPr>
          <w:p w:rsidR="002F6EB7" w:rsidRPr="006F390D" w:rsidRDefault="002F6EB7" w:rsidP="006F390D">
            <w:pPr>
              <w:spacing w:before="120" w:after="120" w:line="30" w:lineRule="atLeast"/>
              <w:jc w:val="both"/>
              <w:rPr>
                <w:rFonts w:ascii="Cambria" w:hAnsi="Cambria"/>
                <w:noProof/>
                <w:sz w:val="24"/>
                <w:szCs w:val="24"/>
                <w:lang w:val="ro-RO"/>
              </w:rPr>
            </w:pPr>
            <w:r w:rsidRPr="006F390D">
              <w:rPr>
                <w:rFonts w:ascii="Cambria" w:hAnsi="Cambria"/>
                <w:noProof/>
                <w:sz w:val="24"/>
                <w:szCs w:val="24"/>
                <w:lang w:val="ro-RO"/>
              </w:rPr>
              <w:t>*</w:t>
            </w:r>
            <w:r w:rsidR="006F390D" w:rsidRPr="007C6286">
              <w:rPr>
                <w:lang w:val="ru-RU"/>
              </w:rPr>
              <w:t xml:space="preserve"> </w:t>
            </w:r>
            <w:r w:rsidR="006F390D" w:rsidRPr="006F390D">
              <w:rPr>
                <w:rFonts w:ascii="Cambria" w:hAnsi="Cambria"/>
                <w:noProof/>
                <w:sz w:val="24"/>
                <w:szCs w:val="24"/>
                <w:lang w:val="ro-RO"/>
              </w:rPr>
              <w:t>За да се получи хидроенергия, управляващият фактор е гравитационната сила, водата, използвана за нейното действие, е възобновяем източник (Abbasi и Abbasi, 2011);</w:t>
            </w:r>
          </w:p>
          <w:p w:rsidR="002F6EB7" w:rsidRPr="006F390D" w:rsidRDefault="002F6EB7" w:rsidP="006F390D">
            <w:pPr>
              <w:spacing w:before="120" w:after="120" w:line="30" w:lineRule="atLeast"/>
              <w:jc w:val="both"/>
              <w:rPr>
                <w:rFonts w:ascii="Cambria" w:hAnsi="Cambria"/>
                <w:noProof/>
                <w:sz w:val="24"/>
                <w:szCs w:val="24"/>
                <w:lang w:val="ro-RO"/>
              </w:rPr>
            </w:pPr>
            <w:r w:rsidRPr="006F390D">
              <w:rPr>
                <w:rFonts w:ascii="Cambria" w:hAnsi="Cambria"/>
                <w:noProof/>
                <w:sz w:val="24"/>
                <w:szCs w:val="24"/>
                <w:lang w:val="ro-RO"/>
              </w:rPr>
              <w:t>*</w:t>
            </w:r>
            <w:r w:rsidR="006F390D" w:rsidRPr="007C6286">
              <w:rPr>
                <w:lang w:val="ru-RU"/>
              </w:rPr>
              <w:t xml:space="preserve"> </w:t>
            </w:r>
            <w:r w:rsidR="006F390D" w:rsidRPr="006F390D">
              <w:rPr>
                <w:rFonts w:ascii="Cambria" w:hAnsi="Cambria"/>
                <w:noProof/>
                <w:sz w:val="24"/>
                <w:szCs w:val="24"/>
                <w:lang w:val="ro-RO"/>
              </w:rPr>
              <w:t>Хидроенергията не влияе върху качеството на въздуха и по подразбиране</w:t>
            </w:r>
            <w:r w:rsidR="006F390D" w:rsidRPr="006F390D">
              <w:rPr>
                <w:rFonts w:ascii="Cambria" w:hAnsi="Cambria"/>
                <w:noProof/>
                <w:sz w:val="24"/>
                <w:szCs w:val="24"/>
                <w:lang w:val="bg-BG"/>
              </w:rPr>
              <w:t>,</w:t>
            </w:r>
            <w:r w:rsidR="006F390D" w:rsidRPr="006F390D">
              <w:rPr>
                <w:rFonts w:ascii="Cambria" w:hAnsi="Cambria"/>
                <w:noProof/>
                <w:sz w:val="24"/>
                <w:szCs w:val="24"/>
                <w:lang w:val="ro-RO"/>
              </w:rPr>
              <w:t xml:space="preserve"> не замърсява въздуха, който дишаме, тъй като не е източник на атмосферни емисии (Yüksel, 2010);</w:t>
            </w:r>
          </w:p>
          <w:p w:rsidR="002F6EB7" w:rsidRPr="006F390D" w:rsidRDefault="002F6EB7" w:rsidP="006F390D">
            <w:pPr>
              <w:spacing w:before="120" w:after="120" w:line="30" w:lineRule="atLeast"/>
              <w:jc w:val="both"/>
              <w:rPr>
                <w:rFonts w:ascii="Cambria" w:hAnsi="Cambria"/>
                <w:noProof/>
                <w:sz w:val="24"/>
                <w:szCs w:val="24"/>
                <w:lang w:val="ro-RO"/>
              </w:rPr>
            </w:pPr>
            <w:r w:rsidRPr="006F390D">
              <w:rPr>
                <w:rFonts w:ascii="Cambria" w:hAnsi="Cambria"/>
                <w:noProof/>
                <w:sz w:val="24"/>
                <w:szCs w:val="24"/>
                <w:lang w:val="ro-RO"/>
              </w:rPr>
              <w:t>*</w:t>
            </w:r>
            <w:r w:rsidR="006F390D" w:rsidRPr="007C6286">
              <w:rPr>
                <w:lang w:val="ru-RU"/>
              </w:rPr>
              <w:t xml:space="preserve"> </w:t>
            </w:r>
            <w:r w:rsidR="006F390D" w:rsidRPr="006F390D">
              <w:rPr>
                <w:rFonts w:ascii="Cambria" w:hAnsi="Cambria"/>
                <w:noProof/>
                <w:sz w:val="24"/>
                <w:szCs w:val="24"/>
                <w:lang w:val="ro-RO"/>
              </w:rPr>
              <w:t xml:space="preserve">Чрез факта, че хидроенергията замества част от производството на енергия чрез изгаряне на </w:t>
            </w:r>
            <w:r w:rsidR="006F390D" w:rsidRPr="006F390D">
              <w:rPr>
                <w:rFonts w:ascii="Cambria" w:hAnsi="Cambria"/>
                <w:noProof/>
                <w:sz w:val="24"/>
                <w:szCs w:val="24"/>
                <w:lang w:val="bg-BG"/>
              </w:rPr>
              <w:t>осилни</w:t>
            </w:r>
            <w:r w:rsidR="006F390D" w:rsidRPr="006F390D">
              <w:rPr>
                <w:rFonts w:ascii="Cambria" w:hAnsi="Cambria"/>
                <w:noProof/>
                <w:sz w:val="24"/>
                <w:szCs w:val="24"/>
                <w:lang w:val="ro-RO"/>
              </w:rPr>
              <w:t xml:space="preserve"> горива, може да се каже, че влияе положително на проблема с появата на смог и киселинен дъжд (Abbasi и Abbasi, 2011; Yüksel, 2010).</w:t>
            </w:r>
          </w:p>
        </w:tc>
        <w:tc>
          <w:tcPr>
            <w:tcW w:w="4621" w:type="dxa"/>
          </w:tcPr>
          <w:p w:rsidR="002F6EB7" w:rsidRPr="00412A56" w:rsidRDefault="002F6EB7" w:rsidP="00083892">
            <w:pPr>
              <w:spacing w:before="120" w:after="120" w:line="30" w:lineRule="atLeast"/>
              <w:jc w:val="both"/>
              <w:rPr>
                <w:rFonts w:ascii="Cambria" w:hAnsi="Cambria"/>
                <w:noProof/>
                <w:sz w:val="24"/>
                <w:szCs w:val="24"/>
                <w:lang w:val="ro-RO"/>
              </w:rPr>
            </w:pPr>
            <w:r w:rsidRPr="00412A56">
              <w:rPr>
                <w:rFonts w:ascii="Cambria" w:hAnsi="Cambria"/>
                <w:noProof/>
                <w:sz w:val="24"/>
                <w:szCs w:val="24"/>
                <w:lang w:val="ro-RO"/>
              </w:rPr>
              <w:t>*</w:t>
            </w:r>
            <w:r w:rsidR="006F390D" w:rsidRPr="006F390D">
              <w:rPr>
                <w:rFonts w:ascii="Cambria" w:hAnsi="Cambria"/>
                <w:noProof/>
                <w:sz w:val="24"/>
                <w:szCs w:val="24"/>
                <w:lang w:val="ro-RO"/>
              </w:rPr>
              <w:t>Блокирането на водни течения в дългосрочен план влияе върху сухоземните екологични системи и биоразнообразието, притока на реки, миграцията на водни организми и също води до емисии на парникови газове (</w:t>
            </w:r>
            <w:r w:rsidR="006F390D" w:rsidRPr="00412A56">
              <w:rPr>
                <w:rFonts w:ascii="Cambria" w:hAnsi="Cambria"/>
                <w:noProof/>
                <w:sz w:val="24"/>
                <w:szCs w:val="24"/>
                <w:lang w:val="ro-RO"/>
              </w:rPr>
              <w:t xml:space="preserve">The Report of the World Commission on Dams, </w:t>
            </w:r>
            <w:r w:rsidR="006F390D" w:rsidRPr="006F390D">
              <w:rPr>
                <w:rFonts w:ascii="Cambria" w:hAnsi="Cambria"/>
                <w:noProof/>
                <w:sz w:val="24"/>
                <w:szCs w:val="24"/>
                <w:lang w:val="ro-RO"/>
              </w:rPr>
              <w:t>ноември 2000 г.);</w:t>
            </w:r>
          </w:p>
          <w:p w:rsidR="002F6EB7" w:rsidRPr="00412A56" w:rsidRDefault="002F6EB7" w:rsidP="00083892">
            <w:pPr>
              <w:spacing w:before="120" w:after="120" w:line="30" w:lineRule="atLeast"/>
              <w:jc w:val="both"/>
              <w:rPr>
                <w:rFonts w:ascii="Cambria" w:hAnsi="Cambria"/>
                <w:noProof/>
                <w:sz w:val="24"/>
                <w:szCs w:val="24"/>
                <w:lang w:val="ro-RO"/>
              </w:rPr>
            </w:pPr>
            <w:r w:rsidRPr="00412A56">
              <w:rPr>
                <w:rFonts w:ascii="Cambria" w:hAnsi="Cambria"/>
                <w:noProof/>
                <w:sz w:val="24"/>
                <w:szCs w:val="24"/>
                <w:lang w:val="ro-RO"/>
              </w:rPr>
              <w:t>*</w:t>
            </w:r>
            <w:r w:rsidR="006F390D" w:rsidRPr="006F390D">
              <w:rPr>
                <w:rFonts w:ascii="Cambria" w:hAnsi="Cambria"/>
                <w:noProof/>
                <w:sz w:val="24"/>
                <w:szCs w:val="24"/>
                <w:lang w:val="ro-RO"/>
              </w:rPr>
              <w:t>Процесът на производство на хидроенергия засяга режима на протичане на реките, миграцията на водните организми и транспортирането на хранителни вещества и утайки (Bratrich et al, 2004);</w:t>
            </w:r>
          </w:p>
          <w:p w:rsidR="002F6EB7" w:rsidRPr="00412A56" w:rsidRDefault="002F6EB7" w:rsidP="006F390D">
            <w:pPr>
              <w:spacing w:before="120" w:after="120" w:line="30" w:lineRule="atLeast"/>
              <w:jc w:val="both"/>
              <w:rPr>
                <w:rFonts w:ascii="Cambria" w:hAnsi="Cambria"/>
                <w:noProof/>
                <w:sz w:val="24"/>
                <w:szCs w:val="24"/>
                <w:lang w:val="ro-RO"/>
              </w:rPr>
            </w:pPr>
            <w:r w:rsidRPr="00412A56">
              <w:rPr>
                <w:rFonts w:ascii="Cambria" w:hAnsi="Cambria"/>
                <w:noProof/>
                <w:sz w:val="24"/>
                <w:szCs w:val="24"/>
                <w:lang w:val="ro-RO"/>
              </w:rPr>
              <w:t>*</w:t>
            </w:r>
            <w:r w:rsidR="006F390D" w:rsidRPr="007C6286">
              <w:rPr>
                <w:lang w:val="ru-RU"/>
              </w:rPr>
              <w:t xml:space="preserve"> </w:t>
            </w:r>
            <w:r w:rsidR="006F390D" w:rsidRPr="006F390D">
              <w:rPr>
                <w:rFonts w:ascii="Cambria" w:hAnsi="Cambria"/>
                <w:noProof/>
                <w:sz w:val="24"/>
                <w:szCs w:val="24"/>
                <w:lang w:val="ro-RO"/>
              </w:rPr>
              <w:t xml:space="preserve">Водноелектрическите централи имат голямо въздействие върху всички </w:t>
            </w:r>
            <w:r w:rsidR="006F390D">
              <w:rPr>
                <w:rFonts w:ascii="Cambria" w:hAnsi="Cambria"/>
                <w:noProof/>
                <w:sz w:val="24"/>
                <w:szCs w:val="24"/>
                <w:lang w:val="ro-RO"/>
              </w:rPr>
              <w:t>видове местообитания, идентифицирани на</w:t>
            </w:r>
            <w:r w:rsidR="006F390D" w:rsidRPr="006F390D">
              <w:rPr>
                <w:rFonts w:ascii="Cambria" w:hAnsi="Cambria"/>
                <w:noProof/>
                <w:sz w:val="24"/>
                <w:szCs w:val="24"/>
                <w:lang w:val="ro-RO"/>
              </w:rPr>
              <w:t xml:space="preserve"> тяхното местоположение, върху </w:t>
            </w:r>
            <w:r w:rsidR="006F390D">
              <w:rPr>
                <w:rFonts w:ascii="Cambria" w:hAnsi="Cambria"/>
                <w:noProof/>
                <w:sz w:val="24"/>
                <w:szCs w:val="24"/>
                <w:lang w:val="bg-BG"/>
              </w:rPr>
              <w:t>мястото на вливане</w:t>
            </w:r>
            <w:r w:rsidR="006F390D" w:rsidRPr="006F390D">
              <w:rPr>
                <w:rFonts w:ascii="Cambria" w:hAnsi="Cambria"/>
                <w:noProof/>
                <w:sz w:val="24"/>
                <w:szCs w:val="24"/>
                <w:lang w:val="ro-RO"/>
              </w:rPr>
              <w:t xml:space="preserve"> на реката в морето в случай на големи електроцентрали, на бреговете на реката, на която се намира (Abbasi и Abbasi, 2000).</w:t>
            </w:r>
          </w:p>
        </w:tc>
      </w:tr>
    </w:tbl>
    <w:p w:rsidR="00097BEE" w:rsidRPr="00412A56" w:rsidRDefault="00097BEE" w:rsidP="00097BEE">
      <w:pPr>
        <w:jc w:val="both"/>
        <w:rPr>
          <w:rFonts w:ascii="Cambria" w:hAnsi="Cambria"/>
          <w:noProof/>
          <w:sz w:val="24"/>
          <w:szCs w:val="24"/>
          <w:lang w:val="ro-RO"/>
        </w:rPr>
      </w:pPr>
    </w:p>
    <w:p w:rsidR="0040710F" w:rsidRPr="00E80E64" w:rsidRDefault="00C65038" w:rsidP="00097BEE">
      <w:pPr>
        <w:jc w:val="both"/>
        <w:rPr>
          <w:rFonts w:ascii="Cambria" w:hAnsi="Cambria"/>
          <w:noProof/>
          <w:sz w:val="24"/>
          <w:szCs w:val="24"/>
          <w:lang w:val="ro-RO"/>
        </w:rPr>
      </w:pPr>
      <w:r>
        <w:rPr>
          <w:rFonts w:ascii="Cambria" w:hAnsi="Cambria"/>
          <w:noProof/>
          <w:sz w:val="24"/>
          <w:szCs w:val="24"/>
          <w:lang w:val="bg-BG"/>
        </w:rPr>
        <w:t>История на проекта</w:t>
      </w:r>
      <w:r>
        <w:rPr>
          <w:rFonts w:ascii="Cambria" w:hAnsi="Cambria"/>
          <w:noProof/>
          <w:sz w:val="24"/>
          <w:szCs w:val="24"/>
          <w:lang w:val="ro-RO"/>
        </w:rPr>
        <w:t xml:space="preserve"> ВЕЦ Тарница- Лъпущещ</w:t>
      </w:r>
      <w:r w:rsidR="002A2A59" w:rsidRPr="00E80E64">
        <w:rPr>
          <w:rStyle w:val="FootnoteReference"/>
          <w:rFonts w:ascii="Cambria" w:hAnsi="Cambria"/>
          <w:noProof/>
          <w:sz w:val="24"/>
          <w:szCs w:val="24"/>
          <w:lang w:val="ro-RO"/>
        </w:rPr>
        <w:footnoteReference w:id="39"/>
      </w:r>
      <w:r w:rsidR="002A2A59" w:rsidRPr="00E80E64">
        <w:rPr>
          <w:rFonts w:ascii="Cambria" w:hAnsi="Cambria"/>
          <w:noProof/>
          <w:sz w:val="24"/>
          <w:szCs w:val="24"/>
          <w:lang w:val="ro-RO"/>
        </w:rPr>
        <w:t>:</w:t>
      </w:r>
    </w:p>
    <w:p w:rsidR="002A2A59" w:rsidRPr="00391794" w:rsidRDefault="00C65038" w:rsidP="00B4315D">
      <w:pPr>
        <w:pStyle w:val="ListParagraph"/>
        <w:numPr>
          <w:ilvl w:val="0"/>
          <w:numId w:val="14"/>
        </w:numPr>
        <w:jc w:val="both"/>
        <w:rPr>
          <w:rFonts w:ascii="Cambria" w:hAnsi="Cambria"/>
          <w:noProof/>
          <w:sz w:val="24"/>
          <w:szCs w:val="24"/>
          <w:lang w:val="ro-RO"/>
        </w:rPr>
      </w:pPr>
      <w:r>
        <w:rPr>
          <w:rFonts w:ascii="Cambria" w:hAnsi="Cambria"/>
          <w:noProof/>
          <w:sz w:val="24"/>
          <w:szCs w:val="24"/>
          <w:lang w:val="bg-BG"/>
        </w:rPr>
        <w:t>Период</w:t>
      </w:r>
      <w:r w:rsidR="002A2A59" w:rsidRPr="00E80E64">
        <w:rPr>
          <w:rFonts w:ascii="Cambria" w:hAnsi="Cambria"/>
          <w:noProof/>
          <w:sz w:val="24"/>
          <w:szCs w:val="24"/>
          <w:lang w:val="ro-RO"/>
        </w:rPr>
        <w:t xml:space="preserve"> 1975-1985: </w:t>
      </w:r>
      <w:r w:rsidR="002A2A59" w:rsidRPr="00B4315D">
        <w:rPr>
          <w:rFonts w:ascii="Cambria" w:hAnsi="Cambria"/>
          <w:noProof/>
          <w:sz w:val="24"/>
          <w:szCs w:val="24"/>
          <w:lang w:val="ro-RO"/>
        </w:rPr>
        <w:t>ISPH</w:t>
      </w:r>
      <w:r w:rsidR="00B4315D" w:rsidRPr="00B4315D">
        <w:rPr>
          <w:rFonts w:ascii="Cambria" w:hAnsi="Cambria"/>
          <w:noProof/>
          <w:sz w:val="24"/>
          <w:szCs w:val="24"/>
          <w:lang w:val="ro-RO"/>
        </w:rPr>
        <w:t xml:space="preserve"> (Институт По Хидрое</w:t>
      </w:r>
      <w:r w:rsidR="00B4315D">
        <w:rPr>
          <w:rFonts w:ascii="Cambria" w:hAnsi="Cambria"/>
          <w:noProof/>
          <w:sz w:val="24"/>
          <w:szCs w:val="24"/>
          <w:lang w:val="ro-RO"/>
        </w:rPr>
        <w:t xml:space="preserve">нергетични Изследвания </w:t>
      </w:r>
      <w:r w:rsidR="00B4315D">
        <w:rPr>
          <w:rFonts w:ascii="Cambria" w:hAnsi="Cambria"/>
          <w:noProof/>
          <w:sz w:val="24"/>
          <w:szCs w:val="24"/>
          <w:lang w:val="bg-BG"/>
        </w:rPr>
        <w:t>и</w:t>
      </w:r>
      <w:r w:rsidR="00B4315D" w:rsidRPr="00B4315D">
        <w:rPr>
          <w:rFonts w:ascii="Cambria" w:hAnsi="Cambria"/>
          <w:noProof/>
          <w:sz w:val="24"/>
          <w:szCs w:val="24"/>
          <w:lang w:val="ro-RO"/>
        </w:rPr>
        <w:t xml:space="preserve"> </w:t>
      </w:r>
      <w:r w:rsidR="00B4315D" w:rsidRPr="00B4315D">
        <w:rPr>
          <w:rFonts w:ascii="Cambria" w:hAnsi="Cambria"/>
          <w:noProof/>
          <w:sz w:val="24"/>
          <w:szCs w:val="24"/>
          <w:lang w:val="bg-BG"/>
        </w:rPr>
        <w:t>проектирания</w:t>
      </w:r>
      <w:r w:rsidR="00B4315D" w:rsidRPr="00B4315D">
        <w:rPr>
          <w:rFonts w:ascii="Cambria" w:hAnsi="Cambria"/>
          <w:noProof/>
          <w:sz w:val="24"/>
          <w:szCs w:val="24"/>
          <w:lang w:val="ro-RO"/>
        </w:rPr>
        <w:t>)</w:t>
      </w:r>
      <w:r w:rsidR="002A2A59" w:rsidRPr="00B4315D">
        <w:rPr>
          <w:rFonts w:ascii="Cambria" w:hAnsi="Cambria"/>
          <w:noProof/>
          <w:sz w:val="24"/>
          <w:szCs w:val="24"/>
          <w:lang w:val="ro-RO"/>
        </w:rPr>
        <w:t xml:space="preserve"> </w:t>
      </w:r>
      <w:r w:rsidRPr="00B4315D">
        <w:rPr>
          <w:rFonts w:ascii="Cambria" w:hAnsi="Cambria"/>
          <w:noProof/>
          <w:sz w:val="24"/>
          <w:szCs w:val="24"/>
          <w:lang w:val="ro-RO"/>
        </w:rPr>
        <w:t>и</w:t>
      </w:r>
      <w:r w:rsidRPr="00C65038">
        <w:rPr>
          <w:rFonts w:ascii="Cambria" w:hAnsi="Cambria"/>
          <w:noProof/>
          <w:sz w:val="24"/>
          <w:szCs w:val="24"/>
          <w:lang w:val="ro-RO"/>
        </w:rPr>
        <w:t xml:space="preserve">звършва анализи, проучвания на </w:t>
      </w:r>
      <w:r>
        <w:rPr>
          <w:rFonts w:ascii="Cambria" w:hAnsi="Cambria"/>
          <w:noProof/>
          <w:sz w:val="24"/>
          <w:szCs w:val="24"/>
          <w:lang w:val="bg-BG"/>
        </w:rPr>
        <w:t>разположението</w:t>
      </w:r>
      <w:r w:rsidRPr="00C65038">
        <w:rPr>
          <w:rFonts w:ascii="Cambria" w:hAnsi="Cambria"/>
          <w:noProof/>
          <w:sz w:val="24"/>
          <w:szCs w:val="24"/>
          <w:lang w:val="ro-RO"/>
        </w:rPr>
        <w:t xml:space="preserve"> и схематични проучвания за проект </w:t>
      </w:r>
      <w:r w:rsidRPr="00391794">
        <w:rPr>
          <w:rFonts w:ascii="Cambria" w:hAnsi="Cambria"/>
          <w:noProof/>
          <w:sz w:val="24"/>
          <w:szCs w:val="24"/>
          <w:lang w:val="ro-RO"/>
        </w:rPr>
        <w:t>тип CHEAP;</w:t>
      </w:r>
    </w:p>
    <w:p w:rsidR="00C65038" w:rsidRDefault="00C65038" w:rsidP="00C65038">
      <w:pPr>
        <w:pStyle w:val="ListParagraph"/>
        <w:numPr>
          <w:ilvl w:val="0"/>
          <w:numId w:val="14"/>
        </w:numPr>
        <w:jc w:val="both"/>
        <w:rPr>
          <w:rFonts w:ascii="Cambria" w:hAnsi="Cambria"/>
          <w:noProof/>
          <w:sz w:val="24"/>
          <w:szCs w:val="24"/>
          <w:lang w:val="ro-RO"/>
        </w:rPr>
      </w:pPr>
      <w:r w:rsidRPr="00C65038">
        <w:rPr>
          <w:rFonts w:ascii="Cambria" w:hAnsi="Cambria"/>
          <w:noProof/>
          <w:sz w:val="24"/>
          <w:szCs w:val="24"/>
          <w:lang w:val="bg-BG"/>
        </w:rPr>
        <w:t>Период</w:t>
      </w:r>
      <w:r w:rsidR="002A2A59" w:rsidRPr="00C65038">
        <w:rPr>
          <w:rFonts w:ascii="Cambria" w:hAnsi="Cambria"/>
          <w:noProof/>
          <w:sz w:val="24"/>
          <w:szCs w:val="24"/>
          <w:lang w:val="ro-RO"/>
        </w:rPr>
        <w:t xml:space="preserve"> 1985-1988: </w:t>
      </w:r>
      <w:r w:rsidRPr="00C65038">
        <w:rPr>
          <w:rFonts w:ascii="Cambria" w:hAnsi="Cambria"/>
          <w:noProof/>
          <w:sz w:val="24"/>
          <w:szCs w:val="24"/>
          <w:lang w:val="ro-RO"/>
        </w:rPr>
        <w:t>Избор на текущото местоположение (съществуване на долното езеро и потребителския център);</w:t>
      </w:r>
    </w:p>
    <w:p w:rsidR="002A2A59" w:rsidRPr="00C65038" w:rsidRDefault="00C65038" w:rsidP="00C65038">
      <w:pPr>
        <w:pStyle w:val="ListParagraph"/>
        <w:numPr>
          <w:ilvl w:val="0"/>
          <w:numId w:val="14"/>
        </w:numPr>
        <w:jc w:val="both"/>
        <w:rPr>
          <w:rFonts w:ascii="Cambria" w:hAnsi="Cambria"/>
          <w:noProof/>
          <w:sz w:val="24"/>
          <w:szCs w:val="24"/>
          <w:lang w:val="ro-RO"/>
        </w:rPr>
      </w:pPr>
      <w:r>
        <w:rPr>
          <w:rFonts w:ascii="Cambria" w:hAnsi="Cambria"/>
          <w:noProof/>
          <w:sz w:val="24"/>
          <w:szCs w:val="24"/>
          <w:lang w:val="bg-BG"/>
        </w:rPr>
        <w:t>Период</w:t>
      </w:r>
      <w:r w:rsidR="002A2A59" w:rsidRPr="00C65038">
        <w:rPr>
          <w:rFonts w:ascii="Cambria" w:hAnsi="Cambria"/>
          <w:noProof/>
          <w:sz w:val="24"/>
          <w:szCs w:val="24"/>
          <w:lang w:val="ro-RO"/>
        </w:rPr>
        <w:t xml:space="preserve"> 1988-1994: </w:t>
      </w:r>
      <w:r w:rsidR="005302D0">
        <w:rPr>
          <w:rFonts w:ascii="Cambria" w:hAnsi="Cambria"/>
          <w:noProof/>
          <w:sz w:val="24"/>
          <w:szCs w:val="24"/>
          <w:lang w:val="ro-RO"/>
        </w:rPr>
        <w:t>Поискани са и са анализирани з</w:t>
      </w:r>
      <w:r w:rsidRPr="00C65038">
        <w:rPr>
          <w:rFonts w:ascii="Cambria" w:hAnsi="Cambria"/>
          <w:noProof/>
          <w:sz w:val="24"/>
          <w:szCs w:val="24"/>
          <w:lang w:val="ro-RO"/>
        </w:rPr>
        <w:t xml:space="preserve">аявките за </w:t>
      </w:r>
      <w:r w:rsidR="005302D0">
        <w:rPr>
          <w:rFonts w:ascii="Cambria" w:hAnsi="Cambria"/>
          <w:noProof/>
          <w:sz w:val="24"/>
          <w:szCs w:val="24"/>
          <w:lang w:val="bg-BG"/>
        </w:rPr>
        <w:t>оферта</w:t>
      </w:r>
      <w:r w:rsidRPr="00C65038">
        <w:rPr>
          <w:rFonts w:ascii="Cambria" w:hAnsi="Cambria"/>
          <w:noProof/>
          <w:sz w:val="24"/>
          <w:szCs w:val="24"/>
          <w:lang w:val="ro-RO"/>
        </w:rPr>
        <w:t xml:space="preserve"> за основното енергийно оборудване на CHEAP </w:t>
      </w:r>
      <w:r w:rsidR="005302D0">
        <w:rPr>
          <w:rFonts w:ascii="Cambria" w:hAnsi="Cambria"/>
          <w:noProof/>
          <w:sz w:val="24"/>
          <w:szCs w:val="24"/>
          <w:lang w:val="ro-RO"/>
        </w:rPr>
        <w:t>Тарница- Лъпущещ</w:t>
      </w:r>
      <w:r w:rsidRPr="00C65038">
        <w:rPr>
          <w:rFonts w:ascii="Cambria" w:hAnsi="Cambria"/>
          <w:noProof/>
          <w:sz w:val="24"/>
          <w:szCs w:val="24"/>
          <w:lang w:val="ro-RO"/>
        </w:rPr>
        <w:t>, получени от международно известни конкуренти в областта</w:t>
      </w:r>
      <w:r w:rsidR="005302D0">
        <w:rPr>
          <w:rFonts w:ascii="Cambria" w:hAnsi="Cambria"/>
          <w:noProof/>
          <w:sz w:val="24"/>
          <w:szCs w:val="24"/>
          <w:lang w:val="bg-BG"/>
        </w:rPr>
        <w:t>,</w:t>
      </w:r>
      <w:r w:rsidRPr="00C65038">
        <w:rPr>
          <w:rFonts w:ascii="Cambria" w:hAnsi="Cambria"/>
          <w:noProof/>
          <w:sz w:val="24"/>
          <w:szCs w:val="24"/>
          <w:lang w:val="ro-RO"/>
        </w:rPr>
        <w:t xml:space="preserve"> като Ansaldo GIE (Италия), Toshiba (Япония), Alsthom-Neyrpic (Франция), Hitachi (Япония),</w:t>
      </w:r>
      <w:r w:rsidR="005302D0">
        <w:rPr>
          <w:rFonts w:ascii="Cambria" w:hAnsi="Cambria"/>
          <w:noProof/>
          <w:sz w:val="24"/>
          <w:szCs w:val="24"/>
          <w:lang w:val="ro-RO"/>
        </w:rPr>
        <w:t xml:space="preserve"> </w:t>
      </w:r>
      <w:r w:rsidRPr="00C65038">
        <w:rPr>
          <w:rFonts w:ascii="Cambria" w:hAnsi="Cambria"/>
          <w:noProof/>
          <w:sz w:val="24"/>
          <w:szCs w:val="24"/>
          <w:lang w:val="ro-RO"/>
        </w:rPr>
        <w:t>Mitsubishi (Япония);</w:t>
      </w:r>
    </w:p>
    <w:p w:rsidR="005302D0" w:rsidRPr="005302D0" w:rsidRDefault="005302D0" w:rsidP="005302D0">
      <w:pPr>
        <w:pStyle w:val="ListParagraph"/>
        <w:numPr>
          <w:ilvl w:val="0"/>
          <w:numId w:val="14"/>
        </w:numPr>
        <w:jc w:val="both"/>
        <w:rPr>
          <w:rFonts w:ascii="Cambria" w:hAnsi="Cambria"/>
          <w:noProof/>
          <w:sz w:val="24"/>
          <w:szCs w:val="24"/>
          <w:lang w:val="ro-RO"/>
        </w:rPr>
      </w:pPr>
      <w:r w:rsidRPr="005302D0">
        <w:rPr>
          <w:rFonts w:ascii="Cambria" w:hAnsi="Cambria"/>
          <w:noProof/>
          <w:sz w:val="24"/>
          <w:szCs w:val="24"/>
          <w:lang w:val="ro-RO"/>
        </w:rPr>
        <w:t>1993: I.S.P.H. и GEOTEC провежда</w:t>
      </w:r>
      <w:r>
        <w:rPr>
          <w:rFonts w:ascii="Cambria" w:hAnsi="Cambria"/>
          <w:noProof/>
          <w:sz w:val="24"/>
          <w:szCs w:val="24"/>
          <w:lang w:val="bg-BG"/>
        </w:rPr>
        <w:t>т</w:t>
      </w:r>
      <w:r w:rsidRPr="005302D0">
        <w:rPr>
          <w:rFonts w:ascii="Cambria" w:hAnsi="Cambria"/>
          <w:noProof/>
          <w:sz w:val="24"/>
          <w:szCs w:val="24"/>
          <w:lang w:val="ro-RO"/>
        </w:rPr>
        <w:t xml:space="preserve"> геотехническото и хидрогеологичното проучване; I.S.P.H. извършва проучване на икономическата оценка на функциите на CHEAP в SEN; I.S.P.H. реализира Проучване за предпроектност за CHEAP </w:t>
      </w:r>
      <w:r>
        <w:rPr>
          <w:rFonts w:ascii="Cambria" w:hAnsi="Cambria"/>
          <w:noProof/>
          <w:sz w:val="24"/>
          <w:szCs w:val="24"/>
          <w:lang w:val="bg-BG"/>
        </w:rPr>
        <w:t>Тарница- Лъпущещ</w:t>
      </w:r>
      <w:r w:rsidRPr="005302D0">
        <w:rPr>
          <w:rFonts w:ascii="Cambria" w:hAnsi="Cambria"/>
          <w:noProof/>
          <w:sz w:val="24"/>
          <w:szCs w:val="24"/>
          <w:lang w:val="ro-RO"/>
        </w:rPr>
        <w:t>, вариантът на оборудването 4 х 250 MW; Проучването е одобрено от Министерството на околната среда;</w:t>
      </w:r>
    </w:p>
    <w:p w:rsidR="005302D0" w:rsidRPr="005302D0" w:rsidRDefault="005302D0" w:rsidP="005302D0">
      <w:pPr>
        <w:pStyle w:val="ListParagraph"/>
        <w:numPr>
          <w:ilvl w:val="0"/>
          <w:numId w:val="14"/>
        </w:numPr>
        <w:jc w:val="both"/>
        <w:rPr>
          <w:rFonts w:ascii="Cambria" w:hAnsi="Cambria"/>
          <w:noProof/>
          <w:sz w:val="24"/>
          <w:szCs w:val="24"/>
          <w:lang w:val="ro-RO"/>
        </w:rPr>
      </w:pPr>
      <w:r w:rsidRPr="005302D0">
        <w:rPr>
          <w:rFonts w:ascii="Cambria" w:hAnsi="Cambria"/>
          <w:noProof/>
          <w:sz w:val="24"/>
          <w:szCs w:val="24"/>
          <w:lang w:val="ro-RO"/>
        </w:rPr>
        <w:t xml:space="preserve">1994: I.S.P.H. извършва проучване на възможностите за ВЕЦ с натрупване с </w:t>
      </w:r>
      <w:r>
        <w:rPr>
          <w:rFonts w:ascii="Cambria" w:hAnsi="Cambria"/>
          <w:noProof/>
          <w:sz w:val="24"/>
          <w:szCs w:val="24"/>
          <w:lang w:val="bg-BG"/>
        </w:rPr>
        <w:t>натрупване чрез из</w:t>
      </w:r>
      <w:r>
        <w:rPr>
          <w:rFonts w:ascii="Cambria" w:hAnsi="Cambria"/>
          <w:noProof/>
          <w:sz w:val="24"/>
          <w:szCs w:val="24"/>
          <w:lang w:val="ro-RO"/>
        </w:rPr>
        <w:t>помпване</w:t>
      </w:r>
      <w:r w:rsidRPr="005302D0">
        <w:rPr>
          <w:rFonts w:ascii="Cambria" w:hAnsi="Cambria"/>
          <w:noProof/>
          <w:sz w:val="24"/>
          <w:szCs w:val="24"/>
          <w:lang w:val="ro-RO"/>
        </w:rPr>
        <w:t xml:space="preserve"> (CHEAP) </w:t>
      </w:r>
      <w:r>
        <w:rPr>
          <w:rFonts w:ascii="Cambria" w:hAnsi="Cambria"/>
          <w:noProof/>
          <w:sz w:val="24"/>
          <w:szCs w:val="24"/>
          <w:lang w:val="bg-BG"/>
        </w:rPr>
        <w:t>Тарница- Лъпущещ</w:t>
      </w:r>
      <w:r w:rsidRPr="005302D0">
        <w:rPr>
          <w:rFonts w:ascii="Cambria" w:hAnsi="Cambria"/>
          <w:noProof/>
          <w:sz w:val="24"/>
          <w:szCs w:val="24"/>
          <w:lang w:val="ro-RO"/>
        </w:rPr>
        <w:t xml:space="preserve">, </w:t>
      </w:r>
      <w:r>
        <w:rPr>
          <w:rFonts w:ascii="Cambria" w:hAnsi="Cambria"/>
          <w:noProof/>
          <w:sz w:val="24"/>
          <w:szCs w:val="24"/>
          <w:lang w:val="bg-BG"/>
        </w:rPr>
        <w:t xml:space="preserve">с </w:t>
      </w:r>
      <w:r w:rsidRPr="005302D0">
        <w:rPr>
          <w:rFonts w:ascii="Cambria" w:hAnsi="Cambria"/>
          <w:noProof/>
          <w:sz w:val="24"/>
          <w:szCs w:val="24"/>
          <w:lang w:val="ro-RO"/>
        </w:rPr>
        <w:t>вариант на оборудването 4 х 250 MW;</w:t>
      </w:r>
    </w:p>
    <w:p w:rsidR="005302D0" w:rsidRPr="005302D0" w:rsidRDefault="005302D0" w:rsidP="005302D0">
      <w:pPr>
        <w:pStyle w:val="ListParagraph"/>
        <w:numPr>
          <w:ilvl w:val="0"/>
          <w:numId w:val="14"/>
        </w:numPr>
        <w:jc w:val="both"/>
        <w:rPr>
          <w:rFonts w:ascii="Cambria" w:hAnsi="Cambria"/>
          <w:noProof/>
          <w:sz w:val="24"/>
          <w:szCs w:val="24"/>
          <w:lang w:val="ro-RO"/>
        </w:rPr>
      </w:pPr>
      <w:r w:rsidRPr="005302D0">
        <w:rPr>
          <w:rFonts w:ascii="Cambria" w:hAnsi="Cambria"/>
          <w:noProof/>
          <w:sz w:val="24"/>
          <w:szCs w:val="24"/>
          <w:lang w:val="ro-RO"/>
        </w:rPr>
        <w:t>1995: Разработване на документационни проучвания по отношение на енергийното оборудване и на работния режим, на експлоатация</w:t>
      </w:r>
      <w:r>
        <w:rPr>
          <w:rFonts w:ascii="Cambria" w:hAnsi="Cambria"/>
          <w:noProof/>
          <w:sz w:val="24"/>
          <w:szCs w:val="24"/>
          <w:lang w:val="bg-BG"/>
        </w:rPr>
        <w:t>та</w:t>
      </w:r>
      <w:r w:rsidRPr="005302D0">
        <w:rPr>
          <w:rFonts w:ascii="Cambria" w:hAnsi="Cambria"/>
          <w:noProof/>
          <w:sz w:val="24"/>
          <w:szCs w:val="24"/>
          <w:lang w:val="ro-RO"/>
        </w:rPr>
        <w:t>; Разработване на спецификации за оборудване;</w:t>
      </w:r>
    </w:p>
    <w:p w:rsidR="002B07F1" w:rsidRPr="002B07F1" w:rsidRDefault="005302D0" w:rsidP="002B07F1">
      <w:pPr>
        <w:pStyle w:val="ListParagraph"/>
        <w:numPr>
          <w:ilvl w:val="0"/>
          <w:numId w:val="14"/>
        </w:numPr>
        <w:jc w:val="both"/>
        <w:rPr>
          <w:rFonts w:ascii="Cambria" w:hAnsi="Cambria"/>
          <w:noProof/>
          <w:sz w:val="24"/>
          <w:szCs w:val="24"/>
          <w:lang w:val="ro-RO"/>
        </w:rPr>
      </w:pPr>
      <w:r w:rsidRPr="005302D0">
        <w:rPr>
          <w:rFonts w:ascii="Cambria" w:hAnsi="Cambria"/>
          <w:noProof/>
          <w:sz w:val="24"/>
          <w:szCs w:val="24"/>
          <w:lang w:val="ro-RO"/>
        </w:rPr>
        <w:t xml:space="preserve">Период 1999-2000: Специализиран институт </w:t>
      </w:r>
      <w:r w:rsidRPr="00E80E64">
        <w:rPr>
          <w:rFonts w:ascii="Cambria" w:hAnsi="Cambria"/>
          <w:noProof/>
          <w:sz w:val="24"/>
          <w:szCs w:val="24"/>
          <w:lang w:val="ro-RO"/>
        </w:rPr>
        <w:t>Electric Power Development Co. (E.P.D.C.)</w:t>
      </w:r>
      <w:r w:rsidRPr="005302D0">
        <w:rPr>
          <w:rFonts w:ascii="Cambria" w:hAnsi="Cambria"/>
          <w:noProof/>
          <w:sz w:val="24"/>
          <w:szCs w:val="24"/>
          <w:lang w:val="ro-RO"/>
        </w:rPr>
        <w:t>от Япония проведе въз основа на грант от японското правителство</w:t>
      </w:r>
      <w:r>
        <w:rPr>
          <w:rFonts w:ascii="Cambria" w:hAnsi="Cambria"/>
          <w:noProof/>
          <w:sz w:val="24"/>
          <w:szCs w:val="24"/>
          <w:lang w:val="bg-BG"/>
        </w:rPr>
        <w:t>,</w:t>
      </w:r>
      <w:r w:rsidRPr="005302D0">
        <w:rPr>
          <w:rFonts w:ascii="Cambria" w:hAnsi="Cambria"/>
          <w:noProof/>
          <w:sz w:val="24"/>
          <w:szCs w:val="24"/>
          <w:lang w:val="ro-RO"/>
        </w:rPr>
        <w:t xml:space="preserve"> проучване въз основа на</w:t>
      </w:r>
      <w:r>
        <w:rPr>
          <w:rFonts w:ascii="Cambria" w:hAnsi="Cambria"/>
          <w:noProof/>
          <w:sz w:val="24"/>
          <w:szCs w:val="24"/>
          <w:lang w:val="ro-RO"/>
        </w:rPr>
        <w:t xml:space="preserve"> техническите данни от </w:t>
      </w:r>
      <w:r w:rsidRPr="005302D0">
        <w:rPr>
          <w:rFonts w:ascii="Cambria" w:hAnsi="Cambria"/>
          <w:noProof/>
          <w:sz w:val="24"/>
          <w:szCs w:val="24"/>
          <w:lang w:val="ro-RO"/>
        </w:rPr>
        <w:t>документация, подготвена</w:t>
      </w:r>
      <w:r>
        <w:rPr>
          <w:rFonts w:ascii="Cambria" w:hAnsi="Cambria"/>
          <w:noProof/>
          <w:sz w:val="24"/>
          <w:szCs w:val="24"/>
          <w:lang w:val="bg-BG"/>
        </w:rPr>
        <w:t xml:space="preserve"> предварително</w:t>
      </w:r>
      <w:r w:rsidRPr="005302D0">
        <w:rPr>
          <w:rFonts w:ascii="Cambria" w:hAnsi="Cambria"/>
          <w:noProof/>
          <w:sz w:val="24"/>
          <w:szCs w:val="24"/>
          <w:lang w:val="ro-RO"/>
        </w:rPr>
        <w:t xml:space="preserve"> от I.S.P.H., проучване, изготвено</w:t>
      </w:r>
      <w:r>
        <w:rPr>
          <w:rFonts w:ascii="Cambria" w:hAnsi="Cambria"/>
          <w:noProof/>
          <w:sz w:val="24"/>
          <w:szCs w:val="24"/>
          <w:lang w:val="bg-BG"/>
        </w:rPr>
        <w:t xml:space="preserve"> заедно</w:t>
      </w:r>
      <w:r w:rsidRPr="005302D0">
        <w:rPr>
          <w:rFonts w:ascii="Cambria" w:hAnsi="Cambria"/>
          <w:noProof/>
          <w:sz w:val="24"/>
          <w:szCs w:val="24"/>
          <w:lang w:val="ro-RO"/>
        </w:rPr>
        <w:t xml:space="preserve"> с Toshiba;</w:t>
      </w:r>
    </w:p>
    <w:p w:rsidR="005302D0" w:rsidRPr="005302D0" w:rsidRDefault="005302D0" w:rsidP="005302D0">
      <w:pPr>
        <w:pStyle w:val="ListParagraph"/>
        <w:numPr>
          <w:ilvl w:val="0"/>
          <w:numId w:val="14"/>
        </w:numPr>
        <w:jc w:val="both"/>
        <w:rPr>
          <w:rFonts w:ascii="Cambria" w:hAnsi="Cambria"/>
          <w:noProof/>
          <w:sz w:val="24"/>
          <w:szCs w:val="24"/>
          <w:lang w:val="ro-RO"/>
        </w:rPr>
      </w:pPr>
      <w:r w:rsidRPr="005302D0">
        <w:rPr>
          <w:rFonts w:ascii="Cambria" w:hAnsi="Cambria"/>
          <w:noProof/>
          <w:sz w:val="24"/>
          <w:szCs w:val="24"/>
          <w:lang w:val="ro-RO"/>
        </w:rPr>
        <w:t>2003: I.S.C.E. и I.S.P.H. разработи</w:t>
      </w:r>
      <w:r>
        <w:rPr>
          <w:rFonts w:ascii="Cambria" w:hAnsi="Cambria"/>
          <w:noProof/>
          <w:sz w:val="24"/>
          <w:szCs w:val="24"/>
          <w:lang w:val="bg-BG"/>
        </w:rPr>
        <w:t>ха</w:t>
      </w:r>
      <w:r w:rsidRPr="005302D0">
        <w:rPr>
          <w:rFonts w:ascii="Cambria" w:hAnsi="Cambria"/>
          <w:noProof/>
          <w:sz w:val="24"/>
          <w:szCs w:val="24"/>
          <w:lang w:val="ro-RO"/>
        </w:rPr>
        <w:t xml:space="preserve"> проучване за осъществимост за </w:t>
      </w:r>
      <w:r w:rsidR="003B3474">
        <w:rPr>
          <w:rFonts w:ascii="Cambria" w:hAnsi="Cambria"/>
          <w:noProof/>
          <w:sz w:val="24"/>
          <w:szCs w:val="24"/>
          <w:lang w:val="bg-BG"/>
        </w:rPr>
        <w:t>изграждането</w:t>
      </w:r>
      <w:r w:rsidRPr="005302D0">
        <w:rPr>
          <w:rFonts w:ascii="Cambria" w:hAnsi="Cambria"/>
          <w:noProof/>
          <w:sz w:val="24"/>
          <w:szCs w:val="24"/>
          <w:lang w:val="ro-RO"/>
        </w:rPr>
        <w:t xml:space="preserve"> на CHEAP в </w:t>
      </w:r>
      <w:r>
        <w:rPr>
          <w:rFonts w:ascii="Cambria" w:hAnsi="Cambria"/>
          <w:noProof/>
          <w:sz w:val="24"/>
          <w:szCs w:val="24"/>
          <w:lang w:val="bg-BG"/>
        </w:rPr>
        <w:t>Тарница- Лъпущещ</w:t>
      </w:r>
      <w:r w:rsidRPr="005302D0">
        <w:rPr>
          <w:rFonts w:ascii="Cambria" w:hAnsi="Cambria"/>
          <w:noProof/>
          <w:sz w:val="24"/>
          <w:szCs w:val="24"/>
          <w:lang w:val="ro-RO"/>
        </w:rPr>
        <w:t>, в което беше анализиран в</w:t>
      </w:r>
      <w:r>
        <w:rPr>
          <w:rFonts w:ascii="Cambria" w:hAnsi="Cambria"/>
          <w:noProof/>
          <w:sz w:val="24"/>
          <w:szCs w:val="24"/>
          <w:lang w:val="ro-RO"/>
        </w:rPr>
        <w:t>ариант на оборудване с три блока</w:t>
      </w:r>
      <w:r w:rsidRPr="005302D0">
        <w:rPr>
          <w:rFonts w:ascii="Cambria" w:hAnsi="Cambria"/>
          <w:noProof/>
          <w:sz w:val="24"/>
          <w:szCs w:val="24"/>
          <w:lang w:val="ro-RO"/>
        </w:rPr>
        <w:t xml:space="preserve"> от 330 MW;</w:t>
      </w:r>
    </w:p>
    <w:p w:rsidR="005302D0" w:rsidRPr="005302D0" w:rsidRDefault="005302D0" w:rsidP="005302D0">
      <w:pPr>
        <w:pStyle w:val="ListParagraph"/>
        <w:numPr>
          <w:ilvl w:val="0"/>
          <w:numId w:val="14"/>
        </w:numPr>
        <w:jc w:val="both"/>
        <w:rPr>
          <w:rFonts w:ascii="Cambria" w:hAnsi="Cambria"/>
          <w:noProof/>
          <w:sz w:val="24"/>
          <w:szCs w:val="24"/>
          <w:lang w:val="ro-RO"/>
        </w:rPr>
      </w:pPr>
      <w:r>
        <w:rPr>
          <w:rFonts w:ascii="Cambria" w:hAnsi="Cambria"/>
          <w:noProof/>
          <w:sz w:val="24"/>
          <w:szCs w:val="24"/>
          <w:lang w:val="ro-RO"/>
        </w:rPr>
        <w:t>2007 г</w:t>
      </w:r>
      <w:r w:rsidRPr="005302D0">
        <w:rPr>
          <w:rFonts w:ascii="Cambria" w:hAnsi="Cambria"/>
          <w:noProof/>
          <w:sz w:val="24"/>
          <w:szCs w:val="24"/>
          <w:lang w:val="ro-RO"/>
        </w:rPr>
        <w:t>.: Консултантът IPA / Verbund / Poyry разработва проучване за осъществимост по програмата SEEREM на Световната банка 2005, финансирана от МБВР. Анализът се основава на предишните решения и схемата за оформление, предложена от I.S.P.H. и E.P.D.C., с малки промени, полезни за постигане на целта;</w:t>
      </w:r>
    </w:p>
    <w:p w:rsidR="00695908" w:rsidRPr="00E80E64" w:rsidRDefault="005302D0" w:rsidP="005302D0">
      <w:pPr>
        <w:pStyle w:val="ListParagraph"/>
        <w:numPr>
          <w:ilvl w:val="0"/>
          <w:numId w:val="14"/>
        </w:numPr>
        <w:jc w:val="both"/>
        <w:rPr>
          <w:rFonts w:ascii="Cambria" w:hAnsi="Cambria"/>
          <w:noProof/>
          <w:sz w:val="24"/>
          <w:szCs w:val="24"/>
          <w:lang w:val="ro-RO"/>
        </w:rPr>
      </w:pPr>
      <w:r w:rsidRPr="005302D0">
        <w:rPr>
          <w:rFonts w:ascii="Cambria" w:hAnsi="Cambria"/>
          <w:noProof/>
          <w:sz w:val="24"/>
          <w:szCs w:val="24"/>
          <w:lang w:val="ro-RO"/>
        </w:rPr>
        <w:t>2008: I.S.P.H. актуализира проучването за осъществимост в с</w:t>
      </w:r>
      <w:r w:rsidR="00DF40B6">
        <w:rPr>
          <w:rFonts w:ascii="Cambria" w:hAnsi="Cambria"/>
          <w:noProof/>
          <w:sz w:val="24"/>
          <w:szCs w:val="24"/>
          <w:lang w:val="ro-RO"/>
        </w:rPr>
        <w:t>ъответствие с разпоредбите на ПН</w:t>
      </w:r>
      <w:r w:rsidRPr="005302D0">
        <w:rPr>
          <w:rFonts w:ascii="Cambria" w:hAnsi="Cambria"/>
          <w:noProof/>
          <w:sz w:val="24"/>
          <w:szCs w:val="24"/>
          <w:lang w:val="ro-RO"/>
        </w:rPr>
        <w:t xml:space="preserve"> 28/2008 (относно съдържанието на проучвания за осъществимост на проекти, финансирани от публични средства);</w:t>
      </w:r>
    </w:p>
    <w:p w:rsidR="002B07F1" w:rsidRPr="002B07F1" w:rsidRDefault="002B07F1" w:rsidP="002B07F1">
      <w:pPr>
        <w:pStyle w:val="ListParagraph"/>
        <w:numPr>
          <w:ilvl w:val="0"/>
          <w:numId w:val="14"/>
        </w:numPr>
        <w:jc w:val="both"/>
        <w:rPr>
          <w:rFonts w:ascii="Cambria" w:hAnsi="Cambria"/>
          <w:noProof/>
          <w:sz w:val="24"/>
          <w:szCs w:val="24"/>
          <w:lang w:val="ro-RO"/>
        </w:rPr>
      </w:pPr>
      <w:r>
        <w:rPr>
          <w:rFonts w:ascii="Cambria" w:hAnsi="Cambria"/>
          <w:noProof/>
          <w:sz w:val="24"/>
          <w:szCs w:val="24"/>
          <w:lang w:val="ro-RO"/>
        </w:rPr>
        <w:t>2009 г</w:t>
      </w:r>
      <w:r w:rsidRPr="002B07F1">
        <w:rPr>
          <w:rFonts w:ascii="Cambria" w:hAnsi="Cambria"/>
          <w:noProof/>
          <w:sz w:val="24"/>
          <w:szCs w:val="24"/>
          <w:lang w:val="ro-RO"/>
        </w:rPr>
        <w:t xml:space="preserve">.: </w:t>
      </w:r>
      <w:r>
        <w:rPr>
          <w:rFonts w:ascii="Cambria" w:hAnsi="Cambria"/>
          <w:noProof/>
          <w:sz w:val="24"/>
          <w:szCs w:val="24"/>
          <w:lang w:val="ro-RO"/>
        </w:rPr>
        <w:t>Румънското правителство одобри М</w:t>
      </w:r>
      <w:r w:rsidRPr="002B07F1">
        <w:rPr>
          <w:rFonts w:ascii="Cambria" w:hAnsi="Cambria"/>
          <w:noProof/>
          <w:sz w:val="24"/>
          <w:szCs w:val="24"/>
          <w:lang w:val="ro-RO"/>
        </w:rPr>
        <w:t xml:space="preserve">еморандум за постигане на инвестиционната цел ВЕЦ с натрупване чрез изпомпване </w:t>
      </w:r>
      <w:r>
        <w:rPr>
          <w:rFonts w:ascii="Cambria" w:hAnsi="Cambria"/>
          <w:noProof/>
          <w:sz w:val="24"/>
          <w:szCs w:val="24"/>
          <w:lang w:val="bg-BG"/>
        </w:rPr>
        <w:t>в Тарница- Лъпущещ</w:t>
      </w:r>
      <w:r w:rsidRPr="002B07F1">
        <w:rPr>
          <w:rFonts w:ascii="Cambria" w:hAnsi="Cambria"/>
          <w:noProof/>
          <w:sz w:val="24"/>
          <w:szCs w:val="24"/>
          <w:lang w:val="ro-RO"/>
        </w:rPr>
        <w:t>, меморандум, който вече няма правни последици;</w:t>
      </w:r>
    </w:p>
    <w:p w:rsidR="00695908" w:rsidRPr="00E80E64" w:rsidRDefault="002B07F1" w:rsidP="002B07F1">
      <w:pPr>
        <w:pStyle w:val="ListParagraph"/>
        <w:numPr>
          <w:ilvl w:val="0"/>
          <w:numId w:val="14"/>
        </w:numPr>
        <w:jc w:val="both"/>
        <w:rPr>
          <w:rFonts w:ascii="Cambria" w:hAnsi="Cambria"/>
          <w:noProof/>
          <w:sz w:val="24"/>
          <w:szCs w:val="24"/>
          <w:lang w:val="ro-RO"/>
        </w:rPr>
      </w:pPr>
      <w:r>
        <w:rPr>
          <w:rFonts w:ascii="Cambria" w:hAnsi="Cambria"/>
          <w:noProof/>
          <w:sz w:val="24"/>
          <w:szCs w:val="24"/>
          <w:lang w:val="ro-RO"/>
        </w:rPr>
        <w:t>2010 г</w:t>
      </w:r>
      <w:r w:rsidRPr="002B07F1">
        <w:rPr>
          <w:rFonts w:ascii="Cambria" w:hAnsi="Cambria"/>
          <w:noProof/>
          <w:sz w:val="24"/>
          <w:szCs w:val="24"/>
          <w:lang w:val="ro-RO"/>
        </w:rPr>
        <w:t>.: Нает е консултант (консорциум), който подготвя процеса за привличане на инвеститори, с</w:t>
      </w:r>
      <w:r>
        <w:rPr>
          <w:rFonts w:ascii="Cambria" w:hAnsi="Cambria"/>
          <w:noProof/>
          <w:sz w:val="24"/>
          <w:szCs w:val="24"/>
          <w:lang w:val="bg-BG"/>
        </w:rPr>
        <w:t xml:space="preserve"> лидер</w:t>
      </w:r>
      <w:r w:rsidRPr="002B07F1">
        <w:rPr>
          <w:rFonts w:ascii="Cambria" w:hAnsi="Cambria"/>
          <w:noProof/>
          <w:sz w:val="24"/>
          <w:szCs w:val="24"/>
          <w:lang w:val="ro-RO"/>
        </w:rPr>
        <w:t xml:space="preserve"> Deloitte Consultanta S.R.L. Румънската търговска банка и HydroChina ZhongNan също бяха част от консорци</w:t>
      </w:r>
      <w:r>
        <w:rPr>
          <w:rFonts w:ascii="Cambria" w:hAnsi="Cambria"/>
          <w:noProof/>
          <w:sz w:val="24"/>
          <w:szCs w:val="24"/>
          <w:lang w:val="ro-RO"/>
        </w:rPr>
        <w:t xml:space="preserve">ума, а подизпълнителите бяха Mușat </w:t>
      </w:r>
      <w:r w:rsidRPr="00E80E64">
        <w:rPr>
          <w:rFonts w:ascii="Cambria" w:hAnsi="Cambria"/>
          <w:noProof/>
          <w:sz w:val="24"/>
          <w:szCs w:val="24"/>
          <w:lang w:val="ro-RO"/>
        </w:rPr>
        <w:t>&amp;Asociații Sparl</w:t>
      </w:r>
      <w:r w:rsidRPr="002B07F1">
        <w:rPr>
          <w:rFonts w:ascii="Cambria" w:hAnsi="Cambria"/>
          <w:noProof/>
          <w:sz w:val="24"/>
          <w:szCs w:val="24"/>
          <w:lang w:val="ro-RO"/>
        </w:rPr>
        <w:t xml:space="preserve"> , Herbert Smith, Knight Piesold и Tempo Advertising. През февруари 2014 г.</w:t>
      </w:r>
      <w:r>
        <w:rPr>
          <w:rFonts w:ascii="Cambria" w:hAnsi="Cambria"/>
          <w:noProof/>
          <w:sz w:val="24"/>
          <w:szCs w:val="24"/>
          <w:lang w:val="ro-RO"/>
        </w:rPr>
        <w:t>,</w:t>
      </w:r>
      <w:r w:rsidRPr="002B07F1">
        <w:rPr>
          <w:rFonts w:ascii="Cambria" w:hAnsi="Cambria"/>
          <w:noProof/>
          <w:sz w:val="24"/>
          <w:szCs w:val="24"/>
          <w:lang w:val="ro-RO"/>
        </w:rPr>
        <w:t xml:space="preserve"> договорът, сключен с този консорциум, приключи и повече не беше удължен от договарящите страни;</w:t>
      </w:r>
    </w:p>
    <w:p w:rsidR="00695908" w:rsidRPr="00E80E64" w:rsidRDefault="002B07F1" w:rsidP="002B07F1">
      <w:pPr>
        <w:pStyle w:val="ListParagraph"/>
        <w:numPr>
          <w:ilvl w:val="0"/>
          <w:numId w:val="14"/>
        </w:numPr>
        <w:jc w:val="both"/>
        <w:rPr>
          <w:rFonts w:ascii="Cambria" w:hAnsi="Cambria"/>
          <w:noProof/>
          <w:sz w:val="24"/>
          <w:szCs w:val="24"/>
          <w:lang w:val="ro-RO"/>
        </w:rPr>
      </w:pPr>
      <w:r w:rsidRPr="002B07F1">
        <w:rPr>
          <w:rFonts w:ascii="Cambria" w:hAnsi="Cambria"/>
          <w:noProof/>
          <w:sz w:val="24"/>
          <w:szCs w:val="24"/>
          <w:lang w:val="ro-RO"/>
        </w:rPr>
        <w:t xml:space="preserve">2013 г.: Правителството на Румъния одобри няколко меморандума относно постигането на инвестиционната цел ВЕЦ с натрупване </w:t>
      </w:r>
      <w:r>
        <w:rPr>
          <w:rFonts w:ascii="Cambria" w:hAnsi="Cambria"/>
          <w:noProof/>
          <w:sz w:val="24"/>
          <w:szCs w:val="24"/>
          <w:lang w:val="bg-BG"/>
        </w:rPr>
        <w:t>чрез изпомпване</w:t>
      </w:r>
      <w:r>
        <w:rPr>
          <w:rFonts w:ascii="Cambria" w:hAnsi="Cambria"/>
          <w:noProof/>
          <w:sz w:val="24"/>
          <w:szCs w:val="24"/>
          <w:lang w:val="ro-RO"/>
        </w:rPr>
        <w:t xml:space="preserve"> Тарница- Лъпущещ, какъвто</w:t>
      </w:r>
      <w:r w:rsidRPr="002B07F1">
        <w:rPr>
          <w:rFonts w:ascii="Cambria" w:hAnsi="Cambria"/>
          <w:noProof/>
          <w:sz w:val="24"/>
          <w:szCs w:val="24"/>
          <w:lang w:val="ro-RO"/>
        </w:rPr>
        <w:t xml:space="preserve"> е Меморандумът от 4 септември 2013 г., Меморандумът от 16 октомври 2013 г. и Меморандумът от 31 юли 2014 г. През ноември</w:t>
      </w:r>
      <w:r>
        <w:rPr>
          <w:rFonts w:ascii="Cambria" w:hAnsi="Cambria"/>
          <w:noProof/>
          <w:sz w:val="24"/>
          <w:szCs w:val="24"/>
          <w:lang w:val="bg-BG"/>
        </w:rPr>
        <w:t>,</w:t>
      </w:r>
      <w:r w:rsidRPr="002B07F1">
        <w:rPr>
          <w:rFonts w:ascii="Cambria" w:hAnsi="Cambria"/>
          <w:noProof/>
          <w:sz w:val="24"/>
          <w:szCs w:val="24"/>
          <w:lang w:val="ro-RO"/>
        </w:rPr>
        <w:t xml:space="preserve"> въз основа на разпоредбите на меморандумите,</w:t>
      </w:r>
      <w:r>
        <w:rPr>
          <w:rFonts w:ascii="Cambria" w:hAnsi="Cambria"/>
          <w:noProof/>
          <w:sz w:val="24"/>
          <w:szCs w:val="24"/>
          <w:lang w:val="ro-RO"/>
        </w:rPr>
        <w:t xml:space="preserve"> одобрени от правителството, е създаден проектно дружество</w:t>
      </w:r>
      <w:r w:rsidRPr="002B07F1">
        <w:rPr>
          <w:rFonts w:ascii="Cambria" w:hAnsi="Cambria"/>
          <w:noProof/>
          <w:sz w:val="24"/>
          <w:szCs w:val="24"/>
          <w:lang w:val="ro-RO"/>
        </w:rPr>
        <w:t xml:space="preserve"> HIDRO TARNIȚA S</w:t>
      </w:r>
      <w:r>
        <w:rPr>
          <w:rFonts w:ascii="Cambria" w:hAnsi="Cambria"/>
          <w:noProof/>
          <w:sz w:val="24"/>
          <w:szCs w:val="24"/>
          <w:lang w:val="bg-BG"/>
        </w:rPr>
        <w:t>.</w:t>
      </w:r>
      <w:r w:rsidRPr="002B07F1">
        <w:rPr>
          <w:rFonts w:ascii="Cambria" w:hAnsi="Cambria"/>
          <w:noProof/>
          <w:sz w:val="24"/>
          <w:szCs w:val="24"/>
          <w:lang w:val="ro-RO"/>
        </w:rPr>
        <w:t>A</w:t>
      </w:r>
      <w:r>
        <w:rPr>
          <w:rFonts w:ascii="Cambria" w:hAnsi="Cambria"/>
          <w:noProof/>
          <w:sz w:val="24"/>
          <w:szCs w:val="24"/>
          <w:lang w:val="bg-BG"/>
        </w:rPr>
        <w:t>., с цел внедряване на проекта</w:t>
      </w:r>
      <w:r>
        <w:rPr>
          <w:rFonts w:ascii="Cambria" w:hAnsi="Cambria"/>
          <w:noProof/>
          <w:sz w:val="24"/>
          <w:szCs w:val="24"/>
          <w:lang w:val="ro-RO"/>
        </w:rPr>
        <w:t>; Съгласно М</w:t>
      </w:r>
      <w:r w:rsidRPr="002B07F1">
        <w:rPr>
          <w:rFonts w:ascii="Cambria" w:hAnsi="Cambria"/>
          <w:noProof/>
          <w:sz w:val="24"/>
          <w:szCs w:val="24"/>
          <w:lang w:val="ro-RO"/>
        </w:rPr>
        <w:t>еморандума от 4 септември 2013 г. проектната компания Hidro Tarniţa SA първоначално е създадена с дял, формиран от румънски компании в областта на енергетиката и има за цел да привлече чуждестранни инвеститори с конкурентен профил. Компанията по проекта е създадена от Electrica SA и Complexul Energetic Hunedoara SA (компании, в които държавата е едноличен акционер) с основен капитал от 2 милиона евро. Впоследствие, след разделянето на Electrica SA и други капиталови операции между акционерите, акционерният капитал на ко</w:t>
      </w:r>
      <w:r>
        <w:rPr>
          <w:rFonts w:ascii="Cambria" w:hAnsi="Cambria"/>
          <w:noProof/>
          <w:sz w:val="24"/>
          <w:szCs w:val="24"/>
          <w:lang w:val="ro-RO"/>
        </w:rPr>
        <w:t>мпанията Hidro Tarniţa SA е 99,</w:t>
      </w:r>
      <w:r w:rsidRPr="002B07F1">
        <w:rPr>
          <w:rFonts w:ascii="Cambria" w:hAnsi="Cambria"/>
          <w:noProof/>
          <w:sz w:val="24"/>
          <w:szCs w:val="24"/>
          <w:lang w:val="ro-RO"/>
        </w:rPr>
        <w:t>358% собственост на Дружеството за упр</w:t>
      </w:r>
      <w:r>
        <w:rPr>
          <w:rFonts w:ascii="Cambria" w:hAnsi="Cambria"/>
          <w:noProof/>
          <w:sz w:val="24"/>
          <w:szCs w:val="24"/>
          <w:lang w:val="ro-RO"/>
        </w:rPr>
        <w:t>авление на държавното участие в енергетиката (SAPE SA) и 0,</w:t>
      </w:r>
      <w:r w:rsidRPr="002B07F1">
        <w:rPr>
          <w:rFonts w:ascii="Cambria" w:hAnsi="Cambria"/>
          <w:noProof/>
          <w:sz w:val="24"/>
          <w:szCs w:val="24"/>
          <w:lang w:val="ro-RO"/>
        </w:rPr>
        <w:t>642% от Complexul Energetic Hunedoara SA;</w:t>
      </w:r>
    </w:p>
    <w:p w:rsidR="002B07F1" w:rsidRPr="002B07F1" w:rsidRDefault="002B07F1" w:rsidP="002B07F1">
      <w:pPr>
        <w:pStyle w:val="ListParagraph"/>
        <w:numPr>
          <w:ilvl w:val="0"/>
          <w:numId w:val="14"/>
        </w:numPr>
        <w:jc w:val="both"/>
        <w:rPr>
          <w:rFonts w:ascii="Cambria" w:hAnsi="Cambria"/>
          <w:noProof/>
          <w:sz w:val="24"/>
          <w:szCs w:val="24"/>
          <w:lang w:val="ro-RO"/>
        </w:rPr>
      </w:pPr>
      <w:r w:rsidRPr="002B07F1">
        <w:rPr>
          <w:rFonts w:ascii="Cambria" w:hAnsi="Cambria"/>
          <w:noProof/>
          <w:sz w:val="24"/>
          <w:szCs w:val="24"/>
          <w:lang w:val="ro-RO"/>
        </w:rPr>
        <w:t>2014</w:t>
      </w:r>
      <w:r w:rsidR="006A4C11">
        <w:rPr>
          <w:rFonts w:ascii="Cambria" w:hAnsi="Cambria"/>
          <w:noProof/>
          <w:sz w:val="24"/>
          <w:szCs w:val="24"/>
          <w:lang w:val="bg-BG"/>
        </w:rPr>
        <w:t xml:space="preserve"> г.</w:t>
      </w:r>
      <w:r w:rsidRPr="002B07F1">
        <w:rPr>
          <w:rFonts w:ascii="Cambria" w:hAnsi="Cambria"/>
          <w:noProof/>
          <w:sz w:val="24"/>
          <w:szCs w:val="24"/>
          <w:lang w:val="ro-RO"/>
        </w:rPr>
        <w:t>: П</w:t>
      </w:r>
      <w:r w:rsidR="006A4C11">
        <w:rPr>
          <w:rFonts w:ascii="Cambria" w:hAnsi="Cambria"/>
          <w:noProof/>
          <w:sz w:val="24"/>
          <w:szCs w:val="24"/>
          <w:lang w:val="ro-RO"/>
        </w:rPr>
        <w:t>рез март I.S.P.H. актуализира П</w:t>
      </w:r>
      <w:r w:rsidRPr="002B07F1">
        <w:rPr>
          <w:rFonts w:ascii="Cambria" w:hAnsi="Cambria"/>
          <w:noProof/>
          <w:sz w:val="24"/>
          <w:szCs w:val="24"/>
          <w:lang w:val="ro-RO"/>
        </w:rPr>
        <w:t>роучването за осъществимост, което е изготвило през 2008 г. по отношение на техническите решения, изискванията от получените становища и оценките на разходите. През юли</w:t>
      </w:r>
      <w:r w:rsidR="006A4C11">
        <w:rPr>
          <w:rFonts w:ascii="Cambria" w:hAnsi="Cambria"/>
          <w:noProof/>
          <w:sz w:val="24"/>
          <w:szCs w:val="24"/>
          <w:lang w:val="bg-BG"/>
        </w:rPr>
        <w:t>,</w:t>
      </w:r>
      <w:r w:rsidR="006A4C11">
        <w:rPr>
          <w:rFonts w:ascii="Cambria" w:hAnsi="Cambria"/>
          <w:noProof/>
          <w:sz w:val="24"/>
          <w:szCs w:val="24"/>
          <w:lang w:val="ro-RO"/>
        </w:rPr>
        <w:t xml:space="preserve"> HIDROELECTRICA S.A. продава</w:t>
      </w:r>
      <w:r w:rsidRPr="002B07F1">
        <w:rPr>
          <w:rFonts w:ascii="Cambria" w:hAnsi="Cambria"/>
          <w:noProof/>
          <w:sz w:val="24"/>
          <w:szCs w:val="24"/>
          <w:lang w:val="ro-RO"/>
        </w:rPr>
        <w:t xml:space="preserve"> на HIDRO TARNIȚA S.A. текущата инвестиция, състояща се от техническа, икономическа и друга документация, разработена за обосноваване, популяризиране, одобрение, разрешение, възлагане и изпълнение на проекта, както и от одобрения и разрешения, получени за проекта със споразумение за трансфер на Hidroelectrica;</w:t>
      </w:r>
    </w:p>
    <w:p w:rsidR="009F4B2F" w:rsidRPr="00E80E64" w:rsidRDefault="006A4C11" w:rsidP="002B07F1">
      <w:pPr>
        <w:pStyle w:val="ListParagraph"/>
        <w:numPr>
          <w:ilvl w:val="0"/>
          <w:numId w:val="14"/>
        </w:numPr>
        <w:jc w:val="both"/>
        <w:rPr>
          <w:rFonts w:ascii="Cambria" w:hAnsi="Cambria"/>
          <w:noProof/>
          <w:sz w:val="24"/>
          <w:szCs w:val="24"/>
          <w:lang w:val="ro-RO"/>
        </w:rPr>
      </w:pPr>
      <w:r>
        <w:rPr>
          <w:rFonts w:ascii="Cambria" w:hAnsi="Cambria"/>
          <w:noProof/>
          <w:sz w:val="24"/>
          <w:szCs w:val="24"/>
          <w:lang w:val="ro-RO"/>
        </w:rPr>
        <w:t>Период 2015-2018 г</w:t>
      </w:r>
      <w:r w:rsidR="002B07F1" w:rsidRPr="002B07F1">
        <w:rPr>
          <w:rFonts w:ascii="Cambria" w:hAnsi="Cambria"/>
          <w:noProof/>
          <w:sz w:val="24"/>
          <w:szCs w:val="24"/>
          <w:lang w:val="ro-RO"/>
        </w:rPr>
        <w:t xml:space="preserve">.: Проектната компания Hidro Tarniţa SA извърши специфични дейности за подготовка на документацията, известията, споразуменията и регулаторните актове, необходими за изпълнение на проекта, като стойността на тези дейности се добавя към текущата инвестиция, закупена през 2014 г. от Hidroelectrica SA. На 31.12.2018 г. балансовата стойност на инвестициите в процес на реализация, регистрирани в активите на проектната компания Hidro Tarniţa SA, по текущата инвестиционна цел „CHEAP </w:t>
      </w:r>
      <w:r>
        <w:rPr>
          <w:rFonts w:ascii="Cambria" w:hAnsi="Cambria"/>
          <w:noProof/>
          <w:sz w:val="24"/>
          <w:szCs w:val="24"/>
          <w:lang w:val="bg-BG"/>
        </w:rPr>
        <w:t>Тарница- Лъпущещ</w:t>
      </w:r>
      <w:r>
        <w:rPr>
          <w:rFonts w:ascii="Cambria" w:hAnsi="Cambria"/>
          <w:noProof/>
          <w:sz w:val="24"/>
          <w:szCs w:val="24"/>
          <w:lang w:val="ro-RO"/>
        </w:rPr>
        <w:t>“ е 13.278.628,47 леи</w:t>
      </w:r>
      <w:r w:rsidR="002B07F1" w:rsidRPr="002B07F1">
        <w:rPr>
          <w:rFonts w:ascii="Cambria" w:hAnsi="Cambria"/>
          <w:noProof/>
          <w:sz w:val="24"/>
          <w:szCs w:val="24"/>
          <w:lang w:val="ro-RO"/>
        </w:rPr>
        <w:t>.</w:t>
      </w:r>
    </w:p>
    <w:p w:rsidR="0040710F" w:rsidRPr="00E80E64" w:rsidRDefault="006A4C11" w:rsidP="00097BEE">
      <w:pPr>
        <w:jc w:val="both"/>
        <w:rPr>
          <w:rFonts w:ascii="Cambria" w:hAnsi="Cambria"/>
          <w:noProof/>
          <w:sz w:val="24"/>
          <w:szCs w:val="24"/>
          <w:lang w:val="ro-RO"/>
        </w:rPr>
      </w:pPr>
      <w:r w:rsidRPr="006A4C11">
        <w:rPr>
          <w:rFonts w:ascii="Cambria" w:hAnsi="Cambria"/>
          <w:noProof/>
          <w:sz w:val="24"/>
          <w:szCs w:val="24"/>
          <w:lang w:val="ro-RO"/>
        </w:rPr>
        <w:t>Сравнение на проучванията, свързани с п</w:t>
      </w:r>
      <w:r>
        <w:rPr>
          <w:rFonts w:ascii="Cambria" w:hAnsi="Cambria"/>
          <w:noProof/>
          <w:sz w:val="24"/>
          <w:szCs w:val="24"/>
          <w:lang w:val="ro-RO"/>
        </w:rPr>
        <w:t>роекта CHEAP CHEAP Тарница- Лъпущещ</w:t>
      </w:r>
    </w:p>
    <w:tbl>
      <w:tblPr>
        <w:tblStyle w:val="TableGrid"/>
        <w:tblW w:w="0" w:type="auto"/>
        <w:tblLook w:val="04A0" w:firstRow="1" w:lastRow="0" w:firstColumn="1" w:lastColumn="0" w:noHBand="0" w:noVBand="1"/>
      </w:tblPr>
      <w:tblGrid>
        <w:gridCol w:w="3299"/>
        <w:gridCol w:w="1416"/>
        <w:gridCol w:w="1415"/>
        <w:gridCol w:w="1416"/>
        <w:gridCol w:w="1470"/>
      </w:tblGrid>
      <w:tr w:rsidR="00E80E64" w:rsidRPr="00E80E64" w:rsidTr="006A4C11">
        <w:trPr>
          <w:tblHeader/>
        </w:trPr>
        <w:tc>
          <w:tcPr>
            <w:tcW w:w="3299" w:type="dxa"/>
            <w:vAlign w:val="center"/>
          </w:tcPr>
          <w:p w:rsidR="007A38B9" w:rsidRPr="006A4C11" w:rsidRDefault="006A4C11" w:rsidP="00B276E1">
            <w:pPr>
              <w:jc w:val="center"/>
              <w:rPr>
                <w:rFonts w:ascii="Cambria" w:hAnsi="Cambria"/>
                <w:b/>
                <w:noProof/>
                <w:sz w:val="24"/>
                <w:szCs w:val="24"/>
                <w:lang w:val="bg-BG"/>
              </w:rPr>
            </w:pPr>
            <w:r>
              <w:rPr>
                <w:rFonts w:ascii="Cambria" w:hAnsi="Cambria"/>
                <w:b/>
                <w:noProof/>
                <w:sz w:val="24"/>
                <w:szCs w:val="24"/>
                <w:lang w:val="bg-BG"/>
              </w:rPr>
              <w:t>Описание</w:t>
            </w:r>
          </w:p>
        </w:tc>
        <w:tc>
          <w:tcPr>
            <w:tcW w:w="1416" w:type="dxa"/>
            <w:vAlign w:val="center"/>
          </w:tcPr>
          <w:p w:rsidR="007A38B9" w:rsidRPr="00E80E64" w:rsidRDefault="007A38B9" w:rsidP="00B276E1">
            <w:pPr>
              <w:jc w:val="center"/>
              <w:rPr>
                <w:rFonts w:ascii="Cambria" w:hAnsi="Cambria"/>
                <w:b/>
                <w:noProof/>
                <w:sz w:val="24"/>
                <w:szCs w:val="24"/>
                <w:lang w:val="ro-RO"/>
              </w:rPr>
            </w:pPr>
            <w:r w:rsidRPr="00E80E64">
              <w:rPr>
                <w:rFonts w:ascii="Cambria" w:hAnsi="Cambria"/>
                <w:b/>
                <w:noProof/>
                <w:sz w:val="24"/>
                <w:szCs w:val="24"/>
                <w:lang w:val="ro-RO"/>
              </w:rPr>
              <w:t>SF EPDC 1999 4x250 MW</w:t>
            </w:r>
          </w:p>
        </w:tc>
        <w:tc>
          <w:tcPr>
            <w:tcW w:w="1415" w:type="dxa"/>
            <w:vAlign w:val="center"/>
          </w:tcPr>
          <w:p w:rsidR="007A38B9" w:rsidRPr="00E80E64" w:rsidRDefault="007A38B9" w:rsidP="00B276E1">
            <w:pPr>
              <w:jc w:val="center"/>
              <w:rPr>
                <w:rFonts w:ascii="Cambria" w:hAnsi="Cambria"/>
                <w:b/>
                <w:noProof/>
                <w:sz w:val="24"/>
                <w:szCs w:val="24"/>
                <w:lang w:val="ro-RO"/>
              </w:rPr>
            </w:pPr>
            <w:r w:rsidRPr="00E80E64">
              <w:rPr>
                <w:rFonts w:ascii="Cambria" w:hAnsi="Cambria"/>
                <w:b/>
                <w:noProof/>
                <w:sz w:val="24"/>
                <w:szCs w:val="24"/>
                <w:lang w:val="ro-RO"/>
              </w:rPr>
              <w:t>SF ISCE-2003 4x250MW</w:t>
            </w:r>
          </w:p>
        </w:tc>
        <w:tc>
          <w:tcPr>
            <w:tcW w:w="1416" w:type="dxa"/>
            <w:vAlign w:val="center"/>
          </w:tcPr>
          <w:p w:rsidR="007A38B9" w:rsidRPr="00E80E64" w:rsidRDefault="007A38B9" w:rsidP="00B276E1">
            <w:pPr>
              <w:jc w:val="center"/>
              <w:rPr>
                <w:rFonts w:ascii="Cambria" w:hAnsi="Cambria"/>
                <w:b/>
                <w:noProof/>
                <w:sz w:val="24"/>
                <w:szCs w:val="24"/>
                <w:lang w:val="ro-RO"/>
              </w:rPr>
            </w:pPr>
            <w:r w:rsidRPr="00E80E64">
              <w:rPr>
                <w:rFonts w:ascii="Cambria" w:hAnsi="Cambria"/>
                <w:b/>
                <w:noProof/>
                <w:sz w:val="24"/>
                <w:szCs w:val="24"/>
                <w:lang w:val="ro-RO"/>
              </w:rPr>
              <w:t>SF ISPH 2008 4x250MW</w:t>
            </w:r>
          </w:p>
        </w:tc>
        <w:tc>
          <w:tcPr>
            <w:tcW w:w="1470" w:type="dxa"/>
            <w:vAlign w:val="center"/>
          </w:tcPr>
          <w:p w:rsidR="007A38B9" w:rsidRPr="00E80E64" w:rsidRDefault="007A38B9" w:rsidP="00B276E1">
            <w:pPr>
              <w:jc w:val="center"/>
              <w:rPr>
                <w:rFonts w:ascii="Cambria" w:hAnsi="Cambria"/>
                <w:b/>
                <w:noProof/>
                <w:sz w:val="24"/>
                <w:szCs w:val="24"/>
                <w:lang w:val="ro-RO"/>
              </w:rPr>
            </w:pPr>
            <w:r w:rsidRPr="00E80E64">
              <w:rPr>
                <w:rFonts w:ascii="Cambria" w:hAnsi="Cambria"/>
                <w:b/>
                <w:noProof/>
                <w:sz w:val="24"/>
                <w:szCs w:val="24"/>
                <w:lang w:val="ro-RO"/>
              </w:rPr>
              <w:t>SF ISPH 2014 4x250 MW</w:t>
            </w:r>
          </w:p>
        </w:tc>
      </w:tr>
      <w:tr w:rsidR="00E80E64" w:rsidRPr="00E80E64" w:rsidTr="006A4C11">
        <w:tc>
          <w:tcPr>
            <w:tcW w:w="3299" w:type="dxa"/>
          </w:tcPr>
          <w:p w:rsidR="007A38B9" w:rsidRPr="006A4C11" w:rsidRDefault="006A4C11" w:rsidP="00B276E1">
            <w:pPr>
              <w:rPr>
                <w:rFonts w:ascii="Cambria" w:hAnsi="Cambria"/>
                <w:noProof/>
                <w:sz w:val="24"/>
                <w:szCs w:val="24"/>
                <w:lang w:val="bg-BG"/>
              </w:rPr>
            </w:pPr>
            <w:r>
              <w:rPr>
                <w:rFonts w:ascii="Cambria" w:hAnsi="Cambria"/>
                <w:noProof/>
                <w:sz w:val="24"/>
                <w:szCs w:val="24"/>
                <w:lang w:val="bg-BG"/>
              </w:rPr>
              <w:t>Сравнение</w:t>
            </w:r>
          </w:p>
        </w:tc>
        <w:tc>
          <w:tcPr>
            <w:tcW w:w="1416" w:type="dxa"/>
          </w:tcPr>
          <w:p w:rsidR="007A38B9" w:rsidRPr="00E80E64" w:rsidRDefault="007A1A4A" w:rsidP="00B276E1">
            <w:pPr>
              <w:rPr>
                <w:rFonts w:ascii="Cambria" w:hAnsi="Cambria"/>
                <w:noProof/>
                <w:sz w:val="24"/>
                <w:szCs w:val="24"/>
                <w:lang w:val="ro-RO"/>
              </w:rPr>
            </w:pPr>
            <w:r w:rsidRPr="00E80E64">
              <w:rPr>
                <w:rFonts w:ascii="Cambria" w:hAnsi="Cambria"/>
                <w:noProof/>
                <w:sz w:val="24"/>
                <w:szCs w:val="24"/>
                <w:lang w:val="ro-RO"/>
              </w:rPr>
              <w:t>SF EPDC Japan</w:t>
            </w:r>
          </w:p>
        </w:tc>
        <w:tc>
          <w:tcPr>
            <w:tcW w:w="1415" w:type="dxa"/>
          </w:tcPr>
          <w:p w:rsidR="007A38B9" w:rsidRPr="00E80E64" w:rsidRDefault="007A1A4A" w:rsidP="00B276E1">
            <w:pPr>
              <w:rPr>
                <w:rFonts w:ascii="Cambria" w:hAnsi="Cambria"/>
                <w:noProof/>
                <w:sz w:val="24"/>
                <w:szCs w:val="24"/>
                <w:lang w:val="ro-RO"/>
              </w:rPr>
            </w:pPr>
            <w:r w:rsidRPr="00E80E64">
              <w:rPr>
                <w:rFonts w:ascii="Cambria" w:hAnsi="Cambria"/>
                <w:noProof/>
                <w:sz w:val="24"/>
                <w:szCs w:val="24"/>
                <w:lang w:val="ro-RO"/>
              </w:rPr>
              <w:t>SF ISCE</w:t>
            </w:r>
          </w:p>
        </w:tc>
        <w:tc>
          <w:tcPr>
            <w:tcW w:w="1416" w:type="dxa"/>
          </w:tcPr>
          <w:p w:rsidR="007A38B9" w:rsidRPr="00E80E64" w:rsidRDefault="007A1A4A" w:rsidP="00B276E1">
            <w:pPr>
              <w:rPr>
                <w:rFonts w:ascii="Cambria" w:hAnsi="Cambria"/>
                <w:noProof/>
                <w:sz w:val="24"/>
                <w:szCs w:val="24"/>
                <w:lang w:val="ro-RO"/>
              </w:rPr>
            </w:pPr>
            <w:r w:rsidRPr="00E80E64">
              <w:rPr>
                <w:rFonts w:ascii="Cambria" w:hAnsi="Cambria"/>
                <w:noProof/>
                <w:sz w:val="24"/>
                <w:szCs w:val="24"/>
                <w:lang w:val="ro-RO"/>
              </w:rPr>
              <w:t>SF ISPH 2008</w:t>
            </w:r>
          </w:p>
        </w:tc>
        <w:tc>
          <w:tcPr>
            <w:tcW w:w="1470" w:type="dxa"/>
          </w:tcPr>
          <w:p w:rsidR="007A38B9" w:rsidRPr="00E80E64" w:rsidRDefault="007A1A4A" w:rsidP="00B276E1">
            <w:pPr>
              <w:rPr>
                <w:rFonts w:ascii="Cambria" w:hAnsi="Cambria"/>
                <w:noProof/>
                <w:sz w:val="24"/>
                <w:szCs w:val="24"/>
                <w:lang w:val="ro-RO"/>
              </w:rPr>
            </w:pPr>
            <w:r w:rsidRPr="00E80E64">
              <w:rPr>
                <w:rFonts w:ascii="Cambria" w:hAnsi="Cambria"/>
                <w:noProof/>
                <w:sz w:val="24"/>
                <w:szCs w:val="24"/>
                <w:lang w:val="ro-RO"/>
              </w:rPr>
              <w:t>SF ISPH 2014</w:t>
            </w:r>
          </w:p>
        </w:tc>
      </w:tr>
      <w:tr w:rsidR="006A4C11" w:rsidRPr="00E80E64" w:rsidTr="006A4C11">
        <w:tc>
          <w:tcPr>
            <w:tcW w:w="3299" w:type="dxa"/>
          </w:tcPr>
          <w:p w:rsidR="006A4C11" w:rsidRPr="006A4C11" w:rsidRDefault="006A4C11" w:rsidP="006A4C11">
            <w:pPr>
              <w:rPr>
                <w:rFonts w:ascii="Cambria" w:hAnsi="Cambria"/>
                <w:noProof/>
                <w:sz w:val="24"/>
                <w:szCs w:val="24"/>
                <w:lang w:val="bg-BG"/>
              </w:rPr>
            </w:pPr>
            <w:r>
              <w:rPr>
                <w:rFonts w:ascii="Cambria" w:hAnsi="Cambria"/>
                <w:noProof/>
                <w:sz w:val="24"/>
                <w:szCs w:val="24"/>
                <w:lang w:val="bg-BG"/>
              </w:rPr>
              <w:t>Най-добро разположение</w:t>
            </w:r>
          </w:p>
        </w:tc>
        <w:tc>
          <w:tcPr>
            <w:tcW w:w="1416" w:type="dxa"/>
          </w:tcPr>
          <w:p w:rsidR="006A4C11" w:rsidRDefault="006A4C11" w:rsidP="006A4C11">
            <w:r w:rsidRPr="00E033F9">
              <w:rPr>
                <w:rFonts w:ascii="Cambria" w:hAnsi="Cambria"/>
                <w:noProof/>
                <w:sz w:val="24"/>
                <w:szCs w:val="24"/>
                <w:lang w:val="ro-RO"/>
              </w:rPr>
              <w:t>Тарница- Лъпущещ</w:t>
            </w:r>
          </w:p>
        </w:tc>
        <w:tc>
          <w:tcPr>
            <w:tcW w:w="1415" w:type="dxa"/>
          </w:tcPr>
          <w:p w:rsidR="006A4C11" w:rsidRDefault="006A4C11" w:rsidP="006A4C11">
            <w:r w:rsidRPr="00E033F9">
              <w:rPr>
                <w:rFonts w:ascii="Cambria" w:hAnsi="Cambria"/>
                <w:noProof/>
                <w:sz w:val="24"/>
                <w:szCs w:val="24"/>
                <w:lang w:val="ro-RO"/>
              </w:rPr>
              <w:t>Тарница- Лъпущещ</w:t>
            </w:r>
          </w:p>
        </w:tc>
        <w:tc>
          <w:tcPr>
            <w:tcW w:w="1416" w:type="dxa"/>
          </w:tcPr>
          <w:p w:rsidR="006A4C11" w:rsidRDefault="006A4C11" w:rsidP="006A4C11">
            <w:r w:rsidRPr="00E033F9">
              <w:rPr>
                <w:rFonts w:ascii="Cambria" w:hAnsi="Cambria"/>
                <w:noProof/>
                <w:sz w:val="24"/>
                <w:szCs w:val="24"/>
                <w:lang w:val="ro-RO"/>
              </w:rPr>
              <w:t>Тарница- Лъпущещ</w:t>
            </w:r>
          </w:p>
        </w:tc>
        <w:tc>
          <w:tcPr>
            <w:tcW w:w="1470" w:type="dxa"/>
          </w:tcPr>
          <w:p w:rsidR="006A4C11" w:rsidRDefault="006A4C11" w:rsidP="006A4C11">
            <w:r w:rsidRPr="00E033F9">
              <w:rPr>
                <w:rFonts w:ascii="Cambria" w:hAnsi="Cambria"/>
                <w:noProof/>
                <w:sz w:val="24"/>
                <w:szCs w:val="24"/>
                <w:lang w:val="ro-RO"/>
              </w:rPr>
              <w:t>Тарница- Лъпущещ</w:t>
            </w:r>
          </w:p>
        </w:tc>
      </w:tr>
      <w:tr w:rsidR="00E80E64" w:rsidRPr="00E80E64" w:rsidTr="006A4C11">
        <w:trPr>
          <w:trHeight w:val="350"/>
        </w:trPr>
        <w:tc>
          <w:tcPr>
            <w:tcW w:w="3299" w:type="dxa"/>
          </w:tcPr>
          <w:p w:rsidR="007A38B9" w:rsidRPr="00E80E64" w:rsidRDefault="006A4C11" w:rsidP="00B276E1">
            <w:pPr>
              <w:rPr>
                <w:rFonts w:ascii="Cambria" w:hAnsi="Cambria"/>
                <w:noProof/>
                <w:sz w:val="24"/>
                <w:szCs w:val="24"/>
                <w:lang w:val="ro-RO"/>
              </w:rPr>
            </w:pPr>
            <w:r>
              <w:rPr>
                <w:rFonts w:ascii="Cambria" w:hAnsi="Cambria"/>
                <w:noProof/>
                <w:sz w:val="24"/>
                <w:szCs w:val="24"/>
                <w:lang w:val="bg-BG"/>
              </w:rPr>
              <w:t>Инсталирана мощност</w:t>
            </w:r>
            <w:r w:rsidR="007A38B9" w:rsidRPr="00E80E64">
              <w:rPr>
                <w:rFonts w:ascii="Cambria" w:hAnsi="Cambria"/>
                <w:noProof/>
                <w:sz w:val="24"/>
                <w:szCs w:val="24"/>
                <w:lang w:val="ro-RO"/>
              </w:rPr>
              <w:t xml:space="preserve"> (MW)</w:t>
            </w:r>
          </w:p>
        </w:tc>
        <w:tc>
          <w:tcPr>
            <w:tcW w:w="1416" w:type="dxa"/>
          </w:tcPr>
          <w:p w:rsidR="007A38B9" w:rsidRPr="00E80E64" w:rsidRDefault="007A1A4A" w:rsidP="00B276E1">
            <w:pPr>
              <w:rPr>
                <w:rFonts w:ascii="Cambria" w:hAnsi="Cambria"/>
                <w:noProof/>
                <w:sz w:val="24"/>
                <w:szCs w:val="24"/>
                <w:lang w:val="ro-RO"/>
              </w:rPr>
            </w:pPr>
            <w:r w:rsidRPr="00E80E64">
              <w:rPr>
                <w:rFonts w:ascii="Cambria" w:hAnsi="Cambria"/>
                <w:noProof/>
                <w:sz w:val="24"/>
                <w:szCs w:val="24"/>
                <w:lang w:val="ro-RO"/>
              </w:rPr>
              <w:t>1000</w:t>
            </w:r>
          </w:p>
        </w:tc>
        <w:tc>
          <w:tcPr>
            <w:tcW w:w="1415" w:type="dxa"/>
          </w:tcPr>
          <w:p w:rsidR="007A38B9" w:rsidRPr="00E80E64" w:rsidRDefault="007A1A4A" w:rsidP="00B276E1">
            <w:pPr>
              <w:rPr>
                <w:rFonts w:ascii="Cambria" w:hAnsi="Cambria"/>
                <w:noProof/>
                <w:sz w:val="24"/>
                <w:szCs w:val="24"/>
                <w:lang w:val="ro-RO"/>
              </w:rPr>
            </w:pPr>
            <w:r w:rsidRPr="00E80E64">
              <w:rPr>
                <w:rFonts w:ascii="Cambria" w:hAnsi="Cambria"/>
                <w:noProof/>
                <w:sz w:val="24"/>
                <w:szCs w:val="24"/>
                <w:lang w:val="ro-RO"/>
              </w:rPr>
              <w:t>1000</w:t>
            </w:r>
          </w:p>
        </w:tc>
        <w:tc>
          <w:tcPr>
            <w:tcW w:w="1416" w:type="dxa"/>
          </w:tcPr>
          <w:p w:rsidR="007A38B9" w:rsidRPr="00E80E64" w:rsidRDefault="007A1A4A" w:rsidP="00B276E1">
            <w:pPr>
              <w:rPr>
                <w:rFonts w:ascii="Cambria" w:hAnsi="Cambria"/>
                <w:noProof/>
                <w:sz w:val="24"/>
                <w:szCs w:val="24"/>
                <w:lang w:val="ro-RO"/>
              </w:rPr>
            </w:pPr>
            <w:r w:rsidRPr="00E80E64">
              <w:rPr>
                <w:rFonts w:ascii="Cambria" w:hAnsi="Cambria"/>
                <w:noProof/>
                <w:sz w:val="24"/>
                <w:szCs w:val="24"/>
                <w:lang w:val="ro-RO"/>
              </w:rPr>
              <w:t>1000</w:t>
            </w:r>
          </w:p>
        </w:tc>
        <w:tc>
          <w:tcPr>
            <w:tcW w:w="1470" w:type="dxa"/>
          </w:tcPr>
          <w:p w:rsidR="007A38B9" w:rsidRPr="00E80E64" w:rsidRDefault="007A1A4A" w:rsidP="00B276E1">
            <w:pPr>
              <w:rPr>
                <w:rFonts w:ascii="Cambria" w:hAnsi="Cambria"/>
                <w:noProof/>
                <w:sz w:val="24"/>
                <w:szCs w:val="24"/>
                <w:lang w:val="ro-RO"/>
              </w:rPr>
            </w:pPr>
            <w:r w:rsidRPr="00E80E64">
              <w:rPr>
                <w:rFonts w:ascii="Cambria" w:hAnsi="Cambria"/>
                <w:noProof/>
                <w:sz w:val="24"/>
                <w:szCs w:val="24"/>
                <w:lang w:val="ro-RO"/>
              </w:rPr>
              <w:t>1000</w:t>
            </w:r>
          </w:p>
        </w:tc>
      </w:tr>
      <w:tr w:rsidR="00E80E64" w:rsidRPr="00E80E64" w:rsidTr="006A4C11">
        <w:tc>
          <w:tcPr>
            <w:tcW w:w="3299" w:type="dxa"/>
          </w:tcPr>
          <w:p w:rsidR="007A38B9" w:rsidRPr="00E80E64" w:rsidRDefault="006A4C11" w:rsidP="00B276E1">
            <w:pPr>
              <w:rPr>
                <w:rFonts w:ascii="Cambria" w:hAnsi="Cambria"/>
                <w:noProof/>
                <w:sz w:val="24"/>
                <w:szCs w:val="24"/>
                <w:lang w:val="ro-RO"/>
              </w:rPr>
            </w:pPr>
            <w:r w:rsidRPr="006A4C11">
              <w:rPr>
                <w:rFonts w:ascii="Cambria" w:hAnsi="Cambria"/>
                <w:noProof/>
                <w:sz w:val="24"/>
                <w:szCs w:val="24"/>
                <w:lang w:val="ro-RO"/>
              </w:rPr>
              <w:t>Реверсивно турбинно оборудване</w:t>
            </w:r>
          </w:p>
        </w:tc>
        <w:tc>
          <w:tcPr>
            <w:tcW w:w="1416" w:type="dxa"/>
          </w:tcPr>
          <w:p w:rsidR="007A38B9" w:rsidRPr="00E80E64" w:rsidRDefault="007A1A4A" w:rsidP="00B276E1">
            <w:pPr>
              <w:rPr>
                <w:rFonts w:ascii="Cambria" w:hAnsi="Cambria"/>
                <w:noProof/>
                <w:sz w:val="24"/>
                <w:szCs w:val="24"/>
                <w:lang w:val="ro-RO"/>
              </w:rPr>
            </w:pPr>
            <w:r w:rsidRPr="00E80E64">
              <w:rPr>
                <w:rFonts w:ascii="Cambria" w:hAnsi="Cambria"/>
                <w:noProof/>
                <w:sz w:val="24"/>
                <w:szCs w:val="24"/>
                <w:lang w:val="ro-RO"/>
              </w:rPr>
              <w:t>Francis</w:t>
            </w:r>
          </w:p>
        </w:tc>
        <w:tc>
          <w:tcPr>
            <w:tcW w:w="1415" w:type="dxa"/>
          </w:tcPr>
          <w:p w:rsidR="007A38B9" w:rsidRPr="00E80E64" w:rsidRDefault="007A1A4A" w:rsidP="00B276E1">
            <w:pPr>
              <w:rPr>
                <w:rFonts w:ascii="Cambria" w:hAnsi="Cambria"/>
                <w:noProof/>
                <w:sz w:val="24"/>
                <w:szCs w:val="24"/>
                <w:lang w:val="ro-RO"/>
              </w:rPr>
            </w:pPr>
            <w:r w:rsidRPr="00E80E64">
              <w:rPr>
                <w:rFonts w:ascii="Cambria" w:hAnsi="Cambria"/>
                <w:noProof/>
                <w:sz w:val="24"/>
                <w:szCs w:val="24"/>
                <w:lang w:val="ro-RO"/>
              </w:rPr>
              <w:t>Francis</w:t>
            </w:r>
          </w:p>
        </w:tc>
        <w:tc>
          <w:tcPr>
            <w:tcW w:w="1416" w:type="dxa"/>
          </w:tcPr>
          <w:p w:rsidR="007A38B9" w:rsidRPr="00E80E64" w:rsidRDefault="007A1A4A" w:rsidP="00B276E1">
            <w:pPr>
              <w:rPr>
                <w:rFonts w:ascii="Cambria" w:hAnsi="Cambria"/>
                <w:noProof/>
                <w:sz w:val="24"/>
                <w:szCs w:val="24"/>
                <w:lang w:val="ro-RO"/>
              </w:rPr>
            </w:pPr>
            <w:r w:rsidRPr="00E80E64">
              <w:rPr>
                <w:rFonts w:ascii="Cambria" w:hAnsi="Cambria"/>
                <w:noProof/>
                <w:sz w:val="24"/>
                <w:szCs w:val="24"/>
                <w:lang w:val="ro-RO"/>
              </w:rPr>
              <w:t>Francis</w:t>
            </w:r>
          </w:p>
        </w:tc>
        <w:tc>
          <w:tcPr>
            <w:tcW w:w="1470" w:type="dxa"/>
          </w:tcPr>
          <w:p w:rsidR="007A38B9" w:rsidRPr="00E80E64" w:rsidRDefault="007A1A4A" w:rsidP="00B276E1">
            <w:pPr>
              <w:rPr>
                <w:rFonts w:ascii="Cambria" w:hAnsi="Cambria"/>
                <w:noProof/>
                <w:sz w:val="24"/>
                <w:szCs w:val="24"/>
                <w:lang w:val="ro-RO"/>
              </w:rPr>
            </w:pPr>
            <w:r w:rsidRPr="00E80E64">
              <w:rPr>
                <w:rFonts w:ascii="Cambria" w:hAnsi="Cambria"/>
                <w:noProof/>
                <w:sz w:val="24"/>
                <w:szCs w:val="24"/>
                <w:lang w:val="ro-RO"/>
              </w:rPr>
              <w:t>Francis</w:t>
            </w:r>
          </w:p>
        </w:tc>
      </w:tr>
      <w:tr w:rsidR="006A4C11" w:rsidRPr="00E80E64" w:rsidTr="006A4C11">
        <w:tc>
          <w:tcPr>
            <w:tcW w:w="3299" w:type="dxa"/>
          </w:tcPr>
          <w:p w:rsidR="006A4C11" w:rsidRPr="006A4C11" w:rsidRDefault="006A4C11" w:rsidP="006A4C11">
            <w:pPr>
              <w:rPr>
                <w:rFonts w:ascii="Cambria" w:hAnsi="Cambria"/>
                <w:noProof/>
                <w:sz w:val="24"/>
                <w:szCs w:val="24"/>
                <w:lang w:val="bg-BG"/>
              </w:rPr>
            </w:pPr>
            <w:r>
              <w:rPr>
                <w:rFonts w:ascii="Cambria" w:hAnsi="Cambria"/>
                <w:noProof/>
                <w:sz w:val="24"/>
                <w:szCs w:val="24"/>
                <w:lang w:val="bg-BG"/>
              </w:rPr>
              <w:t>Цикъл на изпомпване</w:t>
            </w:r>
          </w:p>
        </w:tc>
        <w:tc>
          <w:tcPr>
            <w:tcW w:w="1416" w:type="dxa"/>
          </w:tcPr>
          <w:p w:rsidR="006A4C11" w:rsidRPr="006A4C11" w:rsidRDefault="006A4C11" w:rsidP="006A4C11">
            <w:pPr>
              <w:rPr>
                <w:rFonts w:ascii="Cambria" w:hAnsi="Cambria"/>
                <w:noProof/>
                <w:sz w:val="24"/>
                <w:szCs w:val="24"/>
                <w:lang w:val="bg-BG"/>
              </w:rPr>
            </w:pPr>
            <w:r>
              <w:rPr>
                <w:rFonts w:ascii="Cambria" w:hAnsi="Cambria"/>
                <w:noProof/>
                <w:sz w:val="24"/>
                <w:szCs w:val="24"/>
                <w:lang w:val="bg-BG"/>
              </w:rPr>
              <w:t>седмично</w:t>
            </w:r>
          </w:p>
        </w:tc>
        <w:tc>
          <w:tcPr>
            <w:tcW w:w="1415" w:type="dxa"/>
          </w:tcPr>
          <w:p w:rsidR="006A4C11" w:rsidRPr="006A4C11" w:rsidRDefault="006A4C11" w:rsidP="006A4C11">
            <w:pPr>
              <w:rPr>
                <w:rFonts w:ascii="Cambria" w:hAnsi="Cambria"/>
                <w:noProof/>
                <w:sz w:val="24"/>
                <w:szCs w:val="24"/>
                <w:lang w:val="bg-BG"/>
              </w:rPr>
            </w:pPr>
            <w:r>
              <w:rPr>
                <w:rFonts w:ascii="Cambria" w:hAnsi="Cambria"/>
                <w:noProof/>
                <w:sz w:val="24"/>
                <w:szCs w:val="24"/>
                <w:lang w:val="bg-BG"/>
              </w:rPr>
              <w:t>седмично</w:t>
            </w:r>
          </w:p>
        </w:tc>
        <w:tc>
          <w:tcPr>
            <w:tcW w:w="1416" w:type="dxa"/>
          </w:tcPr>
          <w:p w:rsidR="006A4C11" w:rsidRPr="006A4C11" w:rsidRDefault="005B6931" w:rsidP="006A4C11">
            <w:pPr>
              <w:rPr>
                <w:rFonts w:ascii="Cambria" w:hAnsi="Cambria"/>
                <w:noProof/>
                <w:sz w:val="24"/>
                <w:szCs w:val="24"/>
                <w:lang w:val="bg-BG"/>
              </w:rPr>
            </w:pPr>
            <w:r>
              <w:rPr>
                <w:rFonts w:ascii="Cambria" w:hAnsi="Cambria"/>
                <w:noProof/>
                <w:sz w:val="24"/>
                <w:szCs w:val="24"/>
                <w:lang w:val="bg-BG"/>
              </w:rPr>
              <w:t>С</w:t>
            </w:r>
            <w:r w:rsidR="006A4C11">
              <w:rPr>
                <w:rFonts w:ascii="Cambria" w:hAnsi="Cambria"/>
                <w:noProof/>
                <w:sz w:val="24"/>
                <w:szCs w:val="24"/>
                <w:lang w:val="bg-BG"/>
              </w:rPr>
              <w:t>едмично</w:t>
            </w:r>
          </w:p>
        </w:tc>
        <w:tc>
          <w:tcPr>
            <w:tcW w:w="1470" w:type="dxa"/>
          </w:tcPr>
          <w:p w:rsidR="006A4C11" w:rsidRPr="006A4C11" w:rsidRDefault="006A4C11" w:rsidP="006A4C11">
            <w:pPr>
              <w:rPr>
                <w:rFonts w:ascii="Cambria" w:hAnsi="Cambria"/>
                <w:noProof/>
                <w:sz w:val="24"/>
                <w:szCs w:val="24"/>
                <w:lang w:val="bg-BG"/>
              </w:rPr>
            </w:pPr>
            <w:r>
              <w:rPr>
                <w:rFonts w:ascii="Cambria" w:hAnsi="Cambria"/>
                <w:noProof/>
                <w:sz w:val="24"/>
                <w:szCs w:val="24"/>
                <w:lang w:val="bg-BG"/>
              </w:rPr>
              <w:t>седмично</w:t>
            </w:r>
          </w:p>
        </w:tc>
      </w:tr>
      <w:tr w:rsidR="00E80E64" w:rsidRPr="00E80E64" w:rsidTr="006A4C11">
        <w:tc>
          <w:tcPr>
            <w:tcW w:w="3299" w:type="dxa"/>
          </w:tcPr>
          <w:p w:rsidR="007A38B9" w:rsidRPr="00E80E64" w:rsidRDefault="006A4C11" w:rsidP="006A4C11">
            <w:pPr>
              <w:rPr>
                <w:rFonts w:ascii="Cambria" w:hAnsi="Cambria"/>
                <w:noProof/>
                <w:sz w:val="24"/>
                <w:szCs w:val="24"/>
                <w:lang w:val="ro-RO"/>
              </w:rPr>
            </w:pPr>
            <w:r w:rsidRPr="006A4C11">
              <w:rPr>
                <w:rFonts w:ascii="Cambria" w:hAnsi="Cambria"/>
                <w:noProof/>
                <w:sz w:val="24"/>
                <w:szCs w:val="24"/>
                <w:lang w:val="ro-RO"/>
              </w:rPr>
              <w:t xml:space="preserve">Горен резервоар </w:t>
            </w:r>
            <w:r>
              <w:rPr>
                <w:rFonts w:ascii="Cambria" w:hAnsi="Cambria"/>
                <w:noProof/>
                <w:sz w:val="24"/>
                <w:szCs w:val="24"/>
                <w:lang w:val="bg-BG"/>
              </w:rPr>
              <w:t>Лъпущещ</w:t>
            </w:r>
            <w:r>
              <w:rPr>
                <w:rFonts w:ascii="Cambria" w:hAnsi="Cambria"/>
                <w:noProof/>
                <w:sz w:val="24"/>
                <w:szCs w:val="24"/>
                <w:lang w:val="ro-RO"/>
              </w:rPr>
              <w:t>–</w:t>
            </w:r>
            <w:r>
              <w:rPr>
                <w:rFonts w:ascii="Cambria" w:hAnsi="Cambria"/>
                <w:noProof/>
                <w:sz w:val="24"/>
                <w:szCs w:val="24"/>
                <w:lang w:val="bg-BG"/>
              </w:rPr>
              <w:t>кота</w:t>
            </w:r>
            <w:r w:rsidR="007A38B9" w:rsidRPr="00E80E64">
              <w:rPr>
                <w:rFonts w:ascii="Cambria" w:hAnsi="Cambria"/>
                <w:noProof/>
                <w:sz w:val="24"/>
                <w:szCs w:val="24"/>
                <w:lang w:val="ro-RO"/>
              </w:rPr>
              <w:t xml:space="preserve"> mNNR</w:t>
            </w:r>
          </w:p>
        </w:tc>
        <w:tc>
          <w:tcPr>
            <w:tcW w:w="1416" w:type="dxa"/>
          </w:tcPr>
          <w:p w:rsidR="007A38B9" w:rsidRPr="00E80E64" w:rsidRDefault="007A1A4A" w:rsidP="00B276E1">
            <w:pPr>
              <w:rPr>
                <w:rFonts w:ascii="Cambria" w:hAnsi="Cambria"/>
                <w:noProof/>
                <w:sz w:val="24"/>
                <w:szCs w:val="24"/>
                <w:lang w:val="ro-RO"/>
              </w:rPr>
            </w:pPr>
            <w:r w:rsidRPr="00E80E64">
              <w:rPr>
                <w:rFonts w:ascii="Cambria" w:hAnsi="Cambria"/>
                <w:noProof/>
                <w:sz w:val="24"/>
                <w:szCs w:val="24"/>
                <w:lang w:val="ro-RO"/>
              </w:rPr>
              <w:t>1085</w:t>
            </w:r>
          </w:p>
        </w:tc>
        <w:tc>
          <w:tcPr>
            <w:tcW w:w="1415" w:type="dxa"/>
          </w:tcPr>
          <w:p w:rsidR="007A38B9" w:rsidRPr="00E80E64" w:rsidRDefault="007A1A4A" w:rsidP="00B276E1">
            <w:pPr>
              <w:rPr>
                <w:rFonts w:ascii="Cambria" w:hAnsi="Cambria"/>
                <w:noProof/>
                <w:sz w:val="24"/>
                <w:szCs w:val="24"/>
                <w:lang w:val="ro-RO"/>
              </w:rPr>
            </w:pPr>
            <w:r w:rsidRPr="00E80E64">
              <w:rPr>
                <w:rFonts w:ascii="Cambria" w:hAnsi="Cambria"/>
                <w:noProof/>
                <w:sz w:val="24"/>
                <w:szCs w:val="24"/>
                <w:lang w:val="ro-RO"/>
              </w:rPr>
              <w:t>1085</w:t>
            </w:r>
          </w:p>
        </w:tc>
        <w:tc>
          <w:tcPr>
            <w:tcW w:w="1416" w:type="dxa"/>
          </w:tcPr>
          <w:p w:rsidR="007A38B9" w:rsidRPr="00E80E64" w:rsidRDefault="007A1A4A" w:rsidP="00B276E1">
            <w:pPr>
              <w:rPr>
                <w:rFonts w:ascii="Cambria" w:hAnsi="Cambria"/>
                <w:noProof/>
                <w:sz w:val="24"/>
                <w:szCs w:val="24"/>
                <w:lang w:val="ro-RO"/>
              </w:rPr>
            </w:pPr>
            <w:r w:rsidRPr="00E80E64">
              <w:rPr>
                <w:rFonts w:ascii="Cambria" w:hAnsi="Cambria"/>
                <w:noProof/>
                <w:sz w:val="24"/>
                <w:szCs w:val="24"/>
                <w:lang w:val="ro-RO"/>
              </w:rPr>
              <w:t>1085</w:t>
            </w:r>
          </w:p>
        </w:tc>
        <w:tc>
          <w:tcPr>
            <w:tcW w:w="1470" w:type="dxa"/>
          </w:tcPr>
          <w:p w:rsidR="007A38B9" w:rsidRPr="00E80E64" w:rsidRDefault="007A1A4A" w:rsidP="00B276E1">
            <w:pPr>
              <w:rPr>
                <w:rFonts w:ascii="Cambria" w:hAnsi="Cambria"/>
                <w:noProof/>
                <w:sz w:val="24"/>
                <w:szCs w:val="24"/>
                <w:lang w:val="ro-RO"/>
              </w:rPr>
            </w:pPr>
            <w:r w:rsidRPr="00E80E64">
              <w:rPr>
                <w:rFonts w:ascii="Cambria" w:hAnsi="Cambria"/>
                <w:noProof/>
                <w:sz w:val="24"/>
                <w:szCs w:val="24"/>
                <w:lang w:val="ro-RO"/>
              </w:rPr>
              <w:t>1085</w:t>
            </w:r>
          </w:p>
        </w:tc>
      </w:tr>
      <w:tr w:rsidR="00E80E64" w:rsidRPr="00E80E64" w:rsidTr="006A4C11">
        <w:tc>
          <w:tcPr>
            <w:tcW w:w="3299" w:type="dxa"/>
          </w:tcPr>
          <w:p w:rsidR="007A38B9" w:rsidRPr="00E80E64" w:rsidRDefault="006A4C11" w:rsidP="00B276E1">
            <w:pPr>
              <w:rPr>
                <w:rFonts w:ascii="Cambria" w:hAnsi="Cambria"/>
                <w:noProof/>
                <w:sz w:val="24"/>
                <w:szCs w:val="24"/>
                <w:lang w:val="ro-RO"/>
              </w:rPr>
            </w:pPr>
            <w:r>
              <w:rPr>
                <w:rFonts w:ascii="Cambria" w:hAnsi="Cambria"/>
                <w:noProof/>
                <w:sz w:val="24"/>
                <w:szCs w:val="24"/>
                <w:lang w:val="bg-BG"/>
              </w:rPr>
              <w:t>Долен резервоар Тарница</w:t>
            </w:r>
            <w:r>
              <w:rPr>
                <w:rFonts w:ascii="Cambria" w:hAnsi="Cambria"/>
                <w:noProof/>
                <w:sz w:val="24"/>
                <w:szCs w:val="24"/>
                <w:lang w:val="ro-RO"/>
              </w:rPr>
              <w:t xml:space="preserve"> –</w:t>
            </w:r>
            <w:r>
              <w:rPr>
                <w:rFonts w:ascii="Cambria" w:hAnsi="Cambria"/>
                <w:noProof/>
                <w:sz w:val="24"/>
                <w:szCs w:val="24"/>
                <w:lang w:val="bg-BG"/>
              </w:rPr>
              <w:t>кота</w:t>
            </w:r>
            <w:r w:rsidR="007A38B9" w:rsidRPr="00E80E64">
              <w:rPr>
                <w:rFonts w:ascii="Cambria" w:hAnsi="Cambria"/>
                <w:noProof/>
                <w:sz w:val="24"/>
                <w:szCs w:val="24"/>
                <w:lang w:val="ro-RO"/>
              </w:rPr>
              <w:t xml:space="preserve"> mNNR</w:t>
            </w:r>
          </w:p>
        </w:tc>
        <w:tc>
          <w:tcPr>
            <w:tcW w:w="1416" w:type="dxa"/>
          </w:tcPr>
          <w:p w:rsidR="007A38B9" w:rsidRPr="00E80E64" w:rsidRDefault="007A1A4A" w:rsidP="00B276E1">
            <w:pPr>
              <w:rPr>
                <w:rFonts w:ascii="Cambria" w:hAnsi="Cambria"/>
                <w:noProof/>
                <w:sz w:val="24"/>
                <w:szCs w:val="24"/>
                <w:lang w:val="ro-RO"/>
              </w:rPr>
            </w:pPr>
            <w:r w:rsidRPr="00E80E64">
              <w:rPr>
                <w:rFonts w:ascii="Cambria" w:hAnsi="Cambria"/>
                <w:noProof/>
                <w:sz w:val="24"/>
                <w:szCs w:val="24"/>
                <w:lang w:val="ro-RO"/>
              </w:rPr>
              <w:t>521,5</w:t>
            </w:r>
          </w:p>
        </w:tc>
        <w:tc>
          <w:tcPr>
            <w:tcW w:w="1415" w:type="dxa"/>
          </w:tcPr>
          <w:p w:rsidR="007A38B9" w:rsidRPr="00E80E64" w:rsidRDefault="007A1A4A" w:rsidP="00B276E1">
            <w:pPr>
              <w:rPr>
                <w:rFonts w:ascii="Cambria" w:hAnsi="Cambria"/>
                <w:noProof/>
                <w:sz w:val="24"/>
                <w:szCs w:val="24"/>
                <w:lang w:val="ro-RO"/>
              </w:rPr>
            </w:pPr>
            <w:r w:rsidRPr="00E80E64">
              <w:rPr>
                <w:rFonts w:ascii="Cambria" w:hAnsi="Cambria"/>
                <w:noProof/>
                <w:sz w:val="24"/>
                <w:szCs w:val="24"/>
                <w:lang w:val="ro-RO"/>
              </w:rPr>
              <w:t>521,5</w:t>
            </w:r>
          </w:p>
        </w:tc>
        <w:tc>
          <w:tcPr>
            <w:tcW w:w="1416" w:type="dxa"/>
          </w:tcPr>
          <w:p w:rsidR="007A38B9" w:rsidRPr="00E80E64" w:rsidRDefault="007A1A4A" w:rsidP="00B276E1">
            <w:pPr>
              <w:rPr>
                <w:rFonts w:ascii="Cambria" w:hAnsi="Cambria"/>
                <w:noProof/>
                <w:sz w:val="24"/>
                <w:szCs w:val="24"/>
                <w:lang w:val="ro-RO"/>
              </w:rPr>
            </w:pPr>
            <w:r w:rsidRPr="00E80E64">
              <w:rPr>
                <w:rFonts w:ascii="Cambria" w:hAnsi="Cambria"/>
                <w:noProof/>
                <w:sz w:val="24"/>
                <w:szCs w:val="24"/>
                <w:lang w:val="ro-RO"/>
              </w:rPr>
              <w:t>521,5</w:t>
            </w:r>
          </w:p>
        </w:tc>
        <w:tc>
          <w:tcPr>
            <w:tcW w:w="1470" w:type="dxa"/>
          </w:tcPr>
          <w:p w:rsidR="007A1A4A" w:rsidRPr="00E80E64" w:rsidRDefault="007A1A4A" w:rsidP="00B276E1">
            <w:pPr>
              <w:rPr>
                <w:rFonts w:ascii="Cambria" w:hAnsi="Cambria"/>
                <w:noProof/>
                <w:sz w:val="24"/>
                <w:szCs w:val="24"/>
                <w:lang w:val="ro-RO"/>
              </w:rPr>
            </w:pPr>
            <w:r w:rsidRPr="00E80E64">
              <w:rPr>
                <w:rFonts w:ascii="Cambria" w:hAnsi="Cambria"/>
                <w:noProof/>
                <w:sz w:val="24"/>
                <w:szCs w:val="24"/>
                <w:lang w:val="ro-RO"/>
              </w:rPr>
              <w:t>521,5</w:t>
            </w:r>
          </w:p>
        </w:tc>
      </w:tr>
      <w:tr w:rsidR="00E80E64" w:rsidRPr="00E80E64" w:rsidTr="006A4C11">
        <w:tc>
          <w:tcPr>
            <w:tcW w:w="3299" w:type="dxa"/>
          </w:tcPr>
          <w:p w:rsidR="007A38B9" w:rsidRPr="006A4C11" w:rsidRDefault="006A4C11" w:rsidP="00B276E1">
            <w:pPr>
              <w:rPr>
                <w:rFonts w:ascii="Cambria" w:hAnsi="Cambria"/>
                <w:noProof/>
                <w:sz w:val="24"/>
                <w:szCs w:val="24"/>
                <w:lang w:val="bg-BG"/>
              </w:rPr>
            </w:pPr>
            <w:r>
              <w:rPr>
                <w:rFonts w:ascii="Cambria" w:hAnsi="Cambria"/>
                <w:noProof/>
                <w:sz w:val="24"/>
                <w:szCs w:val="24"/>
                <w:lang w:val="bg-BG"/>
              </w:rPr>
              <w:t>Височина на горен резервоар</w:t>
            </w:r>
          </w:p>
        </w:tc>
        <w:tc>
          <w:tcPr>
            <w:tcW w:w="1416" w:type="dxa"/>
          </w:tcPr>
          <w:p w:rsidR="007A38B9" w:rsidRPr="00E80E64" w:rsidRDefault="001B3519" w:rsidP="00B276E1">
            <w:pPr>
              <w:rPr>
                <w:rFonts w:ascii="Cambria" w:hAnsi="Cambria"/>
                <w:noProof/>
                <w:sz w:val="24"/>
                <w:szCs w:val="24"/>
                <w:lang w:val="ro-RO"/>
              </w:rPr>
            </w:pPr>
            <w:r w:rsidRPr="00E80E64">
              <w:rPr>
                <w:rFonts w:ascii="Cambria" w:hAnsi="Cambria"/>
                <w:noProof/>
                <w:sz w:val="24"/>
                <w:szCs w:val="24"/>
                <w:lang w:val="ro-RO"/>
              </w:rPr>
              <w:t>45</w:t>
            </w:r>
          </w:p>
        </w:tc>
        <w:tc>
          <w:tcPr>
            <w:tcW w:w="1415" w:type="dxa"/>
          </w:tcPr>
          <w:p w:rsidR="007A38B9" w:rsidRPr="00E80E64" w:rsidRDefault="001B3519" w:rsidP="00B276E1">
            <w:pPr>
              <w:rPr>
                <w:rFonts w:ascii="Cambria" w:hAnsi="Cambria"/>
                <w:noProof/>
                <w:sz w:val="24"/>
                <w:szCs w:val="24"/>
                <w:lang w:val="ro-RO"/>
              </w:rPr>
            </w:pPr>
            <w:r w:rsidRPr="00E80E64">
              <w:rPr>
                <w:rFonts w:ascii="Cambria" w:hAnsi="Cambria"/>
                <w:noProof/>
                <w:sz w:val="24"/>
                <w:szCs w:val="24"/>
                <w:lang w:val="ro-RO"/>
              </w:rPr>
              <w:t>45</w:t>
            </w:r>
          </w:p>
        </w:tc>
        <w:tc>
          <w:tcPr>
            <w:tcW w:w="1416" w:type="dxa"/>
          </w:tcPr>
          <w:p w:rsidR="007A38B9" w:rsidRPr="00E80E64" w:rsidRDefault="001B3519" w:rsidP="00B276E1">
            <w:pPr>
              <w:rPr>
                <w:rFonts w:ascii="Cambria" w:hAnsi="Cambria"/>
                <w:noProof/>
                <w:sz w:val="24"/>
                <w:szCs w:val="24"/>
                <w:lang w:val="ro-RO"/>
              </w:rPr>
            </w:pPr>
            <w:r w:rsidRPr="00E80E64">
              <w:rPr>
                <w:rFonts w:ascii="Cambria" w:hAnsi="Cambria"/>
                <w:noProof/>
                <w:sz w:val="24"/>
                <w:szCs w:val="24"/>
                <w:lang w:val="ro-RO"/>
              </w:rPr>
              <w:t>40</w:t>
            </w:r>
          </w:p>
        </w:tc>
        <w:tc>
          <w:tcPr>
            <w:tcW w:w="1470" w:type="dxa"/>
          </w:tcPr>
          <w:p w:rsidR="007A38B9" w:rsidRPr="00E80E64" w:rsidRDefault="001B3519" w:rsidP="00B276E1">
            <w:pPr>
              <w:rPr>
                <w:rFonts w:ascii="Cambria" w:hAnsi="Cambria"/>
                <w:noProof/>
                <w:sz w:val="24"/>
                <w:szCs w:val="24"/>
                <w:lang w:val="ro-RO"/>
              </w:rPr>
            </w:pPr>
            <w:r w:rsidRPr="00E80E64">
              <w:rPr>
                <w:rFonts w:ascii="Cambria" w:hAnsi="Cambria"/>
                <w:noProof/>
                <w:sz w:val="24"/>
                <w:szCs w:val="24"/>
                <w:lang w:val="ro-RO"/>
              </w:rPr>
              <w:t>40</w:t>
            </w:r>
          </w:p>
        </w:tc>
      </w:tr>
      <w:tr w:rsidR="00E80E64" w:rsidRPr="00E80E64" w:rsidTr="006A4C11">
        <w:tc>
          <w:tcPr>
            <w:tcW w:w="3299" w:type="dxa"/>
          </w:tcPr>
          <w:p w:rsidR="007A38B9" w:rsidRPr="00E80E64" w:rsidRDefault="004121E2" w:rsidP="00B276E1">
            <w:pPr>
              <w:rPr>
                <w:rFonts w:ascii="Cambria" w:hAnsi="Cambria"/>
                <w:noProof/>
                <w:sz w:val="24"/>
                <w:szCs w:val="24"/>
                <w:lang w:val="ro-RO"/>
              </w:rPr>
            </w:pPr>
            <w:r>
              <w:rPr>
                <w:rFonts w:ascii="Cambria" w:hAnsi="Cambria"/>
                <w:noProof/>
                <w:sz w:val="24"/>
                <w:szCs w:val="24"/>
                <w:lang w:val="bg-BG"/>
              </w:rPr>
              <w:t>Кота бараж</w:t>
            </w:r>
            <w:r w:rsidR="007A38B9" w:rsidRPr="00E80E64">
              <w:rPr>
                <w:rFonts w:ascii="Cambria" w:hAnsi="Cambria"/>
                <w:noProof/>
                <w:sz w:val="24"/>
                <w:szCs w:val="24"/>
                <w:lang w:val="ro-RO"/>
              </w:rPr>
              <w:t>-mNNR</w:t>
            </w:r>
          </w:p>
        </w:tc>
        <w:tc>
          <w:tcPr>
            <w:tcW w:w="1416" w:type="dxa"/>
          </w:tcPr>
          <w:p w:rsidR="007A38B9" w:rsidRPr="00E80E64" w:rsidRDefault="001B3519" w:rsidP="00B276E1">
            <w:pPr>
              <w:rPr>
                <w:rFonts w:ascii="Cambria" w:hAnsi="Cambria"/>
                <w:noProof/>
                <w:sz w:val="24"/>
                <w:szCs w:val="24"/>
                <w:lang w:val="ro-RO"/>
              </w:rPr>
            </w:pPr>
            <w:r w:rsidRPr="00E80E64">
              <w:rPr>
                <w:rFonts w:ascii="Cambria" w:hAnsi="Cambria"/>
                <w:noProof/>
                <w:sz w:val="24"/>
                <w:szCs w:val="24"/>
                <w:lang w:val="ro-RO"/>
              </w:rPr>
              <w:t>1088</w:t>
            </w:r>
          </w:p>
        </w:tc>
        <w:tc>
          <w:tcPr>
            <w:tcW w:w="1415" w:type="dxa"/>
          </w:tcPr>
          <w:p w:rsidR="007A38B9" w:rsidRPr="00E80E64" w:rsidRDefault="001B3519" w:rsidP="00B276E1">
            <w:pPr>
              <w:rPr>
                <w:rFonts w:ascii="Cambria" w:hAnsi="Cambria"/>
                <w:noProof/>
                <w:sz w:val="24"/>
                <w:szCs w:val="24"/>
                <w:lang w:val="ro-RO"/>
              </w:rPr>
            </w:pPr>
            <w:r w:rsidRPr="00E80E64">
              <w:rPr>
                <w:rFonts w:ascii="Cambria" w:hAnsi="Cambria"/>
                <w:noProof/>
                <w:sz w:val="24"/>
                <w:szCs w:val="24"/>
                <w:lang w:val="ro-RO"/>
              </w:rPr>
              <w:t>1088</w:t>
            </w:r>
          </w:p>
        </w:tc>
        <w:tc>
          <w:tcPr>
            <w:tcW w:w="1416" w:type="dxa"/>
          </w:tcPr>
          <w:p w:rsidR="007A38B9" w:rsidRPr="00E80E64" w:rsidRDefault="001B3519" w:rsidP="00B276E1">
            <w:pPr>
              <w:rPr>
                <w:rFonts w:ascii="Cambria" w:hAnsi="Cambria"/>
                <w:noProof/>
                <w:sz w:val="24"/>
                <w:szCs w:val="24"/>
                <w:lang w:val="ro-RO"/>
              </w:rPr>
            </w:pPr>
            <w:r w:rsidRPr="00E80E64">
              <w:rPr>
                <w:rFonts w:ascii="Cambria" w:hAnsi="Cambria"/>
                <w:noProof/>
                <w:sz w:val="24"/>
                <w:szCs w:val="24"/>
                <w:lang w:val="ro-RO"/>
              </w:rPr>
              <w:t>1086,5</w:t>
            </w:r>
          </w:p>
        </w:tc>
        <w:tc>
          <w:tcPr>
            <w:tcW w:w="1470" w:type="dxa"/>
          </w:tcPr>
          <w:p w:rsidR="007A38B9" w:rsidRPr="00E80E64" w:rsidRDefault="001B3519" w:rsidP="00B276E1">
            <w:pPr>
              <w:rPr>
                <w:rFonts w:ascii="Cambria" w:hAnsi="Cambria"/>
                <w:noProof/>
                <w:sz w:val="24"/>
                <w:szCs w:val="24"/>
                <w:lang w:val="ro-RO"/>
              </w:rPr>
            </w:pPr>
            <w:r w:rsidRPr="00E80E64">
              <w:rPr>
                <w:rFonts w:ascii="Cambria" w:hAnsi="Cambria"/>
                <w:noProof/>
                <w:sz w:val="24"/>
                <w:szCs w:val="24"/>
                <w:lang w:val="ro-RO"/>
              </w:rPr>
              <w:t>1086,5</w:t>
            </w:r>
          </w:p>
        </w:tc>
      </w:tr>
      <w:tr w:rsidR="00E80E64" w:rsidRPr="00E80E64" w:rsidTr="006A4C11">
        <w:tc>
          <w:tcPr>
            <w:tcW w:w="3299" w:type="dxa"/>
          </w:tcPr>
          <w:p w:rsidR="007A38B9" w:rsidRPr="004121E2" w:rsidRDefault="004121E2" w:rsidP="004121E2">
            <w:pPr>
              <w:rPr>
                <w:rFonts w:ascii="Cambria" w:hAnsi="Cambria"/>
                <w:noProof/>
                <w:sz w:val="24"/>
                <w:szCs w:val="24"/>
                <w:lang w:val="bg-BG"/>
              </w:rPr>
            </w:pPr>
            <w:r>
              <w:rPr>
                <w:rFonts w:ascii="Cambria" w:hAnsi="Cambria"/>
                <w:noProof/>
                <w:sz w:val="24"/>
                <w:szCs w:val="24"/>
                <w:lang w:val="ro-RO"/>
              </w:rPr>
              <w:t xml:space="preserve">Капацитет </w:t>
            </w:r>
            <w:r>
              <w:rPr>
                <w:rFonts w:ascii="Cambria" w:hAnsi="Cambria"/>
                <w:noProof/>
                <w:sz w:val="24"/>
                <w:szCs w:val="24"/>
                <w:lang w:val="bg-BG"/>
              </w:rPr>
              <w:t>н</w:t>
            </w:r>
            <w:r w:rsidRPr="004121E2">
              <w:rPr>
                <w:rFonts w:ascii="Cambria" w:hAnsi="Cambria"/>
                <w:noProof/>
                <w:sz w:val="24"/>
                <w:szCs w:val="24"/>
                <w:lang w:val="ro-RO"/>
              </w:rPr>
              <w:t xml:space="preserve">а съхранение </w:t>
            </w:r>
            <w:r w:rsidR="007A38B9" w:rsidRPr="00E80E64">
              <w:rPr>
                <w:rFonts w:ascii="Cambria" w:hAnsi="Cambria"/>
                <w:noProof/>
                <w:sz w:val="24"/>
                <w:szCs w:val="24"/>
                <w:lang w:val="ro-RO"/>
              </w:rPr>
              <w:t>–</w:t>
            </w:r>
            <w:r>
              <w:rPr>
                <w:rFonts w:ascii="Cambria" w:hAnsi="Cambria"/>
                <w:noProof/>
                <w:sz w:val="24"/>
                <w:szCs w:val="24"/>
                <w:lang w:val="bg-BG"/>
              </w:rPr>
              <w:t>мил. куб.м.</w:t>
            </w:r>
          </w:p>
        </w:tc>
        <w:tc>
          <w:tcPr>
            <w:tcW w:w="1416" w:type="dxa"/>
          </w:tcPr>
          <w:p w:rsidR="007A38B9" w:rsidRPr="00E80E64" w:rsidRDefault="001B3519" w:rsidP="00B276E1">
            <w:pPr>
              <w:rPr>
                <w:rFonts w:ascii="Cambria" w:hAnsi="Cambria"/>
                <w:noProof/>
                <w:sz w:val="24"/>
                <w:szCs w:val="24"/>
                <w:lang w:val="ro-RO"/>
              </w:rPr>
            </w:pPr>
            <w:r w:rsidRPr="00E80E64">
              <w:rPr>
                <w:rFonts w:ascii="Cambria" w:hAnsi="Cambria"/>
                <w:noProof/>
                <w:sz w:val="24"/>
                <w:szCs w:val="24"/>
                <w:lang w:val="ro-RO"/>
              </w:rPr>
              <w:t>10</w:t>
            </w:r>
          </w:p>
        </w:tc>
        <w:tc>
          <w:tcPr>
            <w:tcW w:w="1415" w:type="dxa"/>
          </w:tcPr>
          <w:p w:rsidR="007A38B9" w:rsidRPr="00E80E64" w:rsidRDefault="001B3519" w:rsidP="00B276E1">
            <w:pPr>
              <w:rPr>
                <w:rFonts w:ascii="Cambria" w:hAnsi="Cambria"/>
                <w:noProof/>
                <w:sz w:val="24"/>
                <w:szCs w:val="24"/>
                <w:lang w:val="ro-RO"/>
              </w:rPr>
            </w:pPr>
            <w:r w:rsidRPr="00E80E64">
              <w:rPr>
                <w:rFonts w:ascii="Cambria" w:hAnsi="Cambria"/>
                <w:noProof/>
                <w:sz w:val="24"/>
                <w:szCs w:val="24"/>
                <w:lang w:val="ro-RO"/>
              </w:rPr>
              <w:t>10</w:t>
            </w:r>
          </w:p>
        </w:tc>
        <w:tc>
          <w:tcPr>
            <w:tcW w:w="1416" w:type="dxa"/>
          </w:tcPr>
          <w:p w:rsidR="007A38B9" w:rsidRPr="00E80E64" w:rsidRDefault="001B3519" w:rsidP="00B276E1">
            <w:pPr>
              <w:rPr>
                <w:rFonts w:ascii="Cambria" w:hAnsi="Cambria"/>
                <w:noProof/>
                <w:sz w:val="24"/>
                <w:szCs w:val="24"/>
                <w:lang w:val="ro-RO"/>
              </w:rPr>
            </w:pPr>
            <w:r w:rsidRPr="00E80E64">
              <w:rPr>
                <w:rFonts w:ascii="Cambria" w:hAnsi="Cambria"/>
                <w:noProof/>
                <w:sz w:val="24"/>
                <w:szCs w:val="24"/>
                <w:lang w:val="ro-RO"/>
              </w:rPr>
              <w:t>10</w:t>
            </w:r>
          </w:p>
        </w:tc>
        <w:tc>
          <w:tcPr>
            <w:tcW w:w="1470" w:type="dxa"/>
          </w:tcPr>
          <w:p w:rsidR="007A38B9" w:rsidRPr="00E80E64" w:rsidRDefault="001B3519" w:rsidP="00B276E1">
            <w:pPr>
              <w:rPr>
                <w:rFonts w:ascii="Cambria" w:hAnsi="Cambria"/>
                <w:noProof/>
                <w:sz w:val="24"/>
                <w:szCs w:val="24"/>
                <w:lang w:val="ro-RO"/>
              </w:rPr>
            </w:pPr>
            <w:r w:rsidRPr="00E80E64">
              <w:rPr>
                <w:rFonts w:ascii="Cambria" w:hAnsi="Cambria"/>
                <w:noProof/>
                <w:sz w:val="24"/>
                <w:szCs w:val="24"/>
                <w:lang w:val="ro-RO"/>
              </w:rPr>
              <w:t>10</w:t>
            </w:r>
          </w:p>
        </w:tc>
      </w:tr>
      <w:tr w:rsidR="00E80E64" w:rsidRPr="00E80E64" w:rsidTr="006A4C11">
        <w:tc>
          <w:tcPr>
            <w:tcW w:w="3299" w:type="dxa"/>
          </w:tcPr>
          <w:p w:rsidR="007A38B9" w:rsidRPr="004121E2" w:rsidRDefault="004121E2" w:rsidP="00B276E1">
            <w:pPr>
              <w:rPr>
                <w:rFonts w:ascii="Cambria" w:hAnsi="Cambria"/>
                <w:noProof/>
                <w:sz w:val="24"/>
                <w:szCs w:val="24"/>
                <w:lang w:val="bg-BG"/>
              </w:rPr>
            </w:pPr>
            <w:r>
              <w:rPr>
                <w:rFonts w:ascii="Cambria" w:hAnsi="Cambria"/>
                <w:noProof/>
                <w:sz w:val="24"/>
                <w:szCs w:val="24"/>
                <w:lang w:val="bg-BG"/>
              </w:rPr>
              <w:t>Изпускане</w:t>
            </w:r>
            <w:r>
              <w:rPr>
                <w:rFonts w:ascii="Cambria" w:hAnsi="Cambria"/>
                <w:noProof/>
                <w:sz w:val="24"/>
                <w:szCs w:val="24"/>
                <w:lang w:val="ro-RO"/>
              </w:rPr>
              <w:t xml:space="preserve"> –</w:t>
            </w:r>
            <w:r>
              <w:rPr>
                <w:rFonts w:ascii="Cambria" w:hAnsi="Cambria"/>
                <w:noProof/>
                <w:sz w:val="24"/>
                <w:szCs w:val="24"/>
                <w:lang w:val="bg-BG"/>
              </w:rPr>
              <w:t>тип</w:t>
            </w:r>
            <w:r>
              <w:rPr>
                <w:rFonts w:ascii="Cambria" w:hAnsi="Cambria"/>
                <w:noProof/>
                <w:sz w:val="24"/>
                <w:szCs w:val="24"/>
                <w:lang w:val="ro-RO"/>
              </w:rPr>
              <w:t>’</w:t>
            </w:r>
            <w:r>
              <w:rPr>
                <w:rFonts w:ascii="Cambria" w:hAnsi="Cambria"/>
                <w:noProof/>
                <w:sz w:val="24"/>
                <w:szCs w:val="24"/>
                <w:lang w:val="bg-BG"/>
              </w:rPr>
              <w:t xml:space="preserve"> многоъгълен</w:t>
            </w:r>
            <w:r>
              <w:rPr>
                <w:rFonts w:ascii="Cambria" w:hAnsi="Cambria"/>
                <w:noProof/>
                <w:sz w:val="24"/>
                <w:szCs w:val="24"/>
                <w:lang w:val="ro-RO"/>
              </w:rPr>
              <w:t xml:space="preserve"> ‘-</w:t>
            </w:r>
            <w:r>
              <w:rPr>
                <w:rFonts w:ascii="Cambria" w:hAnsi="Cambria"/>
                <w:noProof/>
                <w:sz w:val="24"/>
                <w:szCs w:val="24"/>
                <w:lang w:val="bg-BG"/>
              </w:rPr>
              <w:t>бр.</w:t>
            </w:r>
          </w:p>
        </w:tc>
        <w:tc>
          <w:tcPr>
            <w:tcW w:w="1416" w:type="dxa"/>
          </w:tcPr>
          <w:p w:rsidR="007A38B9" w:rsidRPr="00E80E64" w:rsidRDefault="001B3519" w:rsidP="00B276E1">
            <w:pPr>
              <w:rPr>
                <w:rFonts w:ascii="Cambria" w:hAnsi="Cambria"/>
                <w:noProof/>
                <w:sz w:val="24"/>
                <w:szCs w:val="24"/>
                <w:lang w:val="ro-RO"/>
              </w:rPr>
            </w:pPr>
            <w:r w:rsidRPr="00E80E64">
              <w:rPr>
                <w:rFonts w:ascii="Cambria" w:hAnsi="Cambria"/>
                <w:noProof/>
                <w:sz w:val="24"/>
                <w:szCs w:val="24"/>
                <w:lang w:val="ro-RO"/>
              </w:rPr>
              <w:t>1</w:t>
            </w:r>
          </w:p>
        </w:tc>
        <w:tc>
          <w:tcPr>
            <w:tcW w:w="1415" w:type="dxa"/>
          </w:tcPr>
          <w:p w:rsidR="007A38B9" w:rsidRPr="00E80E64" w:rsidRDefault="001B3519" w:rsidP="00B276E1">
            <w:pPr>
              <w:rPr>
                <w:rFonts w:ascii="Cambria" w:hAnsi="Cambria"/>
                <w:noProof/>
                <w:sz w:val="24"/>
                <w:szCs w:val="24"/>
                <w:lang w:val="ro-RO"/>
              </w:rPr>
            </w:pPr>
            <w:r w:rsidRPr="00E80E64">
              <w:rPr>
                <w:rFonts w:ascii="Cambria" w:hAnsi="Cambria"/>
                <w:noProof/>
                <w:sz w:val="24"/>
                <w:szCs w:val="24"/>
                <w:lang w:val="ro-RO"/>
              </w:rPr>
              <w:t>1</w:t>
            </w:r>
          </w:p>
        </w:tc>
        <w:tc>
          <w:tcPr>
            <w:tcW w:w="1416" w:type="dxa"/>
          </w:tcPr>
          <w:p w:rsidR="007A38B9" w:rsidRPr="00E80E64" w:rsidRDefault="001B3519" w:rsidP="00B276E1">
            <w:pPr>
              <w:rPr>
                <w:rFonts w:ascii="Cambria" w:hAnsi="Cambria"/>
                <w:noProof/>
                <w:sz w:val="24"/>
                <w:szCs w:val="24"/>
                <w:lang w:val="ro-RO"/>
              </w:rPr>
            </w:pPr>
            <w:r w:rsidRPr="00E80E64">
              <w:rPr>
                <w:rFonts w:ascii="Cambria" w:hAnsi="Cambria"/>
                <w:noProof/>
                <w:sz w:val="24"/>
                <w:szCs w:val="24"/>
                <w:lang w:val="ro-RO"/>
              </w:rPr>
              <w:t>1</w:t>
            </w:r>
          </w:p>
        </w:tc>
        <w:tc>
          <w:tcPr>
            <w:tcW w:w="1470" w:type="dxa"/>
          </w:tcPr>
          <w:p w:rsidR="007A38B9" w:rsidRPr="00E80E64" w:rsidRDefault="001B3519" w:rsidP="00B276E1">
            <w:pPr>
              <w:rPr>
                <w:rFonts w:ascii="Cambria" w:hAnsi="Cambria"/>
                <w:noProof/>
                <w:sz w:val="24"/>
                <w:szCs w:val="24"/>
                <w:lang w:val="ro-RO"/>
              </w:rPr>
            </w:pPr>
            <w:r w:rsidRPr="00E80E64">
              <w:rPr>
                <w:rFonts w:ascii="Cambria" w:hAnsi="Cambria"/>
                <w:noProof/>
                <w:sz w:val="24"/>
                <w:szCs w:val="24"/>
                <w:lang w:val="ro-RO"/>
              </w:rPr>
              <w:t>2</w:t>
            </w:r>
          </w:p>
        </w:tc>
      </w:tr>
      <w:tr w:rsidR="00E80E64" w:rsidRPr="00E80E64" w:rsidTr="006A4C11">
        <w:tc>
          <w:tcPr>
            <w:tcW w:w="3299" w:type="dxa"/>
          </w:tcPr>
          <w:p w:rsidR="007A38B9" w:rsidRPr="00E80E64" w:rsidRDefault="004121E2" w:rsidP="00B276E1">
            <w:pPr>
              <w:rPr>
                <w:rFonts w:ascii="Cambria" w:hAnsi="Cambria"/>
                <w:noProof/>
                <w:sz w:val="24"/>
                <w:szCs w:val="24"/>
                <w:lang w:val="ro-RO"/>
              </w:rPr>
            </w:pPr>
            <w:r>
              <w:rPr>
                <w:rFonts w:ascii="Cambria" w:hAnsi="Cambria"/>
                <w:noProof/>
                <w:sz w:val="24"/>
                <w:szCs w:val="24"/>
                <w:lang w:val="bg-BG"/>
              </w:rPr>
              <w:t>Подземна централа</w:t>
            </w:r>
            <w:r>
              <w:rPr>
                <w:rFonts w:ascii="Cambria" w:hAnsi="Cambria"/>
                <w:noProof/>
                <w:sz w:val="24"/>
                <w:szCs w:val="24"/>
                <w:lang w:val="ro-RO"/>
              </w:rPr>
              <w:t xml:space="preserve"> (</w:t>
            </w:r>
            <w:r>
              <w:rPr>
                <w:rFonts w:ascii="Cambria" w:hAnsi="Cambria"/>
                <w:noProof/>
                <w:sz w:val="24"/>
                <w:szCs w:val="24"/>
                <w:lang w:val="bg-BG"/>
              </w:rPr>
              <w:t>м</w:t>
            </w:r>
            <w:r w:rsidR="007A38B9" w:rsidRPr="00E80E64">
              <w:rPr>
                <w:rFonts w:ascii="Cambria" w:hAnsi="Cambria"/>
                <w:noProof/>
                <w:sz w:val="24"/>
                <w:szCs w:val="24"/>
                <w:lang w:val="ro-RO"/>
              </w:rPr>
              <w:t>)</w:t>
            </w:r>
          </w:p>
        </w:tc>
        <w:tc>
          <w:tcPr>
            <w:tcW w:w="1416" w:type="dxa"/>
          </w:tcPr>
          <w:p w:rsidR="007A38B9" w:rsidRPr="00E80E64" w:rsidRDefault="001B3519" w:rsidP="00B276E1">
            <w:pPr>
              <w:rPr>
                <w:rFonts w:ascii="Cambria" w:hAnsi="Cambria"/>
                <w:noProof/>
                <w:sz w:val="24"/>
                <w:szCs w:val="24"/>
                <w:lang w:val="ro-RO"/>
              </w:rPr>
            </w:pPr>
            <w:r w:rsidRPr="00E80E64">
              <w:rPr>
                <w:rFonts w:ascii="Cambria" w:hAnsi="Cambria"/>
                <w:noProof/>
                <w:sz w:val="24"/>
                <w:szCs w:val="24"/>
                <w:lang w:val="ro-RO"/>
              </w:rPr>
              <w:t>L=157, l=22, H=45</w:t>
            </w:r>
          </w:p>
        </w:tc>
        <w:tc>
          <w:tcPr>
            <w:tcW w:w="1415" w:type="dxa"/>
          </w:tcPr>
          <w:p w:rsidR="007A38B9" w:rsidRPr="00E80E64" w:rsidRDefault="001B3519" w:rsidP="00B276E1">
            <w:pPr>
              <w:rPr>
                <w:rFonts w:ascii="Cambria" w:hAnsi="Cambria"/>
                <w:noProof/>
                <w:sz w:val="24"/>
                <w:szCs w:val="24"/>
                <w:lang w:val="ro-RO"/>
              </w:rPr>
            </w:pPr>
            <w:r w:rsidRPr="00E80E64">
              <w:rPr>
                <w:rFonts w:ascii="Cambria" w:hAnsi="Cambria"/>
                <w:noProof/>
                <w:sz w:val="24"/>
                <w:szCs w:val="24"/>
                <w:lang w:val="ro-RO"/>
              </w:rPr>
              <w:t>L=120, l=23, H=47</w:t>
            </w:r>
          </w:p>
        </w:tc>
        <w:tc>
          <w:tcPr>
            <w:tcW w:w="1416" w:type="dxa"/>
          </w:tcPr>
          <w:p w:rsidR="007A38B9" w:rsidRPr="00E80E64" w:rsidRDefault="001B3519" w:rsidP="00B276E1">
            <w:pPr>
              <w:rPr>
                <w:rFonts w:ascii="Cambria" w:hAnsi="Cambria"/>
                <w:noProof/>
                <w:sz w:val="24"/>
                <w:szCs w:val="24"/>
                <w:lang w:val="ro-RO"/>
              </w:rPr>
            </w:pPr>
            <w:r w:rsidRPr="00E80E64">
              <w:rPr>
                <w:rFonts w:ascii="Cambria" w:hAnsi="Cambria"/>
                <w:noProof/>
                <w:sz w:val="24"/>
                <w:szCs w:val="24"/>
                <w:lang w:val="ro-RO"/>
              </w:rPr>
              <w:t>L=120, l=23, H=48</w:t>
            </w:r>
          </w:p>
        </w:tc>
        <w:tc>
          <w:tcPr>
            <w:tcW w:w="1470" w:type="dxa"/>
          </w:tcPr>
          <w:p w:rsidR="007A38B9" w:rsidRPr="00E80E64" w:rsidRDefault="001B3519" w:rsidP="00B276E1">
            <w:pPr>
              <w:rPr>
                <w:rFonts w:ascii="Cambria" w:hAnsi="Cambria"/>
                <w:noProof/>
                <w:sz w:val="24"/>
                <w:szCs w:val="24"/>
                <w:lang w:val="ro-RO"/>
              </w:rPr>
            </w:pPr>
            <w:r w:rsidRPr="00E80E64">
              <w:rPr>
                <w:rFonts w:ascii="Cambria" w:hAnsi="Cambria"/>
                <w:noProof/>
                <w:sz w:val="24"/>
                <w:szCs w:val="24"/>
                <w:lang w:val="ro-RO"/>
              </w:rPr>
              <w:t>L=120, l=23, H=48</w:t>
            </w:r>
          </w:p>
        </w:tc>
      </w:tr>
      <w:tr w:rsidR="00E80E64" w:rsidRPr="00E80E64" w:rsidTr="006A4C11">
        <w:tc>
          <w:tcPr>
            <w:tcW w:w="3299" w:type="dxa"/>
          </w:tcPr>
          <w:p w:rsidR="007A38B9" w:rsidRPr="004121E2" w:rsidRDefault="004121E2" w:rsidP="00B276E1">
            <w:pPr>
              <w:rPr>
                <w:rFonts w:ascii="Cambria" w:hAnsi="Cambria"/>
                <w:noProof/>
                <w:sz w:val="24"/>
                <w:szCs w:val="24"/>
                <w:lang w:val="bg-BG"/>
              </w:rPr>
            </w:pPr>
            <w:r>
              <w:rPr>
                <w:rFonts w:ascii="Cambria" w:hAnsi="Cambria"/>
                <w:noProof/>
                <w:sz w:val="24"/>
                <w:szCs w:val="24"/>
                <w:lang w:val="bg-BG"/>
              </w:rPr>
              <w:t>Трафо стая</w:t>
            </w:r>
          </w:p>
        </w:tc>
        <w:tc>
          <w:tcPr>
            <w:tcW w:w="1416" w:type="dxa"/>
          </w:tcPr>
          <w:p w:rsidR="007A38B9" w:rsidRPr="00E80E64" w:rsidRDefault="00B276E1" w:rsidP="00B276E1">
            <w:pPr>
              <w:rPr>
                <w:rFonts w:ascii="Cambria" w:hAnsi="Cambria"/>
                <w:noProof/>
                <w:sz w:val="24"/>
                <w:szCs w:val="24"/>
                <w:lang w:val="ro-RO"/>
              </w:rPr>
            </w:pPr>
            <w:r w:rsidRPr="00E80E64">
              <w:rPr>
                <w:rFonts w:ascii="Cambria" w:hAnsi="Cambria"/>
                <w:noProof/>
                <w:sz w:val="24"/>
                <w:szCs w:val="24"/>
                <w:lang w:val="ro-RO"/>
              </w:rPr>
              <w:t>L=126, l=15, H=20</w:t>
            </w:r>
          </w:p>
        </w:tc>
        <w:tc>
          <w:tcPr>
            <w:tcW w:w="1415" w:type="dxa"/>
          </w:tcPr>
          <w:p w:rsidR="007A38B9" w:rsidRPr="00E80E64" w:rsidRDefault="00B276E1" w:rsidP="00B276E1">
            <w:pPr>
              <w:rPr>
                <w:rFonts w:ascii="Cambria" w:hAnsi="Cambria"/>
                <w:noProof/>
                <w:sz w:val="24"/>
                <w:szCs w:val="24"/>
                <w:lang w:val="ro-RO"/>
              </w:rPr>
            </w:pPr>
            <w:r w:rsidRPr="00E80E64">
              <w:rPr>
                <w:rFonts w:ascii="Cambria" w:hAnsi="Cambria"/>
                <w:noProof/>
                <w:sz w:val="24"/>
                <w:szCs w:val="24"/>
                <w:lang w:val="ro-RO"/>
              </w:rPr>
              <w:t>L=117, l=19, H=25</w:t>
            </w:r>
          </w:p>
        </w:tc>
        <w:tc>
          <w:tcPr>
            <w:tcW w:w="1416" w:type="dxa"/>
          </w:tcPr>
          <w:p w:rsidR="007A38B9" w:rsidRPr="00E80E64" w:rsidRDefault="00B276E1" w:rsidP="00B276E1">
            <w:pPr>
              <w:rPr>
                <w:rFonts w:ascii="Cambria" w:hAnsi="Cambria"/>
                <w:noProof/>
                <w:sz w:val="24"/>
                <w:szCs w:val="24"/>
                <w:lang w:val="ro-RO"/>
              </w:rPr>
            </w:pPr>
            <w:r w:rsidRPr="00E80E64">
              <w:rPr>
                <w:rFonts w:ascii="Cambria" w:hAnsi="Cambria"/>
                <w:noProof/>
                <w:sz w:val="24"/>
                <w:szCs w:val="24"/>
                <w:lang w:val="ro-RO"/>
              </w:rPr>
              <w:t>L=117, l=19, H=48</w:t>
            </w:r>
          </w:p>
        </w:tc>
        <w:tc>
          <w:tcPr>
            <w:tcW w:w="1470" w:type="dxa"/>
          </w:tcPr>
          <w:p w:rsidR="007A38B9" w:rsidRPr="00E80E64" w:rsidRDefault="00B276E1" w:rsidP="00B276E1">
            <w:pPr>
              <w:rPr>
                <w:rFonts w:ascii="Cambria" w:hAnsi="Cambria"/>
                <w:noProof/>
                <w:sz w:val="24"/>
                <w:szCs w:val="24"/>
                <w:lang w:val="ro-RO"/>
              </w:rPr>
            </w:pPr>
            <w:r w:rsidRPr="00E80E64">
              <w:rPr>
                <w:rFonts w:ascii="Cambria" w:hAnsi="Cambria"/>
                <w:noProof/>
                <w:sz w:val="24"/>
                <w:szCs w:val="24"/>
                <w:lang w:val="ro-RO"/>
              </w:rPr>
              <w:t>L=117, l=19, H=48</w:t>
            </w:r>
          </w:p>
        </w:tc>
      </w:tr>
      <w:tr w:rsidR="00E80E64" w:rsidRPr="00E80E64" w:rsidTr="006A4C11">
        <w:tc>
          <w:tcPr>
            <w:tcW w:w="3299" w:type="dxa"/>
          </w:tcPr>
          <w:p w:rsidR="007A38B9" w:rsidRPr="00E80E64" w:rsidRDefault="004121E2" w:rsidP="00B276E1">
            <w:pPr>
              <w:rPr>
                <w:rFonts w:ascii="Cambria" w:hAnsi="Cambria"/>
                <w:noProof/>
                <w:sz w:val="24"/>
                <w:szCs w:val="24"/>
                <w:lang w:val="ro-RO"/>
              </w:rPr>
            </w:pPr>
            <w:r>
              <w:rPr>
                <w:rFonts w:ascii="Cambria" w:hAnsi="Cambria"/>
                <w:noProof/>
                <w:sz w:val="24"/>
                <w:szCs w:val="24"/>
                <w:lang w:val="bg-BG"/>
              </w:rPr>
              <w:t>Галерия с голямо налягане</w:t>
            </w:r>
            <w:r w:rsidR="007A38B9" w:rsidRPr="00E80E64">
              <w:rPr>
                <w:rFonts w:ascii="Cambria" w:hAnsi="Cambria"/>
                <w:noProof/>
                <w:sz w:val="24"/>
                <w:szCs w:val="24"/>
                <w:lang w:val="ro-RO"/>
              </w:rPr>
              <w:t>–ml</w:t>
            </w:r>
          </w:p>
        </w:tc>
        <w:tc>
          <w:tcPr>
            <w:tcW w:w="1416" w:type="dxa"/>
          </w:tcPr>
          <w:p w:rsidR="007A38B9" w:rsidRPr="00E80E64" w:rsidRDefault="00B276E1" w:rsidP="00B276E1">
            <w:pPr>
              <w:rPr>
                <w:rFonts w:ascii="Cambria" w:hAnsi="Cambria"/>
                <w:noProof/>
                <w:sz w:val="24"/>
                <w:szCs w:val="24"/>
                <w:lang w:val="ro-RO"/>
              </w:rPr>
            </w:pPr>
            <w:r w:rsidRPr="00E80E64">
              <w:rPr>
                <w:rFonts w:ascii="Cambria" w:hAnsi="Cambria"/>
                <w:noProof/>
                <w:sz w:val="24"/>
                <w:szCs w:val="24"/>
                <w:lang w:val="ro-RO"/>
              </w:rPr>
              <w:t>1100</w:t>
            </w:r>
          </w:p>
        </w:tc>
        <w:tc>
          <w:tcPr>
            <w:tcW w:w="1415" w:type="dxa"/>
          </w:tcPr>
          <w:p w:rsidR="007A38B9" w:rsidRPr="00E80E64" w:rsidRDefault="00B276E1" w:rsidP="00B276E1">
            <w:pPr>
              <w:rPr>
                <w:rFonts w:ascii="Cambria" w:hAnsi="Cambria"/>
                <w:noProof/>
                <w:sz w:val="24"/>
                <w:szCs w:val="24"/>
                <w:lang w:val="ro-RO"/>
              </w:rPr>
            </w:pPr>
            <w:r w:rsidRPr="00E80E64">
              <w:rPr>
                <w:rFonts w:ascii="Cambria" w:hAnsi="Cambria"/>
                <w:noProof/>
                <w:sz w:val="24"/>
                <w:szCs w:val="24"/>
                <w:lang w:val="ro-RO"/>
              </w:rPr>
              <w:t>1100</w:t>
            </w:r>
          </w:p>
        </w:tc>
        <w:tc>
          <w:tcPr>
            <w:tcW w:w="1416" w:type="dxa"/>
          </w:tcPr>
          <w:p w:rsidR="007A38B9" w:rsidRPr="00E80E64" w:rsidRDefault="00B276E1" w:rsidP="00B276E1">
            <w:pPr>
              <w:rPr>
                <w:rFonts w:ascii="Cambria" w:hAnsi="Cambria"/>
                <w:noProof/>
                <w:sz w:val="24"/>
                <w:szCs w:val="24"/>
                <w:lang w:val="ro-RO"/>
              </w:rPr>
            </w:pPr>
            <w:r w:rsidRPr="00E80E64">
              <w:rPr>
                <w:rFonts w:ascii="Cambria" w:hAnsi="Cambria"/>
                <w:noProof/>
                <w:sz w:val="24"/>
                <w:szCs w:val="24"/>
                <w:lang w:val="ro-RO"/>
              </w:rPr>
              <w:t>1100</w:t>
            </w:r>
          </w:p>
        </w:tc>
        <w:tc>
          <w:tcPr>
            <w:tcW w:w="1470" w:type="dxa"/>
          </w:tcPr>
          <w:p w:rsidR="007A38B9" w:rsidRPr="00E80E64" w:rsidRDefault="00B276E1" w:rsidP="00B276E1">
            <w:pPr>
              <w:rPr>
                <w:rFonts w:ascii="Cambria" w:hAnsi="Cambria"/>
                <w:noProof/>
                <w:sz w:val="24"/>
                <w:szCs w:val="24"/>
                <w:lang w:val="ro-RO"/>
              </w:rPr>
            </w:pPr>
            <w:r w:rsidRPr="00E80E64">
              <w:rPr>
                <w:rFonts w:ascii="Cambria" w:hAnsi="Cambria"/>
                <w:noProof/>
                <w:sz w:val="24"/>
                <w:szCs w:val="24"/>
                <w:lang w:val="ro-RO"/>
              </w:rPr>
              <w:t xml:space="preserve"> 2 fire x 1100</w:t>
            </w:r>
          </w:p>
        </w:tc>
      </w:tr>
      <w:tr w:rsidR="00E80E64" w:rsidRPr="00E80E64" w:rsidTr="006A4C11">
        <w:tc>
          <w:tcPr>
            <w:tcW w:w="3299" w:type="dxa"/>
          </w:tcPr>
          <w:p w:rsidR="007A38B9" w:rsidRPr="00E80E64" w:rsidRDefault="004121E2" w:rsidP="00B276E1">
            <w:pPr>
              <w:rPr>
                <w:rFonts w:ascii="Cambria" w:hAnsi="Cambria"/>
                <w:noProof/>
                <w:sz w:val="24"/>
                <w:szCs w:val="24"/>
                <w:lang w:val="ro-RO"/>
              </w:rPr>
            </w:pPr>
            <w:r>
              <w:rPr>
                <w:rFonts w:ascii="Cambria" w:hAnsi="Cambria"/>
                <w:noProof/>
                <w:sz w:val="24"/>
                <w:szCs w:val="24"/>
                <w:lang w:val="bg-BG"/>
              </w:rPr>
              <w:t>Диаметър на галерията с голямо налягане</w:t>
            </w:r>
            <w:r w:rsidR="007A38B9" w:rsidRPr="00E80E64">
              <w:rPr>
                <w:rFonts w:ascii="Cambria" w:hAnsi="Cambria"/>
                <w:noProof/>
                <w:sz w:val="24"/>
                <w:szCs w:val="24"/>
                <w:lang w:val="ro-RO"/>
              </w:rPr>
              <w:t xml:space="preserve"> -ml</w:t>
            </w:r>
          </w:p>
        </w:tc>
        <w:tc>
          <w:tcPr>
            <w:tcW w:w="1416" w:type="dxa"/>
          </w:tcPr>
          <w:p w:rsidR="007A38B9" w:rsidRPr="00E80E64" w:rsidRDefault="00B276E1" w:rsidP="00B276E1">
            <w:pPr>
              <w:rPr>
                <w:rFonts w:ascii="Cambria" w:hAnsi="Cambria"/>
                <w:noProof/>
                <w:sz w:val="24"/>
                <w:szCs w:val="24"/>
                <w:lang w:val="ro-RO"/>
              </w:rPr>
            </w:pPr>
            <w:r w:rsidRPr="00E80E64">
              <w:rPr>
                <w:rFonts w:ascii="Cambria" w:hAnsi="Cambria"/>
                <w:noProof/>
                <w:sz w:val="24"/>
                <w:szCs w:val="24"/>
                <w:lang w:val="ro-RO"/>
              </w:rPr>
              <w:t>6</w:t>
            </w:r>
          </w:p>
        </w:tc>
        <w:tc>
          <w:tcPr>
            <w:tcW w:w="1415" w:type="dxa"/>
          </w:tcPr>
          <w:p w:rsidR="007A38B9" w:rsidRPr="00E80E64" w:rsidRDefault="00B276E1" w:rsidP="00B276E1">
            <w:pPr>
              <w:rPr>
                <w:rFonts w:ascii="Cambria" w:hAnsi="Cambria"/>
                <w:noProof/>
                <w:sz w:val="24"/>
                <w:szCs w:val="24"/>
                <w:lang w:val="ro-RO"/>
              </w:rPr>
            </w:pPr>
            <w:r w:rsidRPr="00E80E64">
              <w:rPr>
                <w:rFonts w:ascii="Cambria" w:hAnsi="Cambria"/>
                <w:noProof/>
                <w:sz w:val="24"/>
                <w:szCs w:val="24"/>
                <w:lang w:val="ro-RO"/>
              </w:rPr>
              <w:t>6</w:t>
            </w:r>
          </w:p>
        </w:tc>
        <w:tc>
          <w:tcPr>
            <w:tcW w:w="1416" w:type="dxa"/>
          </w:tcPr>
          <w:p w:rsidR="007A38B9" w:rsidRPr="00E80E64" w:rsidRDefault="00B276E1" w:rsidP="00B276E1">
            <w:pPr>
              <w:rPr>
                <w:rFonts w:ascii="Cambria" w:hAnsi="Cambria"/>
                <w:noProof/>
                <w:sz w:val="24"/>
                <w:szCs w:val="24"/>
                <w:lang w:val="ro-RO"/>
              </w:rPr>
            </w:pPr>
            <w:r w:rsidRPr="00E80E64">
              <w:rPr>
                <w:rFonts w:ascii="Cambria" w:hAnsi="Cambria"/>
                <w:noProof/>
                <w:sz w:val="24"/>
                <w:szCs w:val="24"/>
                <w:lang w:val="ro-RO"/>
              </w:rPr>
              <w:t>6</w:t>
            </w:r>
          </w:p>
        </w:tc>
        <w:tc>
          <w:tcPr>
            <w:tcW w:w="1470" w:type="dxa"/>
          </w:tcPr>
          <w:p w:rsidR="007A38B9" w:rsidRPr="00E80E64" w:rsidRDefault="00B276E1" w:rsidP="00B276E1">
            <w:pPr>
              <w:rPr>
                <w:rFonts w:ascii="Cambria" w:hAnsi="Cambria"/>
                <w:noProof/>
                <w:sz w:val="24"/>
                <w:szCs w:val="24"/>
                <w:lang w:val="ro-RO"/>
              </w:rPr>
            </w:pPr>
            <w:r w:rsidRPr="00E80E64">
              <w:rPr>
                <w:rFonts w:ascii="Cambria" w:hAnsi="Cambria"/>
                <w:noProof/>
                <w:sz w:val="24"/>
                <w:szCs w:val="24"/>
                <w:lang w:val="ro-RO"/>
              </w:rPr>
              <w:t>4.3</w:t>
            </w:r>
          </w:p>
        </w:tc>
      </w:tr>
      <w:tr w:rsidR="00E80E64" w:rsidRPr="00E80E64" w:rsidTr="006A4C11">
        <w:tc>
          <w:tcPr>
            <w:tcW w:w="3299" w:type="dxa"/>
          </w:tcPr>
          <w:p w:rsidR="007A38B9" w:rsidRPr="00391794" w:rsidRDefault="00391794" w:rsidP="00391794">
            <w:pPr>
              <w:rPr>
                <w:rFonts w:ascii="Cambria" w:hAnsi="Cambria"/>
                <w:noProof/>
                <w:sz w:val="24"/>
                <w:szCs w:val="24"/>
                <w:lang w:val="ro-RO"/>
              </w:rPr>
            </w:pPr>
            <w:r w:rsidRPr="00391794">
              <w:rPr>
                <w:rFonts w:ascii="Cambria" w:hAnsi="Cambria"/>
                <w:noProof/>
                <w:sz w:val="24"/>
                <w:szCs w:val="24"/>
                <w:lang w:val="bg-BG"/>
              </w:rPr>
              <w:t xml:space="preserve">Галерия на фуга </w:t>
            </w:r>
            <w:r w:rsidR="007A38B9" w:rsidRPr="00391794">
              <w:rPr>
                <w:rFonts w:ascii="Cambria" w:hAnsi="Cambria"/>
                <w:noProof/>
                <w:sz w:val="24"/>
                <w:szCs w:val="24"/>
                <w:lang w:val="ro-RO"/>
              </w:rPr>
              <w:t>-ml</w:t>
            </w:r>
          </w:p>
        </w:tc>
        <w:tc>
          <w:tcPr>
            <w:tcW w:w="1416" w:type="dxa"/>
          </w:tcPr>
          <w:p w:rsidR="007A38B9" w:rsidRPr="00E80E64" w:rsidRDefault="00B276E1" w:rsidP="00B276E1">
            <w:pPr>
              <w:rPr>
                <w:rFonts w:ascii="Cambria" w:hAnsi="Cambria"/>
                <w:noProof/>
                <w:sz w:val="24"/>
                <w:szCs w:val="24"/>
                <w:lang w:val="ro-RO"/>
              </w:rPr>
            </w:pPr>
            <w:r w:rsidRPr="00E80E64">
              <w:rPr>
                <w:rFonts w:ascii="Cambria" w:hAnsi="Cambria"/>
                <w:noProof/>
                <w:sz w:val="24"/>
                <w:szCs w:val="24"/>
                <w:lang w:val="ro-RO"/>
              </w:rPr>
              <w:t>2x1350</w:t>
            </w:r>
          </w:p>
        </w:tc>
        <w:tc>
          <w:tcPr>
            <w:tcW w:w="1415" w:type="dxa"/>
          </w:tcPr>
          <w:p w:rsidR="007A38B9" w:rsidRPr="00E80E64" w:rsidRDefault="00B276E1" w:rsidP="00B276E1">
            <w:pPr>
              <w:rPr>
                <w:rFonts w:ascii="Cambria" w:hAnsi="Cambria"/>
                <w:noProof/>
                <w:sz w:val="24"/>
                <w:szCs w:val="24"/>
                <w:lang w:val="ro-RO"/>
              </w:rPr>
            </w:pPr>
            <w:r w:rsidRPr="00E80E64">
              <w:rPr>
                <w:rFonts w:ascii="Cambria" w:hAnsi="Cambria"/>
                <w:noProof/>
                <w:sz w:val="24"/>
                <w:szCs w:val="24"/>
                <w:lang w:val="ro-RO"/>
              </w:rPr>
              <w:t>2x1350</w:t>
            </w:r>
          </w:p>
        </w:tc>
        <w:tc>
          <w:tcPr>
            <w:tcW w:w="1416" w:type="dxa"/>
          </w:tcPr>
          <w:p w:rsidR="007A38B9" w:rsidRPr="00E80E64" w:rsidRDefault="00B276E1" w:rsidP="00B276E1">
            <w:pPr>
              <w:rPr>
                <w:rFonts w:ascii="Cambria" w:hAnsi="Cambria"/>
                <w:noProof/>
                <w:sz w:val="24"/>
                <w:szCs w:val="24"/>
                <w:lang w:val="ro-RO"/>
              </w:rPr>
            </w:pPr>
            <w:r w:rsidRPr="00E80E64">
              <w:rPr>
                <w:rFonts w:ascii="Cambria" w:hAnsi="Cambria"/>
                <w:noProof/>
                <w:sz w:val="24"/>
                <w:szCs w:val="24"/>
                <w:lang w:val="ro-RO"/>
              </w:rPr>
              <w:t>2x1350</w:t>
            </w:r>
          </w:p>
        </w:tc>
        <w:tc>
          <w:tcPr>
            <w:tcW w:w="1470" w:type="dxa"/>
          </w:tcPr>
          <w:p w:rsidR="007A38B9" w:rsidRPr="00E80E64" w:rsidRDefault="00B276E1" w:rsidP="00B276E1">
            <w:pPr>
              <w:rPr>
                <w:rFonts w:ascii="Cambria" w:hAnsi="Cambria"/>
                <w:noProof/>
                <w:sz w:val="24"/>
                <w:szCs w:val="24"/>
                <w:lang w:val="ro-RO"/>
              </w:rPr>
            </w:pPr>
            <w:r w:rsidRPr="00E80E64">
              <w:rPr>
                <w:rFonts w:ascii="Cambria" w:hAnsi="Cambria"/>
                <w:noProof/>
                <w:sz w:val="24"/>
                <w:szCs w:val="24"/>
                <w:lang w:val="ro-RO"/>
              </w:rPr>
              <w:t>2x1350</w:t>
            </w:r>
          </w:p>
        </w:tc>
      </w:tr>
      <w:tr w:rsidR="00E80E64" w:rsidRPr="00E80E64" w:rsidTr="006A4C11">
        <w:tc>
          <w:tcPr>
            <w:tcW w:w="3299" w:type="dxa"/>
          </w:tcPr>
          <w:p w:rsidR="007A38B9" w:rsidRPr="00391794" w:rsidRDefault="004121E2" w:rsidP="00391794">
            <w:pPr>
              <w:rPr>
                <w:rFonts w:ascii="Cambria" w:hAnsi="Cambria"/>
                <w:noProof/>
                <w:sz w:val="24"/>
                <w:szCs w:val="24"/>
                <w:lang w:val="ro-RO"/>
              </w:rPr>
            </w:pPr>
            <w:r w:rsidRPr="00391794">
              <w:rPr>
                <w:rFonts w:ascii="Cambria" w:hAnsi="Cambria"/>
                <w:noProof/>
                <w:sz w:val="24"/>
                <w:szCs w:val="24"/>
                <w:lang w:val="bg-BG"/>
              </w:rPr>
              <w:t>Диаметър на</w:t>
            </w:r>
            <w:r w:rsidR="007A38B9" w:rsidRPr="00391794">
              <w:rPr>
                <w:rFonts w:ascii="Cambria" w:hAnsi="Cambria"/>
                <w:noProof/>
                <w:sz w:val="24"/>
                <w:szCs w:val="24"/>
                <w:lang w:val="ro-RO"/>
              </w:rPr>
              <w:t xml:space="preserve"> </w:t>
            </w:r>
            <w:r w:rsidR="00391794" w:rsidRPr="00391794">
              <w:rPr>
                <w:rFonts w:ascii="Cambria" w:hAnsi="Cambria"/>
                <w:noProof/>
                <w:sz w:val="24"/>
                <w:szCs w:val="24"/>
                <w:lang w:val="bg-BG"/>
              </w:rPr>
              <w:t>Галерия фуга</w:t>
            </w:r>
            <w:r w:rsidR="007A38B9" w:rsidRPr="00391794">
              <w:rPr>
                <w:rFonts w:ascii="Cambria" w:hAnsi="Cambria"/>
                <w:noProof/>
                <w:sz w:val="24"/>
                <w:szCs w:val="24"/>
                <w:lang w:val="ro-RO"/>
              </w:rPr>
              <w:t>-ml</w:t>
            </w:r>
          </w:p>
        </w:tc>
        <w:tc>
          <w:tcPr>
            <w:tcW w:w="1416" w:type="dxa"/>
          </w:tcPr>
          <w:p w:rsidR="007A38B9" w:rsidRPr="00E80E64" w:rsidRDefault="00B276E1" w:rsidP="00B276E1">
            <w:pPr>
              <w:rPr>
                <w:rFonts w:ascii="Cambria" w:hAnsi="Cambria"/>
                <w:noProof/>
                <w:sz w:val="24"/>
                <w:szCs w:val="24"/>
                <w:lang w:val="ro-RO"/>
              </w:rPr>
            </w:pPr>
            <w:r w:rsidRPr="00E80E64">
              <w:rPr>
                <w:rFonts w:ascii="Cambria" w:hAnsi="Cambria"/>
                <w:noProof/>
                <w:sz w:val="24"/>
                <w:szCs w:val="24"/>
                <w:lang w:val="ro-RO"/>
              </w:rPr>
              <w:t>6,2</w:t>
            </w:r>
          </w:p>
        </w:tc>
        <w:tc>
          <w:tcPr>
            <w:tcW w:w="1415" w:type="dxa"/>
          </w:tcPr>
          <w:p w:rsidR="007A38B9" w:rsidRPr="00E80E64" w:rsidRDefault="00B276E1" w:rsidP="00B276E1">
            <w:pPr>
              <w:rPr>
                <w:rFonts w:ascii="Cambria" w:hAnsi="Cambria"/>
                <w:noProof/>
                <w:sz w:val="24"/>
                <w:szCs w:val="24"/>
                <w:lang w:val="ro-RO"/>
              </w:rPr>
            </w:pPr>
            <w:r w:rsidRPr="00E80E64">
              <w:rPr>
                <w:rFonts w:ascii="Cambria" w:hAnsi="Cambria"/>
                <w:noProof/>
                <w:sz w:val="24"/>
                <w:szCs w:val="24"/>
                <w:lang w:val="ro-RO"/>
              </w:rPr>
              <w:t>6,2</w:t>
            </w:r>
          </w:p>
        </w:tc>
        <w:tc>
          <w:tcPr>
            <w:tcW w:w="1416" w:type="dxa"/>
          </w:tcPr>
          <w:p w:rsidR="007A38B9" w:rsidRPr="00E80E64" w:rsidRDefault="00B276E1" w:rsidP="00B276E1">
            <w:pPr>
              <w:rPr>
                <w:rFonts w:ascii="Cambria" w:hAnsi="Cambria"/>
                <w:noProof/>
                <w:sz w:val="24"/>
                <w:szCs w:val="24"/>
                <w:lang w:val="ro-RO"/>
              </w:rPr>
            </w:pPr>
            <w:r w:rsidRPr="00E80E64">
              <w:rPr>
                <w:rFonts w:ascii="Cambria" w:hAnsi="Cambria"/>
                <w:noProof/>
                <w:sz w:val="24"/>
                <w:szCs w:val="24"/>
                <w:lang w:val="ro-RO"/>
              </w:rPr>
              <w:t>6,2</w:t>
            </w:r>
          </w:p>
        </w:tc>
        <w:tc>
          <w:tcPr>
            <w:tcW w:w="1470" w:type="dxa"/>
          </w:tcPr>
          <w:p w:rsidR="007A38B9" w:rsidRPr="00E80E64" w:rsidRDefault="00B276E1" w:rsidP="00B276E1">
            <w:pPr>
              <w:rPr>
                <w:rFonts w:ascii="Cambria" w:hAnsi="Cambria"/>
                <w:noProof/>
                <w:sz w:val="24"/>
                <w:szCs w:val="24"/>
                <w:lang w:val="ro-RO"/>
              </w:rPr>
            </w:pPr>
            <w:r w:rsidRPr="00E80E64">
              <w:rPr>
                <w:rFonts w:ascii="Cambria" w:hAnsi="Cambria"/>
                <w:noProof/>
                <w:sz w:val="24"/>
                <w:szCs w:val="24"/>
                <w:lang w:val="ro-RO"/>
              </w:rPr>
              <w:t>6,2</w:t>
            </w:r>
          </w:p>
        </w:tc>
      </w:tr>
    </w:tbl>
    <w:p w:rsidR="00037086" w:rsidRPr="00E80E64" w:rsidRDefault="00037086">
      <w:pPr>
        <w:rPr>
          <w:rFonts w:ascii="Cambria" w:hAnsi="Cambria"/>
          <w:noProof/>
          <w:sz w:val="24"/>
          <w:szCs w:val="24"/>
          <w:lang w:val="ro-RO"/>
        </w:rPr>
      </w:pPr>
      <w:r w:rsidRPr="00E80E64">
        <w:rPr>
          <w:rFonts w:ascii="Cambria" w:hAnsi="Cambria"/>
          <w:noProof/>
          <w:sz w:val="24"/>
          <w:szCs w:val="24"/>
          <w:lang w:val="ro-RO"/>
        </w:rPr>
        <w:br w:type="page"/>
      </w:r>
    </w:p>
    <w:p w:rsidR="00097BEE" w:rsidRPr="00412A56" w:rsidRDefault="004121E2" w:rsidP="0025307A">
      <w:pPr>
        <w:pStyle w:val="ListParagraph"/>
        <w:keepNext/>
        <w:numPr>
          <w:ilvl w:val="0"/>
          <w:numId w:val="30"/>
        </w:numPr>
        <w:spacing w:after="0"/>
        <w:jc w:val="both"/>
        <w:rPr>
          <w:noProof/>
          <w:sz w:val="24"/>
          <w:lang w:val="ro-RO"/>
        </w:rPr>
      </w:pPr>
      <w:r>
        <w:rPr>
          <w:rFonts w:ascii="Cambria" w:hAnsi="Cambria"/>
          <w:i/>
          <w:noProof/>
          <w:sz w:val="24"/>
          <w:lang w:val="bg-BG"/>
        </w:rPr>
        <w:t>Изграждане на водноелектрическа централа Турну Мъгуреле- Никопол</w:t>
      </w:r>
      <w:r w:rsidR="00097BEE" w:rsidRPr="00412A56">
        <w:rPr>
          <w:rFonts w:ascii="Cambria" w:hAnsi="Cambria"/>
          <w:i/>
          <w:noProof/>
          <w:sz w:val="24"/>
          <w:lang w:val="ro-RO"/>
        </w:rPr>
        <w:t xml:space="preserve"> 500 MW</w:t>
      </w:r>
    </w:p>
    <w:p w:rsidR="00097BEE" w:rsidRPr="00412A56" w:rsidRDefault="00B576E9" w:rsidP="00066A3C">
      <w:pPr>
        <w:keepNext/>
        <w:spacing w:after="0"/>
        <w:jc w:val="center"/>
        <w:rPr>
          <w:noProof/>
          <w:lang w:val="ro-RO"/>
        </w:rPr>
      </w:pPr>
      <w:r w:rsidRPr="00412A56">
        <w:rPr>
          <w:noProof/>
          <w:lang w:val="bg-BG" w:eastAsia="bg-BG"/>
        </w:rPr>
        <w:drawing>
          <wp:inline distT="0" distB="0" distL="0" distR="0" wp14:anchorId="22E2FC36" wp14:editId="78F2645A">
            <wp:extent cx="5730875" cy="4054475"/>
            <wp:effectExtent l="0" t="0" r="3175" b="317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30875" cy="4054475"/>
                    </a:xfrm>
                    <a:prstGeom prst="rect">
                      <a:avLst/>
                    </a:prstGeom>
                    <a:noFill/>
                  </pic:spPr>
                </pic:pic>
              </a:graphicData>
            </a:graphic>
          </wp:inline>
        </w:drawing>
      </w:r>
    </w:p>
    <w:p w:rsidR="00097BEE" w:rsidRPr="00412A56" w:rsidRDefault="004121E2" w:rsidP="00097BEE">
      <w:pPr>
        <w:pStyle w:val="Caption"/>
        <w:spacing w:after="0"/>
        <w:jc w:val="center"/>
        <w:rPr>
          <w:rFonts w:ascii="Cambria" w:hAnsi="Cambria"/>
          <w:b w:val="0"/>
          <w:i/>
          <w:noProof/>
          <w:color w:val="auto"/>
          <w:sz w:val="22"/>
          <w:szCs w:val="22"/>
          <w:lang w:val="ro-RO"/>
        </w:rPr>
      </w:pPr>
      <w:r>
        <w:rPr>
          <w:rFonts w:ascii="Cambria" w:hAnsi="Cambria"/>
          <w:b w:val="0"/>
          <w:i/>
          <w:noProof/>
          <w:color w:val="auto"/>
          <w:sz w:val="22"/>
          <w:szCs w:val="22"/>
          <w:lang w:val="bg-BG"/>
        </w:rPr>
        <w:t>Фигура</w:t>
      </w:r>
      <w:r w:rsidR="00097BEE" w:rsidRPr="00412A56">
        <w:rPr>
          <w:rFonts w:ascii="Cambria" w:hAnsi="Cambria"/>
          <w:b w:val="0"/>
          <w:i/>
          <w:noProof/>
          <w:color w:val="auto"/>
          <w:sz w:val="22"/>
          <w:szCs w:val="22"/>
          <w:lang w:val="ro-RO"/>
        </w:rPr>
        <w:t xml:space="preserve"> </w:t>
      </w:r>
      <w:r w:rsidR="004B7556" w:rsidRPr="00412A56">
        <w:rPr>
          <w:rFonts w:ascii="Cambria" w:hAnsi="Cambria"/>
          <w:b w:val="0"/>
          <w:i/>
          <w:noProof/>
          <w:color w:val="auto"/>
          <w:sz w:val="22"/>
          <w:szCs w:val="22"/>
          <w:lang w:val="ro-RO"/>
        </w:rPr>
        <w:fldChar w:fldCharType="begin"/>
      </w:r>
      <w:r w:rsidR="00097BEE" w:rsidRPr="00412A56">
        <w:rPr>
          <w:rFonts w:ascii="Cambria" w:hAnsi="Cambria"/>
          <w:b w:val="0"/>
          <w:i/>
          <w:noProof/>
          <w:color w:val="auto"/>
          <w:sz w:val="22"/>
          <w:szCs w:val="22"/>
          <w:lang w:val="ro-RO"/>
        </w:rPr>
        <w:instrText xml:space="preserve"> SEQ Figura \* ARABIC </w:instrText>
      </w:r>
      <w:r w:rsidR="004B7556" w:rsidRPr="00412A56">
        <w:rPr>
          <w:rFonts w:ascii="Cambria" w:hAnsi="Cambria"/>
          <w:b w:val="0"/>
          <w:i/>
          <w:noProof/>
          <w:color w:val="auto"/>
          <w:sz w:val="22"/>
          <w:szCs w:val="22"/>
          <w:lang w:val="ro-RO"/>
        </w:rPr>
        <w:fldChar w:fldCharType="separate"/>
      </w:r>
      <w:r w:rsidR="00C61439">
        <w:rPr>
          <w:rFonts w:ascii="Cambria" w:hAnsi="Cambria"/>
          <w:b w:val="0"/>
          <w:i/>
          <w:noProof/>
          <w:color w:val="auto"/>
          <w:sz w:val="22"/>
          <w:szCs w:val="22"/>
          <w:lang w:val="ro-RO"/>
        </w:rPr>
        <w:t>49</w:t>
      </w:r>
      <w:r w:rsidR="004B7556" w:rsidRPr="00412A56">
        <w:rPr>
          <w:rFonts w:ascii="Cambria" w:hAnsi="Cambria"/>
          <w:b w:val="0"/>
          <w:i/>
          <w:noProof/>
          <w:color w:val="auto"/>
          <w:sz w:val="22"/>
          <w:szCs w:val="22"/>
          <w:lang w:val="ro-RO"/>
        </w:rPr>
        <w:fldChar w:fldCharType="end"/>
      </w:r>
      <w:r w:rsidR="00097BEE" w:rsidRPr="00412A56">
        <w:rPr>
          <w:rFonts w:ascii="Cambria" w:hAnsi="Cambria"/>
          <w:b w:val="0"/>
          <w:i/>
          <w:noProof/>
          <w:color w:val="auto"/>
          <w:sz w:val="22"/>
          <w:szCs w:val="22"/>
          <w:lang w:val="ro-RO"/>
        </w:rPr>
        <w:t xml:space="preserve"> </w:t>
      </w:r>
      <w:r>
        <w:rPr>
          <w:rFonts w:ascii="Cambria" w:hAnsi="Cambria"/>
          <w:b w:val="0"/>
          <w:i/>
          <w:noProof/>
          <w:color w:val="auto"/>
          <w:sz w:val="22"/>
          <w:szCs w:val="22"/>
          <w:lang w:val="bg-BG"/>
        </w:rPr>
        <w:t>Локализиране на цел</w:t>
      </w:r>
      <w:r>
        <w:rPr>
          <w:rFonts w:ascii="Cambria" w:hAnsi="Cambria"/>
          <w:b w:val="0"/>
          <w:i/>
          <w:noProof/>
          <w:color w:val="auto"/>
          <w:sz w:val="22"/>
          <w:szCs w:val="22"/>
          <w:lang w:val="ro-RO"/>
        </w:rPr>
        <w:t xml:space="preserve"> ”</w:t>
      </w:r>
      <w:r>
        <w:rPr>
          <w:rFonts w:ascii="Cambria" w:hAnsi="Cambria"/>
          <w:b w:val="0"/>
          <w:i/>
          <w:noProof/>
          <w:color w:val="auto"/>
          <w:sz w:val="22"/>
          <w:szCs w:val="22"/>
          <w:lang w:val="bg-BG"/>
        </w:rPr>
        <w:t>Изграждане на водноелектрическа централа</w:t>
      </w:r>
      <w:r>
        <w:rPr>
          <w:rFonts w:ascii="Cambria" w:hAnsi="Cambria"/>
          <w:b w:val="0"/>
          <w:i/>
          <w:noProof/>
          <w:color w:val="auto"/>
          <w:sz w:val="22"/>
          <w:szCs w:val="22"/>
          <w:lang w:val="ro-RO"/>
        </w:rPr>
        <w:t xml:space="preserve"> </w:t>
      </w:r>
      <w:r>
        <w:rPr>
          <w:rFonts w:ascii="Cambria" w:hAnsi="Cambria"/>
          <w:b w:val="0"/>
          <w:i/>
          <w:noProof/>
          <w:color w:val="auto"/>
          <w:sz w:val="22"/>
          <w:szCs w:val="22"/>
          <w:lang w:val="bg-BG"/>
        </w:rPr>
        <w:t>Турну Мъгуреле- Никопол</w:t>
      </w:r>
      <w:r w:rsidR="00097BEE" w:rsidRPr="00412A56">
        <w:rPr>
          <w:rFonts w:ascii="Cambria" w:hAnsi="Cambria"/>
          <w:b w:val="0"/>
          <w:i/>
          <w:noProof/>
          <w:color w:val="auto"/>
          <w:sz w:val="22"/>
          <w:szCs w:val="22"/>
          <w:lang w:val="ro-RO"/>
        </w:rPr>
        <w:t xml:space="preserve"> 500 MW”</w:t>
      </w:r>
    </w:p>
    <w:p w:rsidR="004121E2" w:rsidRPr="004121E2" w:rsidRDefault="004121E2" w:rsidP="004121E2">
      <w:pPr>
        <w:spacing w:before="120" w:after="120" w:line="240" w:lineRule="auto"/>
        <w:jc w:val="both"/>
        <w:rPr>
          <w:rFonts w:ascii="Cambria" w:hAnsi="Cambria"/>
          <w:noProof/>
          <w:sz w:val="24"/>
          <w:szCs w:val="24"/>
          <w:lang w:val="ro-RO"/>
        </w:rPr>
      </w:pPr>
      <w:r>
        <w:rPr>
          <w:rFonts w:ascii="Cambria" w:hAnsi="Cambria"/>
          <w:noProof/>
          <w:sz w:val="24"/>
          <w:szCs w:val="24"/>
          <w:lang w:val="bg-BG"/>
        </w:rPr>
        <w:t xml:space="preserve">При тази </w:t>
      </w:r>
      <w:r w:rsidRPr="004121E2">
        <w:rPr>
          <w:rFonts w:ascii="Cambria" w:hAnsi="Cambria"/>
          <w:noProof/>
          <w:sz w:val="24"/>
          <w:szCs w:val="24"/>
          <w:lang w:val="ro-RO"/>
        </w:rPr>
        <w:t xml:space="preserve">цел, </w:t>
      </w:r>
      <w:r>
        <w:rPr>
          <w:rFonts w:ascii="Cambria" w:hAnsi="Cambria"/>
          <w:noProof/>
          <w:sz w:val="24"/>
          <w:szCs w:val="24"/>
          <w:lang w:val="bg-BG"/>
        </w:rPr>
        <w:t>обектите от</w:t>
      </w:r>
      <w:r w:rsidRPr="004121E2">
        <w:rPr>
          <w:rFonts w:ascii="Cambria" w:hAnsi="Cambria"/>
          <w:noProof/>
          <w:sz w:val="24"/>
          <w:szCs w:val="24"/>
          <w:lang w:val="ro-RO"/>
        </w:rPr>
        <w:t xml:space="preserve"> Натура 2000, пресичани или потенциално засегнати от нейното прилагане, са получени чрез създаване на буферни зони съгласно методологията, разгледана и пред</w:t>
      </w:r>
      <w:r>
        <w:rPr>
          <w:rFonts w:ascii="Cambria" w:hAnsi="Cambria"/>
          <w:noProof/>
          <w:sz w:val="24"/>
          <w:szCs w:val="24"/>
          <w:lang w:val="ro-RO"/>
        </w:rPr>
        <w:t xml:space="preserve">ставена в раздел III.2. Площта </w:t>
      </w:r>
      <w:r>
        <w:rPr>
          <w:rFonts w:ascii="Cambria" w:hAnsi="Cambria"/>
          <w:noProof/>
          <w:sz w:val="24"/>
          <w:szCs w:val="24"/>
          <w:lang w:val="bg-BG"/>
        </w:rPr>
        <w:t>з</w:t>
      </w:r>
      <w:r w:rsidRPr="004121E2">
        <w:rPr>
          <w:rFonts w:ascii="Cambria" w:hAnsi="Cambria"/>
          <w:noProof/>
          <w:sz w:val="24"/>
          <w:szCs w:val="24"/>
          <w:lang w:val="ro-RO"/>
        </w:rPr>
        <w:t>а изграждане на водноелектрическата централа се припокрива с природните защи</w:t>
      </w:r>
      <w:r>
        <w:rPr>
          <w:rFonts w:ascii="Cambria" w:hAnsi="Cambria"/>
          <w:noProof/>
          <w:sz w:val="24"/>
          <w:szCs w:val="24"/>
          <w:lang w:val="ro-RO"/>
        </w:rPr>
        <w:t xml:space="preserve">тени територии ROSCI0044 </w:t>
      </w:r>
      <w:r>
        <w:rPr>
          <w:rFonts w:ascii="Cambria" w:hAnsi="Cambria"/>
          <w:noProof/>
          <w:sz w:val="24"/>
          <w:szCs w:val="24"/>
          <w:lang w:val="bg-BG"/>
        </w:rPr>
        <w:t>Корабия</w:t>
      </w:r>
      <w:r>
        <w:rPr>
          <w:rFonts w:ascii="Cambria" w:hAnsi="Cambria"/>
          <w:noProof/>
          <w:sz w:val="24"/>
          <w:szCs w:val="24"/>
          <w:lang w:val="ro-RO"/>
        </w:rPr>
        <w:t>-</w:t>
      </w:r>
      <w:r>
        <w:rPr>
          <w:rFonts w:ascii="Cambria" w:hAnsi="Cambria"/>
          <w:noProof/>
          <w:sz w:val="24"/>
          <w:szCs w:val="24"/>
          <w:lang w:val="bg-BG"/>
        </w:rPr>
        <w:t>Турну Мъгуреле</w:t>
      </w:r>
      <w:r>
        <w:rPr>
          <w:rFonts w:ascii="Cambria" w:hAnsi="Cambria"/>
          <w:noProof/>
          <w:sz w:val="24"/>
          <w:szCs w:val="24"/>
          <w:lang w:val="ro-RO"/>
        </w:rPr>
        <w:t xml:space="preserve"> и с RORMS0012 </w:t>
      </w:r>
      <w:r>
        <w:rPr>
          <w:rFonts w:ascii="Cambria" w:hAnsi="Cambria"/>
          <w:noProof/>
          <w:sz w:val="24"/>
          <w:szCs w:val="24"/>
          <w:lang w:val="bg-BG"/>
        </w:rPr>
        <w:t>Сухая</w:t>
      </w:r>
      <w:r w:rsidRPr="004121E2">
        <w:rPr>
          <w:rFonts w:ascii="Cambria" w:hAnsi="Cambria"/>
          <w:noProof/>
          <w:sz w:val="24"/>
          <w:szCs w:val="24"/>
          <w:lang w:val="ro-RO"/>
        </w:rPr>
        <w:t>.</w:t>
      </w:r>
    </w:p>
    <w:p w:rsidR="009920D0" w:rsidRPr="004121E2" w:rsidRDefault="004121E2" w:rsidP="004121E2">
      <w:pPr>
        <w:spacing w:before="120" w:after="120"/>
        <w:jc w:val="both"/>
        <w:rPr>
          <w:rFonts w:ascii="Cambria" w:hAnsi="Cambria"/>
          <w:bCs/>
          <w:noProof/>
          <w:sz w:val="24"/>
          <w:szCs w:val="24"/>
          <w:lang w:val="ro-RO"/>
        </w:rPr>
      </w:pPr>
      <w:r w:rsidRPr="004121E2">
        <w:rPr>
          <w:rFonts w:ascii="Cambria" w:hAnsi="Cambria"/>
          <w:noProof/>
          <w:sz w:val="24"/>
          <w:szCs w:val="24"/>
          <w:lang w:val="ro-RO"/>
        </w:rPr>
        <w:t>Според кореспонденцията между Министерството на енергетиката и Националната комисия за стратегия и прогнозиране, за целта „</w:t>
      </w:r>
      <w:r w:rsidRPr="004121E2">
        <w:rPr>
          <w:rFonts w:ascii="Cambria" w:hAnsi="Cambria"/>
          <w:bCs/>
          <w:noProof/>
          <w:sz w:val="24"/>
          <w:szCs w:val="24"/>
          <w:lang w:val="bg-BG"/>
        </w:rPr>
        <w:t>Изграждане на водноелектрическа централа</w:t>
      </w:r>
      <w:r w:rsidRPr="004121E2">
        <w:rPr>
          <w:rFonts w:ascii="Cambria" w:hAnsi="Cambria"/>
          <w:bCs/>
          <w:noProof/>
          <w:sz w:val="24"/>
          <w:szCs w:val="24"/>
          <w:lang w:val="ro-RO"/>
        </w:rPr>
        <w:t xml:space="preserve"> </w:t>
      </w:r>
      <w:r w:rsidRPr="004121E2">
        <w:rPr>
          <w:rFonts w:ascii="Cambria" w:hAnsi="Cambria"/>
          <w:bCs/>
          <w:noProof/>
          <w:sz w:val="24"/>
          <w:szCs w:val="24"/>
          <w:lang w:val="bg-BG"/>
        </w:rPr>
        <w:t>Турну Мъгуреле- Никопол</w:t>
      </w:r>
      <w:r>
        <w:rPr>
          <w:rFonts w:ascii="Cambria" w:hAnsi="Cambria"/>
          <w:bCs/>
          <w:noProof/>
          <w:sz w:val="24"/>
          <w:szCs w:val="24"/>
          <w:lang w:val="ro-RO"/>
        </w:rPr>
        <w:t xml:space="preserve"> 500 MW”</w:t>
      </w:r>
      <w:r w:rsidRPr="004121E2">
        <w:rPr>
          <w:rFonts w:ascii="Cambria" w:hAnsi="Cambria"/>
          <w:noProof/>
          <w:sz w:val="24"/>
          <w:szCs w:val="24"/>
          <w:lang w:val="ro-RO"/>
        </w:rPr>
        <w:t xml:space="preserve">, </w:t>
      </w:r>
      <w:r>
        <w:rPr>
          <w:rFonts w:ascii="Cambria" w:hAnsi="Cambria"/>
          <w:noProof/>
          <w:sz w:val="24"/>
          <w:szCs w:val="24"/>
          <w:lang w:val="bg-BG"/>
        </w:rPr>
        <w:t xml:space="preserve">основното </w:t>
      </w:r>
      <w:r>
        <w:rPr>
          <w:rFonts w:ascii="Cambria" w:hAnsi="Cambria"/>
          <w:noProof/>
          <w:sz w:val="24"/>
          <w:szCs w:val="24"/>
          <w:lang w:val="ro-RO"/>
        </w:rPr>
        <w:t>проучване</w:t>
      </w:r>
      <w:r w:rsidRPr="004121E2">
        <w:rPr>
          <w:rFonts w:ascii="Cambria" w:hAnsi="Cambria"/>
          <w:noProof/>
          <w:sz w:val="24"/>
          <w:szCs w:val="24"/>
          <w:lang w:val="ro-RO"/>
        </w:rPr>
        <w:t xml:space="preserve"> не е започнало, така че няма технически </w:t>
      </w:r>
      <w:r>
        <w:rPr>
          <w:rFonts w:ascii="Cambria" w:hAnsi="Cambria"/>
          <w:noProof/>
          <w:sz w:val="24"/>
          <w:szCs w:val="24"/>
          <w:lang w:val="ro-RO"/>
        </w:rPr>
        <w:t xml:space="preserve">данни </w:t>
      </w:r>
      <w:r w:rsidRPr="004121E2">
        <w:rPr>
          <w:rFonts w:ascii="Cambria" w:hAnsi="Cambria"/>
          <w:noProof/>
          <w:sz w:val="24"/>
          <w:szCs w:val="24"/>
          <w:lang w:val="ro-RO"/>
        </w:rPr>
        <w:t xml:space="preserve"> или</w:t>
      </w:r>
      <w:r>
        <w:rPr>
          <w:rFonts w:ascii="Cambria" w:hAnsi="Cambria"/>
          <w:noProof/>
          <w:sz w:val="24"/>
          <w:szCs w:val="24"/>
          <w:lang w:val="bg-BG"/>
        </w:rPr>
        <w:t xml:space="preserve"> такива за</w:t>
      </w:r>
      <w:r w:rsidRPr="004121E2">
        <w:rPr>
          <w:rFonts w:ascii="Cambria" w:hAnsi="Cambria"/>
          <w:noProof/>
          <w:sz w:val="24"/>
          <w:szCs w:val="24"/>
          <w:lang w:val="ro-RO"/>
        </w:rPr>
        <w:t xml:space="preserve"> локализация.</w:t>
      </w:r>
    </w:p>
    <w:p w:rsidR="00097BEE" w:rsidRPr="00412A56" w:rsidRDefault="004121E2" w:rsidP="00066A3C">
      <w:pPr>
        <w:spacing w:before="120" w:after="120" w:line="240" w:lineRule="auto"/>
        <w:jc w:val="both"/>
        <w:rPr>
          <w:rFonts w:ascii="Cambria" w:hAnsi="Cambria"/>
          <w:noProof/>
          <w:sz w:val="24"/>
          <w:szCs w:val="24"/>
          <w:lang w:val="ro-RO"/>
        </w:rPr>
      </w:pPr>
      <w:r w:rsidRPr="004121E2">
        <w:rPr>
          <w:rFonts w:ascii="Cambria" w:hAnsi="Cambria"/>
          <w:noProof/>
          <w:sz w:val="24"/>
          <w:szCs w:val="24"/>
          <w:lang w:val="ro-RO"/>
        </w:rPr>
        <w:t>Като много голяма стратегическа цел, която включва дейности п</w:t>
      </w:r>
      <w:r>
        <w:rPr>
          <w:rFonts w:ascii="Cambria" w:hAnsi="Cambria"/>
          <w:noProof/>
          <w:sz w:val="24"/>
          <w:szCs w:val="24"/>
          <w:lang w:val="ro-RO"/>
        </w:rPr>
        <w:t xml:space="preserve">о регулиране, извършвани </w:t>
      </w:r>
      <w:r>
        <w:rPr>
          <w:rFonts w:ascii="Cambria" w:hAnsi="Cambria"/>
          <w:noProof/>
          <w:sz w:val="24"/>
          <w:szCs w:val="24"/>
          <w:lang w:val="bg-BG"/>
        </w:rPr>
        <w:t>по цялото течение на</w:t>
      </w:r>
      <w:r w:rsidRPr="004121E2">
        <w:rPr>
          <w:rFonts w:ascii="Cambria" w:hAnsi="Cambria"/>
          <w:noProof/>
          <w:sz w:val="24"/>
          <w:szCs w:val="24"/>
          <w:lang w:val="ro-RO"/>
        </w:rPr>
        <w:t xml:space="preserve"> Дунав, но чието точно местоположение </w:t>
      </w:r>
      <w:r>
        <w:rPr>
          <w:rFonts w:ascii="Cambria" w:hAnsi="Cambria"/>
          <w:noProof/>
          <w:sz w:val="24"/>
          <w:szCs w:val="24"/>
          <w:lang w:val="ro-RO"/>
        </w:rPr>
        <w:t xml:space="preserve">не е известно, </w:t>
      </w:r>
      <w:r>
        <w:rPr>
          <w:rFonts w:ascii="Cambria" w:hAnsi="Cambria"/>
          <w:noProof/>
          <w:sz w:val="24"/>
          <w:szCs w:val="24"/>
          <w:lang w:val="bg-BG"/>
        </w:rPr>
        <w:t>обектите от</w:t>
      </w:r>
      <w:r w:rsidRPr="004121E2">
        <w:rPr>
          <w:rFonts w:ascii="Cambria" w:hAnsi="Cambria"/>
          <w:noProof/>
          <w:sz w:val="24"/>
          <w:szCs w:val="24"/>
          <w:lang w:val="ro-RO"/>
        </w:rPr>
        <w:t xml:space="preserve"> Натура 20</w:t>
      </w:r>
      <w:r>
        <w:rPr>
          <w:rFonts w:ascii="Cambria" w:hAnsi="Cambria"/>
          <w:noProof/>
          <w:sz w:val="24"/>
          <w:szCs w:val="24"/>
          <w:lang w:val="ro-RO"/>
        </w:rPr>
        <w:t xml:space="preserve">00, чиято степен на уязвимост </w:t>
      </w:r>
      <w:r>
        <w:rPr>
          <w:rFonts w:ascii="Cambria" w:hAnsi="Cambria"/>
          <w:noProof/>
          <w:sz w:val="24"/>
          <w:szCs w:val="24"/>
          <w:lang w:val="bg-BG"/>
        </w:rPr>
        <w:t>е</w:t>
      </w:r>
      <w:r>
        <w:rPr>
          <w:rFonts w:ascii="Cambria" w:hAnsi="Cambria"/>
          <w:noProof/>
          <w:sz w:val="24"/>
          <w:szCs w:val="24"/>
          <w:lang w:val="ro-RO"/>
        </w:rPr>
        <w:t xml:space="preserve"> висок</w:t>
      </w:r>
      <w:r>
        <w:rPr>
          <w:rFonts w:ascii="Cambria" w:hAnsi="Cambria"/>
          <w:noProof/>
          <w:sz w:val="24"/>
          <w:szCs w:val="24"/>
          <w:lang w:val="bg-BG"/>
        </w:rPr>
        <w:t>а</w:t>
      </w:r>
      <w:r w:rsidRPr="004121E2">
        <w:rPr>
          <w:rFonts w:ascii="Cambria" w:hAnsi="Cambria"/>
          <w:noProof/>
          <w:sz w:val="24"/>
          <w:szCs w:val="24"/>
          <w:lang w:val="ro-RO"/>
        </w:rPr>
        <w:t>, бяха получени ч</w:t>
      </w:r>
      <w:r w:rsidR="00174BE6">
        <w:rPr>
          <w:rFonts w:ascii="Cambria" w:hAnsi="Cambria"/>
          <w:noProof/>
          <w:sz w:val="24"/>
          <w:szCs w:val="24"/>
          <w:lang w:val="ro-RO"/>
        </w:rPr>
        <w:t>рез създаване на буферна зона (</w:t>
      </w:r>
      <w:r w:rsidRPr="004121E2">
        <w:rPr>
          <w:rFonts w:ascii="Cambria" w:hAnsi="Cambria"/>
          <w:noProof/>
          <w:sz w:val="24"/>
          <w:szCs w:val="24"/>
          <w:lang w:val="ro-RO"/>
        </w:rPr>
        <w:t xml:space="preserve">50 м), насочени към </w:t>
      </w:r>
      <w:r>
        <w:rPr>
          <w:rFonts w:ascii="Cambria" w:hAnsi="Cambria"/>
          <w:noProof/>
          <w:sz w:val="24"/>
          <w:szCs w:val="24"/>
          <w:lang w:val="bg-BG"/>
        </w:rPr>
        <w:t>румънския бряг на реката.</w:t>
      </w:r>
      <w:r>
        <w:rPr>
          <w:rFonts w:ascii="Cambria" w:hAnsi="Cambria"/>
          <w:noProof/>
          <w:sz w:val="24"/>
          <w:szCs w:val="24"/>
          <w:lang w:val="ro-RO"/>
        </w:rPr>
        <w:t xml:space="preserve"> След анализа бяха прес</w:t>
      </w:r>
      <w:r>
        <w:rPr>
          <w:rFonts w:ascii="Cambria" w:hAnsi="Cambria"/>
          <w:noProof/>
          <w:sz w:val="24"/>
          <w:szCs w:val="24"/>
          <w:lang w:val="bg-BG"/>
        </w:rPr>
        <w:t>е</w:t>
      </w:r>
      <w:r w:rsidRPr="004121E2">
        <w:rPr>
          <w:rFonts w:ascii="Cambria" w:hAnsi="Cambria"/>
          <w:noProof/>
          <w:sz w:val="24"/>
          <w:szCs w:val="24"/>
          <w:lang w:val="ro-RO"/>
        </w:rPr>
        <w:t>чани следните защитени</w:t>
      </w:r>
      <w:r>
        <w:rPr>
          <w:rFonts w:ascii="Cambria" w:hAnsi="Cambria"/>
          <w:noProof/>
          <w:sz w:val="24"/>
          <w:szCs w:val="24"/>
          <w:lang w:val="ro-RO"/>
        </w:rPr>
        <w:t xml:space="preserve"> природни зони по Натура 2000 (</w:t>
      </w:r>
      <w:r>
        <w:rPr>
          <w:rFonts w:ascii="Cambria" w:hAnsi="Cambria"/>
          <w:noProof/>
          <w:sz w:val="24"/>
          <w:szCs w:val="24"/>
          <w:lang w:val="bg-BG"/>
        </w:rPr>
        <w:t>Т</w:t>
      </w:r>
      <w:r w:rsidRPr="004121E2">
        <w:rPr>
          <w:rFonts w:ascii="Cambria" w:hAnsi="Cambria"/>
          <w:noProof/>
          <w:sz w:val="24"/>
          <w:szCs w:val="24"/>
          <w:lang w:val="ro-RO"/>
        </w:rPr>
        <w:t>аблица 15), към които са добавени 8 природни резервата от национален интерес, включително природен п</w:t>
      </w:r>
      <w:r>
        <w:rPr>
          <w:rFonts w:ascii="Cambria" w:hAnsi="Cambria"/>
          <w:noProof/>
          <w:sz w:val="24"/>
          <w:szCs w:val="24"/>
          <w:lang w:val="ro-RO"/>
        </w:rPr>
        <w:t xml:space="preserve">арк (Природен парк Железни </w:t>
      </w:r>
      <w:r>
        <w:rPr>
          <w:rFonts w:ascii="Cambria" w:hAnsi="Cambria"/>
          <w:noProof/>
          <w:sz w:val="24"/>
          <w:szCs w:val="24"/>
          <w:lang w:val="bg-BG"/>
        </w:rPr>
        <w:t>врата</w:t>
      </w:r>
      <w:r w:rsidRPr="004121E2">
        <w:rPr>
          <w:rFonts w:ascii="Cambria" w:hAnsi="Cambria"/>
          <w:noProof/>
          <w:sz w:val="24"/>
          <w:szCs w:val="24"/>
          <w:lang w:val="ro-RO"/>
        </w:rPr>
        <w:t xml:space="preserve"> със статут и местност Рамсар, </w:t>
      </w:r>
      <w:r>
        <w:rPr>
          <w:rFonts w:ascii="Cambria" w:hAnsi="Cambria"/>
          <w:noProof/>
          <w:sz w:val="24"/>
          <w:szCs w:val="24"/>
          <w:lang w:val="bg-BG"/>
        </w:rPr>
        <w:t>Балта</w:t>
      </w:r>
      <w:r>
        <w:rPr>
          <w:rFonts w:ascii="Cambria" w:hAnsi="Cambria"/>
          <w:noProof/>
          <w:sz w:val="24"/>
          <w:szCs w:val="24"/>
          <w:lang w:val="ro-RO"/>
        </w:rPr>
        <w:t xml:space="preserve"> Нера-Дунав, Гура В</w:t>
      </w:r>
      <w:r>
        <w:rPr>
          <w:rFonts w:ascii="Cambria" w:hAnsi="Cambria"/>
          <w:noProof/>
          <w:sz w:val="24"/>
          <w:szCs w:val="24"/>
          <w:lang w:val="bg-BG"/>
        </w:rPr>
        <w:t>ъ</w:t>
      </w:r>
      <w:r w:rsidRPr="004121E2">
        <w:rPr>
          <w:rFonts w:ascii="Cambria" w:hAnsi="Cambria"/>
          <w:noProof/>
          <w:sz w:val="24"/>
          <w:szCs w:val="24"/>
          <w:lang w:val="ro-RO"/>
        </w:rPr>
        <w:t>и</w:t>
      </w:r>
      <w:r>
        <w:rPr>
          <w:rFonts w:ascii="Cambria" w:hAnsi="Cambria"/>
          <w:noProof/>
          <w:sz w:val="24"/>
          <w:szCs w:val="24"/>
          <w:lang w:val="bg-BG"/>
        </w:rPr>
        <w:t>й</w:t>
      </w:r>
      <w:r>
        <w:rPr>
          <w:rFonts w:ascii="Cambria" w:hAnsi="Cambria"/>
          <w:noProof/>
          <w:sz w:val="24"/>
          <w:szCs w:val="24"/>
          <w:lang w:val="ro-RO"/>
        </w:rPr>
        <w:t xml:space="preserve">-Върчорова, </w:t>
      </w:r>
      <w:r w:rsidRPr="004121E2">
        <w:rPr>
          <w:rFonts w:ascii="Cambria" w:hAnsi="Cambria"/>
          <w:noProof/>
          <w:sz w:val="24"/>
          <w:szCs w:val="24"/>
          <w:lang w:val="ro-RO"/>
        </w:rPr>
        <w:t>хълм</w:t>
      </w:r>
      <w:r>
        <w:rPr>
          <w:rFonts w:ascii="Cambria" w:hAnsi="Cambria"/>
          <w:noProof/>
          <w:sz w:val="24"/>
          <w:szCs w:val="24"/>
          <w:lang w:val="bg-BG"/>
        </w:rPr>
        <w:t xml:space="preserve"> Вараник</w:t>
      </w:r>
      <w:r w:rsidRPr="004121E2">
        <w:rPr>
          <w:rFonts w:ascii="Cambria" w:hAnsi="Cambria"/>
          <w:noProof/>
          <w:sz w:val="24"/>
          <w:szCs w:val="24"/>
          <w:lang w:val="ro-RO"/>
        </w:rPr>
        <w:t xml:space="preserve">, </w:t>
      </w:r>
      <w:r>
        <w:rPr>
          <w:rFonts w:ascii="Cambria" w:hAnsi="Cambria"/>
          <w:noProof/>
          <w:sz w:val="24"/>
          <w:szCs w:val="24"/>
          <w:lang w:val="bg-BG"/>
        </w:rPr>
        <w:t>Казанеле Мар и Казанеле Мич,</w:t>
      </w:r>
      <w:r w:rsidRPr="004121E2">
        <w:rPr>
          <w:rFonts w:ascii="Cambria" w:hAnsi="Cambria"/>
          <w:noProof/>
          <w:sz w:val="24"/>
          <w:szCs w:val="24"/>
          <w:lang w:val="ro-RO"/>
        </w:rPr>
        <w:t xml:space="preserve"> </w:t>
      </w:r>
      <w:r>
        <w:rPr>
          <w:rFonts w:ascii="Cambria" w:hAnsi="Cambria"/>
          <w:noProof/>
          <w:sz w:val="24"/>
          <w:szCs w:val="24"/>
          <w:lang w:val="bg-BG"/>
        </w:rPr>
        <w:t>фосилно</w:t>
      </w:r>
      <w:r w:rsidRPr="004121E2">
        <w:rPr>
          <w:rFonts w:ascii="Cambria" w:hAnsi="Cambria"/>
          <w:noProof/>
          <w:sz w:val="24"/>
          <w:szCs w:val="24"/>
          <w:lang w:val="ro-RO"/>
        </w:rPr>
        <w:t xml:space="preserve"> находище </w:t>
      </w:r>
      <w:r>
        <w:rPr>
          <w:rFonts w:ascii="Cambria" w:hAnsi="Cambria"/>
          <w:noProof/>
          <w:sz w:val="24"/>
          <w:szCs w:val="24"/>
          <w:lang w:val="bg-BG"/>
        </w:rPr>
        <w:t>Швиница</w:t>
      </w:r>
      <w:r>
        <w:rPr>
          <w:rFonts w:ascii="Cambria" w:hAnsi="Cambria"/>
          <w:noProof/>
          <w:sz w:val="24"/>
          <w:szCs w:val="24"/>
          <w:lang w:val="ro-RO"/>
        </w:rPr>
        <w:t>, Кру</w:t>
      </w:r>
      <w:r>
        <w:rPr>
          <w:rFonts w:ascii="Cambria" w:hAnsi="Cambria"/>
          <w:noProof/>
          <w:sz w:val="24"/>
          <w:szCs w:val="24"/>
          <w:lang w:val="bg-BG"/>
        </w:rPr>
        <w:t>к</w:t>
      </w:r>
      <w:r>
        <w:rPr>
          <w:rFonts w:ascii="Cambria" w:hAnsi="Cambria"/>
          <w:noProof/>
          <w:sz w:val="24"/>
          <w:szCs w:val="24"/>
          <w:lang w:val="ro-RO"/>
        </w:rPr>
        <w:t>ул Кру</w:t>
      </w:r>
      <w:r>
        <w:rPr>
          <w:rFonts w:ascii="Cambria" w:hAnsi="Cambria"/>
          <w:noProof/>
          <w:sz w:val="24"/>
          <w:szCs w:val="24"/>
          <w:lang w:val="bg-BG"/>
        </w:rPr>
        <w:t>с</w:t>
      </w:r>
      <w:r w:rsidRPr="004121E2">
        <w:rPr>
          <w:rFonts w:ascii="Cambria" w:hAnsi="Cambria"/>
          <w:noProof/>
          <w:sz w:val="24"/>
          <w:szCs w:val="24"/>
          <w:lang w:val="ro-RO"/>
        </w:rPr>
        <w:t>и</w:t>
      </w:r>
      <w:r>
        <w:rPr>
          <w:rFonts w:ascii="Cambria" w:hAnsi="Cambria"/>
          <w:noProof/>
          <w:sz w:val="24"/>
          <w:szCs w:val="24"/>
          <w:lang w:val="bg-BG"/>
        </w:rPr>
        <w:t>й</w:t>
      </w:r>
      <w:r>
        <w:rPr>
          <w:rFonts w:ascii="Cambria" w:hAnsi="Cambria"/>
          <w:noProof/>
          <w:sz w:val="24"/>
          <w:szCs w:val="24"/>
          <w:lang w:val="ro-RO"/>
        </w:rPr>
        <w:t xml:space="preserve">, </w:t>
      </w:r>
      <w:r>
        <w:rPr>
          <w:rFonts w:ascii="Cambria" w:hAnsi="Cambria"/>
          <w:noProof/>
          <w:sz w:val="24"/>
          <w:szCs w:val="24"/>
          <w:lang w:val="bg-BG"/>
        </w:rPr>
        <w:t>Фаца</w:t>
      </w:r>
      <w:r w:rsidRPr="004121E2">
        <w:rPr>
          <w:rFonts w:ascii="Cambria" w:hAnsi="Cambria"/>
          <w:noProof/>
          <w:sz w:val="24"/>
          <w:szCs w:val="24"/>
          <w:lang w:val="ro-RO"/>
        </w:rPr>
        <w:t xml:space="preserve"> Вирулуи) и 7 природни резервати от международен интерес - Рамсарски обекти </w:t>
      </w:r>
      <w:r>
        <w:rPr>
          <w:rFonts w:ascii="Cambria" w:hAnsi="Cambria"/>
          <w:noProof/>
          <w:sz w:val="24"/>
          <w:szCs w:val="24"/>
          <w:lang w:val="ro-RO"/>
        </w:rPr>
        <w:t>(Национален парк Жел</w:t>
      </w:r>
      <w:r>
        <w:rPr>
          <w:rFonts w:ascii="Cambria" w:hAnsi="Cambria"/>
          <w:noProof/>
          <w:sz w:val="24"/>
          <w:szCs w:val="24"/>
          <w:lang w:val="bg-BG"/>
        </w:rPr>
        <w:t>езни врата</w:t>
      </w:r>
      <w:r>
        <w:rPr>
          <w:rFonts w:ascii="Cambria" w:hAnsi="Cambria"/>
          <w:noProof/>
          <w:sz w:val="24"/>
          <w:szCs w:val="24"/>
          <w:lang w:val="ro-RO"/>
        </w:rPr>
        <w:t>, Бистр</w:t>
      </w:r>
      <w:r>
        <w:rPr>
          <w:rFonts w:ascii="Cambria" w:hAnsi="Cambria"/>
          <w:noProof/>
          <w:sz w:val="24"/>
          <w:szCs w:val="24"/>
          <w:lang w:val="bg-BG"/>
        </w:rPr>
        <w:t>ец</w:t>
      </w:r>
      <w:r>
        <w:rPr>
          <w:rFonts w:ascii="Cambria" w:hAnsi="Cambria"/>
          <w:noProof/>
          <w:sz w:val="24"/>
          <w:szCs w:val="24"/>
          <w:lang w:val="ro-RO"/>
        </w:rPr>
        <w:t xml:space="preserve">, </w:t>
      </w:r>
      <w:r>
        <w:rPr>
          <w:rFonts w:ascii="Cambria" w:hAnsi="Cambria"/>
          <w:noProof/>
          <w:sz w:val="24"/>
          <w:szCs w:val="24"/>
          <w:lang w:val="bg-BG"/>
        </w:rPr>
        <w:t>вливане</w:t>
      </w:r>
      <w:r>
        <w:rPr>
          <w:rFonts w:ascii="Cambria" w:hAnsi="Cambria"/>
          <w:noProof/>
          <w:sz w:val="24"/>
          <w:szCs w:val="24"/>
          <w:lang w:val="ro-RO"/>
        </w:rPr>
        <w:t xml:space="preserve"> Олт-Дунав, Сухая, </w:t>
      </w:r>
      <w:r>
        <w:rPr>
          <w:rFonts w:ascii="Cambria" w:hAnsi="Cambria"/>
          <w:noProof/>
          <w:sz w:val="24"/>
          <w:szCs w:val="24"/>
          <w:lang w:val="bg-BG"/>
        </w:rPr>
        <w:t>Блахница</w:t>
      </w:r>
      <w:r w:rsidRPr="004121E2">
        <w:rPr>
          <w:rFonts w:ascii="Cambria" w:hAnsi="Cambria"/>
          <w:noProof/>
          <w:sz w:val="24"/>
          <w:szCs w:val="24"/>
          <w:lang w:val="ro-RO"/>
        </w:rPr>
        <w:t>, Калафат-</w:t>
      </w:r>
      <w:r>
        <w:rPr>
          <w:rFonts w:ascii="Cambria" w:hAnsi="Cambria"/>
          <w:noProof/>
          <w:sz w:val="24"/>
          <w:szCs w:val="24"/>
          <w:lang w:val="bg-BG"/>
        </w:rPr>
        <w:t>Чуперчен</w:t>
      </w:r>
      <w:r w:rsidRPr="004121E2">
        <w:rPr>
          <w:rFonts w:ascii="Cambria" w:hAnsi="Cambria"/>
          <w:noProof/>
          <w:sz w:val="24"/>
          <w:szCs w:val="24"/>
          <w:lang w:val="ro-RO"/>
        </w:rPr>
        <w:t xml:space="preserve">-Дунав и </w:t>
      </w:r>
      <w:r>
        <w:rPr>
          <w:rFonts w:ascii="Cambria" w:hAnsi="Cambria"/>
          <w:noProof/>
          <w:sz w:val="24"/>
          <w:szCs w:val="24"/>
          <w:lang w:val="bg-BG"/>
        </w:rPr>
        <w:t xml:space="preserve">и вливане </w:t>
      </w:r>
      <w:r>
        <w:rPr>
          <w:rFonts w:ascii="Cambria" w:hAnsi="Cambria"/>
          <w:noProof/>
          <w:sz w:val="24"/>
          <w:szCs w:val="24"/>
          <w:lang w:val="ro-RO"/>
        </w:rPr>
        <w:t>Жиу-Дунав</w:t>
      </w:r>
      <w:r w:rsidRPr="004121E2">
        <w:rPr>
          <w:rFonts w:ascii="Cambria" w:hAnsi="Cambria"/>
          <w:noProof/>
          <w:sz w:val="24"/>
          <w:szCs w:val="24"/>
          <w:lang w:val="ro-RO"/>
        </w:rPr>
        <w:t>).</w:t>
      </w:r>
    </w:p>
    <w:p w:rsidR="00970B6C" w:rsidRPr="00412A56" w:rsidRDefault="00970B6C" w:rsidP="00066A3C">
      <w:pPr>
        <w:spacing w:before="120" w:after="120" w:line="240" w:lineRule="auto"/>
        <w:jc w:val="both"/>
        <w:rPr>
          <w:rFonts w:ascii="Cambria" w:hAnsi="Cambria"/>
          <w:noProof/>
          <w:sz w:val="24"/>
          <w:szCs w:val="24"/>
          <w:lang w:val="ro-RO"/>
        </w:rPr>
      </w:pPr>
    </w:p>
    <w:p w:rsidR="00097BEE" w:rsidRPr="00412A56" w:rsidRDefault="00E32099" w:rsidP="00097BEE">
      <w:pPr>
        <w:pStyle w:val="Caption"/>
        <w:keepNext/>
        <w:jc w:val="both"/>
        <w:rPr>
          <w:rFonts w:ascii="Cambria" w:hAnsi="Cambria"/>
          <w:b w:val="0"/>
          <w:i/>
          <w:noProof/>
          <w:color w:val="auto"/>
          <w:sz w:val="22"/>
          <w:szCs w:val="22"/>
          <w:lang w:val="ro-RO"/>
        </w:rPr>
      </w:pPr>
      <w:bookmarkStart w:id="72" w:name="_Ref531696604"/>
      <w:r>
        <w:rPr>
          <w:rFonts w:ascii="Cambria" w:hAnsi="Cambria"/>
          <w:b w:val="0"/>
          <w:i/>
          <w:noProof/>
          <w:color w:val="auto"/>
          <w:sz w:val="22"/>
          <w:szCs w:val="22"/>
          <w:lang w:val="bg-BG"/>
        </w:rPr>
        <w:t>Таблица</w:t>
      </w:r>
      <w:r w:rsidR="00097BEE" w:rsidRPr="00412A56">
        <w:rPr>
          <w:rFonts w:ascii="Cambria" w:hAnsi="Cambria"/>
          <w:b w:val="0"/>
          <w:i/>
          <w:noProof/>
          <w:color w:val="auto"/>
          <w:sz w:val="22"/>
          <w:szCs w:val="22"/>
          <w:lang w:val="ro-RO"/>
        </w:rPr>
        <w:t xml:space="preserve"> </w:t>
      </w:r>
      <w:r w:rsidR="004B7556" w:rsidRPr="00412A56">
        <w:rPr>
          <w:rFonts w:ascii="Cambria" w:hAnsi="Cambria"/>
          <w:b w:val="0"/>
          <w:i/>
          <w:noProof/>
          <w:color w:val="auto"/>
          <w:sz w:val="22"/>
          <w:szCs w:val="22"/>
          <w:lang w:val="ro-RO"/>
        </w:rPr>
        <w:fldChar w:fldCharType="begin"/>
      </w:r>
      <w:r w:rsidR="00097BEE" w:rsidRPr="00412A56">
        <w:rPr>
          <w:rFonts w:ascii="Cambria" w:hAnsi="Cambria"/>
          <w:b w:val="0"/>
          <w:i/>
          <w:noProof/>
          <w:color w:val="auto"/>
          <w:sz w:val="22"/>
          <w:szCs w:val="22"/>
          <w:lang w:val="ro-RO"/>
        </w:rPr>
        <w:instrText xml:space="preserve"> SEQ Tabel \* ARABIC </w:instrText>
      </w:r>
      <w:r w:rsidR="004B7556" w:rsidRPr="00412A56">
        <w:rPr>
          <w:rFonts w:ascii="Cambria" w:hAnsi="Cambria"/>
          <w:b w:val="0"/>
          <w:i/>
          <w:noProof/>
          <w:color w:val="auto"/>
          <w:sz w:val="22"/>
          <w:szCs w:val="22"/>
          <w:lang w:val="ro-RO"/>
        </w:rPr>
        <w:fldChar w:fldCharType="separate"/>
      </w:r>
      <w:r w:rsidR="00C61439">
        <w:rPr>
          <w:rFonts w:ascii="Cambria" w:hAnsi="Cambria"/>
          <w:b w:val="0"/>
          <w:i/>
          <w:noProof/>
          <w:color w:val="auto"/>
          <w:sz w:val="22"/>
          <w:szCs w:val="22"/>
          <w:lang w:val="ro-RO"/>
        </w:rPr>
        <w:t>15</w:t>
      </w:r>
      <w:r w:rsidR="004B7556" w:rsidRPr="00412A56">
        <w:rPr>
          <w:rFonts w:ascii="Cambria" w:hAnsi="Cambria"/>
          <w:b w:val="0"/>
          <w:i/>
          <w:noProof/>
          <w:color w:val="auto"/>
          <w:sz w:val="22"/>
          <w:szCs w:val="22"/>
          <w:lang w:val="ro-RO"/>
        </w:rPr>
        <w:fldChar w:fldCharType="end"/>
      </w:r>
      <w:bookmarkEnd w:id="72"/>
      <w:r w:rsidR="00097BEE" w:rsidRPr="00412A56">
        <w:rPr>
          <w:rFonts w:ascii="Cambria" w:hAnsi="Cambria"/>
          <w:b w:val="0"/>
          <w:i/>
          <w:noProof/>
          <w:color w:val="auto"/>
          <w:sz w:val="22"/>
          <w:szCs w:val="22"/>
          <w:lang w:val="ro-RO"/>
        </w:rPr>
        <w:t xml:space="preserve"> </w:t>
      </w:r>
      <w:r>
        <w:rPr>
          <w:rFonts w:ascii="Cambria" w:hAnsi="Cambria"/>
          <w:b w:val="0"/>
          <w:i/>
          <w:noProof/>
          <w:color w:val="auto"/>
          <w:sz w:val="22"/>
          <w:szCs w:val="22"/>
          <w:lang w:val="bg-BG"/>
        </w:rPr>
        <w:t>Обекти от Натура</w:t>
      </w:r>
      <w:r>
        <w:rPr>
          <w:rFonts w:ascii="Cambria" w:hAnsi="Cambria"/>
          <w:b w:val="0"/>
          <w:i/>
          <w:noProof/>
          <w:color w:val="auto"/>
          <w:sz w:val="22"/>
          <w:szCs w:val="22"/>
          <w:lang w:val="ro-RO"/>
        </w:rPr>
        <w:t xml:space="preserve"> 2000</w:t>
      </w:r>
      <w:r>
        <w:rPr>
          <w:rFonts w:ascii="Cambria" w:hAnsi="Cambria"/>
          <w:b w:val="0"/>
          <w:i/>
          <w:noProof/>
          <w:color w:val="auto"/>
          <w:sz w:val="22"/>
          <w:szCs w:val="22"/>
          <w:lang w:val="bg-BG"/>
        </w:rPr>
        <w:t>, възможно да бъдат засегнати</w:t>
      </w:r>
      <w:r>
        <w:rPr>
          <w:rFonts w:ascii="Cambria" w:hAnsi="Cambria"/>
          <w:b w:val="0"/>
          <w:i/>
          <w:noProof/>
          <w:color w:val="auto"/>
          <w:sz w:val="22"/>
          <w:szCs w:val="22"/>
          <w:lang w:val="ro-RO"/>
        </w:rPr>
        <w:t xml:space="preserve"> </w:t>
      </w:r>
      <w:r>
        <w:rPr>
          <w:rFonts w:ascii="Cambria" w:hAnsi="Cambria"/>
          <w:b w:val="0"/>
          <w:i/>
          <w:noProof/>
          <w:color w:val="auto"/>
          <w:sz w:val="22"/>
          <w:szCs w:val="22"/>
          <w:lang w:val="bg-BG"/>
        </w:rPr>
        <w:t>от изпълнението на целта</w:t>
      </w:r>
      <w:r w:rsidR="00097BEE" w:rsidRPr="00412A56">
        <w:rPr>
          <w:rFonts w:ascii="Cambria" w:hAnsi="Cambria"/>
          <w:b w:val="0"/>
          <w:i/>
          <w:noProof/>
          <w:color w:val="auto"/>
          <w:sz w:val="22"/>
          <w:szCs w:val="22"/>
          <w:lang w:val="ro-RO"/>
        </w:rPr>
        <w:t xml:space="preserve"> ”</w:t>
      </w:r>
      <w:r>
        <w:rPr>
          <w:rFonts w:ascii="Cambria" w:hAnsi="Cambria"/>
          <w:b w:val="0"/>
          <w:i/>
          <w:noProof/>
          <w:color w:val="auto"/>
          <w:sz w:val="22"/>
          <w:szCs w:val="22"/>
          <w:lang w:val="bg-BG"/>
        </w:rPr>
        <w:t>Изграждане на водноелектрическа централа</w:t>
      </w:r>
      <w:r>
        <w:rPr>
          <w:rFonts w:ascii="Cambria" w:hAnsi="Cambria"/>
          <w:b w:val="0"/>
          <w:i/>
          <w:noProof/>
          <w:color w:val="auto"/>
          <w:sz w:val="22"/>
          <w:szCs w:val="22"/>
          <w:lang w:val="ro-RO"/>
        </w:rPr>
        <w:t xml:space="preserve"> </w:t>
      </w:r>
      <w:r>
        <w:rPr>
          <w:rFonts w:ascii="Cambria" w:hAnsi="Cambria"/>
          <w:b w:val="0"/>
          <w:i/>
          <w:noProof/>
          <w:color w:val="auto"/>
          <w:sz w:val="22"/>
          <w:szCs w:val="22"/>
          <w:lang w:val="bg-BG"/>
        </w:rPr>
        <w:t>Турну Мъгуреле</w:t>
      </w:r>
      <w:r>
        <w:rPr>
          <w:rFonts w:ascii="Cambria" w:hAnsi="Cambria"/>
          <w:b w:val="0"/>
          <w:i/>
          <w:noProof/>
          <w:color w:val="auto"/>
          <w:sz w:val="22"/>
          <w:szCs w:val="22"/>
          <w:lang w:val="ro-RO"/>
        </w:rPr>
        <w:t xml:space="preserve"> - </w:t>
      </w:r>
      <w:r>
        <w:rPr>
          <w:rFonts w:ascii="Cambria" w:hAnsi="Cambria"/>
          <w:b w:val="0"/>
          <w:i/>
          <w:noProof/>
          <w:color w:val="auto"/>
          <w:sz w:val="22"/>
          <w:szCs w:val="22"/>
          <w:lang w:val="bg-BG"/>
        </w:rPr>
        <w:t>Никопол</w:t>
      </w:r>
      <w:r w:rsidR="00097BEE" w:rsidRPr="00412A56">
        <w:rPr>
          <w:rFonts w:ascii="Cambria" w:hAnsi="Cambria"/>
          <w:b w:val="0"/>
          <w:i/>
          <w:noProof/>
          <w:color w:val="auto"/>
          <w:sz w:val="22"/>
          <w:szCs w:val="22"/>
          <w:lang w:val="ro-RO"/>
        </w:rPr>
        <w:t xml:space="preserve"> 500 MW”</w:t>
      </w:r>
    </w:p>
    <w:tbl>
      <w:tblPr>
        <w:tblW w:w="9666" w:type="dxa"/>
        <w:tblInd w:w="94" w:type="dxa"/>
        <w:tblLook w:val="04A0" w:firstRow="1" w:lastRow="0" w:firstColumn="1" w:lastColumn="0" w:noHBand="0" w:noVBand="1"/>
      </w:tblPr>
      <w:tblGrid>
        <w:gridCol w:w="1546"/>
        <w:gridCol w:w="4040"/>
        <w:gridCol w:w="4080"/>
      </w:tblGrid>
      <w:tr w:rsidR="0082526D" w:rsidRPr="007C6286" w:rsidTr="000B13DF">
        <w:trPr>
          <w:cantSplit/>
          <w:trHeight w:val="300"/>
          <w:tblHeader/>
        </w:trPr>
        <w:tc>
          <w:tcPr>
            <w:tcW w:w="1546" w:type="dxa"/>
            <w:tcBorders>
              <w:top w:val="single" w:sz="4" w:space="0" w:color="auto"/>
              <w:left w:val="single" w:sz="4" w:space="0" w:color="auto"/>
              <w:bottom w:val="single" w:sz="4" w:space="0" w:color="auto"/>
              <w:right w:val="single" w:sz="4" w:space="0" w:color="auto"/>
            </w:tcBorders>
            <w:shd w:val="clear" w:color="auto" w:fill="E2EFD9" w:themeFill="accent6" w:themeFillTint="33"/>
            <w:noWrap/>
            <w:vAlign w:val="bottom"/>
            <w:hideMark/>
          </w:tcPr>
          <w:p w:rsidR="00D60672" w:rsidRPr="00E32099" w:rsidRDefault="00E32099" w:rsidP="000B13DF">
            <w:pPr>
              <w:spacing w:after="0" w:line="240" w:lineRule="auto"/>
              <w:jc w:val="center"/>
              <w:rPr>
                <w:rFonts w:ascii="Cambria" w:eastAsia="Times New Roman" w:hAnsi="Cambria" w:cs="Calibri"/>
                <w:b/>
                <w:noProof/>
                <w:lang w:val="bg-BG" w:eastAsia="en-GB"/>
              </w:rPr>
            </w:pPr>
            <w:r>
              <w:rPr>
                <w:rFonts w:ascii="Cambria" w:eastAsia="Times New Roman" w:hAnsi="Cambria" w:cs="Calibri"/>
                <w:b/>
                <w:noProof/>
                <w:lang w:val="bg-BG" w:eastAsia="en-GB"/>
              </w:rPr>
              <w:t>Код</w:t>
            </w:r>
          </w:p>
        </w:tc>
        <w:tc>
          <w:tcPr>
            <w:tcW w:w="4040" w:type="dxa"/>
            <w:tcBorders>
              <w:top w:val="single" w:sz="4" w:space="0" w:color="auto"/>
              <w:left w:val="nil"/>
              <w:bottom w:val="single" w:sz="4" w:space="0" w:color="auto"/>
              <w:right w:val="single" w:sz="4" w:space="0" w:color="auto"/>
            </w:tcBorders>
            <w:shd w:val="clear" w:color="auto" w:fill="E2EFD9" w:themeFill="accent6" w:themeFillTint="33"/>
            <w:noWrap/>
            <w:vAlign w:val="bottom"/>
            <w:hideMark/>
          </w:tcPr>
          <w:p w:rsidR="00D60672" w:rsidRPr="00E32099" w:rsidRDefault="00E32099" w:rsidP="000B13DF">
            <w:pPr>
              <w:spacing w:after="0" w:line="240" w:lineRule="auto"/>
              <w:jc w:val="center"/>
              <w:rPr>
                <w:rFonts w:ascii="Cambria" w:eastAsia="Times New Roman" w:hAnsi="Cambria" w:cs="Calibri"/>
                <w:b/>
                <w:noProof/>
                <w:lang w:val="bg-BG" w:eastAsia="en-GB"/>
              </w:rPr>
            </w:pPr>
            <w:r>
              <w:rPr>
                <w:rFonts w:ascii="Cambria" w:eastAsia="Times New Roman" w:hAnsi="Cambria" w:cs="Calibri"/>
                <w:b/>
                <w:noProof/>
                <w:lang w:val="bg-BG" w:eastAsia="en-GB"/>
              </w:rPr>
              <w:t>Име</w:t>
            </w:r>
          </w:p>
        </w:tc>
        <w:tc>
          <w:tcPr>
            <w:tcW w:w="4080" w:type="dxa"/>
            <w:tcBorders>
              <w:top w:val="single" w:sz="4" w:space="0" w:color="auto"/>
              <w:left w:val="nil"/>
              <w:bottom w:val="single" w:sz="4" w:space="0" w:color="auto"/>
              <w:right w:val="single" w:sz="4" w:space="0" w:color="auto"/>
            </w:tcBorders>
            <w:shd w:val="clear" w:color="auto" w:fill="E2EFD9" w:themeFill="accent6" w:themeFillTint="33"/>
            <w:noWrap/>
            <w:vAlign w:val="bottom"/>
            <w:hideMark/>
          </w:tcPr>
          <w:p w:rsidR="00D60672" w:rsidRPr="00E32099" w:rsidRDefault="00E32099" w:rsidP="000B13DF">
            <w:pPr>
              <w:spacing w:after="0" w:line="240" w:lineRule="auto"/>
              <w:jc w:val="center"/>
              <w:rPr>
                <w:rFonts w:ascii="Cambria" w:eastAsia="Times New Roman" w:hAnsi="Cambria" w:cs="Calibri"/>
                <w:b/>
                <w:noProof/>
                <w:lang w:val="bg-BG" w:eastAsia="en-GB"/>
              </w:rPr>
            </w:pPr>
            <w:r>
              <w:rPr>
                <w:rFonts w:ascii="Cambria" w:eastAsia="Times New Roman" w:hAnsi="Cambria" w:cs="Calibri"/>
                <w:b/>
                <w:noProof/>
                <w:lang w:val="bg-BG" w:eastAsia="en-GB"/>
              </w:rPr>
              <w:t>Вид на защитената природна зона</w:t>
            </w:r>
          </w:p>
        </w:tc>
      </w:tr>
      <w:tr w:rsidR="0082526D" w:rsidRPr="00412A56" w:rsidTr="000B13DF">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D60672" w:rsidRPr="00412A56" w:rsidRDefault="00D60672" w:rsidP="000B13DF">
            <w:pPr>
              <w:spacing w:after="0" w:line="240" w:lineRule="auto"/>
              <w:rPr>
                <w:rFonts w:ascii="Cambria" w:eastAsia="Times New Roman" w:hAnsi="Cambria" w:cs="Calibri"/>
                <w:noProof/>
                <w:lang w:val="ro-RO" w:eastAsia="en-GB"/>
              </w:rPr>
            </w:pPr>
            <w:r w:rsidRPr="00412A56">
              <w:rPr>
                <w:rFonts w:ascii="Cambria" w:eastAsia="Times New Roman" w:hAnsi="Cambria" w:cs="Calibri"/>
                <w:noProof/>
                <w:lang w:val="ro-RO" w:eastAsia="en-GB"/>
              </w:rPr>
              <w:t>ROMAB0003</w:t>
            </w:r>
          </w:p>
        </w:tc>
        <w:tc>
          <w:tcPr>
            <w:tcW w:w="4040" w:type="dxa"/>
            <w:tcBorders>
              <w:top w:val="nil"/>
              <w:left w:val="nil"/>
              <w:bottom w:val="single" w:sz="4" w:space="0" w:color="auto"/>
              <w:right w:val="single" w:sz="4" w:space="0" w:color="auto"/>
            </w:tcBorders>
            <w:shd w:val="clear" w:color="auto" w:fill="auto"/>
            <w:noWrap/>
            <w:vAlign w:val="bottom"/>
            <w:hideMark/>
          </w:tcPr>
          <w:p w:rsidR="00D60672" w:rsidRPr="00E32099" w:rsidRDefault="00E32099" w:rsidP="000B13DF">
            <w:pPr>
              <w:spacing w:after="0" w:line="240" w:lineRule="auto"/>
              <w:rPr>
                <w:rFonts w:ascii="Cambria" w:eastAsia="Times New Roman" w:hAnsi="Cambria" w:cs="Calibri"/>
                <w:noProof/>
                <w:lang w:val="bg-BG" w:eastAsia="en-GB"/>
              </w:rPr>
            </w:pPr>
            <w:r>
              <w:rPr>
                <w:rFonts w:ascii="Cambria" w:eastAsia="Times New Roman" w:hAnsi="Cambria" w:cs="Calibri"/>
                <w:noProof/>
                <w:lang w:val="bg-BG" w:eastAsia="en-GB"/>
              </w:rPr>
              <w:t>Биосферен резерват Делтата на Дунав</w:t>
            </w:r>
          </w:p>
        </w:tc>
        <w:tc>
          <w:tcPr>
            <w:tcW w:w="4080" w:type="dxa"/>
            <w:tcBorders>
              <w:top w:val="nil"/>
              <w:left w:val="nil"/>
              <w:bottom w:val="single" w:sz="4" w:space="0" w:color="auto"/>
              <w:right w:val="single" w:sz="4" w:space="0" w:color="auto"/>
            </w:tcBorders>
            <w:shd w:val="clear" w:color="auto" w:fill="auto"/>
            <w:noWrap/>
            <w:vAlign w:val="bottom"/>
            <w:hideMark/>
          </w:tcPr>
          <w:p w:rsidR="00D60672" w:rsidRPr="00E32099" w:rsidRDefault="00E32099" w:rsidP="000C0AE7">
            <w:pPr>
              <w:spacing w:after="0" w:line="240" w:lineRule="auto"/>
              <w:jc w:val="both"/>
              <w:rPr>
                <w:rFonts w:ascii="Cambria" w:eastAsia="Times New Roman" w:hAnsi="Cambria" w:cs="Calibri"/>
                <w:noProof/>
                <w:lang w:val="bg-BG" w:eastAsia="en-GB"/>
              </w:rPr>
            </w:pPr>
            <w:r>
              <w:rPr>
                <w:rFonts w:ascii="Cambria" w:eastAsia="Times New Roman" w:hAnsi="Cambria" w:cs="Calibri"/>
                <w:noProof/>
                <w:lang w:val="bg-BG" w:eastAsia="en-GB"/>
              </w:rPr>
              <w:t>Биосферен резерват</w:t>
            </w:r>
          </w:p>
        </w:tc>
      </w:tr>
      <w:tr w:rsidR="0082526D" w:rsidRPr="00412A56" w:rsidTr="000B13DF">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D60672" w:rsidRPr="00412A56" w:rsidRDefault="00D60672" w:rsidP="000B13DF">
            <w:pPr>
              <w:spacing w:after="0" w:line="240" w:lineRule="auto"/>
              <w:rPr>
                <w:rFonts w:ascii="Cambria" w:eastAsia="Times New Roman" w:hAnsi="Cambria" w:cs="Calibri"/>
                <w:noProof/>
                <w:lang w:val="ro-RO" w:eastAsia="en-GB"/>
              </w:rPr>
            </w:pPr>
            <w:r w:rsidRPr="00412A56">
              <w:rPr>
                <w:rFonts w:ascii="Cambria" w:eastAsia="Times New Roman" w:hAnsi="Cambria" w:cs="Calibri"/>
                <w:noProof/>
                <w:lang w:val="ro-RO" w:eastAsia="en-GB"/>
              </w:rPr>
              <w:t>RONPA0014</w:t>
            </w:r>
          </w:p>
        </w:tc>
        <w:tc>
          <w:tcPr>
            <w:tcW w:w="4040" w:type="dxa"/>
            <w:tcBorders>
              <w:top w:val="nil"/>
              <w:left w:val="nil"/>
              <w:bottom w:val="single" w:sz="4" w:space="0" w:color="auto"/>
              <w:right w:val="single" w:sz="4" w:space="0" w:color="auto"/>
            </w:tcBorders>
            <w:shd w:val="clear" w:color="auto" w:fill="auto"/>
            <w:noWrap/>
            <w:vAlign w:val="bottom"/>
            <w:hideMark/>
          </w:tcPr>
          <w:p w:rsidR="00D60672" w:rsidRPr="00E32099" w:rsidRDefault="00E32099" w:rsidP="000B13DF">
            <w:pPr>
              <w:spacing w:after="0" w:line="240" w:lineRule="auto"/>
              <w:rPr>
                <w:rFonts w:ascii="Cambria" w:eastAsia="Times New Roman" w:hAnsi="Cambria" w:cs="Calibri"/>
                <w:noProof/>
                <w:lang w:val="bg-BG" w:eastAsia="en-GB"/>
              </w:rPr>
            </w:pPr>
            <w:r>
              <w:rPr>
                <w:rFonts w:ascii="Cambria" w:eastAsia="Times New Roman" w:hAnsi="Cambria" w:cs="Calibri"/>
                <w:noProof/>
                <w:lang w:val="bg-BG" w:eastAsia="en-GB"/>
              </w:rPr>
              <w:t>Природен парк Железни врата</w:t>
            </w:r>
          </w:p>
        </w:tc>
        <w:tc>
          <w:tcPr>
            <w:tcW w:w="4080" w:type="dxa"/>
            <w:tcBorders>
              <w:top w:val="nil"/>
              <w:left w:val="nil"/>
              <w:bottom w:val="single" w:sz="4" w:space="0" w:color="auto"/>
              <w:right w:val="single" w:sz="4" w:space="0" w:color="auto"/>
            </w:tcBorders>
            <w:shd w:val="clear" w:color="auto" w:fill="auto"/>
            <w:noWrap/>
            <w:vAlign w:val="bottom"/>
            <w:hideMark/>
          </w:tcPr>
          <w:p w:rsidR="00D60672" w:rsidRPr="00E32099" w:rsidRDefault="00E32099" w:rsidP="000C0AE7">
            <w:pPr>
              <w:spacing w:after="0" w:line="240" w:lineRule="auto"/>
              <w:jc w:val="both"/>
              <w:rPr>
                <w:rFonts w:ascii="Cambria" w:eastAsia="Times New Roman" w:hAnsi="Cambria" w:cs="Calibri"/>
                <w:noProof/>
                <w:lang w:val="bg-BG" w:eastAsia="en-GB"/>
              </w:rPr>
            </w:pPr>
            <w:r>
              <w:rPr>
                <w:rFonts w:ascii="Cambria" w:eastAsia="Times New Roman" w:hAnsi="Cambria" w:cs="Calibri"/>
                <w:noProof/>
                <w:lang w:val="bg-BG" w:eastAsia="en-GB"/>
              </w:rPr>
              <w:t>Природен парк</w:t>
            </w:r>
          </w:p>
        </w:tc>
      </w:tr>
      <w:tr w:rsidR="0082526D" w:rsidRPr="00412A56" w:rsidTr="000B13DF">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D60672" w:rsidRPr="00412A56" w:rsidRDefault="00D60672" w:rsidP="000B13DF">
            <w:pPr>
              <w:spacing w:after="0" w:line="240" w:lineRule="auto"/>
              <w:rPr>
                <w:rFonts w:ascii="Cambria" w:eastAsia="Times New Roman" w:hAnsi="Cambria" w:cs="Calibri"/>
                <w:noProof/>
                <w:lang w:val="ro-RO" w:eastAsia="en-GB"/>
              </w:rPr>
            </w:pPr>
            <w:r w:rsidRPr="00412A56">
              <w:rPr>
                <w:rFonts w:ascii="Cambria" w:eastAsia="Times New Roman" w:hAnsi="Cambria" w:cs="Calibri"/>
                <w:noProof/>
                <w:lang w:val="ro-RO" w:eastAsia="en-GB"/>
              </w:rPr>
              <w:t>RONPA0017</w:t>
            </w:r>
          </w:p>
        </w:tc>
        <w:tc>
          <w:tcPr>
            <w:tcW w:w="4040" w:type="dxa"/>
            <w:tcBorders>
              <w:top w:val="nil"/>
              <w:left w:val="nil"/>
              <w:bottom w:val="single" w:sz="4" w:space="0" w:color="auto"/>
              <w:right w:val="single" w:sz="4" w:space="0" w:color="auto"/>
            </w:tcBorders>
            <w:shd w:val="clear" w:color="auto" w:fill="auto"/>
            <w:noWrap/>
            <w:vAlign w:val="bottom"/>
            <w:hideMark/>
          </w:tcPr>
          <w:p w:rsidR="00D60672" w:rsidRPr="00E32099" w:rsidRDefault="00E32099" w:rsidP="00E32099">
            <w:pPr>
              <w:spacing w:after="0" w:line="240" w:lineRule="auto"/>
              <w:rPr>
                <w:rFonts w:ascii="Cambria" w:eastAsia="Times New Roman" w:hAnsi="Cambria" w:cs="Calibri"/>
                <w:noProof/>
                <w:lang w:val="bg-BG" w:eastAsia="en-GB"/>
              </w:rPr>
            </w:pPr>
            <w:r>
              <w:rPr>
                <w:rFonts w:ascii="Cambria" w:eastAsia="Times New Roman" w:hAnsi="Cambria" w:cs="Calibri"/>
                <w:noProof/>
                <w:lang w:val="bg-BG" w:eastAsia="en-GB"/>
              </w:rPr>
              <w:t>Природен парк</w:t>
            </w:r>
            <w:r w:rsidR="00D60672" w:rsidRPr="00412A56">
              <w:rPr>
                <w:rFonts w:ascii="Cambria" w:eastAsia="Times New Roman" w:hAnsi="Cambria" w:cs="Calibri"/>
                <w:noProof/>
                <w:lang w:val="ro-RO" w:eastAsia="en-GB"/>
              </w:rPr>
              <w:t xml:space="preserve"> </w:t>
            </w:r>
            <w:r>
              <w:rPr>
                <w:rFonts w:ascii="Cambria" w:eastAsia="Times New Roman" w:hAnsi="Cambria" w:cs="Calibri"/>
                <w:noProof/>
                <w:lang w:val="bg-BG" w:eastAsia="en-GB"/>
              </w:rPr>
              <w:t>Балта Мика Бръила</w:t>
            </w:r>
          </w:p>
        </w:tc>
        <w:tc>
          <w:tcPr>
            <w:tcW w:w="4080" w:type="dxa"/>
            <w:tcBorders>
              <w:top w:val="nil"/>
              <w:left w:val="nil"/>
              <w:bottom w:val="single" w:sz="4" w:space="0" w:color="auto"/>
              <w:right w:val="single" w:sz="4" w:space="0" w:color="auto"/>
            </w:tcBorders>
            <w:shd w:val="clear" w:color="auto" w:fill="auto"/>
            <w:noWrap/>
            <w:vAlign w:val="bottom"/>
            <w:hideMark/>
          </w:tcPr>
          <w:p w:rsidR="00D60672" w:rsidRPr="00412A56" w:rsidRDefault="00E32099" w:rsidP="000C0AE7">
            <w:pPr>
              <w:spacing w:after="0" w:line="240" w:lineRule="auto"/>
              <w:jc w:val="both"/>
              <w:rPr>
                <w:rFonts w:ascii="Cambria" w:eastAsia="Times New Roman" w:hAnsi="Cambria" w:cs="Calibri"/>
                <w:noProof/>
                <w:lang w:val="ro-RO" w:eastAsia="en-GB"/>
              </w:rPr>
            </w:pPr>
            <w:r>
              <w:rPr>
                <w:rFonts w:ascii="Cambria" w:eastAsia="Times New Roman" w:hAnsi="Cambria" w:cs="Calibri"/>
                <w:noProof/>
                <w:lang w:val="bg-BG" w:eastAsia="en-GB"/>
              </w:rPr>
              <w:t>Природен парк</w:t>
            </w:r>
          </w:p>
        </w:tc>
      </w:tr>
      <w:tr w:rsidR="0082526D" w:rsidRPr="00412A56" w:rsidTr="000B13DF">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D60672" w:rsidRPr="00412A56" w:rsidRDefault="00D60672" w:rsidP="000B13DF">
            <w:pPr>
              <w:spacing w:after="0" w:line="240" w:lineRule="auto"/>
              <w:rPr>
                <w:rFonts w:ascii="Cambria" w:eastAsia="Times New Roman" w:hAnsi="Cambria" w:cs="Calibri"/>
                <w:noProof/>
                <w:lang w:val="ro-RO" w:eastAsia="en-GB"/>
              </w:rPr>
            </w:pPr>
            <w:r w:rsidRPr="00412A56">
              <w:rPr>
                <w:rFonts w:ascii="Cambria" w:eastAsia="Times New Roman" w:hAnsi="Cambria" w:cs="Calibri"/>
                <w:noProof/>
                <w:lang w:val="ro-RO" w:eastAsia="en-GB"/>
              </w:rPr>
              <w:t>RONPA0316</w:t>
            </w:r>
          </w:p>
        </w:tc>
        <w:tc>
          <w:tcPr>
            <w:tcW w:w="4040" w:type="dxa"/>
            <w:tcBorders>
              <w:top w:val="nil"/>
              <w:left w:val="nil"/>
              <w:bottom w:val="single" w:sz="4" w:space="0" w:color="auto"/>
              <w:right w:val="single" w:sz="4" w:space="0" w:color="auto"/>
            </w:tcBorders>
            <w:shd w:val="clear" w:color="auto" w:fill="auto"/>
            <w:noWrap/>
            <w:vAlign w:val="bottom"/>
            <w:hideMark/>
          </w:tcPr>
          <w:p w:rsidR="00D60672" w:rsidRPr="00E32099" w:rsidRDefault="00E32099" w:rsidP="000B13DF">
            <w:pPr>
              <w:spacing w:after="0" w:line="240" w:lineRule="auto"/>
              <w:rPr>
                <w:rFonts w:ascii="Cambria" w:eastAsia="Times New Roman" w:hAnsi="Cambria" w:cs="Calibri"/>
                <w:noProof/>
                <w:lang w:val="bg-BG" w:eastAsia="en-GB"/>
              </w:rPr>
            </w:pPr>
            <w:r>
              <w:rPr>
                <w:rFonts w:ascii="Cambria" w:eastAsia="Times New Roman" w:hAnsi="Cambria" w:cs="Calibri"/>
                <w:noProof/>
                <w:lang w:val="bg-BG" w:eastAsia="en-GB"/>
              </w:rPr>
              <w:t>Балта Нера-Дунав</w:t>
            </w:r>
          </w:p>
        </w:tc>
        <w:tc>
          <w:tcPr>
            <w:tcW w:w="4080" w:type="dxa"/>
            <w:tcBorders>
              <w:top w:val="nil"/>
              <w:left w:val="nil"/>
              <w:bottom w:val="single" w:sz="4" w:space="0" w:color="auto"/>
              <w:right w:val="single" w:sz="4" w:space="0" w:color="auto"/>
            </w:tcBorders>
            <w:shd w:val="clear" w:color="auto" w:fill="auto"/>
            <w:noWrap/>
            <w:vAlign w:val="bottom"/>
            <w:hideMark/>
          </w:tcPr>
          <w:p w:rsidR="00D60672" w:rsidRPr="00E32099" w:rsidRDefault="00E32099" w:rsidP="000C0AE7">
            <w:pPr>
              <w:spacing w:after="0" w:line="240" w:lineRule="auto"/>
              <w:jc w:val="both"/>
              <w:rPr>
                <w:rFonts w:ascii="Cambria" w:eastAsia="Times New Roman" w:hAnsi="Cambria" w:cs="Calibri"/>
                <w:noProof/>
                <w:lang w:val="bg-BG" w:eastAsia="en-GB"/>
              </w:rPr>
            </w:pPr>
            <w:r>
              <w:rPr>
                <w:rFonts w:ascii="Cambria" w:eastAsia="Times New Roman" w:hAnsi="Cambria" w:cs="Calibri"/>
                <w:noProof/>
                <w:lang w:val="bg-BG" w:eastAsia="en-GB"/>
              </w:rPr>
              <w:t>Природен резерват</w:t>
            </w:r>
          </w:p>
        </w:tc>
      </w:tr>
      <w:tr w:rsidR="00E32099" w:rsidRPr="00412A56" w:rsidTr="00CD5E22">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E32099" w:rsidRPr="00412A56" w:rsidRDefault="00E32099" w:rsidP="00E32099">
            <w:pPr>
              <w:spacing w:after="0" w:line="240" w:lineRule="auto"/>
              <w:rPr>
                <w:rFonts w:ascii="Cambria" w:eastAsia="Times New Roman" w:hAnsi="Cambria" w:cs="Calibri"/>
                <w:noProof/>
                <w:lang w:val="ro-RO" w:eastAsia="en-GB"/>
              </w:rPr>
            </w:pPr>
            <w:r w:rsidRPr="00412A56">
              <w:rPr>
                <w:rFonts w:ascii="Cambria" w:eastAsia="Times New Roman" w:hAnsi="Cambria" w:cs="Calibri"/>
                <w:noProof/>
                <w:lang w:val="ro-RO" w:eastAsia="en-GB"/>
              </w:rPr>
              <w:t>RONPA0614</w:t>
            </w:r>
          </w:p>
        </w:tc>
        <w:tc>
          <w:tcPr>
            <w:tcW w:w="4040" w:type="dxa"/>
            <w:tcBorders>
              <w:top w:val="nil"/>
              <w:left w:val="nil"/>
              <w:bottom w:val="single" w:sz="4" w:space="0" w:color="auto"/>
              <w:right w:val="single" w:sz="4" w:space="0" w:color="auto"/>
            </w:tcBorders>
            <w:shd w:val="clear" w:color="auto" w:fill="auto"/>
            <w:noWrap/>
            <w:vAlign w:val="bottom"/>
            <w:hideMark/>
          </w:tcPr>
          <w:p w:rsidR="00E32099" w:rsidRPr="00E32099" w:rsidRDefault="00E32099" w:rsidP="00E32099">
            <w:pPr>
              <w:spacing w:after="0" w:line="240" w:lineRule="auto"/>
              <w:rPr>
                <w:rFonts w:ascii="Cambria" w:eastAsia="Times New Roman" w:hAnsi="Cambria" w:cs="Calibri"/>
                <w:noProof/>
                <w:lang w:val="bg-BG" w:eastAsia="en-GB"/>
              </w:rPr>
            </w:pPr>
            <w:r>
              <w:rPr>
                <w:rFonts w:ascii="Cambria" w:eastAsia="Times New Roman" w:hAnsi="Cambria" w:cs="Calibri"/>
                <w:noProof/>
                <w:lang w:val="bg-BG" w:eastAsia="en-GB"/>
              </w:rPr>
              <w:t>Гура Въий</w:t>
            </w:r>
            <w:r>
              <w:rPr>
                <w:rFonts w:ascii="Cambria" w:eastAsia="Times New Roman" w:hAnsi="Cambria" w:cs="Calibri"/>
                <w:noProof/>
                <w:lang w:val="ro-RO" w:eastAsia="en-GB"/>
              </w:rPr>
              <w:t xml:space="preserve"> - </w:t>
            </w:r>
            <w:r>
              <w:rPr>
                <w:rFonts w:ascii="Cambria" w:eastAsia="Times New Roman" w:hAnsi="Cambria" w:cs="Calibri"/>
                <w:noProof/>
                <w:lang w:val="bg-BG" w:eastAsia="en-GB"/>
              </w:rPr>
              <w:t>Върчорова</w:t>
            </w:r>
          </w:p>
        </w:tc>
        <w:tc>
          <w:tcPr>
            <w:tcW w:w="4080" w:type="dxa"/>
            <w:tcBorders>
              <w:top w:val="nil"/>
              <w:left w:val="nil"/>
              <w:bottom w:val="single" w:sz="4" w:space="0" w:color="auto"/>
              <w:right w:val="single" w:sz="4" w:space="0" w:color="auto"/>
            </w:tcBorders>
            <w:shd w:val="clear" w:color="auto" w:fill="auto"/>
            <w:noWrap/>
            <w:hideMark/>
          </w:tcPr>
          <w:p w:rsidR="00E32099" w:rsidRDefault="00E32099" w:rsidP="00E32099">
            <w:r w:rsidRPr="00477CF6">
              <w:rPr>
                <w:rFonts w:ascii="Cambria" w:eastAsia="Times New Roman" w:hAnsi="Cambria" w:cs="Calibri"/>
                <w:noProof/>
                <w:lang w:val="bg-BG" w:eastAsia="en-GB"/>
              </w:rPr>
              <w:t>Природен резерват</w:t>
            </w:r>
          </w:p>
        </w:tc>
      </w:tr>
      <w:tr w:rsidR="00E32099" w:rsidRPr="00412A56" w:rsidTr="00CD5E22">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E32099" w:rsidRPr="00412A56" w:rsidRDefault="00E32099" w:rsidP="00E32099">
            <w:pPr>
              <w:spacing w:after="0" w:line="240" w:lineRule="auto"/>
              <w:rPr>
                <w:rFonts w:ascii="Cambria" w:eastAsia="Times New Roman" w:hAnsi="Cambria" w:cs="Calibri"/>
                <w:noProof/>
                <w:lang w:val="ro-RO" w:eastAsia="en-GB"/>
              </w:rPr>
            </w:pPr>
            <w:r w:rsidRPr="00412A56">
              <w:rPr>
                <w:rFonts w:ascii="Cambria" w:eastAsia="Times New Roman" w:hAnsi="Cambria" w:cs="Calibri"/>
                <w:noProof/>
                <w:lang w:val="ro-RO" w:eastAsia="en-GB"/>
              </w:rPr>
              <w:t>RONPA0625</w:t>
            </w:r>
          </w:p>
        </w:tc>
        <w:tc>
          <w:tcPr>
            <w:tcW w:w="4040" w:type="dxa"/>
            <w:tcBorders>
              <w:top w:val="nil"/>
              <w:left w:val="nil"/>
              <w:bottom w:val="single" w:sz="4" w:space="0" w:color="auto"/>
              <w:right w:val="single" w:sz="4" w:space="0" w:color="auto"/>
            </w:tcBorders>
            <w:shd w:val="clear" w:color="auto" w:fill="auto"/>
            <w:noWrap/>
            <w:vAlign w:val="bottom"/>
            <w:hideMark/>
          </w:tcPr>
          <w:p w:rsidR="00E32099" w:rsidRPr="00E32099" w:rsidRDefault="00E32099" w:rsidP="00E32099">
            <w:pPr>
              <w:spacing w:after="0" w:line="240" w:lineRule="auto"/>
              <w:rPr>
                <w:rFonts w:ascii="Cambria" w:eastAsia="Times New Roman" w:hAnsi="Cambria" w:cs="Calibri"/>
                <w:noProof/>
                <w:lang w:val="bg-BG" w:eastAsia="en-GB"/>
              </w:rPr>
            </w:pPr>
            <w:r>
              <w:rPr>
                <w:rFonts w:ascii="Cambria" w:eastAsia="Times New Roman" w:hAnsi="Cambria" w:cs="Calibri"/>
                <w:noProof/>
                <w:lang w:val="bg-BG" w:eastAsia="en-GB"/>
              </w:rPr>
              <w:t>Хълм Вараник</w:t>
            </w:r>
          </w:p>
        </w:tc>
        <w:tc>
          <w:tcPr>
            <w:tcW w:w="4080" w:type="dxa"/>
            <w:tcBorders>
              <w:top w:val="nil"/>
              <w:left w:val="nil"/>
              <w:bottom w:val="single" w:sz="4" w:space="0" w:color="auto"/>
              <w:right w:val="single" w:sz="4" w:space="0" w:color="auto"/>
            </w:tcBorders>
            <w:shd w:val="clear" w:color="auto" w:fill="auto"/>
            <w:noWrap/>
            <w:hideMark/>
          </w:tcPr>
          <w:p w:rsidR="00E32099" w:rsidRDefault="00E32099" w:rsidP="00E32099">
            <w:r w:rsidRPr="00477CF6">
              <w:rPr>
                <w:rFonts w:ascii="Cambria" w:eastAsia="Times New Roman" w:hAnsi="Cambria" w:cs="Calibri"/>
                <w:noProof/>
                <w:lang w:val="bg-BG" w:eastAsia="en-GB"/>
              </w:rPr>
              <w:t>Природен резерват</w:t>
            </w:r>
          </w:p>
        </w:tc>
      </w:tr>
      <w:tr w:rsidR="00E32099" w:rsidRPr="00412A56" w:rsidTr="00CD5E22">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E32099" w:rsidRPr="00412A56" w:rsidRDefault="00E32099" w:rsidP="00E32099">
            <w:pPr>
              <w:spacing w:after="0" w:line="240" w:lineRule="auto"/>
              <w:rPr>
                <w:rFonts w:ascii="Cambria" w:eastAsia="Times New Roman" w:hAnsi="Cambria" w:cs="Calibri"/>
                <w:noProof/>
                <w:lang w:val="ro-RO" w:eastAsia="en-GB"/>
              </w:rPr>
            </w:pPr>
            <w:r w:rsidRPr="00412A56">
              <w:rPr>
                <w:rFonts w:ascii="Cambria" w:eastAsia="Times New Roman" w:hAnsi="Cambria" w:cs="Calibri"/>
                <w:noProof/>
                <w:lang w:val="ro-RO" w:eastAsia="en-GB"/>
              </w:rPr>
              <w:t>RONPA0626</w:t>
            </w:r>
          </w:p>
        </w:tc>
        <w:tc>
          <w:tcPr>
            <w:tcW w:w="4040" w:type="dxa"/>
            <w:tcBorders>
              <w:top w:val="nil"/>
              <w:left w:val="nil"/>
              <w:bottom w:val="single" w:sz="4" w:space="0" w:color="auto"/>
              <w:right w:val="single" w:sz="4" w:space="0" w:color="auto"/>
            </w:tcBorders>
            <w:shd w:val="clear" w:color="auto" w:fill="auto"/>
            <w:noWrap/>
            <w:vAlign w:val="bottom"/>
            <w:hideMark/>
          </w:tcPr>
          <w:p w:rsidR="00E32099" w:rsidRPr="00E32099" w:rsidRDefault="00E32099" w:rsidP="00E32099">
            <w:pPr>
              <w:spacing w:after="0" w:line="240" w:lineRule="auto"/>
              <w:rPr>
                <w:rFonts w:ascii="Cambria" w:eastAsia="Times New Roman" w:hAnsi="Cambria" w:cs="Calibri"/>
                <w:noProof/>
                <w:lang w:val="bg-BG" w:eastAsia="en-GB"/>
              </w:rPr>
            </w:pPr>
            <w:r>
              <w:rPr>
                <w:rFonts w:ascii="Cambria" w:eastAsia="Times New Roman" w:hAnsi="Cambria" w:cs="Calibri"/>
                <w:noProof/>
                <w:lang w:val="bg-BG" w:eastAsia="en-GB"/>
              </w:rPr>
              <w:t>Казанеле Мар и Казанеле Мич</w:t>
            </w:r>
          </w:p>
        </w:tc>
        <w:tc>
          <w:tcPr>
            <w:tcW w:w="4080" w:type="dxa"/>
            <w:tcBorders>
              <w:top w:val="nil"/>
              <w:left w:val="nil"/>
              <w:bottom w:val="single" w:sz="4" w:space="0" w:color="auto"/>
              <w:right w:val="single" w:sz="4" w:space="0" w:color="auto"/>
            </w:tcBorders>
            <w:shd w:val="clear" w:color="auto" w:fill="auto"/>
            <w:noWrap/>
            <w:hideMark/>
          </w:tcPr>
          <w:p w:rsidR="00E32099" w:rsidRDefault="00E32099" w:rsidP="00E32099">
            <w:r w:rsidRPr="00477CF6">
              <w:rPr>
                <w:rFonts w:ascii="Cambria" w:eastAsia="Times New Roman" w:hAnsi="Cambria" w:cs="Calibri"/>
                <w:noProof/>
                <w:lang w:val="bg-BG" w:eastAsia="en-GB"/>
              </w:rPr>
              <w:t>Природен резерват</w:t>
            </w:r>
          </w:p>
        </w:tc>
      </w:tr>
      <w:tr w:rsidR="00E32099" w:rsidRPr="00412A56" w:rsidTr="00CD5E22">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E32099" w:rsidRPr="00412A56" w:rsidRDefault="00E32099" w:rsidP="00E32099">
            <w:pPr>
              <w:spacing w:after="0" w:line="240" w:lineRule="auto"/>
              <w:rPr>
                <w:rFonts w:ascii="Cambria" w:eastAsia="Times New Roman" w:hAnsi="Cambria" w:cs="Calibri"/>
                <w:noProof/>
                <w:lang w:val="ro-RO" w:eastAsia="en-GB"/>
              </w:rPr>
            </w:pPr>
            <w:r w:rsidRPr="00412A56">
              <w:rPr>
                <w:rFonts w:ascii="Cambria" w:eastAsia="Times New Roman" w:hAnsi="Cambria" w:cs="Calibri"/>
                <w:noProof/>
                <w:lang w:val="ro-RO" w:eastAsia="en-GB"/>
              </w:rPr>
              <w:t>RONPA0627</w:t>
            </w:r>
          </w:p>
        </w:tc>
        <w:tc>
          <w:tcPr>
            <w:tcW w:w="4040" w:type="dxa"/>
            <w:tcBorders>
              <w:top w:val="nil"/>
              <w:left w:val="nil"/>
              <w:bottom w:val="single" w:sz="4" w:space="0" w:color="auto"/>
              <w:right w:val="single" w:sz="4" w:space="0" w:color="auto"/>
            </w:tcBorders>
            <w:shd w:val="clear" w:color="auto" w:fill="auto"/>
            <w:noWrap/>
            <w:vAlign w:val="bottom"/>
            <w:hideMark/>
          </w:tcPr>
          <w:p w:rsidR="00E32099" w:rsidRPr="00E32099" w:rsidRDefault="00E32099" w:rsidP="00E32099">
            <w:pPr>
              <w:spacing w:after="0" w:line="240" w:lineRule="auto"/>
              <w:rPr>
                <w:rFonts w:ascii="Cambria" w:eastAsia="Times New Roman" w:hAnsi="Cambria" w:cs="Calibri"/>
                <w:noProof/>
                <w:lang w:val="bg-BG" w:eastAsia="en-GB"/>
              </w:rPr>
            </w:pPr>
            <w:r>
              <w:rPr>
                <w:rFonts w:ascii="Cambria" w:eastAsia="Times New Roman" w:hAnsi="Cambria" w:cs="Calibri"/>
                <w:noProof/>
                <w:lang w:val="bg-BG" w:eastAsia="en-GB"/>
              </w:rPr>
              <w:t>Фосилно място Швиница</w:t>
            </w:r>
          </w:p>
        </w:tc>
        <w:tc>
          <w:tcPr>
            <w:tcW w:w="4080" w:type="dxa"/>
            <w:tcBorders>
              <w:top w:val="nil"/>
              <w:left w:val="nil"/>
              <w:bottom w:val="single" w:sz="4" w:space="0" w:color="auto"/>
              <w:right w:val="single" w:sz="4" w:space="0" w:color="auto"/>
            </w:tcBorders>
            <w:shd w:val="clear" w:color="auto" w:fill="auto"/>
            <w:noWrap/>
            <w:hideMark/>
          </w:tcPr>
          <w:p w:rsidR="00E32099" w:rsidRDefault="00E32099" w:rsidP="00E32099">
            <w:r w:rsidRPr="00477CF6">
              <w:rPr>
                <w:rFonts w:ascii="Cambria" w:eastAsia="Times New Roman" w:hAnsi="Cambria" w:cs="Calibri"/>
                <w:noProof/>
                <w:lang w:val="bg-BG" w:eastAsia="en-GB"/>
              </w:rPr>
              <w:t>Природен резерват</w:t>
            </w:r>
          </w:p>
        </w:tc>
      </w:tr>
      <w:tr w:rsidR="00E32099" w:rsidRPr="00412A56" w:rsidTr="00CD5E22">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E32099" w:rsidRPr="00412A56" w:rsidRDefault="00E32099" w:rsidP="00E32099">
            <w:pPr>
              <w:spacing w:after="0" w:line="240" w:lineRule="auto"/>
              <w:rPr>
                <w:rFonts w:ascii="Cambria" w:eastAsia="Times New Roman" w:hAnsi="Cambria" w:cs="Calibri"/>
                <w:noProof/>
                <w:lang w:val="ro-RO" w:eastAsia="en-GB"/>
              </w:rPr>
            </w:pPr>
            <w:r w:rsidRPr="00412A56">
              <w:rPr>
                <w:rFonts w:ascii="Cambria" w:eastAsia="Times New Roman" w:hAnsi="Cambria" w:cs="Calibri"/>
                <w:noProof/>
                <w:lang w:val="ro-RO" w:eastAsia="en-GB"/>
              </w:rPr>
              <w:t>RONPA0641</w:t>
            </w:r>
          </w:p>
        </w:tc>
        <w:tc>
          <w:tcPr>
            <w:tcW w:w="4040" w:type="dxa"/>
            <w:tcBorders>
              <w:top w:val="nil"/>
              <w:left w:val="nil"/>
              <w:bottom w:val="single" w:sz="4" w:space="0" w:color="auto"/>
              <w:right w:val="single" w:sz="4" w:space="0" w:color="auto"/>
            </w:tcBorders>
            <w:shd w:val="clear" w:color="auto" w:fill="auto"/>
            <w:noWrap/>
            <w:vAlign w:val="bottom"/>
            <w:hideMark/>
          </w:tcPr>
          <w:p w:rsidR="00E32099" w:rsidRPr="00E32099" w:rsidRDefault="00E32099" w:rsidP="00E32099">
            <w:pPr>
              <w:spacing w:after="0" w:line="240" w:lineRule="auto"/>
              <w:rPr>
                <w:rFonts w:ascii="Cambria" w:eastAsia="Times New Roman" w:hAnsi="Cambria" w:cs="Calibri"/>
                <w:noProof/>
                <w:lang w:val="bg-BG" w:eastAsia="en-GB"/>
              </w:rPr>
            </w:pPr>
            <w:r>
              <w:rPr>
                <w:rFonts w:ascii="Cambria" w:eastAsia="Times New Roman" w:hAnsi="Cambria" w:cs="Calibri"/>
                <w:noProof/>
                <w:lang w:val="bg-BG" w:eastAsia="en-GB"/>
              </w:rPr>
              <w:t>Кракул Кручий</w:t>
            </w:r>
          </w:p>
        </w:tc>
        <w:tc>
          <w:tcPr>
            <w:tcW w:w="4080" w:type="dxa"/>
            <w:tcBorders>
              <w:top w:val="nil"/>
              <w:left w:val="nil"/>
              <w:bottom w:val="single" w:sz="4" w:space="0" w:color="auto"/>
              <w:right w:val="single" w:sz="4" w:space="0" w:color="auto"/>
            </w:tcBorders>
            <w:shd w:val="clear" w:color="auto" w:fill="auto"/>
            <w:noWrap/>
            <w:hideMark/>
          </w:tcPr>
          <w:p w:rsidR="00E32099" w:rsidRDefault="00E32099" w:rsidP="00E32099">
            <w:r w:rsidRPr="00477CF6">
              <w:rPr>
                <w:rFonts w:ascii="Cambria" w:eastAsia="Times New Roman" w:hAnsi="Cambria" w:cs="Calibri"/>
                <w:noProof/>
                <w:lang w:val="bg-BG" w:eastAsia="en-GB"/>
              </w:rPr>
              <w:t>Природен резерват</w:t>
            </w:r>
          </w:p>
        </w:tc>
      </w:tr>
      <w:tr w:rsidR="00E32099" w:rsidRPr="00412A56" w:rsidTr="00CD5E22">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E32099" w:rsidRPr="00412A56" w:rsidRDefault="00E32099" w:rsidP="00E32099">
            <w:pPr>
              <w:spacing w:after="0" w:line="240" w:lineRule="auto"/>
              <w:rPr>
                <w:rFonts w:ascii="Cambria" w:eastAsia="Times New Roman" w:hAnsi="Cambria" w:cs="Calibri"/>
                <w:noProof/>
                <w:lang w:val="ro-RO" w:eastAsia="en-GB"/>
              </w:rPr>
            </w:pPr>
            <w:r w:rsidRPr="00412A56">
              <w:rPr>
                <w:rFonts w:ascii="Cambria" w:eastAsia="Times New Roman" w:hAnsi="Cambria" w:cs="Calibri"/>
                <w:noProof/>
                <w:lang w:val="ro-RO" w:eastAsia="en-GB"/>
              </w:rPr>
              <w:t>RONPA0642</w:t>
            </w:r>
          </w:p>
        </w:tc>
        <w:tc>
          <w:tcPr>
            <w:tcW w:w="4040" w:type="dxa"/>
            <w:tcBorders>
              <w:top w:val="nil"/>
              <w:left w:val="nil"/>
              <w:bottom w:val="single" w:sz="4" w:space="0" w:color="auto"/>
              <w:right w:val="single" w:sz="4" w:space="0" w:color="auto"/>
            </w:tcBorders>
            <w:shd w:val="clear" w:color="auto" w:fill="auto"/>
            <w:noWrap/>
            <w:vAlign w:val="bottom"/>
            <w:hideMark/>
          </w:tcPr>
          <w:p w:rsidR="00E32099" w:rsidRPr="00E32099" w:rsidRDefault="00E32099" w:rsidP="00E32099">
            <w:pPr>
              <w:spacing w:after="0" w:line="240" w:lineRule="auto"/>
              <w:rPr>
                <w:rFonts w:ascii="Cambria" w:eastAsia="Times New Roman" w:hAnsi="Cambria" w:cs="Calibri"/>
                <w:noProof/>
                <w:lang w:val="bg-BG" w:eastAsia="en-GB"/>
              </w:rPr>
            </w:pPr>
            <w:r>
              <w:rPr>
                <w:rFonts w:ascii="Cambria" w:eastAsia="Times New Roman" w:hAnsi="Cambria" w:cs="Calibri"/>
                <w:noProof/>
                <w:lang w:val="bg-BG" w:eastAsia="en-GB"/>
              </w:rPr>
              <w:t>Фаца вирулуи</w:t>
            </w:r>
          </w:p>
        </w:tc>
        <w:tc>
          <w:tcPr>
            <w:tcW w:w="4080" w:type="dxa"/>
            <w:tcBorders>
              <w:top w:val="nil"/>
              <w:left w:val="nil"/>
              <w:bottom w:val="single" w:sz="4" w:space="0" w:color="auto"/>
              <w:right w:val="single" w:sz="4" w:space="0" w:color="auto"/>
            </w:tcBorders>
            <w:shd w:val="clear" w:color="auto" w:fill="auto"/>
            <w:noWrap/>
            <w:hideMark/>
          </w:tcPr>
          <w:p w:rsidR="00E32099" w:rsidRDefault="00E32099" w:rsidP="00E32099">
            <w:r w:rsidRPr="00477CF6">
              <w:rPr>
                <w:rFonts w:ascii="Cambria" w:eastAsia="Times New Roman" w:hAnsi="Cambria" w:cs="Calibri"/>
                <w:noProof/>
                <w:lang w:val="bg-BG" w:eastAsia="en-GB"/>
              </w:rPr>
              <w:t>Природен резерват</w:t>
            </w:r>
          </w:p>
        </w:tc>
      </w:tr>
      <w:tr w:rsidR="00E32099" w:rsidRPr="00412A56" w:rsidTr="00CD5E22">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E32099" w:rsidRPr="00412A56" w:rsidRDefault="00E32099" w:rsidP="00E32099">
            <w:pPr>
              <w:spacing w:after="0" w:line="240" w:lineRule="auto"/>
              <w:rPr>
                <w:rFonts w:ascii="Cambria" w:eastAsia="Times New Roman" w:hAnsi="Cambria" w:cs="Calibri"/>
                <w:noProof/>
                <w:lang w:val="ro-RO" w:eastAsia="en-GB"/>
              </w:rPr>
            </w:pPr>
            <w:r w:rsidRPr="00412A56">
              <w:rPr>
                <w:rFonts w:ascii="Cambria" w:eastAsia="Times New Roman" w:hAnsi="Cambria" w:cs="Calibri"/>
                <w:noProof/>
                <w:lang w:val="ro-RO" w:eastAsia="en-GB"/>
              </w:rPr>
              <w:t>RONPA0898</w:t>
            </w:r>
          </w:p>
        </w:tc>
        <w:tc>
          <w:tcPr>
            <w:tcW w:w="4040" w:type="dxa"/>
            <w:tcBorders>
              <w:top w:val="nil"/>
              <w:left w:val="nil"/>
              <w:bottom w:val="single" w:sz="4" w:space="0" w:color="auto"/>
              <w:right w:val="single" w:sz="4" w:space="0" w:color="auto"/>
            </w:tcBorders>
            <w:shd w:val="clear" w:color="auto" w:fill="auto"/>
            <w:noWrap/>
            <w:vAlign w:val="bottom"/>
            <w:hideMark/>
          </w:tcPr>
          <w:p w:rsidR="00E32099" w:rsidRPr="00E32099" w:rsidRDefault="00E32099" w:rsidP="00E32099">
            <w:pPr>
              <w:spacing w:after="0" w:line="240" w:lineRule="auto"/>
              <w:rPr>
                <w:rFonts w:ascii="Cambria" w:eastAsia="Times New Roman" w:hAnsi="Cambria" w:cs="Calibri"/>
                <w:noProof/>
                <w:lang w:val="bg-BG" w:eastAsia="en-GB"/>
              </w:rPr>
            </w:pPr>
            <w:r>
              <w:rPr>
                <w:rFonts w:ascii="Cambria" w:eastAsia="Times New Roman" w:hAnsi="Cambria" w:cs="Calibri"/>
                <w:noProof/>
                <w:lang w:val="bg-BG" w:eastAsia="en-GB"/>
              </w:rPr>
              <w:t>Островул Гъска</w:t>
            </w:r>
          </w:p>
        </w:tc>
        <w:tc>
          <w:tcPr>
            <w:tcW w:w="4080" w:type="dxa"/>
            <w:tcBorders>
              <w:top w:val="nil"/>
              <w:left w:val="nil"/>
              <w:bottom w:val="single" w:sz="4" w:space="0" w:color="auto"/>
              <w:right w:val="single" w:sz="4" w:space="0" w:color="auto"/>
            </w:tcBorders>
            <w:shd w:val="clear" w:color="auto" w:fill="auto"/>
            <w:noWrap/>
            <w:hideMark/>
          </w:tcPr>
          <w:p w:rsidR="00E32099" w:rsidRDefault="00E32099" w:rsidP="00E32099">
            <w:r w:rsidRPr="00477CF6">
              <w:rPr>
                <w:rFonts w:ascii="Cambria" w:eastAsia="Times New Roman" w:hAnsi="Cambria" w:cs="Calibri"/>
                <w:noProof/>
                <w:lang w:val="bg-BG" w:eastAsia="en-GB"/>
              </w:rPr>
              <w:t>Природен резерват</w:t>
            </w:r>
          </w:p>
        </w:tc>
      </w:tr>
      <w:tr w:rsidR="00E32099" w:rsidRPr="00412A56" w:rsidTr="00CD5E22">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E32099" w:rsidRPr="00412A56" w:rsidRDefault="00E32099" w:rsidP="00E32099">
            <w:pPr>
              <w:spacing w:after="0" w:line="240" w:lineRule="auto"/>
              <w:rPr>
                <w:rFonts w:ascii="Cambria" w:eastAsia="Times New Roman" w:hAnsi="Cambria" w:cs="Calibri"/>
                <w:noProof/>
                <w:lang w:val="ro-RO" w:eastAsia="en-GB"/>
              </w:rPr>
            </w:pPr>
            <w:r w:rsidRPr="00412A56">
              <w:rPr>
                <w:rFonts w:ascii="Cambria" w:eastAsia="Times New Roman" w:hAnsi="Cambria" w:cs="Calibri"/>
                <w:noProof/>
                <w:lang w:val="ro-RO" w:eastAsia="en-GB"/>
              </w:rPr>
              <w:t>RONPA0942</w:t>
            </w:r>
          </w:p>
        </w:tc>
        <w:tc>
          <w:tcPr>
            <w:tcW w:w="4040" w:type="dxa"/>
            <w:tcBorders>
              <w:top w:val="nil"/>
              <w:left w:val="nil"/>
              <w:bottom w:val="single" w:sz="4" w:space="0" w:color="auto"/>
              <w:right w:val="single" w:sz="4" w:space="0" w:color="auto"/>
            </w:tcBorders>
            <w:shd w:val="clear" w:color="auto" w:fill="auto"/>
            <w:noWrap/>
            <w:vAlign w:val="bottom"/>
            <w:hideMark/>
          </w:tcPr>
          <w:p w:rsidR="00E32099" w:rsidRPr="00E32099" w:rsidRDefault="00E32099" w:rsidP="00E32099">
            <w:pPr>
              <w:spacing w:after="0" w:line="240" w:lineRule="auto"/>
              <w:rPr>
                <w:rFonts w:ascii="Cambria" w:eastAsia="Times New Roman" w:hAnsi="Cambria" w:cs="Calibri"/>
                <w:noProof/>
                <w:lang w:val="bg-BG" w:eastAsia="en-GB"/>
              </w:rPr>
            </w:pPr>
            <w:r>
              <w:rPr>
                <w:rFonts w:ascii="Cambria" w:eastAsia="Times New Roman" w:hAnsi="Cambria" w:cs="Calibri"/>
                <w:noProof/>
                <w:lang w:val="bg-BG" w:eastAsia="en-GB"/>
              </w:rPr>
              <w:t>Кама-Дину- Пъсърика</w:t>
            </w:r>
          </w:p>
        </w:tc>
        <w:tc>
          <w:tcPr>
            <w:tcW w:w="4080" w:type="dxa"/>
            <w:tcBorders>
              <w:top w:val="nil"/>
              <w:left w:val="nil"/>
              <w:bottom w:val="single" w:sz="4" w:space="0" w:color="auto"/>
              <w:right w:val="single" w:sz="4" w:space="0" w:color="auto"/>
            </w:tcBorders>
            <w:shd w:val="clear" w:color="auto" w:fill="auto"/>
            <w:noWrap/>
            <w:hideMark/>
          </w:tcPr>
          <w:p w:rsidR="00E32099" w:rsidRDefault="00E32099" w:rsidP="00E32099">
            <w:r w:rsidRPr="00477CF6">
              <w:rPr>
                <w:rFonts w:ascii="Cambria" w:eastAsia="Times New Roman" w:hAnsi="Cambria" w:cs="Calibri"/>
                <w:noProof/>
                <w:lang w:val="bg-BG" w:eastAsia="en-GB"/>
              </w:rPr>
              <w:t>Природен резерват</w:t>
            </w:r>
          </w:p>
        </w:tc>
      </w:tr>
      <w:tr w:rsidR="0082526D" w:rsidRPr="007C6286" w:rsidTr="000B13DF">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D60672" w:rsidRPr="00412A56" w:rsidRDefault="00D60672" w:rsidP="000B13DF">
            <w:pPr>
              <w:spacing w:after="0" w:line="240" w:lineRule="auto"/>
              <w:rPr>
                <w:rFonts w:ascii="Cambria" w:eastAsia="Times New Roman" w:hAnsi="Cambria" w:cs="Calibri"/>
                <w:noProof/>
                <w:lang w:val="ro-RO" w:eastAsia="en-GB"/>
              </w:rPr>
            </w:pPr>
            <w:r w:rsidRPr="00412A56">
              <w:rPr>
                <w:rFonts w:ascii="Cambria" w:eastAsia="Times New Roman" w:hAnsi="Cambria" w:cs="Calibri"/>
                <w:noProof/>
                <w:lang w:val="ro-RO" w:eastAsia="en-GB"/>
              </w:rPr>
              <w:t>RORMS0001</w:t>
            </w:r>
          </w:p>
        </w:tc>
        <w:tc>
          <w:tcPr>
            <w:tcW w:w="4040" w:type="dxa"/>
            <w:tcBorders>
              <w:top w:val="nil"/>
              <w:left w:val="nil"/>
              <w:bottom w:val="single" w:sz="4" w:space="0" w:color="auto"/>
              <w:right w:val="single" w:sz="4" w:space="0" w:color="auto"/>
            </w:tcBorders>
            <w:shd w:val="clear" w:color="auto" w:fill="auto"/>
            <w:noWrap/>
            <w:vAlign w:val="bottom"/>
            <w:hideMark/>
          </w:tcPr>
          <w:p w:rsidR="00D60672" w:rsidRPr="00E32099" w:rsidRDefault="00E32099" w:rsidP="000B13DF">
            <w:pPr>
              <w:spacing w:after="0" w:line="240" w:lineRule="auto"/>
              <w:rPr>
                <w:rFonts w:ascii="Cambria" w:eastAsia="Times New Roman" w:hAnsi="Cambria" w:cs="Calibri"/>
                <w:noProof/>
                <w:lang w:val="bg-BG" w:eastAsia="en-GB"/>
              </w:rPr>
            </w:pPr>
            <w:r>
              <w:rPr>
                <w:rFonts w:ascii="Cambria" w:eastAsia="Times New Roman" w:hAnsi="Cambria" w:cs="Calibri"/>
                <w:noProof/>
                <w:lang w:val="bg-BG" w:eastAsia="en-GB"/>
              </w:rPr>
              <w:t>Делта на Дунав</w:t>
            </w:r>
          </w:p>
        </w:tc>
        <w:tc>
          <w:tcPr>
            <w:tcW w:w="4080" w:type="dxa"/>
            <w:tcBorders>
              <w:top w:val="nil"/>
              <w:left w:val="nil"/>
              <w:bottom w:val="single" w:sz="4" w:space="0" w:color="auto"/>
              <w:right w:val="single" w:sz="4" w:space="0" w:color="auto"/>
            </w:tcBorders>
            <w:shd w:val="clear" w:color="auto" w:fill="auto"/>
            <w:noWrap/>
            <w:vAlign w:val="bottom"/>
            <w:hideMark/>
          </w:tcPr>
          <w:p w:rsidR="00D60672" w:rsidRPr="00E32099" w:rsidRDefault="00E32099" w:rsidP="000C0AE7">
            <w:pPr>
              <w:spacing w:after="0" w:line="240" w:lineRule="auto"/>
              <w:jc w:val="both"/>
              <w:rPr>
                <w:rFonts w:ascii="Cambria" w:eastAsia="Times New Roman" w:hAnsi="Cambria" w:cs="Calibri"/>
                <w:noProof/>
                <w:lang w:val="bg-BG" w:eastAsia="en-GB"/>
              </w:rPr>
            </w:pPr>
            <w:r>
              <w:rPr>
                <w:rFonts w:ascii="Cambria" w:eastAsia="Times New Roman" w:hAnsi="Cambria" w:cs="Calibri"/>
                <w:noProof/>
                <w:lang w:val="bg-BG" w:eastAsia="en-GB"/>
              </w:rPr>
              <w:t>Влажна зона с международно значение</w:t>
            </w:r>
          </w:p>
        </w:tc>
      </w:tr>
      <w:tr w:rsidR="00E32099" w:rsidRPr="007C6286" w:rsidTr="00CD5E22">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E32099" w:rsidRPr="00412A56" w:rsidRDefault="00E32099" w:rsidP="00E32099">
            <w:pPr>
              <w:spacing w:after="0" w:line="240" w:lineRule="auto"/>
              <w:rPr>
                <w:rFonts w:ascii="Cambria" w:eastAsia="Times New Roman" w:hAnsi="Cambria" w:cs="Calibri"/>
                <w:noProof/>
                <w:lang w:val="ro-RO" w:eastAsia="en-GB"/>
              </w:rPr>
            </w:pPr>
            <w:r w:rsidRPr="00412A56">
              <w:rPr>
                <w:rFonts w:ascii="Cambria" w:eastAsia="Times New Roman" w:hAnsi="Cambria" w:cs="Calibri"/>
                <w:noProof/>
                <w:lang w:val="ro-RO" w:eastAsia="en-GB"/>
              </w:rPr>
              <w:t>RORMS0002</w:t>
            </w:r>
          </w:p>
        </w:tc>
        <w:tc>
          <w:tcPr>
            <w:tcW w:w="4040" w:type="dxa"/>
            <w:tcBorders>
              <w:top w:val="nil"/>
              <w:left w:val="nil"/>
              <w:bottom w:val="single" w:sz="4" w:space="0" w:color="auto"/>
              <w:right w:val="single" w:sz="4" w:space="0" w:color="auto"/>
            </w:tcBorders>
            <w:shd w:val="clear" w:color="auto" w:fill="auto"/>
            <w:noWrap/>
            <w:vAlign w:val="bottom"/>
            <w:hideMark/>
          </w:tcPr>
          <w:p w:rsidR="00E32099" w:rsidRPr="00E32099" w:rsidRDefault="00E32099" w:rsidP="00E32099">
            <w:pPr>
              <w:spacing w:after="0" w:line="240" w:lineRule="auto"/>
              <w:rPr>
                <w:rFonts w:ascii="Cambria" w:eastAsia="Times New Roman" w:hAnsi="Cambria" w:cs="Calibri"/>
                <w:noProof/>
                <w:lang w:val="bg-BG" w:eastAsia="en-GB"/>
              </w:rPr>
            </w:pPr>
            <w:r>
              <w:rPr>
                <w:rFonts w:ascii="Cambria" w:eastAsia="Times New Roman" w:hAnsi="Cambria" w:cs="Calibri"/>
                <w:noProof/>
                <w:lang w:val="bg-BG" w:eastAsia="en-GB"/>
              </w:rPr>
              <w:t>Природен парк</w:t>
            </w:r>
            <w:r>
              <w:rPr>
                <w:rFonts w:ascii="Cambria" w:eastAsia="Times New Roman" w:hAnsi="Cambria" w:cs="Calibri"/>
                <w:noProof/>
                <w:lang w:val="ro-RO" w:eastAsia="en-GB"/>
              </w:rPr>
              <w:t xml:space="preserve"> </w:t>
            </w:r>
            <w:r>
              <w:rPr>
                <w:rFonts w:ascii="Cambria" w:eastAsia="Times New Roman" w:hAnsi="Cambria" w:cs="Calibri"/>
                <w:noProof/>
                <w:lang w:val="bg-BG" w:eastAsia="en-GB"/>
              </w:rPr>
              <w:t>Балта мика Бръила</w:t>
            </w:r>
          </w:p>
        </w:tc>
        <w:tc>
          <w:tcPr>
            <w:tcW w:w="4080" w:type="dxa"/>
            <w:tcBorders>
              <w:top w:val="nil"/>
              <w:left w:val="nil"/>
              <w:bottom w:val="single" w:sz="4" w:space="0" w:color="auto"/>
              <w:right w:val="single" w:sz="4" w:space="0" w:color="auto"/>
            </w:tcBorders>
            <w:shd w:val="clear" w:color="auto" w:fill="auto"/>
            <w:noWrap/>
            <w:hideMark/>
          </w:tcPr>
          <w:p w:rsidR="00E32099" w:rsidRPr="007C6286" w:rsidRDefault="00E32099" w:rsidP="00E32099">
            <w:pPr>
              <w:rPr>
                <w:lang w:val="ru-RU"/>
              </w:rPr>
            </w:pPr>
            <w:r w:rsidRPr="007624DA">
              <w:rPr>
                <w:rFonts w:ascii="Cambria" w:eastAsia="Times New Roman" w:hAnsi="Cambria" w:cs="Calibri"/>
                <w:noProof/>
                <w:lang w:val="bg-BG" w:eastAsia="en-GB"/>
              </w:rPr>
              <w:t>Влажна зона с международно значение</w:t>
            </w:r>
          </w:p>
        </w:tc>
      </w:tr>
      <w:tr w:rsidR="00E32099" w:rsidRPr="007C6286" w:rsidTr="00CD5E22">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E32099" w:rsidRPr="00412A56" w:rsidRDefault="00E32099" w:rsidP="00E32099">
            <w:pPr>
              <w:spacing w:after="0" w:line="240" w:lineRule="auto"/>
              <w:rPr>
                <w:rFonts w:ascii="Cambria" w:eastAsia="Times New Roman" w:hAnsi="Cambria" w:cs="Calibri"/>
                <w:noProof/>
                <w:lang w:val="ro-RO" w:eastAsia="en-GB"/>
              </w:rPr>
            </w:pPr>
            <w:r w:rsidRPr="00412A56">
              <w:rPr>
                <w:rFonts w:ascii="Cambria" w:eastAsia="Times New Roman" w:hAnsi="Cambria" w:cs="Calibri"/>
                <w:noProof/>
                <w:lang w:val="ro-RO" w:eastAsia="en-GB"/>
              </w:rPr>
              <w:t>RORMS0006</w:t>
            </w:r>
          </w:p>
        </w:tc>
        <w:tc>
          <w:tcPr>
            <w:tcW w:w="4040" w:type="dxa"/>
            <w:tcBorders>
              <w:top w:val="nil"/>
              <w:left w:val="nil"/>
              <w:bottom w:val="single" w:sz="4" w:space="0" w:color="auto"/>
              <w:right w:val="single" w:sz="4" w:space="0" w:color="auto"/>
            </w:tcBorders>
            <w:shd w:val="clear" w:color="auto" w:fill="auto"/>
            <w:noWrap/>
            <w:vAlign w:val="bottom"/>
            <w:hideMark/>
          </w:tcPr>
          <w:p w:rsidR="00E32099" w:rsidRPr="00E32099" w:rsidRDefault="00E32099" w:rsidP="00E32099">
            <w:pPr>
              <w:spacing w:after="0" w:line="240" w:lineRule="auto"/>
              <w:rPr>
                <w:rFonts w:ascii="Cambria" w:eastAsia="Times New Roman" w:hAnsi="Cambria" w:cs="Calibri"/>
                <w:noProof/>
                <w:lang w:val="bg-BG" w:eastAsia="en-GB"/>
              </w:rPr>
            </w:pPr>
            <w:r>
              <w:rPr>
                <w:rFonts w:ascii="Cambria" w:eastAsia="Times New Roman" w:hAnsi="Cambria" w:cs="Calibri"/>
                <w:noProof/>
                <w:lang w:val="bg-BG" w:eastAsia="en-GB"/>
              </w:rPr>
              <w:t>Природен парк</w:t>
            </w:r>
            <w:r w:rsidRPr="00412A56">
              <w:rPr>
                <w:rFonts w:ascii="Cambria" w:eastAsia="Times New Roman" w:hAnsi="Cambria" w:cs="Calibri"/>
                <w:noProof/>
                <w:lang w:val="ro-RO" w:eastAsia="en-GB"/>
              </w:rPr>
              <w:t xml:space="preserve"> </w:t>
            </w:r>
            <w:r>
              <w:rPr>
                <w:rFonts w:ascii="Cambria" w:eastAsia="Times New Roman" w:hAnsi="Cambria" w:cs="Calibri"/>
                <w:noProof/>
                <w:lang w:val="bg-BG" w:eastAsia="en-GB"/>
              </w:rPr>
              <w:t>Железни врата</w:t>
            </w:r>
          </w:p>
        </w:tc>
        <w:tc>
          <w:tcPr>
            <w:tcW w:w="4080" w:type="dxa"/>
            <w:tcBorders>
              <w:top w:val="nil"/>
              <w:left w:val="nil"/>
              <w:bottom w:val="single" w:sz="4" w:space="0" w:color="auto"/>
              <w:right w:val="single" w:sz="4" w:space="0" w:color="auto"/>
            </w:tcBorders>
            <w:shd w:val="clear" w:color="auto" w:fill="auto"/>
            <w:noWrap/>
            <w:hideMark/>
          </w:tcPr>
          <w:p w:rsidR="00E32099" w:rsidRPr="007C6286" w:rsidRDefault="00E32099" w:rsidP="00E32099">
            <w:pPr>
              <w:rPr>
                <w:lang w:val="ru-RU"/>
              </w:rPr>
            </w:pPr>
            <w:r w:rsidRPr="007624DA">
              <w:rPr>
                <w:rFonts w:ascii="Cambria" w:eastAsia="Times New Roman" w:hAnsi="Cambria" w:cs="Calibri"/>
                <w:noProof/>
                <w:lang w:val="bg-BG" w:eastAsia="en-GB"/>
              </w:rPr>
              <w:t>Влажна зона с международно значение</w:t>
            </w:r>
          </w:p>
        </w:tc>
      </w:tr>
      <w:tr w:rsidR="00E32099" w:rsidRPr="007C6286" w:rsidTr="00CD5E22">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E32099" w:rsidRPr="00412A56" w:rsidRDefault="00E32099" w:rsidP="00E32099">
            <w:pPr>
              <w:spacing w:after="0" w:line="240" w:lineRule="auto"/>
              <w:rPr>
                <w:rFonts w:ascii="Cambria" w:eastAsia="Times New Roman" w:hAnsi="Cambria" w:cs="Calibri"/>
                <w:noProof/>
                <w:lang w:val="ro-RO" w:eastAsia="en-GB"/>
              </w:rPr>
            </w:pPr>
            <w:r w:rsidRPr="00412A56">
              <w:rPr>
                <w:rFonts w:ascii="Cambria" w:eastAsia="Times New Roman" w:hAnsi="Cambria" w:cs="Calibri"/>
                <w:noProof/>
                <w:lang w:val="ro-RO" w:eastAsia="en-GB"/>
              </w:rPr>
              <w:t>RORMS0009</w:t>
            </w:r>
          </w:p>
        </w:tc>
        <w:tc>
          <w:tcPr>
            <w:tcW w:w="4040" w:type="dxa"/>
            <w:tcBorders>
              <w:top w:val="nil"/>
              <w:left w:val="nil"/>
              <w:bottom w:val="single" w:sz="4" w:space="0" w:color="auto"/>
              <w:right w:val="single" w:sz="4" w:space="0" w:color="auto"/>
            </w:tcBorders>
            <w:shd w:val="clear" w:color="auto" w:fill="auto"/>
            <w:noWrap/>
            <w:vAlign w:val="bottom"/>
            <w:hideMark/>
          </w:tcPr>
          <w:p w:rsidR="00E32099" w:rsidRPr="00E32099" w:rsidRDefault="00E32099" w:rsidP="00E32099">
            <w:pPr>
              <w:spacing w:after="0" w:line="240" w:lineRule="auto"/>
              <w:rPr>
                <w:rFonts w:ascii="Cambria" w:eastAsia="Times New Roman" w:hAnsi="Cambria" w:cs="Calibri"/>
                <w:noProof/>
                <w:lang w:val="bg-BG" w:eastAsia="en-GB"/>
              </w:rPr>
            </w:pPr>
            <w:r>
              <w:rPr>
                <w:rFonts w:ascii="Cambria" w:eastAsia="Times New Roman" w:hAnsi="Cambria" w:cs="Calibri"/>
                <w:noProof/>
                <w:lang w:val="bg-BG" w:eastAsia="en-GB"/>
              </w:rPr>
              <w:t>Бистрец</w:t>
            </w:r>
          </w:p>
        </w:tc>
        <w:tc>
          <w:tcPr>
            <w:tcW w:w="4080" w:type="dxa"/>
            <w:tcBorders>
              <w:top w:val="nil"/>
              <w:left w:val="nil"/>
              <w:bottom w:val="single" w:sz="4" w:space="0" w:color="auto"/>
              <w:right w:val="single" w:sz="4" w:space="0" w:color="auto"/>
            </w:tcBorders>
            <w:shd w:val="clear" w:color="auto" w:fill="auto"/>
            <w:noWrap/>
            <w:hideMark/>
          </w:tcPr>
          <w:p w:rsidR="00E32099" w:rsidRPr="007C6286" w:rsidRDefault="00E32099" w:rsidP="00E32099">
            <w:pPr>
              <w:rPr>
                <w:lang w:val="ru-RU"/>
              </w:rPr>
            </w:pPr>
            <w:r w:rsidRPr="007624DA">
              <w:rPr>
                <w:rFonts w:ascii="Cambria" w:eastAsia="Times New Roman" w:hAnsi="Cambria" w:cs="Calibri"/>
                <w:noProof/>
                <w:lang w:val="bg-BG" w:eastAsia="en-GB"/>
              </w:rPr>
              <w:t>Влажна зона с международно значение</w:t>
            </w:r>
          </w:p>
        </w:tc>
      </w:tr>
      <w:tr w:rsidR="00E32099" w:rsidRPr="007C6286" w:rsidTr="00CD5E22">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E32099" w:rsidRPr="00412A56" w:rsidRDefault="00E32099" w:rsidP="00E32099">
            <w:pPr>
              <w:spacing w:after="0" w:line="240" w:lineRule="auto"/>
              <w:rPr>
                <w:rFonts w:ascii="Cambria" w:eastAsia="Times New Roman" w:hAnsi="Cambria" w:cs="Calibri"/>
                <w:noProof/>
                <w:lang w:val="ro-RO" w:eastAsia="en-GB"/>
              </w:rPr>
            </w:pPr>
            <w:r w:rsidRPr="00412A56">
              <w:rPr>
                <w:rFonts w:ascii="Cambria" w:eastAsia="Times New Roman" w:hAnsi="Cambria" w:cs="Calibri"/>
                <w:noProof/>
                <w:lang w:val="ro-RO" w:eastAsia="en-GB"/>
              </w:rPr>
              <w:t>RORMS0011</w:t>
            </w:r>
          </w:p>
        </w:tc>
        <w:tc>
          <w:tcPr>
            <w:tcW w:w="4040" w:type="dxa"/>
            <w:tcBorders>
              <w:top w:val="nil"/>
              <w:left w:val="nil"/>
              <w:bottom w:val="single" w:sz="4" w:space="0" w:color="auto"/>
              <w:right w:val="single" w:sz="4" w:space="0" w:color="auto"/>
            </w:tcBorders>
            <w:shd w:val="clear" w:color="auto" w:fill="auto"/>
            <w:noWrap/>
            <w:vAlign w:val="bottom"/>
            <w:hideMark/>
          </w:tcPr>
          <w:p w:rsidR="00E32099" w:rsidRPr="00E32099" w:rsidRDefault="00E32099" w:rsidP="00E32099">
            <w:pPr>
              <w:spacing w:after="0" w:line="240" w:lineRule="auto"/>
              <w:rPr>
                <w:rFonts w:ascii="Cambria" w:eastAsia="Times New Roman" w:hAnsi="Cambria" w:cs="Calibri"/>
                <w:noProof/>
                <w:lang w:val="bg-BG" w:eastAsia="en-GB"/>
              </w:rPr>
            </w:pPr>
            <w:r>
              <w:rPr>
                <w:rFonts w:ascii="Cambria" w:eastAsia="Times New Roman" w:hAnsi="Cambria" w:cs="Calibri"/>
                <w:noProof/>
                <w:lang w:val="bg-BG" w:eastAsia="en-GB"/>
              </w:rPr>
              <w:t>Вливане Олт- Дунав</w:t>
            </w:r>
          </w:p>
        </w:tc>
        <w:tc>
          <w:tcPr>
            <w:tcW w:w="4080" w:type="dxa"/>
            <w:tcBorders>
              <w:top w:val="nil"/>
              <w:left w:val="nil"/>
              <w:bottom w:val="single" w:sz="4" w:space="0" w:color="auto"/>
              <w:right w:val="single" w:sz="4" w:space="0" w:color="auto"/>
            </w:tcBorders>
            <w:shd w:val="clear" w:color="auto" w:fill="auto"/>
            <w:noWrap/>
            <w:hideMark/>
          </w:tcPr>
          <w:p w:rsidR="00E32099" w:rsidRPr="007C6286" w:rsidRDefault="00E32099" w:rsidP="00E32099">
            <w:pPr>
              <w:rPr>
                <w:lang w:val="ru-RU"/>
              </w:rPr>
            </w:pPr>
            <w:r w:rsidRPr="007624DA">
              <w:rPr>
                <w:rFonts w:ascii="Cambria" w:eastAsia="Times New Roman" w:hAnsi="Cambria" w:cs="Calibri"/>
                <w:noProof/>
                <w:lang w:val="bg-BG" w:eastAsia="en-GB"/>
              </w:rPr>
              <w:t>Влажна зона с международно значение</w:t>
            </w:r>
          </w:p>
        </w:tc>
      </w:tr>
      <w:tr w:rsidR="00E32099" w:rsidRPr="007C6286" w:rsidTr="00CD5E22">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E32099" w:rsidRPr="00412A56" w:rsidRDefault="00E32099" w:rsidP="00E32099">
            <w:pPr>
              <w:spacing w:after="0" w:line="240" w:lineRule="auto"/>
              <w:rPr>
                <w:rFonts w:ascii="Cambria" w:eastAsia="Times New Roman" w:hAnsi="Cambria" w:cs="Calibri"/>
                <w:noProof/>
                <w:lang w:val="ro-RO" w:eastAsia="en-GB"/>
              </w:rPr>
            </w:pPr>
            <w:r w:rsidRPr="00412A56">
              <w:rPr>
                <w:rFonts w:ascii="Cambria" w:eastAsia="Times New Roman" w:hAnsi="Cambria" w:cs="Calibri"/>
                <w:noProof/>
                <w:lang w:val="ro-RO" w:eastAsia="en-GB"/>
              </w:rPr>
              <w:t>RORMS0012</w:t>
            </w:r>
          </w:p>
        </w:tc>
        <w:tc>
          <w:tcPr>
            <w:tcW w:w="4040" w:type="dxa"/>
            <w:tcBorders>
              <w:top w:val="nil"/>
              <w:left w:val="nil"/>
              <w:bottom w:val="single" w:sz="4" w:space="0" w:color="auto"/>
              <w:right w:val="single" w:sz="4" w:space="0" w:color="auto"/>
            </w:tcBorders>
            <w:shd w:val="clear" w:color="auto" w:fill="auto"/>
            <w:noWrap/>
            <w:vAlign w:val="bottom"/>
            <w:hideMark/>
          </w:tcPr>
          <w:p w:rsidR="00E32099" w:rsidRPr="00E32099" w:rsidRDefault="00E32099" w:rsidP="00E32099">
            <w:pPr>
              <w:spacing w:after="0" w:line="240" w:lineRule="auto"/>
              <w:rPr>
                <w:rFonts w:ascii="Cambria" w:eastAsia="Times New Roman" w:hAnsi="Cambria" w:cs="Calibri"/>
                <w:noProof/>
                <w:lang w:val="bg-BG" w:eastAsia="en-GB"/>
              </w:rPr>
            </w:pPr>
            <w:r>
              <w:rPr>
                <w:rFonts w:ascii="Cambria" w:eastAsia="Times New Roman" w:hAnsi="Cambria" w:cs="Calibri"/>
                <w:noProof/>
                <w:lang w:val="bg-BG" w:eastAsia="en-GB"/>
              </w:rPr>
              <w:t>Сухая</w:t>
            </w:r>
          </w:p>
        </w:tc>
        <w:tc>
          <w:tcPr>
            <w:tcW w:w="4080" w:type="dxa"/>
            <w:tcBorders>
              <w:top w:val="nil"/>
              <w:left w:val="nil"/>
              <w:bottom w:val="single" w:sz="4" w:space="0" w:color="auto"/>
              <w:right w:val="single" w:sz="4" w:space="0" w:color="auto"/>
            </w:tcBorders>
            <w:shd w:val="clear" w:color="auto" w:fill="auto"/>
            <w:noWrap/>
            <w:hideMark/>
          </w:tcPr>
          <w:p w:rsidR="00E32099" w:rsidRPr="007C6286" w:rsidRDefault="00E32099" w:rsidP="00E32099">
            <w:pPr>
              <w:rPr>
                <w:lang w:val="ru-RU"/>
              </w:rPr>
            </w:pPr>
            <w:r w:rsidRPr="007624DA">
              <w:rPr>
                <w:rFonts w:ascii="Cambria" w:eastAsia="Times New Roman" w:hAnsi="Cambria" w:cs="Calibri"/>
                <w:noProof/>
                <w:lang w:val="bg-BG" w:eastAsia="en-GB"/>
              </w:rPr>
              <w:t>Влажна зона с международно значение</w:t>
            </w:r>
          </w:p>
        </w:tc>
      </w:tr>
      <w:tr w:rsidR="00E32099" w:rsidRPr="007C6286" w:rsidTr="00CD5E22">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E32099" w:rsidRPr="00412A56" w:rsidRDefault="00E32099" w:rsidP="00E32099">
            <w:pPr>
              <w:spacing w:after="0" w:line="240" w:lineRule="auto"/>
              <w:rPr>
                <w:rFonts w:ascii="Cambria" w:eastAsia="Times New Roman" w:hAnsi="Cambria" w:cs="Calibri"/>
                <w:noProof/>
                <w:lang w:val="ro-RO" w:eastAsia="en-GB"/>
              </w:rPr>
            </w:pPr>
            <w:r w:rsidRPr="00412A56">
              <w:rPr>
                <w:rFonts w:ascii="Cambria" w:eastAsia="Times New Roman" w:hAnsi="Cambria" w:cs="Calibri"/>
                <w:noProof/>
                <w:lang w:val="ro-RO" w:eastAsia="en-GB"/>
              </w:rPr>
              <w:t>RORMS0013</w:t>
            </w:r>
          </w:p>
        </w:tc>
        <w:tc>
          <w:tcPr>
            <w:tcW w:w="4040" w:type="dxa"/>
            <w:tcBorders>
              <w:top w:val="nil"/>
              <w:left w:val="nil"/>
              <w:bottom w:val="single" w:sz="4" w:space="0" w:color="auto"/>
              <w:right w:val="single" w:sz="4" w:space="0" w:color="auto"/>
            </w:tcBorders>
            <w:shd w:val="clear" w:color="auto" w:fill="auto"/>
            <w:noWrap/>
            <w:vAlign w:val="bottom"/>
            <w:hideMark/>
          </w:tcPr>
          <w:p w:rsidR="00E32099" w:rsidRPr="00E32099" w:rsidRDefault="00E32099" w:rsidP="00E32099">
            <w:pPr>
              <w:spacing w:after="0" w:line="240" w:lineRule="auto"/>
              <w:rPr>
                <w:rFonts w:ascii="Cambria" w:eastAsia="Times New Roman" w:hAnsi="Cambria" w:cs="Calibri"/>
                <w:noProof/>
                <w:lang w:val="bg-BG" w:eastAsia="en-GB"/>
              </w:rPr>
            </w:pPr>
            <w:r>
              <w:rPr>
                <w:rFonts w:ascii="Cambria" w:eastAsia="Times New Roman" w:hAnsi="Cambria" w:cs="Calibri"/>
                <w:noProof/>
                <w:lang w:val="bg-BG" w:eastAsia="en-GB"/>
              </w:rPr>
              <w:t>Блахница</w:t>
            </w:r>
          </w:p>
        </w:tc>
        <w:tc>
          <w:tcPr>
            <w:tcW w:w="4080" w:type="dxa"/>
            <w:tcBorders>
              <w:top w:val="nil"/>
              <w:left w:val="nil"/>
              <w:bottom w:val="single" w:sz="4" w:space="0" w:color="auto"/>
              <w:right w:val="single" w:sz="4" w:space="0" w:color="auto"/>
            </w:tcBorders>
            <w:shd w:val="clear" w:color="auto" w:fill="auto"/>
            <w:noWrap/>
            <w:hideMark/>
          </w:tcPr>
          <w:p w:rsidR="00E32099" w:rsidRPr="007C6286" w:rsidRDefault="00E32099" w:rsidP="00E32099">
            <w:pPr>
              <w:rPr>
                <w:lang w:val="ru-RU"/>
              </w:rPr>
            </w:pPr>
            <w:r w:rsidRPr="007624DA">
              <w:rPr>
                <w:rFonts w:ascii="Cambria" w:eastAsia="Times New Roman" w:hAnsi="Cambria" w:cs="Calibri"/>
                <w:noProof/>
                <w:lang w:val="bg-BG" w:eastAsia="en-GB"/>
              </w:rPr>
              <w:t>Влажна зона с международно значение</w:t>
            </w:r>
          </w:p>
        </w:tc>
      </w:tr>
      <w:tr w:rsidR="00E32099" w:rsidRPr="007C6286" w:rsidTr="00CD5E22">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E32099" w:rsidRPr="00412A56" w:rsidRDefault="00E32099" w:rsidP="00E32099">
            <w:pPr>
              <w:spacing w:after="0" w:line="240" w:lineRule="auto"/>
              <w:rPr>
                <w:rFonts w:ascii="Cambria" w:eastAsia="Times New Roman" w:hAnsi="Cambria" w:cs="Calibri"/>
                <w:noProof/>
                <w:lang w:val="ro-RO" w:eastAsia="en-GB"/>
              </w:rPr>
            </w:pPr>
            <w:r w:rsidRPr="00412A56">
              <w:rPr>
                <w:rFonts w:ascii="Cambria" w:eastAsia="Times New Roman" w:hAnsi="Cambria" w:cs="Calibri"/>
                <w:noProof/>
                <w:lang w:val="ro-RO" w:eastAsia="en-GB"/>
              </w:rPr>
              <w:t>RORMS0014</w:t>
            </w:r>
          </w:p>
        </w:tc>
        <w:tc>
          <w:tcPr>
            <w:tcW w:w="4040" w:type="dxa"/>
            <w:tcBorders>
              <w:top w:val="nil"/>
              <w:left w:val="nil"/>
              <w:bottom w:val="single" w:sz="4" w:space="0" w:color="auto"/>
              <w:right w:val="single" w:sz="4" w:space="0" w:color="auto"/>
            </w:tcBorders>
            <w:shd w:val="clear" w:color="auto" w:fill="auto"/>
            <w:noWrap/>
            <w:vAlign w:val="bottom"/>
            <w:hideMark/>
          </w:tcPr>
          <w:p w:rsidR="00E32099" w:rsidRPr="00E32099" w:rsidRDefault="00E32099" w:rsidP="00E32099">
            <w:pPr>
              <w:spacing w:after="0" w:line="240" w:lineRule="auto"/>
              <w:rPr>
                <w:rFonts w:ascii="Cambria" w:eastAsia="Times New Roman" w:hAnsi="Cambria" w:cs="Calibri"/>
                <w:noProof/>
                <w:lang w:val="bg-BG" w:eastAsia="en-GB"/>
              </w:rPr>
            </w:pPr>
            <w:r>
              <w:rPr>
                <w:rFonts w:ascii="Cambria" w:eastAsia="Times New Roman" w:hAnsi="Cambria" w:cs="Calibri"/>
                <w:noProof/>
                <w:lang w:val="bg-BG" w:eastAsia="en-GB"/>
              </w:rPr>
              <w:t>Ръкав Борча</w:t>
            </w:r>
          </w:p>
        </w:tc>
        <w:tc>
          <w:tcPr>
            <w:tcW w:w="4080" w:type="dxa"/>
            <w:tcBorders>
              <w:top w:val="nil"/>
              <w:left w:val="nil"/>
              <w:bottom w:val="single" w:sz="4" w:space="0" w:color="auto"/>
              <w:right w:val="single" w:sz="4" w:space="0" w:color="auto"/>
            </w:tcBorders>
            <w:shd w:val="clear" w:color="auto" w:fill="auto"/>
            <w:noWrap/>
            <w:hideMark/>
          </w:tcPr>
          <w:p w:rsidR="00E32099" w:rsidRPr="007C6286" w:rsidRDefault="00E32099" w:rsidP="00E32099">
            <w:pPr>
              <w:rPr>
                <w:lang w:val="ru-RU"/>
              </w:rPr>
            </w:pPr>
            <w:r w:rsidRPr="007624DA">
              <w:rPr>
                <w:rFonts w:ascii="Cambria" w:eastAsia="Times New Roman" w:hAnsi="Cambria" w:cs="Calibri"/>
                <w:noProof/>
                <w:lang w:val="bg-BG" w:eastAsia="en-GB"/>
              </w:rPr>
              <w:t>Влажна зона с международно значение</w:t>
            </w:r>
          </w:p>
        </w:tc>
      </w:tr>
      <w:tr w:rsidR="00E32099" w:rsidRPr="007C6286" w:rsidTr="00CD5E22">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E32099" w:rsidRPr="00412A56" w:rsidRDefault="00E32099" w:rsidP="00E32099">
            <w:pPr>
              <w:spacing w:after="0" w:line="240" w:lineRule="auto"/>
              <w:rPr>
                <w:rFonts w:ascii="Cambria" w:eastAsia="Times New Roman" w:hAnsi="Cambria" w:cs="Calibri"/>
                <w:noProof/>
                <w:lang w:val="ro-RO" w:eastAsia="en-GB"/>
              </w:rPr>
            </w:pPr>
            <w:r w:rsidRPr="00412A56">
              <w:rPr>
                <w:rFonts w:ascii="Cambria" w:eastAsia="Times New Roman" w:hAnsi="Cambria" w:cs="Calibri"/>
                <w:noProof/>
                <w:lang w:val="ro-RO" w:eastAsia="en-GB"/>
              </w:rPr>
              <w:t>RORMS0015</w:t>
            </w:r>
          </w:p>
        </w:tc>
        <w:tc>
          <w:tcPr>
            <w:tcW w:w="4040" w:type="dxa"/>
            <w:tcBorders>
              <w:top w:val="nil"/>
              <w:left w:val="nil"/>
              <w:bottom w:val="single" w:sz="4" w:space="0" w:color="auto"/>
              <w:right w:val="single" w:sz="4" w:space="0" w:color="auto"/>
            </w:tcBorders>
            <w:shd w:val="clear" w:color="auto" w:fill="auto"/>
            <w:noWrap/>
            <w:vAlign w:val="bottom"/>
            <w:hideMark/>
          </w:tcPr>
          <w:p w:rsidR="00E32099" w:rsidRPr="00E32099" w:rsidRDefault="00E32099" w:rsidP="00E32099">
            <w:pPr>
              <w:spacing w:after="0" w:line="240" w:lineRule="auto"/>
              <w:rPr>
                <w:rFonts w:ascii="Cambria" w:eastAsia="Times New Roman" w:hAnsi="Cambria" w:cs="Calibri"/>
                <w:noProof/>
                <w:lang w:val="bg-BG" w:eastAsia="en-GB"/>
              </w:rPr>
            </w:pPr>
            <w:r>
              <w:rPr>
                <w:rFonts w:ascii="Cambria" w:eastAsia="Times New Roman" w:hAnsi="Cambria" w:cs="Calibri"/>
                <w:noProof/>
                <w:lang w:val="bg-BG" w:eastAsia="en-GB"/>
              </w:rPr>
              <w:t>Калафат- Чуперчен- Дунав</w:t>
            </w:r>
          </w:p>
        </w:tc>
        <w:tc>
          <w:tcPr>
            <w:tcW w:w="4080" w:type="dxa"/>
            <w:tcBorders>
              <w:top w:val="nil"/>
              <w:left w:val="nil"/>
              <w:bottom w:val="single" w:sz="4" w:space="0" w:color="auto"/>
              <w:right w:val="single" w:sz="4" w:space="0" w:color="auto"/>
            </w:tcBorders>
            <w:shd w:val="clear" w:color="auto" w:fill="auto"/>
            <w:noWrap/>
            <w:hideMark/>
          </w:tcPr>
          <w:p w:rsidR="00E32099" w:rsidRPr="007C6286" w:rsidRDefault="00E32099" w:rsidP="00E32099">
            <w:pPr>
              <w:rPr>
                <w:lang w:val="ru-RU"/>
              </w:rPr>
            </w:pPr>
            <w:r w:rsidRPr="007624DA">
              <w:rPr>
                <w:rFonts w:ascii="Cambria" w:eastAsia="Times New Roman" w:hAnsi="Cambria" w:cs="Calibri"/>
                <w:noProof/>
                <w:lang w:val="bg-BG" w:eastAsia="en-GB"/>
              </w:rPr>
              <w:t>Влажна зона с международно значение</w:t>
            </w:r>
          </w:p>
        </w:tc>
      </w:tr>
      <w:tr w:rsidR="00E32099" w:rsidRPr="007C6286" w:rsidTr="00CD5E22">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E32099" w:rsidRPr="00412A56" w:rsidRDefault="00E32099" w:rsidP="00E32099">
            <w:pPr>
              <w:spacing w:after="0" w:line="240" w:lineRule="auto"/>
              <w:rPr>
                <w:rFonts w:ascii="Cambria" w:eastAsia="Times New Roman" w:hAnsi="Cambria" w:cs="Calibri"/>
                <w:noProof/>
                <w:lang w:val="ro-RO" w:eastAsia="en-GB"/>
              </w:rPr>
            </w:pPr>
            <w:r w:rsidRPr="00412A56">
              <w:rPr>
                <w:rFonts w:ascii="Cambria" w:eastAsia="Times New Roman" w:hAnsi="Cambria" w:cs="Calibri"/>
                <w:noProof/>
                <w:lang w:val="ro-RO" w:eastAsia="en-GB"/>
              </w:rPr>
              <w:t>RORMS0016</w:t>
            </w:r>
          </w:p>
        </w:tc>
        <w:tc>
          <w:tcPr>
            <w:tcW w:w="4040" w:type="dxa"/>
            <w:tcBorders>
              <w:top w:val="nil"/>
              <w:left w:val="nil"/>
              <w:bottom w:val="single" w:sz="4" w:space="0" w:color="auto"/>
              <w:right w:val="single" w:sz="4" w:space="0" w:color="auto"/>
            </w:tcBorders>
            <w:shd w:val="clear" w:color="auto" w:fill="auto"/>
            <w:noWrap/>
            <w:vAlign w:val="bottom"/>
            <w:hideMark/>
          </w:tcPr>
          <w:p w:rsidR="00E32099" w:rsidRPr="00321BEA" w:rsidRDefault="00321BEA" w:rsidP="00E32099">
            <w:pPr>
              <w:spacing w:after="0" w:line="240" w:lineRule="auto"/>
              <w:rPr>
                <w:rFonts w:ascii="Cambria" w:eastAsia="Times New Roman" w:hAnsi="Cambria" w:cs="Calibri"/>
                <w:noProof/>
                <w:lang w:val="bg-BG" w:eastAsia="en-GB"/>
              </w:rPr>
            </w:pPr>
            <w:r>
              <w:rPr>
                <w:rFonts w:ascii="Cambria" w:eastAsia="Times New Roman" w:hAnsi="Cambria" w:cs="Calibri"/>
                <w:noProof/>
                <w:lang w:val="bg-BG" w:eastAsia="en-GB"/>
              </w:rPr>
              <w:t>Канарите в Хършова</w:t>
            </w:r>
          </w:p>
        </w:tc>
        <w:tc>
          <w:tcPr>
            <w:tcW w:w="4080" w:type="dxa"/>
            <w:tcBorders>
              <w:top w:val="nil"/>
              <w:left w:val="nil"/>
              <w:bottom w:val="single" w:sz="4" w:space="0" w:color="auto"/>
              <w:right w:val="single" w:sz="4" w:space="0" w:color="auto"/>
            </w:tcBorders>
            <w:shd w:val="clear" w:color="auto" w:fill="auto"/>
            <w:noWrap/>
            <w:hideMark/>
          </w:tcPr>
          <w:p w:rsidR="00E32099" w:rsidRPr="007C6286" w:rsidRDefault="00E32099" w:rsidP="00E32099">
            <w:pPr>
              <w:rPr>
                <w:lang w:val="ru-RU"/>
              </w:rPr>
            </w:pPr>
            <w:r w:rsidRPr="007624DA">
              <w:rPr>
                <w:rFonts w:ascii="Cambria" w:eastAsia="Times New Roman" w:hAnsi="Cambria" w:cs="Calibri"/>
                <w:noProof/>
                <w:lang w:val="bg-BG" w:eastAsia="en-GB"/>
              </w:rPr>
              <w:t>Влажна зона с международно значение</w:t>
            </w:r>
          </w:p>
        </w:tc>
      </w:tr>
      <w:tr w:rsidR="00E32099" w:rsidRPr="007C6286" w:rsidTr="00CD5E22">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E32099" w:rsidRPr="00412A56" w:rsidRDefault="00E32099" w:rsidP="00E32099">
            <w:pPr>
              <w:spacing w:after="0" w:line="240" w:lineRule="auto"/>
              <w:rPr>
                <w:rFonts w:ascii="Cambria" w:eastAsia="Times New Roman" w:hAnsi="Cambria" w:cs="Calibri"/>
                <w:noProof/>
                <w:lang w:val="ro-RO" w:eastAsia="en-GB"/>
              </w:rPr>
            </w:pPr>
            <w:r w:rsidRPr="00412A56">
              <w:rPr>
                <w:rFonts w:ascii="Cambria" w:eastAsia="Times New Roman" w:hAnsi="Cambria" w:cs="Calibri"/>
                <w:noProof/>
                <w:lang w:val="ro-RO" w:eastAsia="en-GB"/>
              </w:rPr>
              <w:t>RORMS0017</w:t>
            </w:r>
          </w:p>
        </w:tc>
        <w:tc>
          <w:tcPr>
            <w:tcW w:w="4040" w:type="dxa"/>
            <w:tcBorders>
              <w:top w:val="nil"/>
              <w:left w:val="nil"/>
              <w:bottom w:val="single" w:sz="4" w:space="0" w:color="auto"/>
              <w:right w:val="single" w:sz="4" w:space="0" w:color="auto"/>
            </w:tcBorders>
            <w:shd w:val="clear" w:color="auto" w:fill="auto"/>
            <w:noWrap/>
            <w:vAlign w:val="bottom"/>
            <w:hideMark/>
          </w:tcPr>
          <w:p w:rsidR="00E32099" w:rsidRPr="00321BEA" w:rsidRDefault="00321BEA" w:rsidP="00E32099">
            <w:pPr>
              <w:spacing w:after="0" w:line="240" w:lineRule="auto"/>
              <w:rPr>
                <w:rFonts w:ascii="Cambria" w:eastAsia="Times New Roman" w:hAnsi="Cambria" w:cs="Calibri"/>
                <w:noProof/>
                <w:lang w:val="bg-BG" w:eastAsia="en-GB"/>
              </w:rPr>
            </w:pPr>
            <w:r>
              <w:rPr>
                <w:rFonts w:ascii="Cambria" w:eastAsia="Times New Roman" w:hAnsi="Cambria" w:cs="Calibri"/>
                <w:noProof/>
                <w:lang w:val="bg-BG" w:eastAsia="en-GB"/>
              </w:rPr>
              <w:t>Острови на Дунав</w:t>
            </w:r>
            <w:r>
              <w:rPr>
                <w:rFonts w:ascii="Cambria" w:eastAsia="Times New Roman" w:hAnsi="Cambria" w:cs="Calibri"/>
                <w:noProof/>
                <w:lang w:val="ro-RO" w:eastAsia="en-GB"/>
              </w:rPr>
              <w:t xml:space="preserve"> -</w:t>
            </w:r>
            <w:r>
              <w:rPr>
                <w:rFonts w:ascii="Cambria" w:eastAsia="Times New Roman" w:hAnsi="Cambria" w:cs="Calibri"/>
                <w:noProof/>
                <w:lang w:val="bg-BG" w:eastAsia="en-GB"/>
              </w:rPr>
              <w:t>Букджак</w:t>
            </w:r>
            <w:r>
              <w:rPr>
                <w:rFonts w:ascii="Cambria" w:eastAsia="Times New Roman" w:hAnsi="Cambria" w:cs="Calibri"/>
                <w:noProof/>
                <w:lang w:val="ro-RO" w:eastAsia="en-GB"/>
              </w:rPr>
              <w:t xml:space="preserve"> -</w:t>
            </w:r>
            <w:r>
              <w:rPr>
                <w:rFonts w:ascii="Cambria" w:eastAsia="Times New Roman" w:hAnsi="Cambria" w:cs="Calibri"/>
                <w:noProof/>
                <w:lang w:val="bg-BG" w:eastAsia="en-GB"/>
              </w:rPr>
              <w:t>Йортмак</w:t>
            </w:r>
          </w:p>
        </w:tc>
        <w:tc>
          <w:tcPr>
            <w:tcW w:w="4080" w:type="dxa"/>
            <w:tcBorders>
              <w:top w:val="nil"/>
              <w:left w:val="nil"/>
              <w:bottom w:val="single" w:sz="4" w:space="0" w:color="auto"/>
              <w:right w:val="single" w:sz="4" w:space="0" w:color="auto"/>
            </w:tcBorders>
            <w:shd w:val="clear" w:color="auto" w:fill="auto"/>
            <w:noWrap/>
            <w:hideMark/>
          </w:tcPr>
          <w:p w:rsidR="00E32099" w:rsidRPr="007C6286" w:rsidRDefault="00E32099" w:rsidP="00E32099">
            <w:pPr>
              <w:rPr>
                <w:lang w:val="ru-RU"/>
              </w:rPr>
            </w:pPr>
            <w:r w:rsidRPr="007624DA">
              <w:rPr>
                <w:rFonts w:ascii="Cambria" w:eastAsia="Times New Roman" w:hAnsi="Cambria" w:cs="Calibri"/>
                <w:noProof/>
                <w:lang w:val="bg-BG" w:eastAsia="en-GB"/>
              </w:rPr>
              <w:t>Влажна зона с международно значение</w:t>
            </w:r>
          </w:p>
        </w:tc>
      </w:tr>
      <w:tr w:rsidR="00E32099" w:rsidRPr="007C6286" w:rsidTr="00CD5E22">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E32099" w:rsidRPr="00412A56" w:rsidRDefault="00E32099" w:rsidP="00E32099">
            <w:pPr>
              <w:spacing w:after="0" w:line="240" w:lineRule="auto"/>
              <w:rPr>
                <w:rFonts w:ascii="Cambria" w:eastAsia="Times New Roman" w:hAnsi="Cambria" w:cs="Calibri"/>
                <w:noProof/>
                <w:lang w:val="ro-RO" w:eastAsia="en-GB"/>
              </w:rPr>
            </w:pPr>
            <w:r w:rsidRPr="00412A56">
              <w:rPr>
                <w:rFonts w:ascii="Cambria" w:eastAsia="Times New Roman" w:hAnsi="Cambria" w:cs="Calibri"/>
                <w:noProof/>
                <w:lang w:val="ro-RO" w:eastAsia="en-GB"/>
              </w:rPr>
              <w:t>RORMS0018</w:t>
            </w:r>
          </w:p>
        </w:tc>
        <w:tc>
          <w:tcPr>
            <w:tcW w:w="4040" w:type="dxa"/>
            <w:tcBorders>
              <w:top w:val="nil"/>
              <w:left w:val="nil"/>
              <w:bottom w:val="single" w:sz="4" w:space="0" w:color="auto"/>
              <w:right w:val="single" w:sz="4" w:space="0" w:color="auto"/>
            </w:tcBorders>
            <w:shd w:val="clear" w:color="auto" w:fill="auto"/>
            <w:noWrap/>
            <w:vAlign w:val="bottom"/>
            <w:hideMark/>
          </w:tcPr>
          <w:p w:rsidR="00E32099" w:rsidRPr="00321BEA" w:rsidRDefault="00321BEA" w:rsidP="00E32099">
            <w:pPr>
              <w:spacing w:after="0" w:line="240" w:lineRule="auto"/>
              <w:rPr>
                <w:rFonts w:ascii="Cambria" w:eastAsia="Times New Roman" w:hAnsi="Cambria" w:cs="Calibri"/>
                <w:noProof/>
                <w:lang w:val="bg-BG" w:eastAsia="en-GB"/>
              </w:rPr>
            </w:pPr>
            <w:r>
              <w:rPr>
                <w:rFonts w:ascii="Cambria" w:eastAsia="Times New Roman" w:hAnsi="Cambria" w:cs="Calibri"/>
                <w:noProof/>
                <w:lang w:val="bg-BG" w:eastAsia="en-GB"/>
              </w:rPr>
              <w:t>Вливане Жиу- Дунав</w:t>
            </w:r>
          </w:p>
        </w:tc>
        <w:tc>
          <w:tcPr>
            <w:tcW w:w="4080" w:type="dxa"/>
            <w:tcBorders>
              <w:top w:val="nil"/>
              <w:left w:val="nil"/>
              <w:bottom w:val="single" w:sz="4" w:space="0" w:color="auto"/>
              <w:right w:val="single" w:sz="4" w:space="0" w:color="auto"/>
            </w:tcBorders>
            <w:shd w:val="clear" w:color="auto" w:fill="auto"/>
            <w:noWrap/>
            <w:hideMark/>
          </w:tcPr>
          <w:p w:rsidR="00E32099" w:rsidRPr="007C6286" w:rsidRDefault="00E32099" w:rsidP="00E32099">
            <w:pPr>
              <w:rPr>
                <w:lang w:val="ru-RU"/>
              </w:rPr>
            </w:pPr>
            <w:r w:rsidRPr="007624DA">
              <w:rPr>
                <w:rFonts w:ascii="Cambria" w:eastAsia="Times New Roman" w:hAnsi="Cambria" w:cs="Calibri"/>
                <w:noProof/>
                <w:lang w:val="bg-BG" w:eastAsia="en-GB"/>
              </w:rPr>
              <w:t>Влажна зона с международно значение</w:t>
            </w:r>
          </w:p>
        </w:tc>
      </w:tr>
      <w:tr w:rsidR="0082526D" w:rsidRPr="007C6286" w:rsidTr="000B13DF">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D60672" w:rsidRPr="00412A56" w:rsidRDefault="00D60672" w:rsidP="000B13DF">
            <w:pPr>
              <w:spacing w:after="0" w:line="240" w:lineRule="auto"/>
              <w:rPr>
                <w:rFonts w:ascii="Cambria" w:eastAsia="Times New Roman" w:hAnsi="Cambria" w:cs="Calibri"/>
                <w:noProof/>
                <w:lang w:val="ro-RO" w:eastAsia="en-GB"/>
              </w:rPr>
            </w:pPr>
            <w:r w:rsidRPr="00412A56">
              <w:rPr>
                <w:rFonts w:ascii="Cambria" w:eastAsia="Times New Roman" w:hAnsi="Cambria" w:cs="Calibri"/>
                <w:noProof/>
                <w:lang w:val="ro-RO" w:eastAsia="en-GB"/>
              </w:rPr>
              <w:t>RORMS0019</w:t>
            </w:r>
          </w:p>
        </w:tc>
        <w:tc>
          <w:tcPr>
            <w:tcW w:w="4040" w:type="dxa"/>
            <w:tcBorders>
              <w:top w:val="nil"/>
              <w:left w:val="nil"/>
              <w:bottom w:val="single" w:sz="4" w:space="0" w:color="auto"/>
              <w:right w:val="single" w:sz="4" w:space="0" w:color="auto"/>
            </w:tcBorders>
            <w:shd w:val="clear" w:color="auto" w:fill="auto"/>
            <w:noWrap/>
            <w:vAlign w:val="bottom"/>
            <w:hideMark/>
          </w:tcPr>
          <w:p w:rsidR="00D60672" w:rsidRPr="00321BEA" w:rsidRDefault="00321BEA" w:rsidP="000B13DF">
            <w:pPr>
              <w:spacing w:after="0" w:line="240" w:lineRule="auto"/>
              <w:rPr>
                <w:rFonts w:ascii="Cambria" w:eastAsia="Times New Roman" w:hAnsi="Cambria" w:cs="Calibri"/>
                <w:noProof/>
                <w:lang w:val="bg-BG" w:eastAsia="en-GB"/>
              </w:rPr>
            </w:pPr>
            <w:r>
              <w:rPr>
                <w:rFonts w:ascii="Cambria" w:eastAsia="Times New Roman" w:hAnsi="Cambria" w:cs="Calibri"/>
                <w:noProof/>
                <w:lang w:val="bg-BG" w:eastAsia="en-GB"/>
              </w:rPr>
              <w:t>Стари Дунав- Ръкав Мъчин</w:t>
            </w:r>
          </w:p>
        </w:tc>
        <w:tc>
          <w:tcPr>
            <w:tcW w:w="4080" w:type="dxa"/>
            <w:tcBorders>
              <w:top w:val="nil"/>
              <w:left w:val="nil"/>
              <w:bottom w:val="single" w:sz="4" w:space="0" w:color="auto"/>
              <w:right w:val="single" w:sz="4" w:space="0" w:color="auto"/>
            </w:tcBorders>
            <w:shd w:val="clear" w:color="auto" w:fill="auto"/>
            <w:noWrap/>
            <w:vAlign w:val="bottom"/>
            <w:hideMark/>
          </w:tcPr>
          <w:p w:rsidR="00D60672" w:rsidRPr="00412A56" w:rsidRDefault="00321BEA" w:rsidP="000C0AE7">
            <w:pPr>
              <w:spacing w:after="0" w:line="240" w:lineRule="auto"/>
              <w:jc w:val="both"/>
              <w:rPr>
                <w:rFonts w:ascii="Cambria" w:eastAsia="Times New Roman" w:hAnsi="Cambria" w:cs="Calibri"/>
                <w:noProof/>
                <w:lang w:val="ro-RO" w:eastAsia="en-GB"/>
              </w:rPr>
            </w:pPr>
            <w:r w:rsidRPr="007624DA">
              <w:rPr>
                <w:rFonts w:ascii="Cambria" w:eastAsia="Times New Roman" w:hAnsi="Cambria" w:cs="Calibri"/>
                <w:noProof/>
                <w:lang w:val="bg-BG" w:eastAsia="en-GB"/>
              </w:rPr>
              <w:t>Влажна зона с международно значение</w:t>
            </w:r>
          </w:p>
        </w:tc>
      </w:tr>
      <w:tr w:rsidR="0082526D" w:rsidRPr="00412A56" w:rsidTr="000B13DF">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D60672" w:rsidRPr="00412A56" w:rsidRDefault="00D60672" w:rsidP="000B13DF">
            <w:pPr>
              <w:spacing w:after="0" w:line="240" w:lineRule="auto"/>
              <w:rPr>
                <w:rFonts w:ascii="Cambria" w:eastAsia="Times New Roman" w:hAnsi="Cambria" w:cs="Calibri"/>
                <w:noProof/>
                <w:lang w:val="ro-RO" w:eastAsia="en-GB"/>
              </w:rPr>
            </w:pPr>
            <w:r w:rsidRPr="00412A56">
              <w:rPr>
                <w:rFonts w:ascii="Cambria" w:eastAsia="Times New Roman" w:hAnsi="Cambria" w:cs="Calibri"/>
                <w:noProof/>
                <w:lang w:val="ro-RO" w:eastAsia="en-GB"/>
              </w:rPr>
              <w:t>ROSCI0006</w:t>
            </w:r>
          </w:p>
        </w:tc>
        <w:tc>
          <w:tcPr>
            <w:tcW w:w="4040" w:type="dxa"/>
            <w:tcBorders>
              <w:top w:val="nil"/>
              <w:left w:val="nil"/>
              <w:bottom w:val="single" w:sz="4" w:space="0" w:color="auto"/>
              <w:right w:val="single" w:sz="4" w:space="0" w:color="auto"/>
            </w:tcBorders>
            <w:shd w:val="clear" w:color="auto" w:fill="auto"/>
            <w:noWrap/>
            <w:vAlign w:val="bottom"/>
            <w:hideMark/>
          </w:tcPr>
          <w:p w:rsidR="00D60672" w:rsidRPr="00321BEA" w:rsidRDefault="00321BEA" w:rsidP="000B13DF">
            <w:pPr>
              <w:spacing w:after="0" w:line="240" w:lineRule="auto"/>
              <w:rPr>
                <w:rFonts w:ascii="Cambria" w:eastAsia="Times New Roman" w:hAnsi="Cambria" w:cs="Calibri"/>
                <w:noProof/>
                <w:lang w:val="bg-BG" w:eastAsia="en-GB"/>
              </w:rPr>
            </w:pPr>
            <w:r>
              <w:rPr>
                <w:rFonts w:ascii="Cambria" w:eastAsia="Times New Roman" w:hAnsi="Cambria" w:cs="Calibri"/>
                <w:noProof/>
                <w:lang w:val="bg-BG" w:eastAsia="en-GB"/>
              </w:rPr>
              <w:t>Балта Мика Бръила</w:t>
            </w:r>
          </w:p>
        </w:tc>
        <w:tc>
          <w:tcPr>
            <w:tcW w:w="4080" w:type="dxa"/>
            <w:tcBorders>
              <w:top w:val="nil"/>
              <w:left w:val="nil"/>
              <w:bottom w:val="single" w:sz="4" w:space="0" w:color="auto"/>
              <w:right w:val="single" w:sz="4" w:space="0" w:color="auto"/>
            </w:tcBorders>
            <w:shd w:val="clear" w:color="auto" w:fill="auto"/>
            <w:noWrap/>
            <w:vAlign w:val="bottom"/>
            <w:hideMark/>
          </w:tcPr>
          <w:p w:rsidR="00D60672" w:rsidRPr="00321BEA" w:rsidRDefault="00321BEA" w:rsidP="000C0AE7">
            <w:pPr>
              <w:spacing w:after="0" w:line="240" w:lineRule="auto"/>
              <w:jc w:val="both"/>
              <w:rPr>
                <w:rFonts w:ascii="Cambria" w:eastAsia="Times New Roman" w:hAnsi="Cambria" w:cs="Calibri"/>
                <w:noProof/>
                <w:lang w:val="bg-BG" w:eastAsia="en-GB"/>
              </w:rPr>
            </w:pPr>
            <w:r>
              <w:rPr>
                <w:rFonts w:ascii="Cambria" w:eastAsia="Times New Roman" w:hAnsi="Cambria" w:cs="Calibri"/>
                <w:noProof/>
                <w:lang w:val="bg-BG" w:eastAsia="en-GB"/>
              </w:rPr>
              <w:t>Обект от общностно значение</w:t>
            </w:r>
          </w:p>
        </w:tc>
      </w:tr>
      <w:tr w:rsidR="00321BEA" w:rsidRPr="00412A56" w:rsidTr="00CD5E22">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321BEA" w:rsidRPr="00412A56" w:rsidRDefault="00321BEA" w:rsidP="00321BEA">
            <w:pPr>
              <w:spacing w:after="0" w:line="240" w:lineRule="auto"/>
              <w:rPr>
                <w:rFonts w:ascii="Cambria" w:eastAsia="Times New Roman" w:hAnsi="Cambria" w:cs="Calibri"/>
                <w:noProof/>
                <w:lang w:val="ro-RO" w:eastAsia="en-GB"/>
              </w:rPr>
            </w:pPr>
            <w:r w:rsidRPr="00412A56">
              <w:rPr>
                <w:rFonts w:ascii="Cambria" w:eastAsia="Times New Roman" w:hAnsi="Cambria" w:cs="Calibri"/>
                <w:noProof/>
                <w:lang w:val="ro-RO" w:eastAsia="en-GB"/>
              </w:rPr>
              <w:t>ROSCI0022</w:t>
            </w:r>
          </w:p>
        </w:tc>
        <w:tc>
          <w:tcPr>
            <w:tcW w:w="4040" w:type="dxa"/>
            <w:tcBorders>
              <w:top w:val="nil"/>
              <w:left w:val="nil"/>
              <w:bottom w:val="single" w:sz="4" w:space="0" w:color="auto"/>
              <w:right w:val="single" w:sz="4" w:space="0" w:color="auto"/>
            </w:tcBorders>
            <w:shd w:val="clear" w:color="auto" w:fill="auto"/>
            <w:noWrap/>
            <w:vAlign w:val="bottom"/>
            <w:hideMark/>
          </w:tcPr>
          <w:p w:rsidR="00321BEA" w:rsidRPr="00321BEA" w:rsidRDefault="00321BEA" w:rsidP="00321BEA">
            <w:pPr>
              <w:spacing w:after="0" w:line="240" w:lineRule="auto"/>
              <w:rPr>
                <w:rFonts w:ascii="Cambria" w:eastAsia="Times New Roman" w:hAnsi="Cambria" w:cs="Calibri"/>
                <w:noProof/>
                <w:lang w:val="bg-BG" w:eastAsia="en-GB"/>
              </w:rPr>
            </w:pPr>
            <w:r>
              <w:rPr>
                <w:rFonts w:ascii="Cambria" w:eastAsia="Times New Roman" w:hAnsi="Cambria" w:cs="Calibri"/>
                <w:noProof/>
                <w:lang w:val="bg-BG" w:eastAsia="en-GB"/>
              </w:rPr>
              <w:t>Канари на Дунав</w:t>
            </w:r>
          </w:p>
        </w:tc>
        <w:tc>
          <w:tcPr>
            <w:tcW w:w="4080" w:type="dxa"/>
            <w:tcBorders>
              <w:top w:val="nil"/>
              <w:left w:val="nil"/>
              <w:bottom w:val="single" w:sz="4" w:space="0" w:color="auto"/>
              <w:right w:val="single" w:sz="4" w:space="0" w:color="auto"/>
            </w:tcBorders>
            <w:shd w:val="clear" w:color="auto" w:fill="auto"/>
            <w:noWrap/>
            <w:hideMark/>
          </w:tcPr>
          <w:p w:rsidR="00321BEA" w:rsidRDefault="00321BEA" w:rsidP="00321BEA">
            <w:r w:rsidRPr="005F127A">
              <w:rPr>
                <w:rFonts w:ascii="Cambria" w:eastAsia="Times New Roman" w:hAnsi="Cambria" w:cs="Calibri"/>
                <w:noProof/>
                <w:lang w:val="bg-BG" w:eastAsia="en-GB"/>
              </w:rPr>
              <w:t>Обект от общностно значение</w:t>
            </w:r>
          </w:p>
        </w:tc>
      </w:tr>
      <w:tr w:rsidR="00321BEA" w:rsidRPr="00412A56" w:rsidTr="00CD5E22">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321BEA" w:rsidRPr="00412A56" w:rsidRDefault="00321BEA" w:rsidP="00321BEA">
            <w:pPr>
              <w:spacing w:after="0" w:line="240" w:lineRule="auto"/>
              <w:rPr>
                <w:rFonts w:ascii="Cambria" w:eastAsia="Times New Roman" w:hAnsi="Cambria" w:cs="Calibri"/>
                <w:noProof/>
                <w:lang w:val="ro-RO" w:eastAsia="en-GB"/>
              </w:rPr>
            </w:pPr>
            <w:r w:rsidRPr="00412A56">
              <w:rPr>
                <w:rFonts w:ascii="Cambria" w:eastAsia="Times New Roman" w:hAnsi="Cambria" w:cs="Calibri"/>
                <w:noProof/>
                <w:lang w:val="ro-RO" w:eastAsia="en-GB"/>
              </w:rPr>
              <w:t>ROSCI0039</w:t>
            </w:r>
          </w:p>
        </w:tc>
        <w:tc>
          <w:tcPr>
            <w:tcW w:w="4040" w:type="dxa"/>
            <w:tcBorders>
              <w:top w:val="nil"/>
              <w:left w:val="nil"/>
              <w:bottom w:val="single" w:sz="4" w:space="0" w:color="auto"/>
              <w:right w:val="single" w:sz="4" w:space="0" w:color="auto"/>
            </w:tcBorders>
            <w:shd w:val="clear" w:color="auto" w:fill="auto"/>
            <w:noWrap/>
            <w:vAlign w:val="bottom"/>
            <w:hideMark/>
          </w:tcPr>
          <w:p w:rsidR="00321BEA" w:rsidRPr="00321BEA" w:rsidRDefault="00321BEA" w:rsidP="00321BEA">
            <w:pPr>
              <w:spacing w:after="0" w:line="240" w:lineRule="auto"/>
              <w:rPr>
                <w:rFonts w:ascii="Cambria" w:eastAsia="Times New Roman" w:hAnsi="Cambria" w:cs="Calibri"/>
                <w:noProof/>
                <w:lang w:val="bg-BG" w:eastAsia="en-GB"/>
              </w:rPr>
            </w:pPr>
            <w:r>
              <w:rPr>
                <w:rFonts w:ascii="Cambria" w:eastAsia="Times New Roman" w:hAnsi="Cambria" w:cs="Calibri"/>
                <w:noProof/>
                <w:lang w:val="bg-BG" w:eastAsia="en-GB"/>
              </w:rPr>
              <w:t>Чуперчен- Деса</w:t>
            </w:r>
          </w:p>
        </w:tc>
        <w:tc>
          <w:tcPr>
            <w:tcW w:w="4080" w:type="dxa"/>
            <w:tcBorders>
              <w:top w:val="nil"/>
              <w:left w:val="nil"/>
              <w:bottom w:val="single" w:sz="4" w:space="0" w:color="auto"/>
              <w:right w:val="single" w:sz="4" w:space="0" w:color="auto"/>
            </w:tcBorders>
            <w:shd w:val="clear" w:color="auto" w:fill="auto"/>
            <w:noWrap/>
            <w:hideMark/>
          </w:tcPr>
          <w:p w:rsidR="00321BEA" w:rsidRDefault="00321BEA" w:rsidP="00321BEA">
            <w:r w:rsidRPr="005F127A">
              <w:rPr>
                <w:rFonts w:ascii="Cambria" w:eastAsia="Times New Roman" w:hAnsi="Cambria" w:cs="Calibri"/>
                <w:noProof/>
                <w:lang w:val="bg-BG" w:eastAsia="en-GB"/>
              </w:rPr>
              <w:t>Обект от общностно значение</w:t>
            </w:r>
          </w:p>
        </w:tc>
      </w:tr>
      <w:tr w:rsidR="00321BEA" w:rsidRPr="00412A56" w:rsidTr="00CD5E22">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321BEA" w:rsidRPr="00412A56" w:rsidRDefault="00321BEA" w:rsidP="00321BEA">
            <w:pPr>
              <w:spacing w:after="0" w:line="240" w:lineRule="auto"/>
              <w:rPr>
                <w:rFonts w:ascii="Cambria" w:eastAsia="Times New Roman" w:hAnsi="Cambria" w:cs="Calibri"/>
                <w:noProof/>
                <w:lang w:val="ro-RO" w:eastAsia="en-GB"/>
              </w:rPr>
            </w:pPr>
            <w:r w:rsidRPr="00412A56">
              <w:rPr>
                <w:rFonts w:ascii="Cambria" w:eastAsia="Times New Roman" w:hAnsi="Cambria" w:cs="Calibri"/>
                <w:noProof/>
                <w:lang w:val="ro-RO" w:eastAsia="en-GB"/>
              </w:rPr>
              <w:t>ROSCI0044</w:t>
            </w:r>
          </w:p>
        </w:tc>
        <w:tc>
          <w:tcPr>
            <w:tcW w:w="4040" w:type="dxa"/>
            <w:tcBorders>
              <w:top w:val="nil"/>
              <w:left w:val="nil"/>
              <w:bottom w:val="single" w:sz="4" w:space="0" w:color="auto"/>
              <w:right w:val="single" w:sz="4" w:space="0" w:color="auto"/>
            </w:tcBorders>
            <w:shd w:val="clear" w:color="auto" w:fill="auto"/>
            <w:noWrap/>
            <w:vAlign w:val="bottom"/>
            <w:hideMark/>
          </w:tcPr>
          <w:p w:rsidR="00321BEA" w:rsidRPr="00321BEA" w:rsidRDefault="00321BEA" w:rsidP="00321BEA">
            <w:pPr>
              <w:spacing w:after="0" w:line="240" w:lineRule="auto"/>
              <w:rPr>
                <w:rFonts w:ascii="Cambria" w:eastAsia="Times New Roman" w:hAnsi="Cambria" w:cs="Calibri"/>
                <w:noProof/>
                <w:lang w:val="bg-BG" w:eastAsia="en-GB"/>
              </w:rPr>
            </w:pPr>
            <w:r>
              <w:rPr>
                <w:rFonts w:ascii="Cambria" w:eastAsia="Times New Roman" w:hAnsi="Cambria" w:cs="Calibri"/>
                <w:noProof/>
                <w:lang w:val="bg-BG" w:eastAsia="en-GB"/>
              </w:rPr>
              <w:t>Корабия- Турну Мъгуреле</w:t>
            </w:r>
          </w:p>
        </w:tc>
        <w:tc>
          <w:tcPr>
            <w:tcW w:w="4080" w:type="dxa"/>
            <w:tcBorders>
              <w:top w:val="nil"/>
              <w:left w:val="nil"/>
              <w:bottom w:val="single" w:sz="4" w:space="0" w:color="auto"/>
              <w:right w:val="single" w:sz="4" w:space="0" w:color="auto"/>
            </w:tcBorders>
            <w:shd w:val="clear" w:color="auto" w:fill="auto"/>
            <w:noWrap/>
            <w:hideMark/>
          </w:tcPr>
          <w:p w:rsidR="00321BEA" w:rsidRDefault="00321BEA" w:rsidP="00321BEA">
            <w:r w:rsidRPr="005F127A">
              <w:rPr>
                <w:rFonts w:ascii="Cambria" w:eastAsia="Times New Roman" w:hAnsi="Cambria" w:cs="Calibri"/>
                <w:noProof/>
                <w:lang w:val="bg-BG" w:eastAsia="en-GB"/>
              </w:rPr>
              <w:t>Обект от общностно значение</w:t>
            </w:r>
          </w:p>
        </w:tc>
      </w:tr>
      <w:tr w:rsidR="00321BEA" w:rsidRPr="00412A56" w:rsidTr="00CD5E22">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321BEA" w:rsidRPr="00412A56" w:rsidRDefault="00321BEA" w:rsidP="00321BEA">
            <w:pPr>
              <w:spacing w:after="0" w:line="240" w:lineRule="auto"/>
              <w:rPr>
                <w:rFonts w:ascii="Cambria" w:eastAsia="Times New Roman" w:hAnsi="Cambria" w:cs="Calibri"/>
                <w:noProof/>
                <w:lang w:val="ro-RO" w:eastAsia="en-GB"/>
              </w:rPr>
            </w:pPr>
            <w:r w:rsidRPr="00412A56">
              <w:rPr>
                <w:rFonts w:ascii="Cambria" w:eastAsia="Times New Roman" w:hAnsi="Cambria" w:cs="Calibri"/>
                <w:noProof/>
                <w:lang w:val="ro-RO" w:eastAsia="en-GB"/>
              </w:rPr>
              <w:t>ROSCI0045</w:t>
            </w:r>
          </w:p>
        </w:tc>
        <w:tc>
          <w:tcPr>
            <w:tcW w:w="4040" w:type="dxa"/>
            <w:tcBorders>
              <w:top w:val="nil"/>
              <w:left w:val="nil"/>
              <w:bottom w:val="single" w:sz="4" w:space="0" w:color="auto"/>
              <w:right w:val="single" w:sz="4" w:space="0" w:color="auto"/>
            </w:tcBorders>
            <w:shd w:val="clear" w:color="auto" w:fill="auto"/>
            <w:noWrap/>
            <w:vAlign w:val="bottom"/>
            <w:hideMark/>
          </w:tcPr>
          <w:p w:rsidR="00321BEA" w:rsidRPr="00321BEA" w:rsidRDefault="00321BEA" w:rsidP="00321BEA">
            <w:pPr>
              <w:spacing w:after="0" w:line="240" w:lineRule="auto"/>
              <w:rPr>
                <w:rFonts w:ascii="Cambria" w:eastAsia="Times New Roman" w:hAnsi="Cambria" w:cs="Calibri"/>
                <w:noProof/>
                <w:lang w:val="bg-BG" w:eastAsia="en-GB"/>
              </w:rPr>
            </w:pPr>
            <w:r>
              <w:rPr>
                <w:rFonts w:ascii="Cambria" w:eastAsia="Times New Roman" w:hAnsi="Cambria" w:cs="Calibri"/>
                <w:noProof/>
                <w:lang w:val="bg-BG" w:eastAsia="en-GB"/>
              </w:rPr>
              <w:t>Коридор на Жиу</w:t>
            </w:r>
          </w:p>
        </w:tc>
        <w:tc>
          <w:tcPr>
            <w:tcW w:w="4080" w:type="dxa"/>
            <w:tcBorders>
              <w:top w:val="nil"/>
              <w:left w:val="nil"/>
              <w:bottom w:val="single" w:sz="4" w:space="0" w:color="auto"/>
              <w:right w:val="single" w:sz="4" w:space="0" w:color="auto"/>
            </w:tcBorders>
            <w:shd w:val="clear" w:color="auto" w:fill="auto"/>
            <w:noWrap/>
            <w:hideMark/>
          </w:tcPr>
          <w:p w:rsidR="00321BEA" w:rsidRDefault="00321BEA" w:rsidP="00321BEA">
            <w:r w:rsidRPr="005F127A">
              <w:rPr>
                <w:rFonts w:ascii="Cambria" w:eastAsia="Times New Roman" w:hAnsi="Cambria" w:cs="Calibri"/>
                <w:noProof/>
                <w:lang w:val="bg-BG" w:eastAsia="en-GB"/>
              </w:rPr>
              <w:t>Обект от общностно значение</w:t>
            </w:r>
          </w:p>
        </w:tc>
      </w:tr>
      <w:tr w:rsidR="00321BEA" w:rsidRPr="00412A56" w:rsidTr="00CD5E22">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321BEA" w:rsidRPr="00412A56" w:rsidRDefault="00321BEA" w:rsidP="00321BEA">
            <w:pPr>
              <w:spacing w:after="0" w:line="240" w:lineRule="auto"/>
              <w:rPr>
                <w:rFonts w:ascii="Cambria" w:eastAsia="Times New Roman" w:hAnsi="Cambria" w:cs="Calibri"/>
                <w:noProof/>
                <w:lang w:val="ro-RO" w:eastAsia="en-GB"/>
              </w:rPr>
            </w:pPr>
            <w:r w:rsidRPr="00412A56">
              <w:rPr>
                <w:rFonts w:ascii="Cambria" w:eastAsia="Times New Roman" w:hAnsi="Cambria" w:cs="Calibri"/>
                <w:noProof/>
                <w:lang w:val="ro-RO" w:eastAsia="en-GB"/>
              </w:rPr>
              <w:t>ROSCI0065</w:t>
            </w:r>
          </w:p>
        </w:tc>
        <w:tc>
          <w:tcPr>
            <w:tcW w:w="4040" w:type="dxa"/>
            <w:tcBorders>
              <w:top w:val="nil"/>
              <w:left w:val="nil"/>
              <w:bottom w:val="single" w:sz="4" w:space="0" w:color="auto"/>
              <w:right w:val="single" w:sz="4" w:space="0" w:color="auto"/>
            </w:tcBorders>
            <w:shd w:val="clear" w:color="auto" w:fill="auto"/>
            <w:noWrap/>
            <w:vAlign w:val="bottom"/>
            <w:hideMark/>
          </w:tcPr>
          <w:p w:rsidR="00321BEA" w:rsidRPr="00321BEA" w:rsidRDefault="00321BEA" w:rsidP="00321BEA">
            <w:pPr>
              <w:spacing w:after="0" w:line="240" w:lineRule="auto"/>
              <w:rPr>
                <w:rFonts w:ascii="Cambria" w:eastAsia="Times New Roman" w:hAnsi="Cambria" w:cs="Calibri"/>
                <w:noProof/>
                <w:lang w:val="bg-BG" w:eastAsia="en-GB"/>
              </w:rPr>
            </w:pPr>
            <w:r>
              <w:rPr>
                <w:rFonts w:ascii="Cambria" w:eastAsia="Times New Roman" w:hAnsi="Cambria" w:cs="Calibri"/>
                <w:noProof/>
                <w:lang w:val="bg-BG" w:eastAsia="en-GB"/>
              </w:rPr>
              <w:t>Делта на Дунав</w:t>
            </w:r>
          </w:p>
        </w:tc>
        <w:tc>
          <w:tcPr>
            <w:tcW w:w="4080" w:type="dxa"/>
            <w:tcBorders>
              <w:top w:val="nil"/>
              <w:left w:val="nil"/>
              <w:bottom w:val="single" w:sz="4" w:space="0" w:color="auto"/>
              <w:right w:val="single" w:sz="4" w:space="0" w:color="auto"/>
            </w:tcBorders>
            <w:shd w:val="clear" w:color="auto" w:fill="auto"/>
            <w:noWrap/>
            <w:hideMark/>
          </w:tcPr>
          <w:p w:rsidR="00321BEA" w:rsidRDefault="00321BEA" w:rsidP="00321BEA">
            <w:r w:rsidRPr="005F127A">
              <w:rPr>
                <w:rFonts w:ascii="Cambria" w:eastAsia="Times New Roman" w:hAnsi="Cambria" w:cs="Calibri"/>
                <w:noProof/>
                <w:lang w:val="bg-BG" w:eastAsia="en-GB"/>
              </w:rPr>
              <w:t>Обект от общностно значение</w:t>
            </w:r>
          </w:p>
        </w:tc>
      </w:tr>
      <w:tr w:rsidR="00321BEA" w:rsidRPr="00412A56" w:rsidTr="00CD5E22">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321BEA" w:rsidRPr="00412A56" w:rsidRDefault="00321BEA" w:rsidP="00321BEA">
            <w:pPr>
              <w:spacing w:after="0" w:line="240" w:lineRule="auto"/>
              <w:rPr>
                <w:rFonts w:ascii="Cambria" w:eastAsia="Times New Roman" w:hAnsi="Cambria" w:cs="Calibri"/>
                <w:noProof/>
                <w:lang w:val="ro-RO" w:eastAsia="en-GB"/>
              </w:rPr>
            </w:pPr>
            <w:r w:rsidRPr="00412A56">
              <w:rPr>
                <w:rFonts w:ascii="Cambria" w:eastAsia="Times New Roman" w:hAnsi="Cambria" w:cs="Calibri"/>
                <w:noProof/>
                <w:lang w:val="ro-RO" w:eastAsia="en-GB"/>
              </w:rPr>
              <w:t>ROSCI0088</w:t>
            </w:r>
          </w:p>
        </w:tc>
        <w:tc>
          <w:tcPr>
            <w:tcW w:w="4040" w:type="dxa"/>
            <w:tcBorders>
              <w:top w:val="nil"/>
              <w:left w:val="nil"/>
              <w:bottom w:val="single" w:sz="4" w:space="0" w:color="auto"/>
              <w:right w:val="single" w:sz="4" w:space="0" w:color="auto"/>
            </w:tcBorders>
            <w:shd w:val="clear" w:color="auto" w:fill="auto"/>
            <w:noWrap/>
            <w:vAlign w:val="bottom"/>
            <w:hideMark/>
          </w:tcPr>
          <w:p w:rsidR="00321BEA" w:rsidRPr="00321BEA" w:rsidRDefault="00321BEA" w:rsidP="00321BEA">
            <w:pPr>
              <w:spacing w:after="0" w:line="240" w:lineRule="auto"/>
              <w:rPr>
                <w:rFonts w:ascii="Cambria" w:eastAsia="Times New Roman" w:hAnsi="Cambria" w:cs="Calibri"/>
                <w:noProof/>
                <w:lang w:val="bg-BG" w:eastAsia="en-GB"/>
              </w:rPr>
            </w:pPr>
            <w:r>
              <w:rPr>
                <w:rFonts w:ascii="Cambria" w:eastAsia="Times New Roman" w:hAnsi="Cambria" w:cs="Calibri"/>
                <w:noProof/>
                <w:lang w:val="bg-BG" w:eastAsia="en-GB"/>
              </w:rPr>
              <w:t>Гура Ведей</w:t>
            </w:r>
            <w:r>
              <w:rPr>
                <w:rFonts w:ascii="Cambria" w:eastAsia="Times New Roman" w:hAnsi="Cambria" w:cs="Calibri"/>
                <w:noProof/>
                <w:lang w:val="ro-RO" w:eastAsia="en-GB"/>
              </w:rPr>
              <w:t xml:space="preserve"> - </w:t>
            </w:r>
            <w:r>
              <w:rPr>
                <w:rFonts w:ascii="Cambria" w:eastAsia="Times New Roman" w:hAnsi="Cambria" w:cs="Calibri"/>
                <w:noProof/>
                <w:lang w:val="bg-BG" w:eastAsia="en-GB"/>
              </w:rPr>
              <w:t>Шайка</w:t>
            </w:r>
            <w:r w:rsidRPr="00412A56">
              <w:rPr>
                <w:rFonts w:ascii="Cambria" w:eastAsia="Times New Roman" w:hAnsi="Cambria" w:cs="Calibri"/>
                <w:noProof/>
                <w:lang w:val="ro-RO" w:eastAsia="en-GB"/>
              </w:rPr>
              <w:t xml:space="preserve"> </w:t>
            </w:r>
            <w:r>
              <w:rPr>
                <w:rFonts w:ascii="Cambria" w:eastAsia="Times New Roman" w:hAnsi="Cambria" w:cs="Calibri"/>
                <w:noProof/>
                <w:lang w:val="ro-RO" w:eastAsia="en-GB"/>
              </w:rPr>
              <w:t>–</w:t>
            </w:r>
            <w:r>
              <w:rPr>
                <w:rFonts w:ascii="Cambria" w:eastAsia="Times New Roman" w:hAnsi="Cambria" w:cs="Calibri"/>
                <w:noProof/>
                <w:lang w:val="bg-BG" w:eastAsia="en-GB"/>
              </w:rPr>
              <w:t>Слобозия</w:t>
            </w:r>
          </w:p>
        </w:tc>
        <w:tc>
          <w:tcPr>
            <w:tcW w:w="4080" w:type="dxa"/>
            <w:tcBorders>
              <w:top w:val="nil"/>
              <w:left w:val="nil"/>
              <w:bottom w:val="single" w:sz="4" w:space="0" w:color="auto"/>
              <w:right w:val="single" w:sz="4" w:space="0" w:color="auto"/>
            </w:tcBorders>
            <w:shd w:val="clear" w:color="auto" w:fill="auto"/>
            <w:noWrap/>
            <w:hideMark/>
          </w:tcPr>
          <w:p w:rsidR="00321BEA" w:rsidRDefault="00321BEA" w:rsidP="00321BEA">
            <w:r w:rsidRPr="005F127A">
              <w:rPr>
                <w:rFonts w:ascii="Cambria" w:eastAsia="Times New Roman" w:hAnsi="Cambria" w:cs="Calibri"/>
                <w:noProof/>
                <w:lang w:val="bg-BG" w:eastAsia="en-GB"/>
              </w:rPr>
              <w:t>Обект от общностно значение</w:t>
            </w:r>
          </w:p>
        </w:tc>
      </w:tr>
      <w:tr w:rsidR="00321BEA" w:rsidRPr="00412A56" w:rsidTr="00CD5E22">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321BEA" w:rsidRPr="00412A56" w:rsidRDefault="00321BEA" w:rsidP="00321BEA">
            <w:pPr>
              <w:spacing w:after="0" w:line="240" w:lineRule="auto"/>
              <w:rPr>
                <w:rFonts w:ascii="Cambria" w:eastAsia="Times New Roman" w:hAnsi="Cambria" w:cs="Calibri"/>
                <w:noProof/>
                <w:lang w:val="ro-RO" w:eastAsia="en-GB"/>
              </w:rPr>
            </w:pPr>
            <w:r w:rsidRPr="00412A56">
              <w:rPr>
                <w:rFonts w:ascii="Cambria" w:eastAsia="Times New Roman" w:hAnsi="Cambria" w:cs="Calibri"/>
                <w:noProof/>
                <w:lang w:val="ro-RO" w:eastAsia="en-GB"/>
              </w:rPr>
              <w:t>ROSCI0131</w:t>
            </w:r>
          </w:p>
        </w:tc>
        <w:tc>
          <w:tcPr>
            <w:tcW w:w="4040" w:type="dxa"/>
            <w:tcBorders>
              <w:top w:val="nil"/>
              <w:left w:val="nil"/>
              <w:bottom w:val="single" w:sz="4" w:space="0" w:color="auto"/>
              <w:right w:val="single" w:sz="4" w:space="0" w:color="auto"/>
            </w:tcBorders>
            <w:shd w:val="clear" w:color="auto" w:fill="auto"/>
            <w:noWrap/>
            <w:vAlign w:val="bottom"/>
            <w:hideMark/>
          </w:tcPr>
          <w:p w:rsidR="00321BEA" w:rsidRPr="00321BEA" w:rsidRDefault="00321BEA" w:rsidP="00321BEA">
            <w:pPr>
              <w:spacing w:after="0" w:line="240" w:lineRule="auto"/>
              <w:rPr>
                <w:rFonts w:ascii="Cambria" w:eastAsia="Times New Roman" w:hAnsi="Cambria" w:cs="Calibri"/>
                <w:noProof/>
                <w:lang w:val="bg-BG" w:eastAsia="en-GB"/>
              </w:rPr>
            </w:pPr>
            <w:r>
              <w:rPr>
                <w:rFonts w:ascii="Cambria" w:eastAsia="Times New Roman" w:hAnsi="Cambria" w:cs="Calibri"/>
                <w:noProof/>
                <w:lang w:val="bg-BG" w:eastAsia="en-GB"/>
              </w:rPr>
              <w:t>Олтеница</w:t>
            </w:r>
            <w:r>
              <w:rPr>
                <w:rFonts w:ascii="Cambria" w:eastAsia="Times New Roman" w:hAnsi="Cambria" w:cs="Calibri"/>
                <w:noProof/>
                <w:lang w:val="ro-RO" w:eastAsia="en-GB"/>
              </w:rPr>
              <w:t xml:space="preserve"> -</w:t>
            </w:r>
            <w:r>
              <w:rPr>
                <w:rFonts w:ascii="Cambria" w:eastAsia="Times New Roman" w:hAnsi="Cambria" w:cs="Calibri"/>
                <w:noProof/>
                <w:lang w:val="bg-BG" w:eastAsia="en-GB"/>
              </w:rPr>
              <w:t>Мостищя</w:t>
            </w:r>
            <w:r w:rsidRPr="00412A56">
              <w:rPr>
                <w:rFonts w:ascii="Cambria" w:eastAsia="Times New Roman" w:hAnsi="Cambria" w:cs="Calibri"/>
                <w:noProof/>
                <w:lang w:val="ro-RO" w:eastAsia="en-GB"/>
              </w:rPr>
              <w:t xml:space="preserve"> </w:t>
            </w:r>
            <w:r>
              <w:rPr>
                <w:rFonts w:ascii="Cambria" w:eastAsia="Times New Roman" w:hAnsi="Cambria" w:cs="Calibri"/>
                <w:noProof/>
                <w:lang w:val="ro-RO" w:eastAsia="en-GB"/>
              </w:rPr>
              <w:t>–</w:t>
            </w:r>
            <w:r>
              <w:rPr>
                <w:rFonts w:ascii="Cambria" w:eastAsia="Times New Roman" w:hAnsi="Cambria" w:cs="Calibri"/>
                <w:noProof/>
                <w:lang w:val="bg-BG" w:eastAsia="en-GB"/>
              </w:rPr>
              <w:t>Кичиу</w:t>
            </w:r>
          </w:p>
        </w:tc>
        <w:tc>
          <w:tcPr>
            <w:tcW w:w="4080" w:type="dxa"/>
            <w:tcBorders>
              <w:top w:val="nil"/>
              <w:left w:val="nil"/>
              <w:bottom w:val="single" w:sz="4" w:space="0" w:color="auto"/>
              <w:right w:val="single" w:sz="4" w:space="0" w:color="auto"/>
            </w:tcBorders>
            <w:shd w:val="clear" w:color="auto" w:fill="auto"/>
            <w:noWrap/>
            <w:hideMark/>
          </w:tcPr>
          <w:p w:rsidR="00321BEA" w:rsidRDefault="00321BEA" w:rsidP="00321BEA">
            <w:r w:rsidRPr="005F127A">
              <w:rPr>
                <w:rFonts w:ascii="Cambria" w:eastAsia="Times New Roman" w:hAnsi="Cambria" w:cs="Calibri"/>
                <w:noProof/>
                <w:lang w:val="bg-BG" w:eastAsia="en-GB"/>
              </w:rPr>
              <w:t>Обект от общностно значение</w:t>
            </w:r>
          </w:p>
        </w:tc>
      </w:tr>
      <w:tr w:rsidR="00321BEA" w:rsidRPr="00412A56" w:rsidTr="00CD5E22">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321BEA" w:rsidRPr="00412A56" w:rsidRDefault="00321BEA" w:rsidP="00321BEA">
            <w:pPr>
              <w:spacing w:after="0" w:line="240" w:lineRule="auto"/>
              <w:rPr>
                <w:rFonts w:ascii="Cambria" w:eastAsia="Times New Roman" w:hAnsi="Cambria" w:cs="Calibri"/>
                <w:noProof/>
                <w:lang w:val="ro-RO" w:eastAsia="en-GB"/>
              </w:rPr>
            </w:pPr>
            <w:r w:rsidRPr="00412A56">
              <w:rPr>
                <w:rFonts w:ascii="Cambria" w:eastAsia="Times New Roman" w:hAnsi="Cambria" w:cs="Calibri"/>
                <w:noProof/>
                <w:lang w:val="ro-RO" w:eastAsia="en-GB"/>
              </w:rPr>
              <w:t>ROSCI0173</w:t>
            </w:r>
          </w:p>
        </w:tc>
        <w:tc>
          <w:tcPr>
            <w:tcW w:w="4040" w:type="dxa"/>
            <w:tcBorders>
              <w:top w:val="nil"/>
              <w:left w:val="nil"/>
              <w:bottom w:val="single" w:sz="4" w:space="0" w:color="auto"/>
              <w:right w:val="single" w:sz="4" w:space="0" w:color="auto"/>
            </w:tcBorders>
            <w:shd w:val="clear" w:color="auto" w:fill="auto"/>
            <w:noWrap/>
            <w:vAlign w:val="bottom"/>
            <w:hideMark/>
          </w:tcPr>
          <w:p w:rsidR="00321BEA" w:rsidRPr="00321BEA" w:rsidRDefault="00321BEA" w:rsidP="00321BEA">
            <w:pPr>
              <w:spacing w:after="0" w:line="240" w:lineRule="auto"/>
              <w:rPr>
                <w:rFonts w:ascii="Cambria" w:eastAsia="Times New Roman" w:hAnsi="Cambria" w:cs="Calibri"/>
                <w:noProof/>
                <w:lang w:val="bg-BG" w:eastAsia="en-GB"/>
              </w:rPr>
            </w:pPr>
            <w:r>
              <w:rPr>
                <w:rFonts w:ascii="Cambria" w:eastAsia="Times New Roman" w:hAnsi="Cambria" w:cs="Calibri"/>
                <w:noProof/>
                <w:lang w:val="bg-BG" w:eastAsia="en-GB"/>
              </w:rPr>
              <w:t>Гора Стърмина</w:t>
            </w:r>
          </w:p>
        </w:tc>
        <w:tc>
          <w:tcPr>
            <w:tcW w:w="4080" w:type="dxa"/>
            <w:tcBorders>
              <w:top w:val="nil"/>
              <w:left w:val="nil"/>
              <w:bottom w:val="single" w:sz="4" w:space="0" w:color="auto"/>
              <w:right w:val="single" w:sz="4" w:space="0" w:color="auto"/>
            </w:tcBorders>
            <w:shd w:val="clear" w:color="auto" w:fill="auto"/>
            <w:noWrap/>
            <w:hideMark/>
          </w:tcPr>
          <w:p w:rsidR="00321BEA" w:rsidRDefault="00321BEA" w:rsidP="00321BEA">
            <w:r w:rsidRPr="005F127A">
              <w:rPr>
                <w:rFonts w:ascii="Cambria" w:eastAsia="Times New Roman" w:hAnsi="Cambria" w:cs="Calibri"/>
                <w:noProof/>
                <w:lang w:val="bg-BG" w:eastAsia="en-GB"/>
              </w:rPr>
              <w:t>Обект от общностно значение</w:t>
            </w:r>
          </w:p>
        </w:tc>
      </w:tr>
      <w:tr w:rsidR="00321BEA" w:rsidRPr="00412A56" w:rsidTr="00CD5E22">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321BEA" w:rsidRPr="00412A56" w:rsidRDefault="00321BEA" w:rsidP="00321BEA">
            <w:pPr>
              <w:spacing w:after="0" w:line="240" w:lineRule="auto"/>
              <w:rPr>
                <w:rFonts w:ascii="Cambria" w:eastAsia="Times New Roman" w:hAnsi="Cambria" w:cs="Calibri"/>
                <w:noProof/>
                <w:lang w:val="ro-RO" w:eastAsia="en-GB"/>
              </w:rPr>
            </w:pPr>
            <w:r w:rsidRPr="00412A56">
              <w:rPr>
                <w:rFonts w:ascii="Cambria" w:eastAsia="Times New Roman" w:hAnsi="Cambria" w:cs="Calibri"/>
                <w:noProof/>
                <w:lang w:val="ro-RO" w:eastAsia="en-GB"/>
              </w:rPr>
              <w:t>ROSCI0206</w:t>
            </w:r>
          </w:p>
        </w:tc>
        <w:tc>
          <w:tcPr>
            <w:tcW w:w="4040" w:type="dxa"/>
            <w:tcBorders>
              <w:top w:val="nil"/>
              <w:left w:val="nil"/>
              <w:bottom w:val="single" w:sz="4" w:space="0" w:color="auto"/>
              <w:right w:val="single" w:sz="4" w:space="0" w:color="auto"/>
            </w:tcBorders>
            <w:shd w:val="clear" w:color="auto" w:fill="auto"/>
            <w:noWrap/>
            <w:vAlign w:val="bottom"/>
            <w:hideMark/>
          </w:tcPr>
          <w:p w:rsidR="00321BEA" w:rsidRPr="00321BEA" w:rsidRDefault="00321BEA" w:rsidP="00321BEA">
            <w:pPr>
              <w:spacing w:after="0" w:line="240" w:lineRule="auto"/>
              <w:rPr>
                <w:rFonts w:ascii="Cambria" w:eastAsia="Times New Roman" w:hAnsi="Cambria" w:cs="Calibri"/>
                <w:noProof/>
                <w:lang w:val="bg-BG" w:eastAsia="en-GB"/>
              </w:rPr>
            </w:pPr>
            <w:r>
              <w:rPr>
                <w:rFonts w:ascii="Cambria" w:eastAsia="Times New Roman" w:hAnsi="Cambria" w:cs="Calibri"/>
                <w:noProof/>
                <w:lang w:val="bg-BG" w:eastAsia="en-GB"/>
              </w:rPr>
              <w:t>Железни врата</w:t>
            </w:r>
          </w:p>
        </w:tc>
        <w:tc>
          <w:tcPr>
            <w:tcW w:w="4080" w:type="dxa"/>
            <w:tcBorders>
              <w:top w:val="nil"/>
              <w:left w:val="nil"/>
              <w:bottom w:val="single" w:sz="4" w:space="0" w:color="auto"/>
              <w:right w:val="single" w:sz="4" w:space="0" w:color="auto"/>
            </w:tcBorders>
            <w:shd w:val="clear" w:color="auto" w:fill="auto"/>
            <w:noWrap/>
            <w:hideMark/>
          </w:tcPr>
          <w:p w:rsidR="00321BEA" w:rsidRDefault="00321BEA" w:rsidP="00321BEA">
            <w:r w:rsidRPr="005F127A">
              <w:rPr>
                <w:rFonts w:ascii="Cambria" w:eastAsia="Times New Roman" w:hAnsi="Cambria" w:cs="Calibri"/>
                <w:noProof/>
                <w:lang w:val="bg-BG" w:eastAsia="en-GB"/>
              </w:rPr>
              <w:t>Обект от общностно значение</w:t>
            </w:r>
          </w:p>
        </w:tc>
      </w:tr>
      <w:tr w:rsidR="00321BEA" w:rsidRPr="00412A56" w:rsidTr="00CD5E22">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321BEA" w:rsidRPr="00412A56" w:rsidRDefault="00321BEA" w:rsidP="00321BEA">
            <w:pPr>
              <w:spacing w:after="0" w:line="240" w:lineRule="auto"/>
              <w:rPr>
                <w:rFonts w:ascii="Cambria" w:eastAsia="Times New Roman" w:hAnsi="Cambria" w:cs="Calibri"/>
                <w:noProof/>
                <w:lang w:val="ro-RO" w:eastAsia="en-GB"/>
              </w:rPr>
            </w:pPr>
            <w:r w:rsidRPr="00412A56">
              <w:rPr>
                <w:rFonts w:ascii="Cambria" w:eastAsia="Times New Roman" w:hAnsi="Cambria" w:cs="Calibri"/>
                <w:noProof/>
                <w:lang w:val="ro-RO" w:eastAsia="en-GB"/>
              </w:rPr>
              <w:t>ROSCI0278</w:t>
            </w:r>
          </w:p>
        </w:tc>
        <w:tc>
          <w:tcPr>
            <w:tcW w:w="4040" w:type="dxa"/>
            <w:tcBorders>
              <w:top w:val="nil"/>
              <w:left w:val="nil"/>
              <w:bottom w:val="single" w:sz="4" w:space="0" w:color="auto"/>
              <w:right w:val="single" w:sz="4" w:space="0" w:color="auto"/>
            </w:tcBorders>
            <w:shd w:val="clear" w:color="auto" w:fill="auto"/>
            <w:noWrap/>
            <w:vAlign w:val="bottom"/>
            <w:hideMark/>
          </w:tcPr>
          <w:p w:rsidR="00321BEA" w:rsidRPr="008B5E4E" w:rsidRDefault="00321BEA" w:rsidP="00321BEA">
            <w:pPr>
              <w:spacing w:after="0" w:line="240" w:lineRule="auto"/>
              <w:rPr>
                <w:rFonts w:ascii="Cambria" w:eastAsia="Times New Roman" w:hAnsi="Cambria" w:cs="Calibri"/>
                <w:noProof/>
                <w:lang w:val="bg-BG" w:eastAsia="en-GB"/>
              </w:rPr>
            </w:pPr>
            <w:r w:rsidRPr="008B5E4E">
              <w:rPr>
                <w:rFonts w:ascii="Cambria" w:eastAsia="Times New Roman" w:hAnsi="Cambria" w:cs="Calibri"/>
                <w:noProof/>
                <w:lang w:val="bg-BG" w:eastAsia="en-GB"/>
              </w:rPr>
              <w:t>Бордушан</w:t>
            </w:r>
            <w:r w:rsidRPr="008B5E4E">
              <w:rPr>
                <w:rFonts w:ascii="Cambria" w:eastAsia="Times New Roman" w:hAnsi="Cambria" w:cs="Calibri"/>
                <w:noProof/>
                <w:lang w:val="ro-RO" w:eastAsia="en-GB"/>
              </w:rPr>
              <w:t xml:space="preserve">– </w:t>
            </w:r>
            <w:r w:rsidRPr="008B5E4E">
              <w:rPr>
                <w:rFonts w:ascii="Cambria" w:eastAsia="Times New Roman" w:hAnsi="Cambria" w:cs="Calibri"/>
                <w:noProof/>
                <w:lang w:val="bg-BG" w:eastAsia="en-GB"/>
              </w:rPr>
              <w:t>Борча</w:t>
            </w:r>
          </w:p>
        </w:tc>
        <w:tc>
          <w:tcPr>
            <w:tcW w:w="4080" w:type="dxa"/>
            <w:tcBorders>
              <w:top w:val="nil"/>
              <w:left w:val="nil"/>
              <w:bottom w:val="single" w:sz="4" w:space="0" w:color="auto"/>
              <w:right w:val="single" w:sz="4" w:space="0" w:color="auto"/>
            </w:tcBorders>
            <w:shd w:val="clear" w:color="auto" w:fill="auto"/>
            <w:noWrap/>
            <w:hideMark/>
          </w:tcPr>
          <w:p w:rsidR="00321BEA" w:rsidRDefault="00321BEA" w:rsidP="00321BEA">
            <w:r w:rsidRPr="005F127A">
              <w:rPr>
                <w:rFonts w:ascii="Cambria" w:eastAsia="Times New Roman" w:hAnsi="Cambria" w:cs="Calibri"/>
                <w:noProof/>
                <w:lang w:val="bg-BG" w:eastAsia="en-GB"/>
              </w:rPr>
              <w:t>Обект от общностно значение</w:t>
            </w:r>
          </w:p>
        </w:tc>
      </w:tr>
      <w:tr w:rsidR="00321BEA" w:rsidRPr="00412A56" w:rsidTr="00CD5E22">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321BEA" w:rsidRPr="00412A56" w:rsidRDefault="00321BEA" w:rsidP="00321BEA">
            <w:pPr>
              <w:spacing w:after="0" w:line="240" w:lineRule="auto"/>
              <w:rPr>
                <w:rFonts w:ascii="Cambria" w:eastAsia="Times New Roman" w:hAnsi="Cambria" w:cs="Calibri"/>
                <w:noProof/>
                <w:lang w:val="ro-RO" w:eastAsia="en-GB"/>
              </w:rPr>
            </w:pPr>
            <w:r w:rsidRPr="00412A56">
              <w:rPr>
                <w:rFonts w:ascii="Cambria" w:eastAsia="Times New Roman" w:hAnsi="Cambria" w:cs="Calibri"/>
                <w:noProof/>
                <w:lang w:val="ro-RO" w:eastAsia="en-GB"/>
              </w:rPr>
              <w:t>ROSCI0299</w:t>
            </w:r>
          </w:p>
        </w:tc>
        <w:tc>
          <w:tcPr>
            <w:tcW w:w="4040" w:type="dxa"/>
            <w:tcBorders>
              <w:top w:val="nil"/>
              <w:left w:val="nil"/>
              <w:bottom w:val="single" w:sz="4" w:space="0" w:color="auto"/>
              <w:right w:val="single" w:sz="4" w:space="0" w:color="auto"/>
            </w:tcBorders>
            <w:shd w:val="clear" w:color="auto" w:fill="auto"/>
            <w:noWrap/>
            <w:vAlign w:val="bottom"/>
            <w:hideMark/>
          </w:tcPr>
          <w:p w:rsidR="00321BEA" w:rsidRPr="00321BEA" w:rsidRDefault="00321BEA" w:rsidP="00321BEA">
            <w:pPr>
              <w:spacing w:after="0" w:line="240" w:lineRule="auto"/>
              <w:rPr>
                <w:rFonts w:ascii="Cambria" w:eastAsia="Times New Roman" w:hAnsi="Cambria" w:cs="Calibri"/>
                <w:noProof/>
                <w:lang w:val="bg-BG" w:eastAsia="en-GB"/>
              </w:rPr>
            </w:pPr>
            <w:r>
              <w:rPr>
                <w:rFonts w:ascii="Cambria" w:eastAsia="Times New Roman" w:hAnsi="Cambria" w:cs="Calibri"/>
                <w:noProof/>
                <w:lang w:val="bg-BG" w:eastAsia="en-GB"/>
              </w:rPr>
              <w:t>Дунав при Гърла маре</w:t>
            </w:r>
            <w:r w:rsidRPr="00412A56">
              <w:rPr>
                <w:rFonts w:ascii="Cambria" w:eastAsia="Times New Roman" w:hAnsi="Cambria" w:cs="Calibri"/>
                <w:noProof/>
                <w:lang w:val="ro-RO" w:eastAsia="en-GB"/>
              </w:rPr>
              <w:t xml:space="preserve"> </w:t>
            </w:r>
            <w:r>
              <w:rPr>
                <w:rFonts w:ascii="Cambria" w:eastAsia="Times New Roman" w:hAnsi="Cambria" w:cs="Calibri"/>
                <w:noProof/>
                <w:lang w:val="ro-RO" w:eastAsia="en-GB"/>
              </w:rPr>
              <w:t>–</w:t>
            </w:r>
            <w:r w:rsidRPr="00412A56">
              <w:rPr>
                <w:rFonts w:ascii="Cambria" w:eastAsia="Times New Roman" w:hAnsi="Cambria" w:cs="Calibri"/>
                <w:noProof/>
                <w:lang w:val="ro-RO" w:eastAsia="en-GB"/>
              </w:rPr>
              <w:t xml:space="preserve"> </w:t>
            </w:r>
            <w:r>
              <w:rPr>
                <w:rFonts w:ascii="Cambria" w:eastAsia="Times New Roman" w:hAnsi="Cambria" w:cs="Calibri"/>
                <w:noProof/>
                <w:lang w:val="bg-BG" w:eastAsia="en-GB"/>
              </w:rPr>
              <w:t>Маглавит</w:t>
            </w:r>
          </w:p>
        </w:tc>
        <w:tc>
          <w:tcPr>
            <w:tcW w:w="4080" w:type="dxa"/>
            <w:tcBorders>
              <w:top w:val="nil"/>
              <w:left w:val="nil"/>
              <w:bottom w:val="single" w:sz="4" w:space="0" w:color="auto"/>
              <w:right w:val="single" w:sz="4" w:space="0" w:color="auto"/>
            </w:tcBorders>
            <w:shd w:val="clear" w:color="auto" w:fill="auto"/>
            <w:noWrap/>
            <w:hideMark/>
          </w:tcPr>
          <w:p w:rsidR="00321BEA" w:rsidRDefault="00321BEA" w:rsidP="00321BEA">
            <w:r w:rsidRPr="005F127A">
              <w:rPr>
                <w:rFonts w:ascii="Cambria" w:eastAsia="Times New Roman" w:hAnsi="Cambria" w:cs="Calibri"/>
                <w:noProof/>
                <w:lang w:val="bg-BG" w:eastAsia="en-GB"/>
              </w:rPr>
              <w:t>Обект от общностно значение</w:t>
            </w:r>
          </w:p>
        </w:tc>
      </w:tr>
      <w:tr w:rsidR="00321BEA" w:rsidRPr="00412A56" w:rsidTr="00CD5E22">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321BEA" w:rsidRPr="00412A56" w:rsidRDefault="00321BEA" w:rsidP="00321BEA">
            <w:pPr>
              <w:spacing w:after="0" w:line="240" w:lineRule="auto"/>
              <w:rPr>
                <w:rFonts w:ascii="Cambria" w:eastAsia="Times New Roman" w:hAnsi="Cambria" w:cs="Calibri"/>
                <w:noProof/>
                <w:lang w:val="ro-RO" w:eastAsia="en-GB"/>
              </w:rPr>
            </w:pPr>
            <w:r w:rsidRPr="00412A56">
              <w:rPr>
                <w:rFonts w:ascii="Cambria" w:eastAsia="Times New Roman" w:hAnsi="Cambria" w:cs="Calibri"/>
                <w:noProof/>
                <w:lang w:val="ro-RO" w:eastAsia="en-GB"/>
              </w:rPr>
              <w:t>ROSCI0306</w:t>
            </w:r>
          </w:p>
        </w:tc>
        <w:tc>
          <w:tcPr>
            <w:tcW w:w="4040" w:type="dxa"/>
            <w:tcBorders>
              <w:top w:val="nil"/>
              <w:left w:val="nil"/>
              <w:bottom w:val="single" w:sz="4" w:space="0" w:color="auto"/>
              <w:right w:val="single" w:sz="4" w:space="0" w:color="auto"/>
            </w:tcBorders>
            <w:shd w:val="clear" w:color="auto" w:fill="auto"/>
            <w:noWrap/>
            <w:vAlign w:val="bottom"/>
            <w:hideMark/>
          </w:tcPr>
          <w:p w:rsidR="00321BEA" w:rsidRPr="00321BEA" w:rsidRDefault="00321BEA" w:rsidP="00321BEA">
            <w:pPr>
              <w:spacing w:after="0" w:line="240" w:lineRule="auto"/>
              <w:rPr>
                <w:rFonts w:ascii="Cambria" w:eastAsia="Times New Roman" w:hAnsi="Cambria" w:cs="Calibri"/>
                <w:noProof/>
                <w:lang w:val="bg-BG" w:eastAsia="en-GB"/>
              </w:rPr>
            </w:pPr>
            <w:r>
              <w:rPr>
                <w:rFonts w:ascii="Cambria" w:eastAsia="Times New Roman" w:hAnsi="Cambria" w:cs="Calibri"/>
                <w:noProof/>
                <w:lang w:val="bg-BG" w:eastAsia="en-GB"/>
              </w:rPr>
              <w:t>Жиана</w:t>
            </w:r>
          </w:p>
        </w:tc>
        <w:tc>
          <w:tcPr>
            <w:tcW w:w="4080" w:type="dxa"/>
            <w:tcBorders>
              <w:top w:val="nil"/>
              <w:left w:val="nil"/>
              <w:bottom w:val="single" w:sz="4" w:space="0" w:color="auto"/>
              <w:right w:val="single" w:sz="4" w:space="0" w:color="auto"/>
            </w:tcBorders>
            <w:shd w:val="clear" w:color="auto" w:fill="auto"/>
            <w:noWrap/>
            <w:hideMark/>
          </w:tcPr>
          <w:p w:rsidR="00321BEA" w:rsidRDefault="00321BEA" w:rsidP="00321BEA">
            <w:r w:rsidRPr="005F127A">
              <w:rPr>
                <w:rFonts w:ascii="Cambria" w:eastAsia="Times New Roman" w:hAnsi="Cambria" w:cs="Calibri"/>
                <w:noProof/>
                <w:lang w:val="bg-BG" w:eastAsia="en-GB"/>
              </w:rPr>
              <w:t>Обект от общностно значение</w:t>
            </w:r>
          </w:p>
        </w:tc>
      </w:tr>
      <w:tr w:rsidR="00321BEA" w:rsidRPr="00412A56" w:rsidTr="00CD5E22">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321BEA" w:rsidRPr="00412A56" w:rsidRDefault="00321BEA" w:rsidP="00321BEA">
            <w:pPr>
              <w:spacing w:after="0" w:line="240" w:lineRule="auto"/>
              <w:rPr>
                <w:rFonts w:ascii="Cambria" w:eastAsia="Times New Roman" w:hAnsi="Cambria" w:cs="Calibri"/>
                <w:noProof/>
                <w:lang w:val="ro-RO" w:eastAsia="en-GB"/>
              </w:rPr>
            </w:pPr>
            <w:r w:rsidRPr="00412A56">
              <w:rPr>
                <w:rFonts w:ascii="Cambria" w:eastAsia="Times New Roman" w:hAnsi="Cambria" w:cs="Calibri"/>
                <w:noProof/>
                <w:lang w:val="ro-RO" w:eastAsia="en-GB"/>
              </w:rPr>
              <w:t>ROSCI0319</w:t>
            </w:r>
          </w:p>
        </w:tc>
        <w:tc>
          <w:tcPr>
            <w:tcW w:w="4040" w:type="dxa"/>
            <w:tcBorders>
              <w:top w:val="nil"/>
              <w:left w:val="nil"/>
              <w:bottom w:val="single" w:sz="4" w:space="0" w:color="auto"/>
              <w:right w:val="single" w:sz="4" w:space="0" w:color="auto"/>
            </w:tcBorders>
            <w:shd w:val="clear" w:color="auto" w:fill="auto"/>
            <w:noWrap/>
            <w:vAlign w:val="bottom"/>
            <w:hideMark/>
          </w:tcPr>
          <w:p w:rsidR="00321BEA" w:rsidRPr="00321BEA" w:rsidRDefault="00321BEA" w:rsidP="00321BEA">
            <w:pPr>
              <w:spacing w:after="0" w:line="240" w:lineRule="auto"/>
              <w:rPr>
                <w:rFonts w:ascii="Cambria" w:eastAsia="Times New Roman" w:hAnsi="Cambria" w:cs="Calibri"/>
                <w:noProof/>
                <w:lang w:val="bg-BG" w:eastAsia="en-GB"/>
              </w:rPr>
            </w:pPr>
            <w:r>
              <w:rPr>
                <w:rFonts w:ascii="Cambria" w:eastAsia="Times New Roman" w:hAnsi="Cambria" w:cs="Calibri"/>
                <w:noProof/>
                <w:lang w:val="bg-BG" w:eastAsia="en-GB"/>
              </w:rPr>
              <w:t>Блата при Фетещ</w:t>
            </w:r>
          </w:p>
        </w:tc>
        <w:tc>
          <w:tcPr>
            <w:tcW w:w="4080" w:type="dxa"/>
            <w:tcBorders>
              <w:top w:val="nil"/>
              <w:left w:val="nil"/>
              <w:bottom w:val="single" w:sz="4" w:space="0" w:color="auto"/>
              <w:right w:val="single" w:sz="4" w:space="0" w:color="auto"/>
            </w:tcBorders>
            <w:shd w:val="clear" w:color="auto" w:fill="auto"/>
            <w:noWrap/>
            <w:hideMark/>
          </w:tcPr>
          <w:p w:rsidR="00321BEA" w:rsidRDefault="00321BEA" w:rsidP="00321BEA">
            <w:r w:rsidRPr="005F127A">
              <w:rPr>
                <w:rFonts w:ascii="Cambria" w:eastAsia="Times New Roman" w:hAnsi="Cambria" w:cs="Calibri"/>
                <w:noProof/>
                <w:lang w:val="bg-BG" w:eastAsia="en-GB"/>
              </w:rPr>
              <w:t>Обект от общностно значение</w:t>
            </w:r>
          </w:p>
        </w:tc>
      </w:tr>
      <w:tr w:rsidR="0082526D" w:rsidRPr="007C6286" w:rsidTr="000B13DF">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D60672" w:rsidRPr="00412A56" w:rsidRDefault="00D60672" w:rsidP="000B13DF">
            <w:pPr>
              <w:spacing w:after="0" w:line="240" w:lineRule="auto"/>
              <w:rPr>
                <w:rFonts w:ascii="Cambria" w:eastAsia="Times New Roman" w:hAnsi="Cambria" w:cs="Calibri"/>
                <w:noProof/>
                <w:lang w:val="ro-RO" w:eastAsia="en-GB"/>
              </w:rPr>
            </w:pPr>
            <w:r w:rsidRPr="00412A56">
              <w:rPr>
                <w:rFonts w:ascii="Cambria" w:eastAsia="Times New Roman" w:hAnsi="Cambria" w:cs="Calibri"/>
                <w:noProof/>
                <w:lang w:val="ro-RO" w:eastAsia="en-GB"/>
              </w:rPr>
              <w:t>ROSPA0005</w:t>
            </w:r>
          </w:p>
        </w:tc>
        <w:tc>
          <w:tcPr>
            <w:tcW w:w="4040" w:type="dxa"/>
            <w:tcBorders>
              <w:top w:val="nil"/>
              <w:left w:val="nil"/>
              <w:bottom w:val="single" w:sz="4" w:space="0" w:color="auto"/>
              <w:right w:val="single" w:sz="4" w:space="0" w:color="auto"/>
            </w:tcBorders>
            <w:shd w:val="clear" w:color="auto" w:fill="auto"/>
            <w:noWrap/>
            <w:vAlign w:val="bottom"/>
            <w:hideMark/>
          </w:tcPr>
          <w:p w:rsidR="00D60672" w:rsidRPr="00321BEA" w:rsidRDefault="00321BEA" w:rsidP="000B13DF">
            <w:pPr>
              <w:spacing w:after="0" w:line="240" w:lineRule="auto"/>
              <w:rPr>
                <w:rFonts w:ascii="Cambria" w:eastAsia="Times New Roman" w:hAnsi="Cambria" w:cs="Calibri"/>
                <w:noProof/>
                <w:lang w:val="bg-BG" w:eastAsia="en-GB"/>
              </w:rPr>
            </w:pPr>
            <w:r>
              <w:rPr>
                <w:rFonts w:ascii="Cambria" w:eastAsia="Times New Roman" w:hAnsi="Cambria" w:cs="Calibri"/>
                <w:noProof/>
                <w:lang w:val="bg-BG" w:eastAsia="en-GB"/>
              </w:rPr>
              <w:t>Балта мика Бръила</w:t>
            </w:r>
          </w:p>
        </w:tc>
        <w:tc>
          <w:tcPr>
            <w:tcW w:w="4080" w:type="dxa"/>
            <w:tcBorders>
              <w:top w:val="nil"/>
              <w:left w:val="nil"/>
              <w:bottom w:val="single" w:sz="4" w:space="0" w:color="auto"/>
              <w:right w:val="single" w:sz="4" w:space="0" w:color="auto"/>
            </w:tcBorders>
            <w:shd w:val="clear" w:color="auto" w:fill="auto"/>
            <w:noWrap/>
            <w:vAlign w:val="bottom"/>
            <w:hideMark/>
          </w:tcPr>
          <w:p w:rsidR="00D60672" w:rsidRPr="00321BEA" w:rsidRDefault="00321BEA" w:rsidP="000C0AE7">
            <w:pPr>
              <w:spacing w:after="0" w:line="240" w:lineRule="auto"/>
              <w:jc w:val="both"/>
              <w:rPr>
                <w:rFonts w:ascii="Cambria" w:eastAsia="Times New Roman" w:hAnsi="Cambria" w:cs="Calibri"/>
                <w:noProof/>
                <w:lang w:val="bg-BG" w:eastAsia="en-GB"/>
              </w:rPr>
            </w:pPr>
            <w:r>
              <w:rPr>
                <w:rFonts w:ascii="Cambria" w:eastAsia="Times New Roman" w:hAnsi="Cambria" w:cs="Calibri"/>
                <w:noProof/>
                <w:lang w:val="bg-BG" w:eastAsia="en-GB"/>
              </w:rPr>
              <w:t>Зона със специална авифаунистична защита</w:t>
            </w:r>
          </w:p>
        </w:tc>
      </w:tr>
      <w:tr w:rsidR="00321BEA" w:rsidRPr="007C6286" w:rsidTr="00CD5E22">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321BEA" w:rsidRPr="00412A56" w:rsidRDefault="00321BEA" w:rsidP="00321BEA">
            <w:pPr>
              <w:spacing w:after="0" w:line="240" w:lineRule="auto"/>
              <w:rPr>
                <w:rFonts w:ascii="Cambria" w:eastAsia="Times New Roman" w:hAnsi="Cambria" w:cs="Calibri"/>
                <w:noProof/>
                <w:lang w:val="ro-RO" w:eastAsia="en-GB"/>
              </w:rPr>
            </w:pPr>
            <w:r w:rsidRPr="00412A56">
              <w:rPr>
                <w:rFonts w:ascii="Cambria" w:eastAsia="Times New Roman" w:hAnsi="Cambria" w:cs="Calibri"/>
                <w:noProof/>
                <w:lang w:val="ro-RO" w:eastAsia="en-GB"/>
              </w:rPr>
              <w:t>ROSPA0011</w:t>
            </w:r>
          </w:p>
        </w:tc>
        <w:tc>
          <w:tcPr>
            <w:tcW w:w="4040" w:type="dxa"/>
            <w:tcBorders>
              <w:top w:val="nil"/>
              <w:left w:val="nil"/>
              <w:bottom w:val="single" w:sz="4" w:space="0" w:color="auto"/>
              <w:right w:val="single" w:sz="4" w:space="0" w:color="auto"/>
            </w:tcBorders>
            <w:shd w:val="clear" w:color="auto" w:fill="auto"/>
            <w:noWrap/>
            <w:vAlign w:val="bottom"/>
            <w:hideMark/>
          </w:tcPr>
          <w:p w:rsidR="00321BEA" w:rsidRPr="00321BEA" w:rsidRDefault="00321BEA" w:rsidP="00321BEA">
            <w:pPr>
              <w:spacing w:after="0" w:line="240" w:lineRule="auto"/>
              <w:rPr>
                <w:rFonts w:ascii="Cambria" w:eastAsia="Times New Roman" w:hAnsi="Cambria" w:cs="Calibri"/>
                <w:noProof/>
                <w:lang w:val="bg-BG" w:eastAsia="en-GB"/>
              </w:rPr>
            </w:pPr>
            <w:r>
              <w:rPr>
                <w:rFonts w:ascii="Cambria" w:eastAsia="Times New Roman" w:hAnsi="Cambria" w:cs="Calibri"/>
                <w:noProof/>
                <w:lang w:val="bg-BG" w:eastAsia="en-GB"/>
              </w:rPr>
              <w:t>Блахница</w:t>
            </w:r>
          </w:p>
        </w:tc>
        <w:tc>
          <w:tcPr>
            <w:tcW w:w="4080" w:type="dxa"/>
            <w:tcBorders>
              <w:top w:val="nil"/>
              <w:left w:val="nil"/>
              <w:bottom w:val="single" w:sz="4" w:space="0" w:color="auto"/>
              <w:right w:val="single" w:sz="4" w:space="0" w:color="auto"/>
            </w:tcBorders>
            <w:shd w:val="clear" w:color="auto" w:fill="auto"/>
            <w:noWrap/>
            <w:hideMark/>
          </w:tcPr>
          <w:p w:rsidR="00321BEA" w:rsidRPr="007C6286" w:rsidRDefault="00321BEA" w:rsidP="00321BEA">
            <w:pPr>
              <w:rPr>
                <w:lang w:val="ru-RU"/>
              </w:rPr>
            </w:pPr>
            <w:r w:rsidRPr="00676AA4">
              <w:rPr>
                <w:rFonts w:ascii="Cambria" w:eastAsia="Times New Roman" w:hAnsi="Cambria" w:cs="Calibri"/>
                <w:noProof/>
                <w:lang w:val="bg-BG" w:eastAsia="en-GB"/>
              </w:rPr>
              <w:t>Зона със специална авифаунистична защита</w:t>
            </w:r>
          </w:p>
        </w:tc>
      </w:tr>
      <w:tr w:rsidR="00321BEA" w:rsidRPr="007C6286" w:rsidTr="00CD5E22">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321BEA" w:rsidRPr="00412A56" w:rsidRDefault="00321BEA" w:rsidP="00321BEA">
            <w:pPr>
              <w:spacing w:after="0" w:line="240" w:lineRule="auto"/>
              <w:rPr>
                <w:rFonts w:ascii="Cambria" w:eastAsia="Times New Roman" w:hAnsi="Cambria" w:cs="Calibri"/>
                <w:noProof/>
                <w:lang w:val="ro-RO" w:eastAsia="en-GB"/>
              </w:rPr>
            </w:pPr>
            <w:r w:rsidRPr="00412A56">
              <w:rPr>
                <w:rFonts w:ascii="Cambria" w:eastAsia="Times New Roman" w:hAnsi="Cambria" w:cs="Calibri"/>
                <w:noProof/>
                <w:lang w:val="ro-RO" w:eastAsia="en-GB"/>
              </w:rPr>
              <w:t>ROSPA0012</w:t>
            </w:r>
          </w:p>
        </w:tc>
        <w:tc>
          <w:tcPr>
            <w:tcW w:w="4040" w:type="dxa"/>
            <w:tcBorders>
              <w:top w:val="nil"/>
              <w:left w:val="nil"/>
              <w:bottom w:val="single" w:sz="4" w:space="0" w:color="auto"/>
              <w:right w:val="single" w:sz="4" w:space="0" w:color="auto"/>
            </w:tcBorders>
            <w:shd w:val="clear" w:color="auto" w:fill="auto"/>
            <w:noWrap/>
            <w:vAlign w:val="bottom"/>
            <w:hideMark/>
          </w:tcPr>
          <w:p w:rsidR="00321BEA" w:rsidRPr="00321BEA" w:rsidRDefault="00321BEA" w:rsidP="00321BEA">
            <w:pPr>
              <w:spacing w:after="0" w:line="240" w:lineRule="auto"/>
              <w:rPr>
                <w:rFonts w:ascii="Cambria" w:eastAsia="Times New Roman" w:hAnsi="Cambria" w:cs="Calibri"/>
                <w:noProof/>
                <w:lang w:val="bg-BG" w:eastAsia="en-GB"/>
              </w:rPr>
            </w:pPr>
            <w:r>
              <w:rPr>
                <w:rFonts w:ascii="Cambria" w:eastAsia="Times New Roman" w:hAnsi="Cambria" w:cs="Calibri"/>
                <w:noProof/>
                <w:lang w:val="bg-BG" w:eastAsia="en-GB"/>
              </w:rPr>
              <w:t>Ръкав Борча</w:t>
            </w:r>
          </w:p>
        </w:tc>
        <w:tc>
          <w:tcPr>
            <w:tcW w:w="4080" w:type="dxa"/>
            <w:tcBorders>
              <w:top w:val="nil"/>
              <w:left w:val="nil"/>
              <w:bottom w:val="single" w:sz="4" w:space="0" w:color="auto"/>
              <w:right w:val="single" w:sz="4" w:space="0" w:color="auto"/>
            </w:tcBorders>
            <w:shd w:val="clear" w:color="auto" w:fill="auto"/>
            <w:noWrap/>
            <w:hideMark/>
          </w:tcPr>
          <w:p w:rsidR="00321BEA" w:rsidRPr="007C6286" w:rsidRDefault="00321BEA" w:rsidP="00321BEA">
            <w:pPr>
              <w:rPr>
                <w:lang w:val="ru-RU"/>
              </w:rPr>
            </w:pPr>
            <w:r w:rsidRPr="00676AA4">
              <w:rPr>
                <w:rFonts w:ascii="Cambria" w:eastAsia="Times New Roman" w:hAnsi="Cambria" w:cs="Calibri"/>
                <w:noProof/>
                <w:lang w:val="bg-BG" w:eastAsia="en-GB"/>
              </w:rPr>
              <w:t>Зона със специална авифаунистична защита</w:t>
            </w:r>
          </w:p>
        </w:tc>
      </w:tr>
      <w:tr w:rsidR="00321BEA" w:rsidRPr="007C6286" w:rsidTr="00CD5E22">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321BEA" w:rsidRPr="00412A56" w:rsidRDefault="00321BEA" w:rsidP="00321BEA">
            <w:pPr>
              <w:spacing w:after="0" w:line="240" w:lineRule="auto"/>
              <w:rPr>
                <w:rFonts w:ascii="Cambria" w:eastAsia="Times New Roman" w:hAnsi="Cambria" w:cs="Calibri"/>
                <w:noProof/>
                <w:lang w:val="ro-RO" w:eastAsia="en-GB"/>
              </w:rPr>
            </w:pPr>
            <w:r w:rsidRPr="00412A56">
              <w:rPr>
                <w:rFonts w:ascii="Cambria" w:eastAsia="Times New Roman" w:hAnsi="Cambria" w:cs="Calibri"/>
                <w:noProof/>
                <w:lang w:val="ro-RO" w:eastAsia="en-GB"/>
              </w:rPr>
              <w:t>ROSPA0013</w:t>
            </w:r>
          </w:p>
        </w:tc>
        <w:tc>
          <w:tcPr>
            <w:tcW w:w="4040" w:type="dxa"/>
            <w:tcBorders>
              <w:top w:val="nil"/>
              <w:left w:val="nil"/>
              <w:bottom w:val="single" w:sz="4" w:space="0" w:color="auto"/>
              <w:right w:val="single" w:sz="4" w:space="0" w:color="auto"/>
            </w:tcBorders>
            <w:shd w:val="clear" w:color="auto" w:fill="auto"/>
            <w:noWrap/>
            <w:vAlign w:val="bottom"/>
            <w:hideMark/>
          </w:tcPr>
          <w:p w:rsidR="00321BEA" w:rsidRPr="00321BEA" w:rsidRDefault="00321BEA" w:rsidP="00321BEA">
            <w:pPr>
              <w:spacing w:after="0" w:line="240" w:lineRule="auto"/>
              <w:rPr>
                <w:rFonts w:ascii="Cambria" w:eastAsia="Times New Roman" w:hAnsi="Cambria" w:cs="Calibri"/>
                <w:noProof/>
                <w:lang w:val="bg-BG" w:eastAsia="en-GB"/>
              </w:rPr>
            </w:pPr>
            <w:r>
              <w:rPr>
                <w:rFonts w:ascii="Cambria" w:eastAsia="Times New Roman" w:hAnsi="Cambria" w:cs="Calibri"/>
                <w:noProof/>
                <w:lang w:val="bg-BG" w:eastAsia="en-GB"/>
              </w:rPr>
              <w:t>Калафат- Чуперчен- Дунав</w:t>
            </w:r>
          </w:p>
        </w:tc>
        <w:tc>
          <w:tcPr>
            <w:tcW w:w="4080" w:type="dxa"/>
            <w:tcBorders>
              <w:top w:val="nil"/>
              <w:left w:val="nil"/>
              <w:bottom w:val="single" w:sz="4" w:space="0" w:color="auto"/>
              <w:right w:val="single" w:sz="4" w:space="0" w:color="auto"/>
            </w:tcBorders>
            <w:shd w:val="clear" w:color="auto" w:fill="auto"/>
            <w:noWrap/>
            <w:hideMark/>
          </w:tcPr>
          <w:p w:rsidR="00321BEA" w:rsidRPr="007C6286" w:rsidRDefault="00321BEA" w:rsidP="00321BEA">
            <w:pPr>
              <w:rPr>
                <w:lang w:val="ru-RU"/>
              </w:rPr>
            </w:pPr>
            <w:r w:rsidRPr="00676AA4">
              <w:rPr>
                <w:rFonts w:ascii="Cambria" w:eastAsia="Times New Roman" w:hAnsi="Cambria" w:cs="Calibri"/>
                <w:noProof/>
                <w:lang w:val="bg-BG" w:eastAsia="en-GB"/>
              </w:rPr>
              <w:t>Зона със специална авифаунистична защита</w:t>
            </w:r>
          </w:p>
        </w:tc>
      </w:tr>
      <w:tr w:rsidR="00321BEA" w:rsidRPr="007C6286" w:rsidTr="00CD5E22">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321BEA" w:rsidRPr="00412A56" w:rsidRDefault="00321BEA" w:rsidP="00321BEA">
            <w:pPr>
              <w:spacing w:after="0" w:line="240" w:lineRule="auto"/>
              <w:rPr>
                <w:rFonts w:ascii="Cambria" w:eastAsia="Times New Roman" w:hAnsi="Cambria" w:cs="Calibri"/>
                <w:noProof/>
                <w:lang w:val="ro-RO" w:eastAsia="en-GB"/>
              </w:rPr>
            </w:pPr>
            <w:r w:rsidRPr="00412A56">
              <w:rPr>
                <w:rFonts w:ascii="Cambria" w:eastAsia="Times New Roman" w:hAnsi="Cambria" w:cs="Calibri"/>
                <w:noProof/>
                <w:lang w:val="ro-RO" w:eastAsia="en-GB"/>
              </w:rPr>
              <w:t>ROSPA0017</w:t>
            </w:r>
          </w:p>
        </w:tc>
        <w:tc>
          <w:tcPr>
            <w:tcW w:w="4040" w:type="dxa"/>
            <w:tcBorders>
              <w:top w:val="nil"/>
              <w:left w:val="nil"/>
              <w:bottom w:val="single" w:sz="4" w:space="0" w:color="auto"/>
              <w:right w:val="single" w:sz="4" w:space="0" w:color="auto"/>
            </w:tcBorders>
            <w:shd w:val="clear" w:color="auto" w:fill="auto"/>
            <w:noWrap/>
            <w:vAlign w:val="bottom"/>
            <w:hideMark/>
          </w:tcPr>
          <w:p w:rsidR="00321BEA" w:rsidRPr="00321BEA" w:rsidRDefault="00321BEA" w:rsidP="00321BEA">
            <w:pPr>
              <w:spacing w:after="0" w:line="240" w:lineRule="auto"/>
              <w:rPr>
                <w:rFonts w:ascii="Cambria" w:eastAsia="Times New Roman" w:hAnsi="Cambria" w:cs="Calibri"/>
                <w:noProof/>
                <w:lang w:val="bg-BG" w:eastAsia="en-GB"/>
              </w:rPr>
            </w:pPr>
            <w:r>
              <w:rPr>
                <w:rFonts w:ascii="Cambria" w:eastAsia="Times New Roman" w:hAnsi="Cambria" w:cs="Calibri"/>
                <w:noProof/>
                <w:lang w:val="bg-BG" w:eastAsia="en-GB"/>
              </w:rPr>
              <w:t>Канари Хършова</w:t>
            </w:r>
          </w:p>
        </w:tc>
        <w:tc>
          <w:tcPr>
            <w:tcW w:w="4080" w:type="dxa"/>
            <w:tcBorders>
              <w:top w:val="nil"/>
              <w:left w:val="nil"/>
              <w:bottom w:val="single" w:sz="4" w:space="0" w:color="auto"/>
              <w:right w:val="single" w:sz="4" w:space="0" w:color="auto"/>
            </w:tcBorders>
            <w:shd w:val="clear" w:color="auto" w:fill="auto"/>
            <w:noWrap/>
            <w:hideMark/>
          </w:tcPr>
          <w:p w:rsidR="00321BEA" w:rsidRPr="007C6286" w:rsidRDefault="00321BEA" w:rsidP="00321BEA">
            <w:pPr>
              <w:rPr>
                <w:lang w:val="ru-RU"/>
              </w:rPr>
            </w:pPr>
            <w:r w:rsidRPr="00676AA4">
              <w:rPr>
                <w:rFonts w:ascii="Cambria" w:eastAsia="Times New Roman" w:hAnsi="Cambria" w:cs="Calibri"/>
                <w:noProof/>
                <w:lang w:val="bg-BG" w:eastAsia="en-GB"/>
              </w:rPr>
              <w:t>Зона със специална авифаунистична защита</w:t>
            </w:r>
          </w:p>
        </w:tc>
      </w:tr>
      <w:tr w:rsidR="00321BEA" w:rsidRPr="007C6286" w:rsidTr="00CD5E22">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321BEA" w:rsidRPr="00412A56" w:rsidRDefault="00321BEA" w:rsidP="00321BEA">
            <w:pPr>
              <w:spacing w:after="0" w:line="240" w:lineRule="auto"/>
              <w:rPr>
                <w:rFonts w:ascii="Cambria" w:eastAsia="Times New Roman" w:hAnsi="Cambria" w:cs="Calibri"/>
                <w:noProof/>
                <w:lang w:val="ro-RO" w:eastAsia="en-GB"/>
              </w:rPr>
            </w:pPr>
            <w:r w:rsidRPr="00412A56">
              <w:rPr>
                <w:rFonts w:ascii="Cambria" w:eastAsia="Times New Roman" w:hAnsi="Cambria" w:cs="Calibri"/>
                <w:noProof/>
                <w:lang w:val="ro-RO" w:eastAsia="en-GB"/>
              </w:rPr>
              <w:t>ROSPA0021</w:t>
            </w:r>
          </w:p>
        </w:tc>
        <w:tc>
          <w:tcPr>
            <w:tcW w:w="4040" w:type="dxa"/>
            <w:tcBorders>
              <w:top w:val="nil"/>
              <w:left w:val="nil"/>
              <w:bottom w:val="single" w:sz="4" w:space="0" w:color="auto"/>
              <w:right w:val="single" w:sz="4" w:space="0" w:color="auto"/>
            </w:tcBorders>
            <w:shd w:val="clear" w:color="auto" w:fill="auto"/>
            <w:noWrap/>
            <w:vAlign w:val="bottom"/>
            <w:hideMark/>
          </w:tcPr>
          <w:p w:rsidR="00321BEA" w:rsidRPr="00321BEA" w:rsidRDefault="00321BEA" w:rsidP="00321BEA">
            <w:pPr>
              <w:spacing w:after="0" w:line="240" w:lineRule="auto"/>
              <w:rPr>
                <w:rFonts w:ascii="Cambria" w:eastAsia="Times New Roman" w:hAnsi="Cambria" w:cs="Calibri"/>
                <w:noProof/>
                <w:lang w:val="bg-BG" w:eastAsia="en-GB"/>
              </w:rPr>
            </w:pPr>
            <w:r>
              <w:rPr>
                <w:rFonts w:ascii="Cambria" w:eastAsia="Times New Roman" w:hAnsi="Cambria" w:cs="Calibri"/>
                <w:noProof/>
                <w:lang w:val="bg-BG" w:eastAsia="en-GB"/>
              </w:rPr>
              <w:t>Чокънещ- Дунав</w:t>
            </w:r>
          </w:p>
        </w:tc>
        <w:tc>
          <w:tcPr>
            <w:tcW w:w="4080" w:type="dxa"/>
            <w:tcBorders>
              <w:top w:val="nil"/>
              <w:left w:val="nil"/>
              <w:bottom w:val="single" w:sz="4" w:space="0" w:color="auto"/>
              <w:right w:val="single" w:sz="4" w:space="0" w:color="auto"/>
            </w:tcBorders>
            <w:shd w:val="clear" w:color="auto" w:fill="auto"/>
            <w:noWrap/>
            <w:hideMark/>
          </w:tcPr>
          <w:p w:rsidR="00321BEA" w:rsidRPr="007C6286" w:rsidRDefault="00321BEA" w:rsidP="00321BEA">
            <w:pPr>
              <w:rPr>
                <w:lang w:val="ru-RU"/>
              </w:rPr>
            </w:pPr>
            <w:r w:rsidRPr="00676AA4">
              <w:rPr>
                <w:rFonts w:ascii="Cambria" w:eastAsia="Times New Roman" w:hAnsi="Cambria" w:cs="Calibri"/>
                <w:noProof/>
                <w:lang w:val="bg-BG" w:eastAsia="en-GB"/>
              </w:rPr>
              <w:t>Зона със специална авифаунистична защита</w:t>
            </w:r>
          </w:p>
        </w:tc>
      </w:tr>
      <w:tr w:rsidR="00321BEA" w:rsidRPr="007C6286" w:rsidTr="00CD5E22">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321BEA" w:rsidRPr="00412A56" w:rsidRDefault="00321BEA" w:rsidP="00321BEA">
            <w:pPr>
              <w:spacing w:after="0" w:line="240" w:lineRule="auto"/>
              <w:rPr>
                <w:rFonts w:ascii="Cambria" w:eastAsia="Times New Roman" w:hAnsi="Cambria" w:cs="Calibri"/>
                <w:noProof/>
                <w:lang w:val="ro-RO" w:eastAsia="en-GB"/>
              </w:rPr>
            </w:pPr>
            <w:r w:rsidRPr="00412A56">
              <w:rPr>
                <w:rFonts w:ascii="Cambria" w:eastAsia="Times New Roman" w:hAnsi="Cambria" w:cs="Calibri"/>
                <w:noProof/>
                <w:lang w:val="ro-RO" w:eastAsia="en-GB"/>
              </w:rPr>
              <w:t>ROSPA0023</w:t>
            </w:r>
          </w:p>
        </w:tc>
        <w:tc>
          <w:tcPr>
            <w:tcW w:w="4040" w:type="dxa"/>
            <w:tcBorders>
              <w:top w:val="nil"/>
              <w:left w:val="nil"/>
              <w:bottom w:val="single" w:sz="4" w:space="0" w:color="auto"/>
              <w:right w:val="single" w:sz="4" w:space="0" w:color="auto"/>
            </w:tcBorders>
            <w:shd w:val="clear" w:color="auto" w:fill="auto"/>
            <w:noWrap/>
            <w:vAlign w:val="bottom"/>
            <w:hideMark/>
          </w:tcPr>
          <w:p w:rsidR="00321BEA" w:rsidRPr="00321BEA" w:rsidRDefault="00321BEA" w:rsidP="00321BEA">
            <w:pPr>
              <w:spacing w:after="0" w:line="240" w:lineRule="auto"/>
              <w:rPr>
                <w:rFonts w:ascii="Cambria" w:eastAsia="Times New Roman" w:hAnsi="Cambria" w:cs="Calibri"/>
                <w:noProof/>
                <w:lang w:val="bg-BG" w:eastAsia="en-GB"/>
              </w:rPr>
            </w:pPr>
            <w:r>
              <w:rPr>
                <w:rFonts w:ascii="Cambria" w:eastAsia="Times New Roman" w:hAnsi="Cambria" w:cs="Calibri"/>
                <w:noProof/>
                <w:lang w:val="bg-BG" w:eastAsia="en-GB"/>
              </w:rPr>
              <w:t>Вливане Жиу- Дунав</w:t>
            </w:r>
          </w:p>
        </w:tc>
        <w:tc>
          <w:tcPr>
            <w:tcW w:w="4080" w:type="dxa"/>
            <w:tcBorders>
              <w:top w:val="nil"/>
              <w:left w:val="nil"/>
              <w:bottom w:val="single" w:sz="4" w:space="0" w:color="auto"/>
              <w:right w:val="single" w:sz="4" w:space="0" w:color="auto"/>
            </w:tcBorders>
            <w:shd w:val="clear" w:color="auto" w:fill="auto"/>
            <w:noWrap/>
            <w:hideMark/>
          </w:tcPr>
          <w:p w:rsidR="00321BEA" w:rsidRPr="007C6286" w:rsidRDefault="00321BEA" w:rsidP="00321BEA">
            <w:pPr>
              <w:rPr>
                <w:lang w:val="ru-RU"/>
              </w:rPr>
            </w:pPr>
            <w:r w:rsidRPr="00676AA4">
              <w:rPr>
                <w:rFonts w:ascii="Cambria" w:eastAsia="Times New Roman" w:hAnsi="Cambria" w:cs="Calibri"/>
                <w:noProof/>
                <w:lang w:val="bg-BG" w:eastAsia="en-GB"/>
              </w:rPr>
              <w:t>Зона със специална авифаунистична защита</w:t>
            </w:r>
          </w:p>
        </w:tc>
      </w:tr>
      <w:tr w:rsidR="00321BEA" w:rsidRPr="007C6286" w:rsidTr="00CD5E22">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321BEA" w:rsidRPr="00412A56" w:rsidRDefault="00321BEA" w:rsidP="00321BEA">
            <w:pPr>
              <w:spacing w:after="0" w:line="240" w:lineRule="auto"/>
              <w:rPr>
                <w:rFonts w:ascii="Cambria" w:eastAsia="Times New Roman" w:hAnsi="Cambria" w:cs="Calibri"/>
                <w:noProof/>
                <w:lang w:val="ro-RO" w:eastAsia="en-GB"/>
              </w:rPr>
            </w:pPr>
            <w:r w:rsidRPr="00412A56">
              <w:rPr>
                <w:rFonts w:ascii="Cambria" w:eastAsia="Times New Roman" w:hAnsi="Cambria" w:cs="Calibri"/>
                <w:noProof/>
                <w:lang w:val="ro-RO" w:eastAsia="en-GB"/>
              </w:rPr>
              <w:t>ROSPA0024</w:t>
            </w:r>
          </w:p>
        </w:tc>
        <w:tc>
          <w:tcPr>
            <w:tcW w:w="4040" w:type="dxa"/>
            <w:tcBorders>
              <w:top w:val="nil"/>
              <w:left w:val="nil"/>
              <w:bottom w:val="single" w:sz="4" w:space="0" w:color="auto"/>
              <w:right w:val="single" w:sz="4" w:space="0" w:color="auto"/>
            </w:tcBorders>
            <w:shd w:val="clear" w:color="auto" w:fill="auto"/>
            <w:noWrap/>
            <w:vAlign w:val="bottom"/>
            <w:hideMark/>
          </w:tcPr>
          <w:p w:rsidR="00321BEA" w:rsidRPr="00321BEA" w:rsidRDefault="00321BEA" w:rsidP="00321BEA">
            <w:pPr>
              <w:spacing w:after="0" w:line="240" w:lineRule="auto"/>
              <w:rPr>
                <w:rFonts w:ascii="Cambria" w:eastAsia="Times New Roman" w:hAnsi="Cambria" w:cs="Calibri"/>
                <w:noProof/>
                <w:lang w:val="bg-BG" w:eastAsia="en-GB"/>
              </w:rPr>
            </w:pPr>
            <w:r>
              <w:rPr>
                <w:rFonts w:ascii="Cambria" w:eastAsia="Times New Roman" w:hAnsi="Cambria" w:cs="Calibri"/>
                <w:noProof/>
                <w:lang w:val="bg-BG" w:eastAsia="en-GB"/>
              </w:rPr>
              <w:t>Вливане Олт-Дунав</w:t>
            </w:r>
          </w:p>
        </w:tc>
        <w:tc>
          <w:tcPr>
            <w:tcW w:w="4080" w:type="dxa"/>
            <w:tcBorders>
              <w:top w:val="nil"/>
              <w:left w:val="nil"/>
              <w:bottom w:val="single" w:sz="4" w:space="0" w:color="auto"/>
              <w:right w:val="single" w:sz="4" w:space="0" w:color="auto"/>
            </w:tcBorders>
            <w:shd w:val="clear" w:color="auto" w:fill="auto"/>
            <w:noWrap/>
            <w:hideMark/>
          </w:tcPr>
          <w:p w:rsidR="00321BEA" w:rsidRPr="007C6286" w:rsidRDefault="00321BEA" w:rsidP="00321BEA">
            <w:pPr>
              <w:rPr>
                <w:lang w:val="ru-RU"/>
              </w:rPr>
            </w:pPr>
            <w:r w:rsidRPr="00676AA4">
              <w:rPr>
                <w:rFonts w:ascii="Cambria" w:eastAsia="Times New Roman" w:hAnsi="Cambria" w:cs="Calibri"/>
                <w:noProof/>
                <w:lang w:val="bg-BG" w:eastAsia="en-GB"/>
              </w:rPr>
              <w:t>Зона със специална авифаунистична защита</w:t>
            </w:r>
          </w:p>
        </w:tc>
      </w:tr>
      <w:tr w:rsidR="00321BEA" w:rsidRPr="007C6286" w:rsidTr="00CD5E22">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321BEA" w:rsidRPr="00412A56" w:rsidRDefault="00321BEA" w:rsidP="00321BEA">
            <w:pPr>
              <w:spacing w:after="0" w:line="240" w:lineRule="auto"/>
              <w:rPr>
                <w:rFonts w:ascii="Cambria" w:eastAsia="Times New Roman" w:hAnsi="Cambria" w:cs="Calibri"/>
                <w:noProof/>
                <w:lang w:val="ro-RO" w:eastAsia="en-GB"/>
              </w:rPr>
            </w:pPr>
            <w:r w:rsidRPr="00412A56">
              <w:rPr>
                <w:rFonts w:ascii="Cambria" w:eastAsia="Times New Roman" w:hAnsi="Cambria" w:cs="Calibri"/>
                <w:noProof/>
                <w:lang w:val="ro-RO" w:eastAsia="en-GB"/>
              </w:rPr>
              <w:t>ROSPA0026</w:t>
            </w:r>
          </w:p>
        </w:tc>
        <w:tc>
          <w:tcPr>
            <w:tcW w:w="4040" w:type="dxa"/>
            <w:tcBorders>
              <w:top w:val="nil"/>
              <w:left w:val="nil"/>
              <w:bottom w:val="single" w:sz="4" w:space="0" w:color="auto"/>
              <w:right w:val="single" w:sz="4" w:space="0" w:color="auto"/>
            </w:tcBorders>
            <w:shd w:val="clear" w:color="auto" w:fill="auto"/>
            <w:noWrap/>
            <w:vAlign w:val="bottom"/>
            <w:hideMark/>
          </w:tcPr>
          <w:p w:rsidR="00321BEA" w:rsidRPr="00321BEA" w:rsidRDefault="00321BEA" w:rsidP="00321BEA">
            <w:pPr>
              <w:spacing w:after="0" w:line="240" w:lineRule="auto"/>
              <w:rPr>
                <w:rFonts w:ascii="Cambria" w:eastAsia="Times New Roman" w:hAnsi="Cambria" w:cs="Calibri"/>
                <w:noProof/>
                <w:lang w:val="bg-BG" w:eastAsia="en-GB"/>
              </w:rPr>
            </w:pPr>
            <w:r>
              <w:rPr>
                <w:rFonts w:ascii="Cambria" w:eastAsia="Times New Roman" w:hAnsi="Cambria" w:cs="Calibri"/>
                <w:noProof/>
                <w:lang w:val="bg-BG" w:eastAsia="en-GB"/>
              </w:rPr>
              <w:t>Течение на Дунав</w:t>
            </w:r>
            <w:r>
              <w:rPr>
                <w:rFonts w:ascii="Cambria" w:eastAsia="Times New Roman" w:hAnsi="Cambria" w:cs="Calibri"/>
                <w:noProof/>
                <w:lang w:val="ro-RO" w:eastAsia="en-GB"/>
              </w:rPr>
              <w:t xml:space="preserve"> - </w:t>
            </w:r>
            <w:r>
              <w:rPr>
                <w:rFonts w:ascii="Cambria" w:eastAsia="Times New Roman" w:hAnsi="Cambria" w:cs="Calibri"/>
                <w:noProof/>
                <w:lang w:val="bg-BG" w:eastAsia="en-GB"/>
              </w:rPr>
              <w:t>Базиаш</w:t>
            </w:r>
            <w:r>
              <w:rPr>
                <w:rFonts w:ascii="Cambria" w:eastAsia="Times New Roman" w:hAnsi="Cambria" w:cs="Calibri"/>
                <w:noProof/>
                <w:lang w:val="ro-RO" w:eastAsia="en-GB"/>
              </w:rPr>
              <w:t xml:space="preserve"> – </w:t>
            </w:r>
            <w:r>
              <w:rPr>
                <w:rFonts w:ascii="Cambria" w:eastAsia="Times New Roman" w:hAnsi="Cambria" w:cs="Calibri"/>
                <w:noProof/>
                <w:lang w:val="bg-BG" w:eastAsia="en-GB"/>
              </w:rPr>
              <w:t>Железни врата</w:t>
            </w:r>
          </w:p>
        </w:tc>
        <w:tc>
          <w:tcPr>
            <w:tcW w:w="4080" w:type="dxa"/>
            <w:tcBorders>
              <w:top w:val="nil"/>
              <w:left w:val="nil"/>
              <w:bottom w:val="single" w:sz="4" w:space="0" w:color="auto"/>
              <w:right w:val="single" w:sz="4" w:space="0" w:color="auto"/>
            </w:tcBorders>
            <w:shd w:val="clear" w:color="auto" w:fill="auto"/>
            <w:noWrap/>
            <w:hideMark/>
          </w:tcPr>
          <w:p w:rsidR="00321BEA" w:rsidRPr="007C6286" w:rsidRDefault="00321BEA" w:rsidP="00321BEA">
            <w:pPr>
              <w:rPr>
                <w:lang w:val="ru-RU"/>
              </w:rPr>
            </w:pPr>
            <w:r w:rsidRPr="00676AA4">
              <w:rPr>
                <w:rFonts w:ascii="Cambria" w:eastAsia="Times New Roman" w:hAnsi="Cambria" w:cs="Calibri"/>
                <w:noProof/>
                <w:lang w:val="bg-BG" w:eastAsia="en-GB"/>
              </w:rPr>
              <w:t>Зона със специална авифаунистична защита</w:t>
            </w:r>
          </w:p>
        </w:tc>
      </w:tr>
      <w:tr w:rsidR="00321BEA" w:rsidRPr="007C6286" w:rsidTr="00CD5E22">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321BEA" w:rsidRPr="00412A56" w:rsidRDefault="00321BEA" w:rsidP="00321BEA">
            <w:pPr>
              <w:spacing w:after="0" w:line="240" w:lineRule="auto"/>
              <w:rPr>
                <w:rFonts w:ascii="Cambria" w:eastAsia="Times New Roman" w:hAnsi="Cambria" w:cs="Calibri"/>
                <w:noProof/>
                <w:lang w:val="ro-RO" w:eastAsia="en-GB"/>
              </w:rPr>
            </w:pPr>
            <w:r w:rsidRPr="00412A56">
              <w:rPr>
                <w:rFonts w:ascii="Cambria" w:eastAsia="Times New Roman" w:hAnsi="Cambria" w:cs="Calibri"/>
                <w:noProof/>
                <w:lang w:val="ro-RO" w:eastAsia="en-GB"/>
              </w:rPr>
              <w:t>ROSPA0031</w:t>
            </w:r>
          </w:p>
        </w:tc>
        <w:tc>
          <w:tcPr>
            <w:tcW w:w="4040" w:type="dxa"/>
            <w:tcBorders>
              <w:top w:val="nil"/>
              <w:left w:val="nil"/>
              <w:bottom w:val="single" w:sz="4" w:space="0" w:color="auto"/>
              <w:right w:val="single" w:sz="4" w:space="0" w:color="auto"/>
            </w:tcBorders>
            <w:shd w:val="clear" w:color="auto" w:fill="auto"/>
            <w:noWrap/>
            <w:vAlign w:val="bottom"/>
            <w:hideMark/>
          </w:tcPr>
          <w:p w:rsidR="00321BEA" w:rsidRPr="00321BEA" w:rsidRDefault="00321BEA" w:rsidP="00321BEA">
            <w:pPr>
              <w:spacing w:after="0" w:line="240" w:lineRule="auto"/>
              <w:rPr>
                <w:rFonts w:ascii="Cambria" w:eastAsia="Times New Roman" w:hAnsi="Cambria" w:cs="Calibri"/>
                <w:noProof/>
                <w:lang w:val="bg-BG" w:eastAsia="en-GB"/>
              </w:rPr>
            </w:pPr>
            <w:r>
              <w:rPr>
                <w:rFonts w:ascii="Cambria" w:eastAsia="Times New Roman" w:hAnsi="Cambria" w:cs="Calibri"/>
                <w:noProof/>
                <w:lang w:val="bg-BG" w:eastAsia="en-GB"/>
              </w:rPr>
              <w:t>Делтата на Дунав и</w:t>
            </w:r>
            <w:r>
              <w:rPr>
                <w:rFonts w:ascii="Cambria" w:eastAsia="Times New Roman" w:hAnsi="Cambria" w:cs="Calibri"/>
                <w:noProof/>
                <w:lang w:val="ro-RO" w:eastAsia="en-GB"/>
              </w:rPr>
              <w:t xml:space="preserve"> </w:t>
            </w:r>
            <w:r>
              <w:rPr>
                <w:rFonts w:ascii="Cambria" w:eastAsia="Times New Roman" w:hAnsi="Cambria" w:cs="Calibri"/>
                <w:noProof/>
                <w:lang w:val="bg-BG" w:eastAsia="en-GB"/>
              </w:rPr>
              <w:t>Комплекс Разим</w:t>
            </w:r>
            <w:r w:rsidRPr="00412A56">
              <w:rPr>
                <w:rFonts w:ascii="Cambria" w:eastAsia="Times New Roman" w:hAnsi="Cambria" w:cs="Calibri"/>
                <w:noProof/>
                <w:lang w:val="ro-RO" w:eastAsia="en-GB"/>
              </w:rPr>
              <w:t xml:space="preserve"> </w:t>
            </w:r>
            <w:r>
              <w:rPr>
                <w:rFonts w:ascii="Cambria" w:eastAsia="Times New Roman" w:hAnsi="Cambria" w:cs="Calibri"/>
                <w:noProof/>
                <w:lang w:val="ro-RO" w:eastAsia="en-GB"/>
              </w:rPr>
              <w:t xml:space="preserve">– </w:t>
            </w:r>
            <w:r>
              <w:rPr>
                <w:rFonts w:ascii="Cambria" w:eastAsia="Times New Roman" w:hAnsi="Cambria" w:cs="Calibri"/>
                <w:noProof/>
                <w:lang w:val="bg-BG" w:eastAsia="en-GB"/>
              </w:rPr>
              <w:t>Синойе</w:t>
            </w:r>
          </w:p>
        </w:tc>
        <w:tc>
          <w:tcPr>
            <w:tcW w:w="4080" w:type="dxa"/>
            <w:tcBorders>
              <w:top w:val="nil"/>
              <w:left w:val="nil"/>
              <w:bottom w:val="single" w:sz="4" w:space="0" w:color="auto"/>
              <w:right w:val="single" w:sz="4" w:space="0" w:color="auto"/>
            </w:tcBorders>
            <w:shd w:val="clear" w:color="auto" w:fill="auto"/>
            <w:noWrap/>
            <w:hideMark/>
          </w:tcPr>
          <w:p w:rsidR="00321BEA" w:rsidRPr="007C6286" w:rsidRDefault="00321BEA" w:rsidP="00321BEA">
            <w:pPr>
              <w:rPr>
                <w:lang w:val="ru-RU"/>
              </w:rPr>
            </w:pPr>
            <w:r w:rsidRPr="00676AA4">
              <w:rPr>
                <w:rFonts w:ascii="Cambria" w:eastAsia="Times New Roman" w:hAnsi="Cambria" w:cs="Calibri"/>
                <w:noProof/>
                <w:lang w:val="bg-BG" w:eastAsia="en-GB"/>
              </w:rPr>
              <w:t>Зона със специална авифаунистична защита</w:t>
            </w:r>
          </w:p>
        </w:tc>
      </w:tr>
      <w:tr w:rsidR="00321BEA" w:rsidRPr="007C6286" w:rsidTr="00CD5E22">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321BEA" w:rsidRPr="00412A56" w:rsidRDefault="00321BEA" w:rsidP="00321BEA">
            <w:pPr>
              <w:spacing w:after="0" w:line="240" w:lineRule="auto"/>
              <w:rPr>
                <w:rFonts w:ascii="Cambria" w:eastAsia="Times New Roman" w:hAnsi="Cambria" w:cs="Calibri"/>
                <w:noProof/>
                <w:lang w:val="ro-RO" w:eastAsia="en-GB"/>
              </w:rPr>
            </w:pPr>
            <w:r w:rsidRPr="00412A56">
              <w:rPr>
                <w:rFonts w:ascii="Cambria" w:eastAsia="Times New Roman" w:hAnsi="Cambria" w:cs="Calibri"/>
                <w:noProof/>
                <w:lang w:val="ro-RO" w:eastAsia="en-GB"/>
              </w:rPr>
              <w:t>ROSPA0038</w:t>
            </w:r>
          </w:p>
        </w:tc>
        <w:tc>
          <w:tcPr>
            <w:tcW w:w="4040" w:type="dxa"/>
            <w:tcBorders>
              <w:top w:val="nil"/>
              <w:left w:val="nil"/>
              <w:bottom w:val="single" w:sz="4" w:space="0" w:color="auto"/>
              <w:right w:val="single" w:sz="4" w:space="0" w:color="auto"/>
            </w:tcBorders>
            <w:shd w:val="clear" w:color="auto" w:fill="auto"/>
            <w:noWrap/>
            <w:vAlign w:val="bottom"/>
            <w:hideMark/>
          </w:tcPr>
          <w:p w:rsidR="00321BEA" w:rsidRPr="00321BEA" w:rsidRDefault="00321BEA" w:rsidP="00321BEA">
            <w:pPr>
              <w:spacing w:after="0" w:line="240" w:lineRule="auto"/>
              <w:rPr>
                <w:rFonts w:ascii="Cambria" w:eastAsia="Times New Roman" w:hAnsi="Cambria" w:cs="Calibri"/>
                <w:noProof/>
                <w:lang w:val="bg-BG" w:eastAsia="en-GB"/>
              </w:rPr>
            </w:pPr>
            <w:r>
              <w:rPr>
                <w:rFonts w:ascii="Cambria" w:eastAsia="Times New Roman" w:hAnsi="Cambria" w:cs="Calibri"/>
                <w:noProof/>
                <w:lang w:val="bg-BG" w:eastAsia="en-GB"/>
              </w:rPr>
              <w:t>Дунав- Олтеница</w:t>
            </w:r>
          </w:p>
        </w:tc>
        <w:tc>
          <w:tcPr>
            <w:tcW w:w="4080" w:type="dxa"/>
            <w:tcBorders>
              <w:top w:val="nil"/>
              <w:left w:val="nil"/>
              <w:bottom w:val="single" w:sz="4" w:space="0" w:color="auto"/>
              <w:right w:val="single" w:sz="4" w:space="0" w:color="auto"/>
            </w:tcBorders>
            <w:shd w:val="clear" w:color="auto" w:fill="auto"/>
            <w:noWrap/>
            <w:hideMark/>
          </w:tcPr>
          <w:p w:rsidR="00321BEA" w:rsidRPr="007C6286" w:rsidRDefault="00321BEA" w:rsidP="00321BEA">
            <w:pPr>
              <w:rPr>
                <w:lang w:val="ru-RU"/>
              </w:rPr>
            </w:pPr>
            <w:r w:rsidRPr="00676AA4">
              <w:rPr>
                <w:rFonts w:ascii="Cambria" w:eastAsia="Times New Roman" w:hAnsi="Cambria" w:cs="Calibri"/>
                <w:noProof/>
                <w:lang w:val="bg-BG" w:eastAsia="en-GB"/>
              </w:rPr>
              <w:t>Зона със специална авифаунистична защита</w:t>
            </w:r>
          </w:p>
        </w:tc>
      </w:tr>
      <w:tr w:rsidR="00321BEA" w:rsidRPr="007C6286" w:rsidTr="00CD5E22">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321BEA" w:rsidRPr="00412A56" w:rsidRDefault="00321BEA" w:rsidP="00321BEA">
            <w:pPr>
              <w:spacing w:after="0" w:line="240" w:lineRule="auto"/>
              <w:rPr>
                <w:rFonts w:ascii="Cambria" w:eastAsia="Times New Roman" w:hAnsi="Cambria" w:cs="Calibri"/>
                <w:noProof/>
                <w:lang w:val="ro-RO" w:eastAsia="en-GB"/>
              </w:rPr>
            </w:pPr>
            <w:r w:rsidRPr="00412A56">
              <w:rPr>
                <w:rFonts w:ascii="Cambria" w:eastAsia="Times New Roman" w:hAnsi="Cambria" w:cs="Calibri"/>
                <w:noProof/>
                <w:lang w:val="ro-RO" w:eastAsia="en-GB"/>
              </w:rPr>
              <w:t>ROSPA0039</w:t>
            </w:r>
          </w:p>
        </w:tc>
        <w:tc>
          <w:tcPr>
            <w:tcW w:w="4040" w:type="dxa"/>
            <w:tcBorders>
              <w:top w:val="nil"/>
              <w:left w:val="nil"/>
              <w:bottom w:val="single" w:sz="4" w:space="0" w:color="auto"/>
              <w:right w:val="single" w:sz="4" w:space="0" w:color="auto"/>
            </w:tcBorders>
            <w:shd w:val="clear" w:color="auto" w:fill="auto"/>
            <w:noWrap/>
            <w:vAlign w:val="bottom"/>
            <w:hideMark/>
          </w:tcPr>
          <w:p w:rsidR="00321BEA" w:rsidRPr="00321BEA" w:rsidRDefault="00321BEA" w:rsidP="00321BEA">
            <w:pPr>
              <w:spacing w:after="0" w:line="240" w:lineRule="auto"/>
              <w:rPr>
                <w:rFonts w:ascii="Cambria" w:eastAsia="Times New Roman" w:hAnsi="Cambria" w:cs="Calibri"/>
                <w:noProof/>
                <w:lang w:val="bg-BG" w:eastAsia="en-GB"/>
              </w:rPr>
            </w:pPr>
            <w:r>
              <w:rPr>
                <w:rFonts w:ascii="Cambria" w:eastAsia="Times New Roman" w:hAnsi="Cambria" w:cs="Calibri"/>
                <w:noProof/>
                <w:lang w:val="bg-BG" w:eastAsia="en-GB"/>
              </w:rPr>
              <w:t>Дунав-Острови</w:t>
            </w:r>
          </w:p>
        </w:tc>
        <w:tc>
          <w:tcPr>
            <w:tcW w:w="4080" w:type="dxa"/>
            <w:tcBorders>
              <w:top w:val="nil"/>
              <w:left w:val="nil"/>
              <w:bottom w:val="single" w:sz="4" w:space="0" w:color="auto"/>
              <w:right w:val="single" w:sz="4" w:space="0" w:color="auto"/>
            </w:tcBorders>
            <w:shd w:val="clear" w:color="auto" w:fill="auto"/>
            <w:noWrap/>
            <w:hideMark/>
          </w:tcPr>
          <w:p w:rsidR="00321BEA" w:rsidRPr="007C6286" w:rsidRDefault="00321BEA" w:rsidP="00321BEA">
            <w:pPr>
              <w:rPr>
                <w:lang w:val="ru-RU"/>
              </w:rPr>
            </w:pPr>
            <w:r w:rsidRPr="00676AA4">
              <w:rPr>
                <w:rFonts w:ascii="Cambria" w:eastAsia="Times New Roman" w:hAnsi="Cambria" w:cs="Calibri"/>
                <w:noProof/>
                <w:lang w:val="bg-BG" w:eastAsia="en-GB"/>
              </w:rPr>
              <w:t>Зона със специална авифаунистична защита</w:t>
            </w:r>
          </w:p>
        </w:tc>
      </w:tr>
      <w:tr w:rsidR="00321BEA" w:rsidRPr="007C6286" w:rsidTr="00CD5E22">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321BEA" w:rsidRPr="00412A56" w:rsidRDefault="00321BEA" w:rsidP="00321BEA">
            <w:pPr>
              <w:spacing w:after="0" w:line="240" w:lineRule="auto"/>
              <w:rPr>
                <w:rFonts w:ascii="Cambria" w:eastAsia="Times New Roman" w:hAnsi="Cambria" w:cs="Calibri"/>
                <w:noProof/>
                <w:lang w:val="ro-RO" w:eastAsia="en-GB"/>
              </w:rPr>
            </w:pPr>
            <w:r w:rsidRPr="00412A56">
              <w:rPr>
                <w:rFonts w:ascii="Cambria" w:eastAsia="Times New Roman" w:hAnsi="Cambria" w:cs="Calibri"/>
                <w:noProof/>
                <w:lang w:val="ro-RO" w:eastAsia="en-GB"/>
              </w:rPr>
              <w:t>ROSPA0046</w:t>
            </w:r>
          </w:p>
        </w:tc>
        <w:tc>
          <w:tcPr>
            <w:tcW w:w="4040" w:type="dxa"/>
            <w:tcBorders>
              <w:top w:val="nil"/>
              <w:left w:val="nil"/>
              <w:bottom w:val="single" w:sz="4" w:space="0" w:color="auto"/>
              <w:right w:val="single" w:sz="4" w:space="0" w:color="auto"/>
            </w:tcBorders>
            <w:shd w:val="clear" w:color="auto" w:fill="auto"/>
            <w:noWrap/>
            <w:vAlign w:val="bottom"/>
            <w:hideMark/>
          </w:tcPr>
          <w:p w:rsidR="00321BEA" w:rsidRPr="00321BEA" w:rsidRDefault="00321BEA" w:rsidP="00321BEA">
            <w:pPr>
              <w:spacing w:after="0" w:line="240" w:lineRule="auto"/>
              <w:rPr>
                <w:rFonts w:ascii="Cambria" w:eastAsia="Times New Roman" w:hAnsi="Cambria" w:cs="Calibri"/>
                <w:noProof/>
                <w:lang w:val="bg-BG" w:eastAsia="en-GB"/>
              </w:rPr>
            </w:pPr>
            <w:r>
              <w:rPr>
                <w:rFonts w:ascii="Cambria" w:eastAsia="Times New Roman" w:hAnsi="Cambria" w:cs="Calibri"/>
                <w:noProof/>
                <w:lang w:val="bg-BG" w:eastAsia="en-GB"/>
              </w:rPr>
              <w:t>Груя-Гърла маре</w:t>
            </w:r>
          </w:p>
        </w:tc>
        <w:tc>
          <w:tcPr>
            <w:tcW w:w="4080" w:type="dxa"/>
            <w:tcBorders>
              <w:top w:val="nil"/>
              <w:left w:val="nil"/>
              <w:bottom w:val="single" w:sz="4" w:space="0" w:color="auto"/>
              <w:right w:val="single" w:sz="4" w:space="0" w:color="auto"/>
            </w:tcBorders>
            <w:shd w:val="clear" w:color="auto" w:fill="auto"/>
            <w:noWrap/>
            <w:hideMark/>
          </w:tcPr>
          <w:p w:rsidR="00321BEA" w:rsidRPr="007C6286" w:rsidRDefault="00321BEA" w:rsidP="00321BEA">
            <w:pPr>
              <w:rPr>
                <w:lang w:val="ru-RU"/>
              </w:rPr>
            </w:pPr>
            <w:r w:rsidRPr="00676AA4">
              <w:rPr>
                <w:rFonts w:ascii="Cambria" w:eastAsia="Times New Roman" w:hAnsi="Cambria" w:cs="Calibri"/>
                <w:noProof/>
                <w:lang w:val="bg-BG" w:eastAsia="en-GB"/>
              </w:rPr>
              <w:t>Зона със специална авифаунистична защита</w:t>
            </w:r>
          </w:p>
        </w:tc>
      </w:tr>
      <w:tr w:rsidR="00321BEA" w:rsidRPr="007C6286" w:rsidTr="00CD5E22">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321BEA" w:rsidRPr="00412A56" w:rsidRDefault="00321BEA" w:rsidP="00321BEA">
            <w:pPr>
              <w:spacing w:after="0" w:line="240" w:lineRule="auto"/>
              <w:rPr>
                <w:rFonts w:ascii="Cambria" w:eastAsia="Times New Roman" w:hAnsi="Cambria" w:cs="Calibri"/>
                <w:noProof/>
                <w:lang w:val="ro-RO" w:eastAsia="en-GB"/>
              </w:rPr>
            </w:pPr>
            <w:r w:rsidRPr="00412A56">
              <w:rPr>
                <w:rFonts w:ascii="Cambria" w:eastAsia="Times New Roman" w:hAnsi="Cambria" w:cs="Calibri"/>
                <w:noProof/>
                <w:lang w:val="ro-RO" w:eastAsia="en-GB"/>
              </w:rPr>
              <w:t>ROSPA0074</w:t>
            </w:r>
          </w:p>
        </w:tc>
        <w:tc>
          <w:tcPr>
            <w:tcW w:w="4040" w:type="dxa"/>
            <w:tcBorders>
              <w:top w:val="nil"/>
              <w:left w:val="nil"/>
              <w:bottom w:val="single" w:sz="4" w:space="0" w:color="auto"/>
              <w:right w:val="single" w:sz="4" w:space="0" w:color="auto"/>
            </w:tcBorders>
            <w:shd w:val="clear" w:color="auto" w:fill="auto"/>
            <w:noWrap/>
            <w:vAlign w:val="bottom"/>
            <w:hideMark/>
          </w:tcPr>
          <w:p w:rsidR="00321BEA" w:rsidRPr="00321BEA" w:rsidRDefault="00321BEA" w:rsidP="00321BEA">
            <w:pPr>
              <w:spacing w:after="0" w:line="240" w:lineRule="auto"/>
              <w:rPr>
                <w:rFonts w:ascii="Cambria" w:eastAsia="Times New Roman" w:hAnsi="Cambria" w:cs="Calibri"/>
                <w:noProof/>
                <w:lang w:val="bg-BG" w:eastAsia="en-GB"/>
              </w:rPr>
            </w:pPr>
            <w:r>
              <w:rPr>
                <w:rFonts w:ascii="Cambria" w:eastAsia="Times New Roman" w:hAnsi="Cambria" w:cs="Calibri"/>
                <w:noProof/>
                <w:lang w:val="bg-BG" w:eastAsia="en-GB"/>
              </w:rPr>
              <w:t>Маглавит</w:t>
            </w:r>
          </w:p>
        </w:tc>
        <w:tc>
          <w:tcPr>
            <w:tcW w:w="4080" w:type="dxa"/>
            <w:tcBorders>
              <w:top w:val="nil"/>
              <w:left w:val="nil"/>
              <w:bottom w:val="single" w:sz="4" w:space="0" w:color="auto"/>
              <w:right w:val="single" w:sz="4" w:space="0" w:color="auto"/>
            </w:tcBorders>
            <w:shd w:val="clear" w:color="auto" w:fill="auto"/>
            <w:noWrap/>
            <w:hideMark/>
          </w:tcPr>
          <w:p w:rsidR="00321BEA" w:rsidRPr="007C6286" w:rsidRDefault="00321BEA" w:rsidP="00321BEA">
            <w:pPr>
              <w:rPr>
                <w:lang w:val="ru-RU"/>
              </w:rPr>
            </w:pPr>
            <w:r w:rsidRPr="00F964F2">
              <w:rPr>
                <w:rFonts w:ascii="Cambria" w:eastAsia="Times New Roman" w:hAnsi="Cambria" w:cs="Calibri"/>
                <w:noProof/>
                <w:lang w:val="bg-BG" w:eastAsia="en-GB"/>
              </w:rPr>
              <w:t>Зона със специална авифаунистична защита</w:t>
            </w:r>
          </w:p>
        </w:tc>
      </w:tr>
      <w:tr w:rsidR="00321BEA" w:rsidRPr="007C6286" w:rsidTr="00CD5E22">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321BEA" w:rsidRPr="00412A56" w:rsidRDefault="00321BEA" w:rsidP="00321BEA">
            <w:pPr>
              <w:spacing w:after="0" w:line="240" w:lineRule="auto"/>
              <w:rPr>
                <w:rFonts w:ascii="Cambria" w:eastAsia="Times New Roman" w:hAnsi="Cambria" w:cs="Calibri"/>
                <w:noProof/>
                <w:lang w:val="ro-RO" w:eastAsia="en-GB"/>
              </w:rPr>
            </w:pPr>
            <w:r w:rsidRPr="00412A56">
              <w:rPr>
                <w:rFonts w:ascii="Cambria" w:eastAsia="Times New Roman" w:hAnsi="Cambria" w:cs="Calibri"/>
                <w:noProof/>
                <w:lang w:val="ro-RO" w:eastAsia="en-GB"/>
              </w:rPr>
              <w:t>ROSPA0080</w:t>
            </w:r>
          </w:p>
        </w:tc>
        <w:tc>
          <w:tcPr>
            <w:tcW w:w="4040" w:type="dxa"/>
            <w:tcBorders>
              <w:top w:val="nil"/>
              <w:left w:val="nil"/>
              <w:bottom w:val="single" w:sz="4" w:space="0" w:color="auto"/>
              <w:right w:val="single" w:sz="4" w:space="0" w:color="auto"/>
            </w:tcBorders>
            <w:shd w:val="clear" w:color="auto" w:fill="auto"/>
            <w:noWrap/>
            <w:vAlign w:val="bottom"/>
            <w:hideMark/>
          </w:tcPr>
          <w:p w:rsidR="00321BEA" w:rsidRPr="00321BEA" w:rsidRDefault="00321BEA" w:rsidP="00321BEA">
            <w:pPr>
              <w:spacing w:after="0" w:line="240" w:lineRule="auto"/>
              <w:rPr>
                <w:rFonts w:ascii="Cambria" w:eastAsia="Times New Roman" w:hAnsi="Cambria" w:cs="Calibri"/>
                <w:noProof/>
                <w:lang w:val="bg-BG" w:eastAsia="en-GB"/>
              </w:rPr>
            </w:pPr>
            <w:r>
              <w:rPr>
                <w:rFonts w:ascii="Cambria" w:eastAsia="Times New Roman" w:hAnsi="Cambria" w:cs="Calibri"/>
                <w:noProof/>
                <w:lang w:val="bg-BG" w:eastAsia="en-GB"/>
              </w:rPr>
              <w:t>Планини Алмъж</w:t>
            </w:r>
            <w:r>
              <w:rPr>
                <w:rFonts w:ascii="Cambria" w:eastAsia="Times New Roman" w:hAnsi="Cambria" w:cs="Calibri"/>
                <w:noProof/>
                <w:lang w:val="ro-RO" w:eastAsia="en-GB"/>
              </w:rPr>
              <w:t xml:space="preserve"> - </w:t>
            </w:r>
            <w:r>
              <w:rPr>
                <w:rFonts w:ascii="Cambria" w:eastAsia="Times New Roman" w:hAnsi="Cambria" w:cs="Calibri"/>
                <w:noProof/>
                <w:lang w:val="bg-BG" w:eastAsia="en-GB"/>
              </w:rPr>
              <w:t>Локвей</w:t>
            </w:r>
          </w:p>
        </w:tc>
        <w:tc>
          <w:tcPr>
            <w:tcW w:w="4080" w:type="dxa"/>
            <w:tcBorders>
              <w:top w:val="nil"/>
              <w:left w:val="nil"/>
              <w:bottom w:val="single" w:sz="4" w:space="0" w:color="auto"/>
              <w:right w:val="single" w:sz="4" w:space="0" w:color="auto"/>
            </w:tcBorders>
            <w:shd w:val="clear" w:color="auto" w:fill="auto"/>
            <w:noWrap/>
            <w:hideMark/>
          </w:tcPr>
          <w:p w:rsidR="00321BEA" w:rsidRPr="007C6286" w:rsidRDefault="00321BEA" w:rsidP="00321BEA">
            <w:pPr>
              <w:rPr>
                <w:lang w:val="ru-RU"/>
              </w:rPr>
            </w:pPr>
            <w:r w:rsidRPr="00F964F2">
              <w:rPr>
                <w:rFonts w:ascii="Cambria" w:eastAsia="Times New Roman" w:hAnsi="Cambria" w:cs="Calibri"/>
                <w:noProof/>
                <w:lang w:val="bg-BG" w:eastAsia="en-GB"/>
              </w:rPr>
              <w:t>Зона със специална авифаунистична защита</w:t>
            </w:r>
          </w:p>
        </w:tc>
      </w:tr>
      <w:tr w:rsidR="00321BEA" w:rsidRPr="007C6286" w:rsidTr="00CD5E22">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321BEA" w:rsidRPr="00412A56" w:rsidRDefault="00321BEA" w:rsidP="00321BEA">
            <w:pPr>
              <w:spacing w:after="0" w:line="240" w:lineRule="auto"/>
              <w:rPr>
                <w:rFonts w:ascii="Cambria" w:eastAsia="Times New Roman" w:hAnsi="Cambria" w:cs="Calibri"/>
                <w:noProof/>
                <w:lang w:val="ro-RO" w:eastAsia="en-GB"/>
              </w:rPr>
            </w:pPr>
            <w:r w:rsidRPr="00412A56">
              <w:rPr>
                <w:rFonts w:ascii="Cambria" w:eastAsia="Times New Roman" w:hAnsi="Cambria" w:cs="Calibri"/>
                <w:noProof/>
                <w:lang w:val="ro-RO" w:eastAsia="en-GB"/>
              </w:rPr>
              <w:t>ROSPA0090</w:t>
            </w:r>
          </w:p>
        </w:tc>
        <w:tc>
          <w:tcPr>
            <w:tcW w:w="4040" w:type="dxa"/>
            <w:tcBorders>
              <w:top w:val="nil"/>
              <w:left w:val="nil"/>
              <w:bottom w:val="single" w:sz="4" w:space="0" w:color="auto"/>
              <w:right w:val="single" w:sz="4" w:space="0" w:color="auto"/>
            </w:tcBorders>
            <w:shd w:val="clear" w:color="auto" w:fill="auto"/>
            <w:noWrap/>
            <w:vAlign w:val="bottom"/>
            <w:hideMark/>
          </w:tcPr>
          <w:p w:rsidR="00321BEA" w:rsidRPr="00321BEA" w:rsidRDefault="00321BEA" w:rsidP="00321BEA">
            <w:pPr>
              <w:spacing w:after="0" w:line="240" w:lineRule="auto"/>
              <w:rPr>
                <w:rFonts w:ascii="Cambria" w:eastAsia="Times New Roman" w:hAnsi="Cambria" w:cs="Calibri"/>
                <w:noProof/>
                <w:lang w:val="bg-BG" w:eastAsia="en-GB"/>
              </w:rPr>
            </w:pPr>
            <w:r>
              <w:rPr>
                <w:rFonts w:ascii="Cambria" w:eastAsia="Times New Roman" w:hAnsi="Cambria" w:cs="Calibri"/>
                <w:noProof/>
                <w:lang w:val="bg-BG" w:eastAsia="en-GB"/>
              </w:rPr>
              <w:t>Острову Лунг- Гостину</w:t>
            </w:r>
          </w:p>
        </w:tc>
        <w:tc>
          <w:tcPr>
            <w:tcW w:w="4080" w:type="dxa"/>
            <w:tcBorders>
              <w:top w:val="nil"/>
              <w:left w:val="nil"/>
              <w:bottom w:val="single" w:sz="4" w:space="0" w:color="auto"/>
              <w:right w:val="single" w:sz="4" w:space="0" w:color="auto"/>
            </w:tcBorders>
            <w:shd w:val="clear" w:color="auto" w:fill="auto"/>
            <w:noWrap/>
            <w:hideMark/>
          </w:tcPr>
          <w:p w:rsidR="00321BEA" w:rsidRPr="007C6286" w:rsidRDefault="00321BEA" w:rsidP="00321BEA">
            <w:pPr>
              <w:rPr>
                <w:lang w:val="ru-RU"/>
              </w:rPr>
            </w:pPr>
            <w:r w:rsidRPr="00F964F2">
              <w:rPr>
                <w:rFonts w:ascii="Cambria" w:eastAsia="Times New Roman" w:hAnsi="Cambria" w:cs="Calibri"/>
                <w:noProof/>
                <w:lang w:val="bg-BG" w:eastAsia="en-GB"/>
              </w:rPr>
              <w:t>Зона със специална авифаунистична защита</w:t>
            </w:r>
          </w:p>
        </w:tc>
      </w:tr>
      <w:tr w:rsidR="00321BEA" w:rsidRPr="007C6286" w:rsidTr="00CD5E22">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321BEA" w:rsidRPr="00412A56" w:rsidRDefault="00321BEA" w:rsidP="00321BEA">
            <w:pPr>
              <w:spacing w:after="0" w:line="240" w:lineRule="auto"/>
              <w:rPr>
                <w:rFonts w:ascii="Cambria" w:eastAsia="Times New Roman" w:hAnsi="Cambria" w:cs="Calibri"/>
                <w:noProof/>
                <w:lang w:val="ro-RO" w:eastAsia="en-GB"/>
              </w:rPr>
            </w:pPr>
            <w:r w:rsidRPr="00412A56">
              <w:rPr>
                <w:rFonts w:ascii="Cambria" w:eastAsia="Times New Roman" w:hAnsi="Cambria" w:cs="Calibri"/>
                <w:noProof/>
                <w:lang w:val="ro-RO" w:eastAsia="en-GB"/>
              </w:rPr>
              <w:t>ROSPA0102</w:t>
            </w:r>
          </w:p>
        </w:tc>
        <w:tc>
          <w:tcPr>
            <w:tcW w:w="4040" w:type="dxa"/>
            <w:tcBorders>
              <w:top w:val="nil"/>
              <w:left w:val="nil"/>
              <w:bottom w:val="single" w:sz="4" w:space="0" w:color="auto"/>
              <w:right w:val="single" w:sz="4" w:space="0" w:color="auto"/>
            </w:tcBorders>
            <w:shd w:val="clear" w:color="auto" w:fill="auto"/>
            <w:noWrap/>
            <w:vAlign w:val="bottom"/>
            <w:hideMark/>
          </w:tcPr>
          <w:p w:rsidR="00321BEA" w:rsidRPr="00321BEA" w:rsidRDefault="00321BEA" w:rsidP="00321BEA">
            <w:pPr>
              <w:spacing w:after="0" w:line="240" w:lineRule="auto"/>
              <w:rPr>
                <w:rFonts w:ascii="Cambria" w:eastAsia="Times New Roman" w:hAnsi="Cambria" w:cs="Calibri"/>
                <w:noProof/>
                <w:lang w:val="bg-BG" w:eastAsia="en-GB"/>
              </w:rPr>
            </w:pPr>
            <w:r>
              <w:rPr>
                <w:rFonts w:ascii="Cambria" w:eastAsia="Times New Roman" w:hAnsi="Cambria" w:cs="Calibri"/>
                <w:noProof/>
                <w:lang w:val="bg-BG" w:eastAsia="en-GB"/>
              </w:rPr>
              <w:t>Сухая</w:t>
            </w:r>
          </w:p>
        </w:tc>
        <w:tc>
          <w:tcPr>
            <w:tcW w:w="4080" w:type="dxa"/>
            <w:tcBorders>
              <w:top w:val="nil"/>
              <w:left w:val="nil"/>
              <w:bottom w:val="single" w:sz="4" w:space="0" w:color="auto"/>
              <w:right w:val="single" w:sz="4" w:space="0" w:color="auto"/>
            </w:tcBorders>
            <w:shd w:val="clear" w:color="auto" w:fill="auto"/>
            <w:noWrap/>
            <w:hideMark/>
          </w:tcPr>
          <w:p w:rsidR="00321BEA" w:rsidRPr="007C6286" w:rsidRDefault="00321BEA" w:rsidP="00321BEA">
            <w:pPr>
              <w:rPr>
                <w:lang w:val="ru-RU"/>
              </w:rPr>
            </w:pPr>
            <w:r w:rsidRPr="00F964F2">
              <w:rPr>
                <w:rFonts w:ascii="Cambria" w:eastAsia="Times New Roman" w:hAnsi="Cambria" w:cs="Calibri"/>
                <w:noProof/>
                <w:lang w:val="bg-BG" w:eastAsia="en-GB"/>
              </w:rPr>
              <w:t>Зона със специална авифаунистична защита</w:t>
            </w:r>
          </w:p>
        </w:tc>
      </w:tr>
      <w:tr w:rsidR="00321BEA" w:rsidRPr="007C6286" w:rsidTr="00CD5E22">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321BEA" w:rsidRPr="00412A56" w:rsidRDefault="00321BEA" w:rsidP="00321BEA">
            <w:pPr>
              <w:spacing w:after="0" w:line="240" w:lineRule="auto"/>
              <w:rPr>
                <w:rFonts w:ascii="Cambria" w:eastAsia="Times New Roman" w:hAnsi="Cambria" w:cs="Calibri"/>
                <w:noProof/>
                <w:lang w:val="ro-RO" w:eastAsia="en-GB"/>
              </w:rPr>
            </w:pPr>
            <w:r w:rsidRPr="00412A56">
              <w:rPr>
                <w:rFonts w:ascii="Cambria" w:eastAsia="Times New Roman" w:hAnsi="Cambria" w:cs="Calibri"/>
                <w:noProof/>
                <w:lang w:val="ro-RO" w:eastAsia="en-GB"/>
              </w:rPr>
              <w:t>ROSPA0108</w:t>
            </w:r>
          </w:p>
        </w:tc>
        <w:tc>
          <w:tcPr>
            <w:tcW w:w="4040" w:type="dxa"/>
            <w:tcBorders>
              <w:top w:val="nil"/>
              <w:left w:val="nil"/>
              <w:bottom w:val="single" w:sz="4" w:space="0" w:color="auto"/>
              <w:right w:val="single" w:sz="4" w:space="0" w:color="auto"/>
            </w:tcBorders>
            <w:shd w:val="clear" w:color="auto" w:fill="auto"/>
            <w:noWrap/>
            <w:vAlign w:val="bottom"/>
            <w:hideMark/>
          </w:tcPr>
          <w:p w:rsidR="00321BEA" w:rsidRPr="00321BEA" w:rsidRDefault="00321BEA" w:rsidP="00321BEA">
            <w:pPr>
              <w:spacing w:after="0" w:line="240" w:lineRule="auto"/>
              <w:rPr>
                <w:rFonts w:ascii="Cambria" w:eastAsia="Times New Roman" w:hAnsi="Cambria" w:cs="Calibri"/>
                <w:noProof/>
                <w:lang w:val="bg-BG" w:eastAsia="en-GB"/>
              </w:rPr>
            </w:pPr>
            <w:r>
              <w:rPr>
                <w:rFonts w:ascii="Cambria" w:eastAsia="Times New Roman" w:hAnsi="Cambria" w:cs="Calibri"/>
                <w:noProof/>
                <w:lang w:val="bg-BG" w:eastAsia="en-GB"/>
              </w:rPr>
              <w:t>Ведя-Дунав</w:t>
            </w:r>
          </w:p>
        </w:tc>
        <w:tc>
          <w:tcPr>
            <w:tcW w:w="4080" w:type="dxa"/>
            <w:tcBorders>
              <w:top w:val="nil"/>
              <w:left w:val="nil"/>
              <w:bottom w:val="single" w:sz="4" w:space="0" w:color="auto"/>
              <w:right w:val="single" w:sz="4" w:space="0" w:color="auto"/>
            </w:tcBorders>
            <w:shd w:val="clear" w:color="auto" w:fill="auto"/>
            <w:noWrap/>
            <w:hideMark/>
          </w:tcPr>
          <w:p w:rsidR="00321BEA" w:rsidRPr="007C6286" w:rsidRDefault="00321BEA" w:rsidP="00321BEA">
            <w:pPr>
              <w:rPr>
                <w:lang w:val="ru-RU"/>
              </w:rPr>
            </w:pPr>
            <w:r w:rsidRPr="00F964F2">
              <w:rPr>
                <w:rFonts w:ascii="Cambria" w:eastAsia="Times New Roman" w:hAnsi="Cambria" w:cs="Calibri"/>
                <w:noProof/>
                <w:lang w:val="bg-BG" w:eastAsia="en-GB"/>
              </w:rPr>
              <w:t>Зона със специална авифаунистична защита</w:t>
            </w:r>
          </w:p>
        </w:tc>
      </w:tr>
      <w:tr w:rsidR="00321BEA" w:rsidRPr="007C6286" w:rsidTr="00CD5E22">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321BEA" w:rsidRPr="00412A56" w:rsidRDefault="00321BEA" w:rsidP="00321BEA">
            <w:pPr>
              <w:spacing w:after="0" w:line="240" w:lineRule="auto"/>
              <w:rPr>
                <w:rFonts w:ascii="Cambria" w:eastAsia="Times New Roman" w:hAnsi="Cambria" w:cs="Calibri"/>
                <w:noProof/>
                <w:lang w:val="ro-RO" w:eastAsia="en-GB"/>
              </w:rPr>
            </w:pPr>
            <w:r w:rsidRPr="00412A56">
              <w:rPr>
                <w:rFonts w:ascii="Cambria" w:eastAsia="Times New Roman" w:hAnsi="Cambria" w:cs="Calibri"/>
                <w:noProof/>
                <w:lang w:val="ro-RO" w:eastAsia="en-GB"/>
              </w:rPr>
              <w:t>ROSPA0135</w:t>
            </w:r>
          </w:p>
        </w:tc>
        <w:tc>
          <w:tcPr>
            <w:tcW w:w="4040" w:type="dxa"/>
            <w:tcBorders>
              <w:top w:val="nil"/>
              <w:left w:val="nil"/>
              <w:bottom w:val="single" w:sz="4" w:space="0" w:color="auto"/>
              <w:right w:val="single" w:sz="4" w:space="0" w:color="auto"/>
            </w:tcBorders>
            <w:shd w:val="clear" w:color="auto" w:fill="auto"/>
            <w:noWrap/>
            <w:vAlign w:val="bottom"/>
            <w:hideMark/>
          </w:tcPr>
          <w:p w:rsidR="00321BEA" w:rsidRPr="00321BEA" w:rsidRDefault="00321BEA" w:rsidP="00321BEA">
            <w:pPr>
              <w:spacing w:after="0" w:line="240" w:lineRule="auto"/>
              <w:rPr>
                <w:rFonts w:ascii="Cambria" w:eastAsia="Times New Roman" w:hAnsi="Cambria" w:cs="Calibri"/>
                <w:noProof/>
                <w:lang w:val="bg-BG" w:eastAsia="en-GB"/>
              </w:rPr>
            </w:pPr>
            <w:r>
              <w:rPr>
                <w:rFonts w:ascii="Cambria" w:eastAsia="Times New Roman" w:hAnsi="Cambria" w:cs="Calibri"/>
                <w:noProof/>
                <w:lang w:val="bg-BG" w:eastAsia="en-GB"/>
              </w:rPr>
              <w:t>Пясъци на Дъбулен</w:t>
            </w:r>
          </w:p>
        </w:tc>
        <w:tc>
          <w:tcPr>
            <w:tcW w:w="4080" w:type="dxa"/>
            <w:tcBorders>
              <w:top w:val="nil"/>
              <w:left w:val="nil"/>
              <w:bottom w:val="single" w:sz="4" w:space="0" w:color="auto"/>
              <w:right w:val="single" w:sz="4" w:space="0" w:color="auto"/>
            </w:tcBorders>
            <w:shd w:val="clear" w:color="auto" w:fill="auto"/>
            <w:noWrap/>
            <w:hideMark/>
          </w:tcPr>
          <w:p w:rsidR="00321BEA" w:rsidRPr="007C6286" w:rsidRDefault="00321BEA" w:rsidP="00321BEA">
            <w:pPr>
              <w:rPr>
                <w:lang w:val="ru-RU"/>
              </w:rPr>
            </w:pPr>
            <w:r w:rsidRPr="00F964F2">
              <w:rPr>
                <w:rFonts w:ascii="Cambria" w:eastAsia="Times New Roman" w:hAnsi="Cambria" w:cs="Calibri"/>
                <w:noProof/>
                <w:lang w:val="bg-BG" w:eastAsia="en-GB"/>
              </w:rPr>
              <w:t>Зона със специална авифаунистична защита</w:t>
            </w:r>
          </w:p>
        </w:tc>
      </w:tr>
      <w:tr w:rsidR="00321BEA" w:rsidRPr="007C6286" w:rsidTr="00CD5E22">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321BEA" w:rsidRPr="00412A56" w:rsidRDefault="00321BEA" w:rsidP="00321BEA">
            <w:pPr>
              <w:spacing w:after="0" w:line="240" w:lineRule="auto"/>
              <w:rPr>
                <w:rFonts w:ascii="Cambria" w:eastAsia="Times New Roman" w:hAnsi="Cambria" w:cs="Calibri"/>
                <w:noProof/>
                <w:lang w:val="ro-RO" w:eastAsia="en-GB"/>
              </w:rPr>
            </w:pPr>
            <w:r w:rsidRPr="00412A56">
              <w:rPr>
                <w:rFonts w:ascii="Cambria" w:eastAsia="Times New Roman" w:hAnsi="Cambria" w:cs="Calibri"/>
                <w:noProof/>
                <w:lang w:val="ro-RO" w:eastAsia="en-GB"/>
              </w:rPr>
              <w:t>ROSPA0136</w:t>
            </w:r>
          </w:p>
        </w:tc>
        <w:tc>
          <w:tcPr>
            <w:tcW w:w="4040" w:type="dxa"/>
            <w:tcBorders>
              <w:top w:val="nil"/>
              <w:left w:val="nil"/>
              <w:bottom w:val="single" w:sz="4" w:space="0" w:color="auto"/>
              <w:right w:val="single" w:sz="4" w:space="0" w:color="auto"/>
            </w:tcBorders>
            <w:shd w:val="clear" w:color="auto" w:fill="auto"/>
            <w:noWrap/>
            <w:vAlign w:val="bottom"/>
            <w:hideMark/>
          </w:tcPr>
          <w:p w:rsidR="00321BEA" w:rsidRPr="00321BEA" w:rsidRDefault="00321BEA" w:rsidP="00321BEA">
            <w:pPr>
              <w:spacing w:after="0" w:line="240" w:lineRule="auto"/>
              <w:rPr>
                <w:rFonts w:ascii="Cambria" w:eastAsia="Times New Roman" w:hAnsi="Cambria" w:cs="Calibri"/>
                <w:noProof/>
                <w:lang w:val="bg-BG" w:eastAsia="en-GB"/>
              </w:rPr>
            </w:pPr>
            <w:r>
              <w:rPr>
                <w:rFonts w:ascii="Cambria" w:eastAsia="Times New Roman" w:hAnsi="Cambria" w:cs="Calibri"/>
                <w:noProof/>
                <w:lang w:val="bg-BG" w:eastAsia="en-GB"/>
              </w:rPr>
              <w:t>Олтеница-Улмен</w:t>
            </w:r>
          </w:p>
        </w:tc>
        <w:tc>
          <w:tcPr>
            <w:tcW w:w="4080" w:type="dxa"/>
            <w:tcBorders>
              <w:top w:val="nil"/>
              <w:left w:val="nil"/>
              <w:bottom w:val="single" w:sz="4" w:space="0" w:color="auto"/>
              <w:right w:val="single" w:sz="4" w:space="0" w:color="auto"/>
            </w:tcBorders>
            <w:shd w:val="clear" w:color="auto" w:fill="auto"/>
            <w:noWrap/>
            <w:hideMark/>
          </w:tcPr>
          <w:p w:rsidR="00321BEA" w:rsidRPr="007C6286" w:rsidRDefault="00321BEA" w:rsidP="00321BEA">
            <w:pPr>
              <w:rPr>
                <w:lang w:val="ru-RU"/>
              </w:rPr>
            </w:pPr>
            <w:r w:rsidRPr="00F964F2">
              <w:rPr>
                <w:rFonts w:ascii="Cambria" w:eastAsia="Times New Roman" w:hAnsi="Cambria" w:cs="Calibri"/>
                <w:noProof/>
                <w:lang w:val="bg-BG" w:eastAsia="en-GB"/>
              </w:rPr>
              <w:t>Зона със специална авифаунистична защита</w:t>
            </w:r>
          </w:p>
        </w:tc>
      </w:tr>
    </w:tbl>
    <w:p w:rsidR="0040710F" w:rsidRPr="00412A56" w:rsidRDefault="00E67109" w:rsidP="0040710F">
      <w:pPr>
        <w:jc w:val="both"/>
        <w:rPr>
          <w:rFonts w:ascii="Cambria" w:hAnsi="Cambria"/>
          <w:noProof/>
          <w:sz w:val="24"/>
          <w:szCs w:val="24"/>
          <w:lang w:val="ro-RO"/>
        </w:rPr>
      </w:pPr>
      <w:r w:rsidRPr="00E67109">
        <w:rPr>
          <w:rFonts w:ascii="Cambria" w:hAnsi="Cambria"/>
          <w:noProof/>
          <w:sz w:val="24"/>
          <w:szCs w:val="24"/>
          <w:lang w:val="ro-RO"/>
        </w:rPr>
        <w:t>Според Националната стратегия и Плана за действие за опазване на биоразнообразието 2010-2020 г.</w:t>
      </w:r>
      <w:r>
        <w:rPr>
          <w:rFonts w:ascii="Cambria" w:hAnsi="Cambria"/>
          <w:noProof/>
          <w:sz w:val="24"/>
          <w:szCs w:val="24"/>
          <w:lang w:val="bg-BG"/>
        </w:rPr>
        <w:t>,</w:t>
      </w:r>
      <w:r w:rsidRPr="00E67109">
        <w:rPr>
          <w:rFonts w:ascii="Cambria" w:hAnsi="Cambria"/>
          <w:noProof/>
          <w:sz w:val="24"/>
          <w:szCs w:val="24"/>
          <w:lang w:val="ro-RO"/>
        </w:rPr>
        <w:t xml:space="preserve"> въздействието поради големите хидротехнически конструкци</w:t>
      </w:r>
      <w:r>
        <w:rPr>
          <w:rFonts w:ascii="Cambria" w:hAnsi="Cambria"/>
          <w:noProof/>
          <w:sz w:val="24"/>
          <w:szCs w:val="24"/>
          <w:lang w:val="ro-RO"/>
        </w:rPr>
        <w:t>и (у нас тези от Железни</w:t>
      </w:r>
      <w:r>
        <w:rPr>
          <w:rFonts w:ascii="Cambria" w:hAnsi="Cambria"/>
          <w:noProof/>
          <w:sz w:val="24"/>
          <w:szCs w:val="24"/>
          <w:lang w:val="bg-BG"/>
        </w:rPr>
        <w:t xml:space="preserve"> врата</w:t>
      </w:r>
      <w:r w:rsidRPr="00E67109">
        <w:rPr>
          <w:rFonts w:ascii="Cambria" w:hAnsi="Cambria"/>
          <w:noProof/>
          <w:sz w:val="24"/>
          <w:szCs w:val="24"/>
          <w:lang w:val="ro-RO"/>
        </w:rPr>
        <w:t>) е било и продължава да е отрицателно за мигриращите видове риби или които трябва да</w:t>
      </w:r>
      <w:r>
        <w:rPr>
          <w:rFonts w:ascii="Cambria" w:hAnsi="Cambria"/>
          <w:noProof/>
          <w:sz w:val="24"/>
          <w:szCs w:val="24"/>
          <w:lang w:val="bg-BG"/>
        </w:rPr>
        <w:t xml:space="preserve"> се</w:t>
      </w:r>
      <w:r>
        <w:rPr>
          <w:rFonts w:ascii="Cambria" w:hAnsi="Cambria"/>
          <w:noProof/>
          <w:sz w:val="24"/>
          <w:szCs w:val="24"/>
          <w:lang w:val="ro-RO"/>
        </w:rPr>
        <w:t xml:space="preserve">  премест</w:t>
      </w:r>
      <w:r>
        <w:rPr>
          <w:rFonts w:ascii="Cambria" w:hAnsi="Cambria"/>
          <w:noProof/>
          <w:sz w:val="24"/>
          <w:szCs w:val="24"/>
          <w:lang w:val="bg-BG"/>
        </w:rPr>
        <w:t>ват</w:t>
      </w:r>
      <w:r>
        <w:rPr>
          <w:rFonts w:ascii="Cambria" w:hAnsi="Cambria"/>
          <w:noProof/>
          <w:sz w:val="24"/>
          <w:szCs w:val="24"/>
          <w:lang w:val="ro-RO"/>
        </w:rPr>
        <w:t xml:space="preserve"> </w:t>
      </w:r>
      <w:r>
        <w:rPr>
          <w:rFonts w:ascii="Cambria" w:hAnsi="Cambria"/>
          <w:noProof/>
          <w:sz w:val="24"/>
          <w:szCs w:val="24"/>
          <w:lang w:val="bg-BG"/>
        </w:rPr>
        <w:t xml:space="preserve">срещу течението </w:t>
      </w:r>
      <w:r w:rsidRPr="00E67109">
        <w:rPr>
          <w:rFonts w:ascii="Cambria" w:hAnsi="Cambria"/>
          <w:noProof/>
          <w:sz w:val="24"/>
          <w:szCs w:val="24"/>
          <w:lang w:val="ro-RO"/>
        </w:rPr>
        <w:t>по време на размножаване. При есетрата</w:t>
      </w:r>
      <w:r>
        <w:rPr>
          <w:rFonts w:ascii="Cambria" w:hAnsi="Cambria"/>
          <w:noProof/>
          <w:sz w:val="24"/>
          <w:szCs w:val="24"/>
          <w:lang w:val="bg-BG"/>
        </w:rPr>
        <w:t>,</w:t>
      </w:r>
      <w:r w:rsidRPr="00E67109">
        <w:rPr>
          <w:rFonts w:ascii="Cambria" w:hAnsi="Cambria"/>
          <w:noProof/>
          <w:sz w:val="24"/>
          <w:szCs w:val="24"/>
          <w:lang w:val="ro-RO"/>
        </w:rPr>
        <w:t xml:space="preserve"> броят им се намаля наполовина поради този аспект. В същото време</w:t>
      </w:r>
      <w:r>
        <w:rPr>
          <w:rFonts w:ascii="Cambria" w:hAnsi="Cambria"/>
          <w:noProof/>
          <w:sz w:val="24"/>
          <w:szCs w:val="24"/>
          <w:lang w:val="bg-BG"/>
        </w:rPr>
        <w:t>,</w:t>
      </w:r>
      <w:r>
        <w:rPr>
          <w:rFonts w:ascii="Cambria" w:hAnsi="Cambria"/>
          <w:noProof/>
          <w:sz w:val="24"/>
          <w:szCs w:val="24"/>
          <w:lang w:val="ro-RO"/>
        </w:rPr>
        <w:t xml:space="preserve"> </w:t>
      </w:r>
      <w:r>
        <w:rPr>
          <w:rFonts w:ascii="Cambria" w:hAnsi="Cambria"/>
          <w:noProof/>
          <w:sz w:val="24"/>
          <w:szCs w:val="24"/>
          <w:lang w:val="bg-BG"/>
        </w:rPr>
        <w:t>чрез</w:t>
      </w:r>
      <w:r>
        <w:rPr>
          <w:rFonts w:ascii="Cambria" w:hAnsi="Cambria"/>
          <w:noProof/>
          <w:sz w:val="24"/>
          <w:szCs w:val="24"/>
          <w:lang w:val="ro-RO"/>
        </w:rPr>
        <w:t xml:space="preserve"> насип</w:t>
      </w:r>
      <w:r>
        <w:rPr>
          <w:rFonts w:ascii="Cambria" w:hAnsi="Cambria"/>
          <w:noProof/>
          <w:sz w:val="24"/>
          <w:szCs w:val="24"/>
          <w:lang w:val="bg-BG"/>
        </w:rPr>
        <w:t>ите</w:t>
      </w:r>
      <w:r>
        <w:rPr>
          <w:rFonts w:ascii="Cambria" w:hAnsi="Cambria"/>
          <w:noProof/>
          <w:sz w:val="24"/>
          <w:szCs w:val="24"/>
          <w:lang w:val="ro-RO"/>
        </w:rPr>
        <w:t xml:space="preserve"> </w:t>
      </w:r>
      <w:r>
        <w:rPr>
          <w:rFonts w:ascii="Cambria" w:hAnsi="Cambria"/>
          <w:noProof/>
          <w:sz w:val="24"/>
          <w:szCs w:val="24"/>
          <w:lang w:val="bg-BG"/>
        </w:rPr>
        <w:t>по</w:t>
      </w:r>
      <w:r w:rsidRPr="00E67109">
        <w:rPr>
          <w:rFonts w:ascii="Cambria" w:hAnsi="Cambria"/>
          <w:noProof/>
          <w:sz w:val="24"/>
          <w:szCs w:val="24"/>
          <w:lang w:val="ro-RO"/>
        </w:rPr>
        <w:t xml:space="preserve"> бреговете са унищожени площи, използвани през размножителния период за видове сладководни риби (напр.</w:t>
      </w:r>
      <w:r w:rsidR="00F76940">
        <w:rPr>
          <w:rFonts w:ascii="Cambria" w:hAnsi="Cambria"/>
          <w:noProof/>
          <w:sz w:val="24"/>
          <w:szCs w:val="24"/>
          <w:lang w:val="ro-RO"/>
        </w:rPr>
        <w:t xml:space="preserve"> </w:t>
      </w:r>
      <w:r w:rsidR="00F76940">
        <w:rPr>
          <w:rFonts w:ascii="Cambria" w:hAnsi="Cambria"/>
          <w:noProof/>
          <w:sz w:val="24"/>
          <w:szCs w:val="24"/>
          <w:lang w:val="bg-BG"/>
        </w:rPr>
        <w:t>ш</w:t>
      </w:r>
      <w:r w:rsidR="00F76940">
        <w:rPr>
          <w:rFonts w:ascii="Cambria" w:hAnsi="Cambria"/>
          <w:noProof/>
          <w:sz w:val="24"/>
          <w:szCs w:val="24"/>
          <w:lang w:val="ro-RO"/>
        </w:rPr>
        <w:t>аран,</w:t>
      </w:r>
      <w:r>
        <w:rPr>
          <w:rFonts w:ascii="Cambria" w:hAnsi="Cambria"/>
          <w:noProof/>
          <w:sz w:val="24"/>
          <w:szCs w:val="24"/>
          <w:lang w:val="ro-RO"/>
        </w:rPr>
        <w:t xml:space="preserve">предпочитащ </w:t>
      </w:r>
      <w:r>
        <w:rPr>
          <w:rFonts w:ascii="Cambria" w:hAnsi="Cambria"/>
          <w:noProof/>
          <w:sz w:val="24"/>
          <w:szCs w:val="24"/>
          <w:lang w:val="bg-BG"/>
        </w:rPr>
        <w:t>плитки</w:t>
      </w:r>
      <w:r w:rsidRPr="00E67109">
        <w:rPr>
          <w:rFonts w:ascii="Cambria" w:hAnsi="Cambria"/>
          <w:noProof/>
          <w:sz w:val="24"/>
          <w:szCs w:val="24"/>
          <w:lang w:val="ro-RO"/>
        </w:rPr>
        <w:t>, прозрачни и топли води. При този вид</w:t>
      </w:r>
      <w:r>
        <w:rPr>
          <w:rFonts w:ascii="Cambria" w:hAnsi="Cambria"/>
          <w:noProof/>
          <w:sz w:val="24"/>
          <w:szCs w:val="24"/>
          <w:lang w:val="bg-BG"/>
        </w:rPr>
        <w:t>,</w:t>
      </w:r>
      <w:r w:rsidRPr="00E67109">
        <w:rPr>
          <w:rFonts w:ascii="Cambria" w:hAnsi="Cambria"/>
          <w:noProof/>
          <w:sz w:val="24"/>
          <w:szCs w:val="24"/>
          <w:lang w:val="ro-RO"/>
        </w:rPr>
        <w:t xml:space="preserve"> броят е намален с 10%). Освен това в тази стратегия се споменава въздействието, причинено от хидротехническите конструкции в пристанищните заграждения. В техния случай</w:t>
      </w:r>
      <w:r>
        <w:rPr>
          <w:rFonts w:ascii="Cambria" w:hAnsi="Cambria"/>
          <w:noProof/>
          <w:sz w:val="24"/>
          <w:szCs w:val="24"/>
          <w:lang w:val="bg-BG"/>
        </w:rPr>
        <w:t>,</w:t>
      </w:r>
      <w:r w:rsidRPr="00E67109">
        <w:rPr>
          <w:rFonts w:ascii="Cambria" w:hAnsi="Cambria"/>
          <w:noProof/>
          <w:sz w:val="24"/>
          <w:szCs w:val="24"/>
          <w:lang w:val="ro-RO"/>
        </w:rPr>
        <w:t xml:space="preserve"> в резултат на изхвърлянето на големи количе</w:t>
      </w:r>
      <w:r>
        <w:rPr>
          <w:rFonts w:ascii="Cambria" w:hAnsi="Cambria"/>
          <w:noProof/>
          <w:sz w:val="24"/>
          <w:szCs w:val="24"/>
          <w:lang w:val="ro-RO"/>
        </w:rPr>
        <w:t>ства утайки в крайбрежните води</w:t>
      </w:r>
      <w:r>
        <w:rPr>
          <w:rFonts w:ascii="Cambria" w:hAnsi="Cambria"/>
          <w:noProof/>
          <w:sz w:val="24"/>
          <w:szCs w:val="24"/>
          <w:lang w:val="bg-BG"/>
        </w:rPr>
        <w:t xml:space="preserve">, </w:t>
      </w:r>
      <w:r w:rsidRPr="00E67109">
        <w:rPr>
          <w:rFonts w:ascii="Cambria" w:hAnsi="Cambria"/>
          <w:noProof/>
          <w:sz w:val="24"/>
          <w:szCs w:val="24"/>
          <w:lang w:val="ro-RO"/>
        </w:rPr>
        <w:t>са изчезнали цели бентосни асоциации, обитавани от ценни видове от екологичен и икономически характер.</w:t>
      </w:r>
    </w:p>
    <w:p w:rsidR="0040710F" w:rsidRDefault="00E67109" w:rsidP="0040710F">
      <w:pPr>
        <w:jc w:val="both"/>
        <w:rPr>
          <w:rFonts w:ascii="Cambria" w:hAnsi="Cambria"/>
          <w:noProof/>
          <w:sz w:val="24"/>
          <w:szCs w:val="24"/>
          <w:lang w:val="ro-RO"/>
        </w:rPr>
      </w:pPr>
      <w:r w:rsidRPr="00E67109">
        <w:rPr>
          <w:rFonts w:ascii="Cambria" w:hAnsi="Cambria"/>
          <w:noProof/>
          <w:sz w:val="24"/>
          <w:szCs w:val="24"/>
          <w:lang w:val="ro-RO"/>
        </w:rPr>
        <w:t xml:space="preserve">Като се има предвид информацията за потенциалните въздействия </w:t>
      </w:r>
      <w:r>
        <w:rPr>
          <w:rFonts w:ascii="Cambria" w:hAnsi="Cambria"/>
          <w:noProof/>
          <w:sz w:val="24"/>
          <w:szCs w:val="24"/>
          <w:lang w:val="bg-BG"/>
        </w:rPr>
        <w:t>срещу течението</w:t>
      </w:r>
      <w:r w:rsidRPr="00E67109">
        <w:rPr>
          <w:rFonts w:ascii="Cambria" w:hAnsi="Cambria"/>
          <w:noProof/>
          <w:sz w:val="24"/>
          <w:szCs w:val="24"/>
          <w:lang w:val="ro-RO"/>
        </w:rPr>
        <w:t xml:space="preserve"> и надолу по течението</w:t>
      </w:r>
      <w:r>
        <w:rPr>
          <w:rFonts w:ascii="Cambria" w:hAnsi="Cambria"/>
          <w:noProof/>
          <w:sz w:val="24"/>
          <w:szCs w:val="24"/>
          <w:lang w:val="bg-BG"/>
        </w:rPr>
        <w:t>,</w:t>
      </w:r>
      <w:r w:rsidRPr="00E67109">
        <w:rPr>
          <w:rFonts w:ascii="Cambria" w:hAnsi="Cambria"/>
          <w:noProof/>
          <w:sz w:val="24"/>
          <w:szCs w:val="24"/>
          <w:lang w:val="ro-RO"/>
        </w:rPr>
        <w:t xml:space="preserve"> поради големите и споменати по-горе хидротехнически конструкции, прогнозата за броя на потенциално застрашените защитени природни зони беше финализирана с идентифицирането на 59, чиято структура и функции могат д</w:t>
      </w:r>
      <w:r>
        <w:rPr>
          <w:rFonts w:ascii="Cambria" w:hAnsi="Cambria"/>
          <w:noProof/>
          <w:sz w:val="24"/>
          <w:szCs w:val="24"/>
          <w:lang w:val="ro-RO"/>
        </w:rPr>
        <w:t xml:space="preserve">а бъдат засегнати, споменати в </w:t>
      </w:r>
      <w:r w:rsidRPr="00E67109">
        <w:rPr>
          <w:rFonts w:ascii="Cambria" w:hAnsi="Cambria"/>
          <w:i/>
          <w:noProof/>
          <w:sz w:val="24"/>
          <w:szCs w:val="24"/>
          <w:lang w:val="bg-BG"/>
        </w:rPr>
        <w:t>Т</w:t>
      </w:r>
      <w:r w:rsidRPr="00E67109">
        <w:rPr>
          <w:rFonts w:ascii="Cambria" w:hAnsi="Cambria"/>
          <w:i/>
          <w:noProof/>
          <w:sz w:val="24"/>
          <w:szCs w:val="24"/>
          <w:lang w:val="ro-RO"/>
        </w:rPr>
        <w:t xml:space="preserve">аблица </w:t>
      </w:r>
      <w:r w:rsidRPr="00E67109">
        <w:rPr>
          <w:rFonts w:ascii="Cambria" w:hAnsi="Cambria"/>
          <w:b/>
          <w:i/>
          <w:noProof/>
          <w:sz w:val="24"/>
          <w:szCs w:val="24"/>
          <w:lang w:val="ro-RO"/>
        </w:rPr>
        <w:t>15</w:t>
      </w:r>
      <w:r w:rsidRPr="00E67109">
        <w:rPr>
          <w:rFonts w:ascii="Cambria" w:hAnsi="Cambria"/>
          <w:noProof/>
          <w:sz w:val="24"/>
          <w:szCs w:val="24"/>
          <w:lang w:val="ro-RO"/>
        </w:rPr>
        <w:t>.</w:t>
      </w:r>
    </w:p>
    <w:p w:rsidR="00E9196C" w:rsidRPr="00E9196C" w:rsidRDefault="00E67109" w:rsidP="00E9196C">
      <w:pPr>
        <w:pStyle w:val="Caption"/>
        <w:keepNext/>
        <w:jc w:val="both"/>
        <w:rPr>
          <w:rFonts w:ascii="Cambria" w:hAnsi="Cambria"/>
          <w:b w:val="0"/>
          <w:i/>
          <w:noProof/>
          <w:color w:val="auto"/>
          <w:sz w:val="22"/>
          <w:szCs w:val="22"/>
          <w:lang w:val="ro-RO"/>
        </w:rPr>
      </w:pPr>
      <w:r>
        <w:rPr>
          <w:rFonts w:ascii="Cambria" w:hAnsi="Cambria"/>
          <w:b w:val="0"/>
          <w:i/>
          <w:noProof/>
          <w:color w:val="auto"/>
          <w:sz w:val="22"/>
          <w:szCs w:val="22"/>
          <w:lang w:val="bg-BG"/>
        </w:rPr>
        <w:t>Таблица</w:t>
      </w:r>
      <w:r w:rsidR="00E9196C" w:rsidRPr="00E9196C">
        <w:rPr>
          <w:rFonts w:ascii="Cambria" w:hAnsi="Cambria"/>
          <w:b w:val="0"/>
          <w:i/>
          <w:noProof/>
          <w:color w:val="auto"/>
          <w:sz w:val="22"/>
          <w:szCs w:val="22"/>
          <w:lang w:val="ro-RO"/>
        </w:rPr>
        <w:t xml:space="preserve"> </w:t>
      </w:r>
      <w:r w:rsidR="004B7556" w:rsidRPr="00E9196C">
        <w:rPr>
          <w:rFonts w:ascii="Cambria" w:hAnsi="Cambria"/>
          <w:b w:val="0"/>
          <w:i/>
          <w:noProof/>
          <w:color w:val="auto"/>
          <w:sz w:val="22"/>
          <w:szCs w:val="22"/>
          <w:lang w:val="ro-RO"/>
        </w:rPr>
        <w:fldChar w:fldCharType="begin"/>
      </w:r>
      <w:r w:rsidR="00E9196C" w:rsidRPr="00E9196C">
        <w:rPr>
          <w:rFonts w:ascii="Cambria" w:hAnsi="Cambria"/>
          <w:b w:val="0"/>
          <w:i/>
          <w:noProof/>
          <w:color w:val="auto"/>
          <w:sz w:val="22"/>
          <w:szCs w:val="22"/>
          <w:lang w:val="ro-RO"/>
        </w:rPr>
        <w:instrText xml:space="preserve"> SEQ Tabel \* ARABIC </w:instrText>
      </w:r>
      <w:r w:rsidR="004B7556" w:rsidRPr="00E9196C">
        <w:rPr>
          <w:rFonts w:ascii="Cambria" w:hAnsi="Cambria"/>
          <w:b w:val="0"/>
          <w:i/>
          <w:noProof/>
          <w:color w:val="auto"/>
          <w:sz w:val="22"/>
          <w:szCs w:val="22"/>
          <w:lang w:val="ro-RO"/>
        </w:rPr>
        <w:fldChar w:fldCharType="separate"/>
      </w:r>
      <w:r w:rsidR="00C61439">
        <w:rPr>
          <w:rFonts w:ascii="Cambria" w:hAnsi="Cambria"/>
          <w:b w:val="0"/>
          <w:i/>
          <w:noProof/>
          <w:color w:val="auto"/>
          <w:sz w:val="22"/>
          <w:szCs w:val="22"/>
          <w:lang w:val="ro-RO"/>
        </w:rPr>
        <w:t>16</w:t>
      </w:r>
      <w:r w:rsidR="004B7556" w:rsidRPr="00E9196C">
        <w:rPr>
          <w:rFonts w:ascii="Cambria" w:hAnsi="Cambria"/>
          <w:b w:val="0"/>
          <w:i/>
          <w:noProof/>
          <w:color w:val="auto"/>
          <w:sz w:val="22"/>
          <w:szCs w:val="22"/>
          <w:lang w:val="ro-RO"/>
        </w:rPr>
        <w:fldChar w:fldCharType="end"/>
      </w:r>
      <w:r>
        <w:rPr>
          <w:rFonts w:ascii="Cambria" w:hAnsi="Cambria"/>
          <w:b w:val="0"/>
          <w:i/>
          <w:noProof/>
          <w:color w:val="auto"/>
          <w:sz w:val="22"/>
          <w:szCs w:val="22"/>
          <w:lang w:val="ro-RO"/>
        </w:rPr>
        <w:t xml:space="preserve"> </w:t>
      </w:r>
      <w:r>
        <w:rPr>
          <w:rFonts w:ascii="Cambria" w:hAnsi="Cambria"/>
          <w:b w:val="0"/>
          <w:i/>
          <w:noProof/>
          <w:color w:val="auto"/>
          <w:sz w:val="22"/>
          <w:szCs w:val="22"/>
          <w:lang w:val="bg-BG"/>
        </w:rPr>
        <w:t>Обекти по Натура</w:t>
      </w:r>
      <w:r>
        <w:rPr>
          <w:rFonts w:ascii="Cambria" w:hAnsi="Cambria"/>
          <w:b w:val="0"/>
          <w:i/>
          <w:noProof/>
          <w:color w:val="auto"/>
          <w:sz w:val="22"/>
          <w:szCs w:val="22"/>
          <w:lang w:val="ro-RO"/>
        </w:rPr>
        <w:t xml:space="preserve"> 2000 </w:t>
      </w:r>
      <w:r>
        <w:rPr>
          <w:rFonts w:ascii="Cambria" w:hAnsi="Cambria"/>
          <w:b w:val="0"/>
          <w:i/>
          <w:noProof/>
          <w:color w:val="auto"/>
          <w:sz w:val="22"/>
          <w:szCs w:val="22"/>
          <w:lang w:val="bg-BG"/>
        </w:rPr>
        <w:t>в България и Унгария,</w:t>
      </w:r>
      <w:r>
        <w:rPr>
          <w:rFonts w:ascii="Cambria" w:hAnsi="Cambria"/>
          <w:b w:val="0"/>
          <w:i/>
          <w:noProof/>
          <w:color w:val="auto"/>
          <w:sz w:val="22"/>
          <w:szCs w:val="22"/>
          <w:lang w:val="ro-RO"/>
        </w:rPr>
        <w:t xml:space="preserve"> </w:t>
      </w:r>
      <w:r>
        <w:rPr>
          <w:rFonts w:ascii="Cambria" w:hAnsi="Cambria"/>
          <w:b w:val="0"/>
          <w:i/>
          <w:noProof/>
          <w:color w:val="auto"/>
          <w:sz w:val="22"/>
          <w:szCs w:val="22"/>
          <w:lang w:val="bg-BG"/>
        </w:rPr>
        <w:t>възможно да бъдат засегнати</w:t>
      </w:r>
      <w:r>
        <w:rPr>
          <w:rFonts w:ascii="Cambria" w:hAnsi="Cambria"/>
          <w:b w:val="0"/>
          <w:i/>
          <w:noProof/>
          <w:color w:val="auto"/>
          <w:sz w:val="22"/>
          <w:szCs w:val="22"/>
          <w:lang w:val="ro-RO"/>
        </w:rPr>
        <w:t xml:space="preserve"> </w:t>
      </w:r>
      <w:r>
        <w:rPr>
          <w:rFonts w:ascii="Cambria" w:hAnsi="Cambria"/>
          <w:b w:val="0"/>
          <w:i/>
          <w:noProof/>
          <w:color w:val="auto"/>
          <w:sz w:val="22"/>
          <w:szCs w:val="22"/>
          <w:lang w:val="bg-BG"/>
        </w:rPr>
        <w:t>от изпълнението на проекта</w:t>
      </w:r>
      <w:r>
        <w:rPr>
          <w:rFonts w:ascii="Cambria" w:hAnsi="Cambria"/>
          <w:b w:val="0"/>
          <w:i/>
          <w:noProof/>
          <w:color w:val="auto"/>
          <w:sz w:val="22"/>
          <w:szCs w:val="22"/>
          <w:lang w:val="ro-RO"/>
        </w:rPr>
        <w:t xml:space="preserve"> ”</w:t>
      </w:r>
      <w:r>
        <w:rPr>
          <w:rFonts w:ascii="Cambria" w:hAnsi="Cambria"/>
          <w:b w:val="0"/>
          <w:i/>
          <w:noProof/>
          <w:color w:val="auto"/>
          <w:sz w:val="22"/>
          <w:szCs w:val="22"/>
          <w:lang w:val="bg-BG"/>
        </w:rPr>
        <w:t>Изграждане на водноелектрическа централа</w:t>
      </w:r>
      <w:r>
        <w:rPr>
          <w:rFonts w:ascii="Cambria" w:hAnsi="Cambria"/>
          <w:b w:val="0"/>
          <w:i/>
          <w:noProof/>
          <w:color w:val="auto"/>
          <w:sz w:val="22"/>
          <w:szCs w:val="22"/>
          <w:lang w:val="ro-RO"/>
        </w:rPr>
        <w:t xml:space="preserve"> </w:t>
      </w:r>
      <w:r>
        <w:rPr>
          <w:rFonts w:ascii="Cambria" w:hAnsi="Cambria"/>
          <w:b w:val="0"/>
          <w:i/>
          <w:noProof/>
          <w:color w:val="auto"/>
          <w:sz w:val="22"/>
          <w:szCs w:val="22"/>
          <w:lang w:val="bg-BG"/>
        </w:rPr>
        <w:t>Турну Мъгуреле- Никопол</w:t>
      </w:r>
      <w:r w:rsidR="00E9196C" w:rsidRPr="00E9196C">
        <w:rPr>
          <w:rFonts w:ascii="Cambria" w:hAnsi="Cambria"/>
          <w:b w:val="0"/>
          <w:i/>
          <w:noProof/>
          <w:color w:val="auto"/>
          <w:sz w:val="22"/>
          <w:szCs w:val="22"/>
          <w:lang w:val="ro-RO"/>
        </w:rPr>
        <w:t xml:space="preserve"> 500 MW”</w:t>
      </w:r>
    </w:p>
    <w:tbl>
      <w:tblPr>
        <w:tblStyle w:val="TableGrid"/>
        <w:tblW w:w="0" w:type="auto"/>
        <w:tblLook w:val="04A0" w:firstRow="1" w:lastRow="0" w:firstColumn="1" w:lastColumn="0" w:noHBand="0" w:noVBand="1"/>
      </w:tblPr>
      <w:tblGrid>
        <w:gridCol w:w="919"/>
        <w:gridCol w:w="958"/>
        <w:gridCol w:w="1078"/>
        <w:gridCol w:w="1149"/>
        <w:gridCol w:w="534"/>
        <w:gridCol w:w="919"/>
        <w:gridCol w:w="958"/>
        <w:gridCol w:w="1134"/>
        <w:gridCol w:w="1059"/>
        <w:gridCol w:w="534"/>
      </w:tblGrid>
      <w:tr w:rsidR="00D81F76" w:rsidRPr="00E9196C" w:rsidTr="00D81F76">
        <w:trPr>
          <w:tblHeader/>
        </w:trPr>
        <w:tc>
          <w:tcPr>
            <w:tcW w:w="895" w:type="dxa"/>
            <w:vAlign w:val="center"/>
          </w:tcPr>
          <w:p w:rsidR="00E9196C" w:rsidRPr="00E67109" w:rsidRDefault="00E67109" w:rsidP="00C61439">
            <w:pPr>
              <w:jc w:val="center"/>
              <w:rPr>
                <w:rFonts w:ascii="Cambria" w:hAnsi="Cambria"/>
                <w:b/>
                <w:noProof/>
                <w:sz w:val="20"/>
                <w:szCs w:val="20"/>
                <w:lang w:val="bg-BG"/>
              </w:rPr>
            </w:pPr>
            <w:r>
              <w:rPr>
                <w:rFonts w:ascii="Cambria" w:hAnsi="Cambria"/>
                <w:b/>
                <w:noProof/>
                <w:sz w:val="20"/>
                <w:szCs w:val="20"/>
                <w:lang w:val="bg-BG"/>
              </w:rPr>
              <w:t>Пореден номер</w:t>
            </w:r>
          </w:p>
        </w:tc>
        <w:tc>
          <w:tcPr>
            <w:tcW w:w="934" w:type="dxa"/>
            <w:vAlign w:val="center"/>
          </w:tcPr>
          <w:p w:rsidR="00E9196C" w:rsidRPr="00E67109" w:rsidRDefault="00E67109" w:rsidP="00C61439">
            <w:pPr>
              <w:jc w:val="center"/>
              <w:rPr>
                <w:rFonts w:ascii="Cambria" w:hAnsi="Cambria"/>
                <w:b/>
                <w:noProof/>
                <w:sz w:val="20"/>
                <w:szCs w:val="20"/>
                <w:lang w:val="bg-BG"/>
              </w:rPr>
            </w:pPr>
            <w:r>
              <w:rPr>
                <w:rFonts w:ascii="Cambria" w:hAnsi="Cambria"/>
                <w:b/>
                <w:noProof/>
                <w:sz w:val="20"/>
                <w:szCs w:val="20"/>
                <w:lang w:val="bg-BG"/>
              </w:rPr>
              <w:t>Държава</w:t>
            </w:r>
          </w:p>
        </w:tc>
        <w:tc>
          <w:tcPr>
            <w:tcW w:w="1051" w:type="dxa"/>
            <w:vAlign w:val="center"/>
          </w:tcPr>
          <w:p w:rsidR="00E9196C" w:rsidRPr="00E9196C" w:rsidRDefault="00E67109" w:rsidP="00C61439">
            <w:pPr>
              <w:jc w:val="center"/>
              <w:rPr>
                <w:rFonts w:ascii="Cambria" w:hAnsi="Cambria"/>
                <w:b/>
                <w:noProof/>
                <w:sz w:val="20"/>
                <w:szCs w:val="20"/>
                <w:lang w:val="ro-RO"/>
              </w:rPr>
            </w:pPr>
            <w:r>
              <w:rPr>
                <w:rFonts w:ascii="Cambria" w:hAnsi="Cambria"/>
                <w:b/>
                <w:noProof/>
                <w:sz w:val="20"/>
                <w:szCs w:val="20"/>
                <w:lang w:val="bg-BG"/>
              </w:rPr>
              <w:t>Код по Натура</w:t>
            </w:r>
            <w:r w:rsidR="00E9196C" w:rsidRPr="00E9196C">
              <w:rPr>
                <w:rFonts w:ascii="Cambria" w:hAnsi="Cambria"/>
                <w:b/>
                <w:noProof/>
                <w:sz w:val="20"/>
                <w:szCs w:val="20"/>
                <w:lang w:val="ro-RO"/>
              </w:rPr>
              <w:t xml:space="preserve"> 2000</w:t>
            </w:r>
          </w:p>
        </w:tc>
        <w:tc>
          <w:tcPr>
            <w:tcW w:w="1120" w:type="dxa"/>
            <w:vAlign w:val="center"/>
          </w:tcPr>
          <w:p w:rsidR="00E9196C" w:rsidRPr="00E9196C" w:rsidRDefault="00E67109" w:rsidP="00C61439">
            <w:pPr>
              <w:jc w:val="center"/>
              <w:rPr>
                <w:rFonts w:ascii="Cambria" w:hAnsi="Cambria"/>
                <w:b/>
                <w:noProof/>
                <w:sz w:val="20"/>
                <w:szCs w:val="20"/>
                <w:lang w:val="ro-RO"/>
              </w:rPr>
            </w:pPr>
            <w:r>
              <w:rPr>
                <w:rFonts w:ascii="Cambria" w:hAnsi="Cambria"/>
                <w:b/>
                <w:noProof/>
                <w:sz w:val="20"/>
                <w:szCs w:val="20"/>
                <w:lang w:val="bg-BG"/>
              </w:rPr>
              <w:t>Име по Натура</w:t>
            </w:r>
            <w:r w:rsidR="00E9196C" w:rsidRPr="00E9196C">
              <w:rPr>
                <w:rFonts w:ascii="Cambria" w:hAnsi="Cambria"/>
                <w:b/>
                <w:noProof/>
                <w:sz w:val="20"/>
                <w:szCs w:val="20"/>
                <w:lang w:val="ro-RO"/>
              </w:rPr>
              <w:t xml:space="preserve"> 2000</w:t>
            </w:r>
          </w:p>
        </w:tc>
        <w:tc>
          <w:tcPr>
            <w:tcW w:w="524" w:type="dxa"/>
            <w:vAlign w:val="center"/>
          </w:tcPr>
          <w:p w:rsidR="00E9196C" w:rsidRPr="00E67109" w:rsidRDefault="00E67109" w:rsidP="00C61439">
            <w:pPr>
              <w:jc w:val="center"/>
              <w:rPr>
                <w:rFonts w:ascii="Cambria" w:hAnsi="Cambria"/>
                <w:b/>
                <w:noProof/>
                <w:sz w:val="20"/>
                <w:szCs w:val="20"/>
                <w:lang w:val="bg-BG"/>
              </w:rPr>
            </w:pPr>
            <w:r>
              <w:rPr>
                <w:rFonts w:ascii="Cambria" w:hAnsi="Cambria"/>
                <w:b/>
                <w:noProof/>
                <w:sz w:val="20"/>
                <w:szCs w:val="20"/>
                <w:lang w:val="bg-BG"/>
              </w:rPr>
              <w:t>Вид</w:t>
            </w:r>
          </w:p>
        </w:tc>
        <w:tc>
          <w:tcPr>
            <w:tcW w:w="896" w:type="dxa"/>
            <w:vAlign w:val="center"/>
          </w:tcPr>
          <w:p w:rsidR="00E9196C" w:rsidRPr="00E9196C" w:rsidRDefault="00E67109" w:rsidP="00C61439">
            <w:pPr>
              <w:jc w:val="center"/>
              <w:rPr>
                <w:rFonts w:ascii="Cambria" w:hAnsi="Cambria"/>
                <w:b/>
                <w:noProof/>
                <w:sz w:val="20"/>
                <w:szCs w:val="20"/>
                <w:lang w:val="ro-RO"/>
              </w:rPr>
            </w:pPr>
            <w:r>
              <w:rPr>
                <w:rFonts w:ascii="Cambria" w:hAnsi="Cambria"/>
                <w:b/>
                <w:noProof/>
                <w:sz w:val="20"/>
                <w:szCs w:val="20"/>
                <w:lang w:val="bg-BG"/>
              </w:rPr>
              <w:t>Пореден номер</w:t>
            </w:r>
            <w:r w:rsidR="00E9196C" w:rsidRPr="00E9196C">
              <w:rPr>
                <w:rFonts w:ascii="Cambria" w:hAnsi="Cambria"/>
                <w:b/>
                <w:noProof/>
                <w:sz w:val="20"/>
                <w:szCs w:val="20"/>
                <w:lang w:val="ro-RO"/>
              </w:rPr>
              <w:t>.</w:t>
            </w:r>
          </w:p>
        </w:tc>
        <w:tc>
          <w:tcPr>
            <w:tcW w:w="935" w:type="dxa"/>
            <w:vAlign w:val="center"/>
          </w:tcPr>
          <w:p w:rsidR="00E9196C" w:rsidRPr="00E67109" w:rsidRDefault="00E67109" w:rsidP="00C61439">
            <w:pPr>
              <w:jc w:val="center"/>
              <w:rPr>
                <w:rFonts w:ascii="Cambria" w:hAnsi="Cambria"/>
                <w:b/>
                <w:noProof/>
                <w:sz w:val="20"/>
                <w:szCs w:val="20"/>
                <w:lang w:val="bg-BG"/>
              </w:rPr>
            </w:pPr>
            <w:r>
              <w:rPr>
                <w:rFonts w:ascii="Cambria" w:hAnsi="Cambria"/>
                <w:b/>
                <w:noProof/>
                <w:sz w:val="20"/>
                <w:szCs w:val="20"/>
                <w:lang w:val="bg-BG"/>
              </w:rPr>
              <w:t>Държава</w:t>
            </w:r>
          </w:p>
        </w:tc>
        <w:tc>
          <w:tcPr>
            <w:tcW w:w="1105" w:type="dxa"/>
            <w:vAlign w:val="center"/>
          </w:tcPr>
          <w:p w:rsidR="00E9196C" w:rsidRPr="00E9196C" w:rsidRDefault="00E67109" w:rsidP="00C61439">
            <w:pPr>
              <w:jc w:val="center"/>
              <w:rPr>
                <w:rFonts w:ascii="Cambria" w:hAnsi="Cambria"/>
                <w:b/>
                <w:noProof/>
                <w:sz w:val="20"/>
                <w:szCs w:val="20"/>
                <w:lang w:val="ro-RO"/>
              </w:rPr>
            </w:pPr>
            <w:r>
              <w:rPr>
                <w:rFonts w:ascii="Cambria" w:hAnsi="Cambria"/>
                <w:b/>
                <w:noProof/>
                <w:sz w:val="20"/>
                <w:szCs w:val="20"/>
                <w:lang w:val="bg-BG"/>
              </w:rPr>
              <w:t>Код по Натура</w:t>
            </w:r>
            <w:r w:rsidR="00E9196C" w:rsidRPr="00E9196C">
              <w:rPr>
                <w:rFonts w:ascii="Cambria" w:hAnsi="Cambria"/>
                <w:b/>
                <w:noProof/>
                <w:sz w:val="20"/>
                <w:szCs w:val="20"/>
                <w:lang w:val="ro-RO"/>
              </w:rPr>
              <w:t xml:space="preserve"> 2000</w:t>
            </w:r>
          </w:p>
        </w:tc>
        <w:tc>
          <w:tcPr>
            <w:tcW w:w="1032" w:type="dxa"/>
            <w:vAlign w:val="center"/>
          </w:tcPr>
          <w:p w:rsidR="00E9196C" w:rsidRPr="00E9196C" w:rsidRDefault="00E67109" w:rsidP="00C61439">
            <w:pPr>
              <w:jc w:val="center"/>
              <w:rPr>
                <w:rFonts w:ascii="Cambria" w:hAnsi="Cambria"/>
                <w:b/>
                <w:noProof/>
                <w:sz w:val="20"/>
                <w:szCs w:val="20"/>
                <w:lang w:val="ro-RO"/>
              </w:rPr>
            </w:pPr>
            <w:r>
              <w:rPr>
                <w:rFonts w:ascii="Cambria" w:hAnsi="Cambria"/>
                <w:b/>
                <w:noProof/>
                <w:sz w:val="20"/>
                <w:szCs w:val="20"/>
                <w:lang w:val="bg-BG"/>
              </w:rPr>
              <w:t>Име по Натура</w:t>
            </w:r>
            <w:r w:rsidR="00E9196C" w:rsidRPr="00E9196C">
              <w:rPr>
                <w:rFonts w:ascii="Cambria" w:hAnsi="Cambria"/>
                <w:b/>
                <w:noProof/>
                <w:sz w:val="20"/>
                <w:szCs w:val="20"/>
                <w:lang w:val="ro-RO"/>
              </w:rPr>
              <w:t xml:space="preserve"> 2000</w:t>
            </w:r>
          </w:p>
        </w:tc>
        <w:tc>
          <w:tcPr>
            <w:tcW w:w="524" w:type="dxa"/>
            <w:vAlign w:val="center"/>
          </w:tcPr>
          <w:p w:rsidR="00E9196C" w:rsidRPr="00E67109" w:rsidRDefault="00E67109" w:rsidP="00C61439">
            <w:pPr>
              <w:jc w:val="center"/>
              <w:rPr>
                <w:rFonts w:ascii="Cambria" w:hAnsi="Cambria"/>
                <w:b/>
                <w:noProof/>
                <w:sz w:val="20"/>
                <w:szCs w:val="20"/>
                <w:lang w:val="bg-BG"/>
              </w:rPr>
            </w:pPr>
            <w:r>
              <w:rPr>
                <w:rFonts w:ascii="Cambria" w:hAnsi="Cambria"/>
                <w:b/>
                <w:noProof/>
                <w:sz w:val="20"/>
                <w:szCs w:val="20"/>
                <w:lang w:val="bg-BG"/>
              </w:rPr>
              <w:t>Вид</w:t>
            </w:r>
          </w:p>
        </w:tc>
      </w:tr>
      <w:tr w:rsidR="00D81F76" w:rsidRPr="00E9196C" w:rsidTr="00D81F76">
        <w:tc>
          <w:tcPr>
            <w:tcW w:w="895" w:type="dxa"/>
          </w:tcPr>
          <w:p w:rsidR="00D81F76" w:rsidRPr="00E9196C" w:rsidRDefault="00D81F76" w:rsidP="00D81F76">
            <w:pPr>
              <w:jc w:val="both"/>
              <w:rPr>
                <w:rFonts w:ascii="Cambria" w:hAnsi="Cambria"/>
                <w:noProof/>
                <w:sz w:val="20"/>
                <w:szCs w:val="20"/>
                <w:lang w:val="ro-RO"/>
              </w:rPr>
            </w:pPr>
            <w:r w:rsidRPr="00E9196C">
              <w:rPr>
                <w:rFonts w:ascii="Cambria" w:hAnsi="Cambria"/>
                <w:noProof/>
                <w:sz w:val="20"/>
                <w:szCs w:val="20"/>
                <w:lang w:val="ro-RO"/>
              </w:rPr>
              <w:t>1</w:t>
            </w:r>
          </w:p>
        </w:tc>
        <w:tc>
          <w:tcPr>
            <w:tcW w:w="934" w:type="dxa"/>
          </w:tcPr>
          <w:p w:rsidR="00D81F76" w:rsidRPr="00D81F76" w:rsidRDefault="00D81F76" w:rsidP="00D81F76">
            <w:pPr>
              <w:jc w:val="both"/>
              <w:rPr>
                <w:rFonts w:ascii="Cambria" w:hAnsi="Cambria"/>
                <w:noProof/>
                <w:sz w:val="20"/>
                <w:szCs w:val="20"/>
                <w:lang w:val="bg-BG"/>
              </w:rPr>
            </w:pPr>
            <w:r>
              <w:rPr>
                <w:rFonts w:ascii="Cambria" w:hAnsi="Cambria"/>
                <w:noProof/>
                <w:sz w:val="20"/>
                <w:szCs w:val="20"/>
                <w:lang w:val="bg-BG"/>
              </w:rPr>
              <w:t>България</w:t>
            </w:r>
          </w:p>
        </w:tc>
        <w:tc>
          <w:tcPr>
            <w:tcW w:w="1051" w:type="dxa"/>
          </w:tcPr>
          <w:p w:rsidR="00D81F76" w:rsidRPr="00E9196C" w:rsidRDefault="00D81F76" w:rsidP="00D81F76">
            <w:pPr>
              <w:jc w:val="both"/>
              <w:rPr>
                <w:rFonts w:ascii="Cambria" w:hAnsi="Cambria"/>
                <w:noProof/>
                <w:sz w:val="20"/>
                <w:szCs w:val="20"/>
                <w:lang w:val="ro-RO"/>
              </w:rPr>
            </w:pPr>
            <w:r w:rsidRPr="00E9196C">
              <w:rPr>
                <w:rFonts w:ascii="Cambria" w:hAnsi="Cambria"/>
                <w:noProof/>
                <w:sz w:val="20"/>
                <w:szCs w:val="20"/>
                <w:lang w:val="ro-RO"/>
              </w:rPr>
              <w:t>BG0002104</w:t>
            </w:r>
          </w:p>
        </w:tc>
        <w:tc>
          <w:tcPr>
            <w:tcW w:w="1120" w:type="dxa"/>
          </w:tcPr>
          <w:p w:rsidR="00D81F76" w:rsidRPr="00D81F76" w:rsidRDefault="00D81F76" w:rsidP="00D81F76">
            <w:pPr>
              <w:jc w:val="both"/>
              <w:rPr>
                <w:rFonts w:ascii="Cambria" w:hAnsi="Cambria"/>
                <w:noProof/>
                <w:sz w:val="20"/>
                <w:szCs w:val="20"/>
                <w:lang w:val="bg-BG"/>
              </w:rPr>
            </w:pPr>
            <w:r>
              <w:rPr>
                <w:rFonts w:ascii="Cambria" w:hAnsi="Cambria"/>
                <w:noProof/>
                <w:sz w:val="20"/>
                <w:szCs w:val="20"/>
                <w:lang w:val="bg-BG"/>
              </w:rPr>
              <w:t>Цибърско блато</w:t>
            </w:r>
          </w:p>
        </w:tc>
        <w:tc>
          <w:tcPr>
            <w:tcW w:w="524" w:type="dxa"/>
          </w:tcPr>
          <w:p w:rsidR="00D81F76" w:rsidRPr="00E9196C" w:rsidRDefault="00D81F76" w:rsidP="00D81F76">
            <w:pPr>
              <w:jc w:val="both"/>
              <w:rPr>
                <w:rFonts w:ascii="Cambria" w:hAnsi="Cambria"/>
                <w:noProof/>
                <w:sz w:val="20"/>
                <w:szCs w:val="20"/>
                <w:lang w:val="ro-RO"/>
              </w:rPr>
            </w:pPr>
            <w:r w:rsidRPr="00E9196C">
              <w:rPr>
                <w:rFonts w:ascii="Cambria" w:hAnsi="Cambria"/>
                <w:noProof/>
                <w:sz w:val="20"/>
                <w:szCs w:val="20"/>
                <w:lang w:val="ro-RO"/>
              </w:rPr>
              <w:t>SPA</w:t>
            </w:r>
          </w:p>
        </w:tc>
        <w:tc>
          <w:tcPr>
            <w:tcW w:w="896" w:type="dxa"/>
          </w:tcPr>
          <w:p w:rsidR="00D81F76" w:rsidRPr="00E9196C" w:rsidRDefault="00D81F76" w:rsidP="00D81F76">
            <w:pPr>
              <w:jc w:val="both"/>
              <w:rPr>
                <w:rFonts w:ascii="Cambria" w:hAnsi="Cambria"/>
                <w:noProof/>
                <w:sz w:val="20"/>
                <w:szCs w:val="20"/>
                <w:lang w:val="ro-RO"/>
              </w:rPr>
            </w:pPr>
            <w:r w:rsidRPr="00E9196C">
              <w:rPr>
                <w:rFonts w:ascii="Cambria" w:hAnsi="Cambria"/>
                <w:noProof/>
                <w:sz w:val="20"/>
                <w:szCs w:val="20"/>
                <w:lang w:val="ro-RO"/>
              </w:rPr>
              <w:t>22</w:t>
            </w:r>
          </w:p>
        </w:tc>
        <w:tc>
          <w:tcPr>
            <w:tcW w:w="935" w:type="dxa"/>
          </w:tcPr>
          <w:p w:rsidR="00D81F76" w:rsidRDefault="00D81F76" w:rsidP="00D81F76">
            <w:r w:rsidRPr="00836B4F">
              <w:rPr>
                <w:rFonts w:ascii="Cambria" w:hAnsi="Cambria"/>
                <w:noProof/>
                <w:sz w:val="20"/>
                <w:szCs w:val="20"/>
                <w:lang w:val="bg-BG"/>
              </w:rPr>
              <w:t>България</w:t>
            </w:r>
          </w:p>
        </w:tc>
        <w:tc>
          <w:tcPr>
            <w:tcW w:w="1105" w:type="dxa"/>
          </w:tcPr>
          <w:p w:rsidR="00D81F76" w:rsidRPr="00E9196C" w:rsidRDefault="00D81F76" w:rsidP="00D81F76">
            <w:pPr>
              <w:jc w:val="both"/>
              <w:rPr>
                <w:rFonts w:ascii="Cambria" w:hAnsi="Cambria"/>
                <w:noProof/>
                <w:sz w:val="20"/>
                <w:szCs w:val="20"/>
                <w:lang w:val="ro-RO"/>
              </w:rPr>
            </w:pPr>
            <w:r w:rsidRPr="00E9196C">
              <w:rPr>
                <w:rFonts w:ascii="Cambria" w:hAnsi="Cambria"/>
                <w:noProof/>
                <w:sz w:val="20"/>
                <w:szCs w:val="20"/>
                <w:lang w:val="ro-RO"/>
              </w:rPr>
              <w:t>BG0000334</w:t>
            </w:r>
          </w:p>
        </w:tc>
        <w:tc>
          <w:tcPr>
            <w:tcW w:w="1032" w:type="dxa"/>
          </w:tcPr>
          <w:p w:rsidR="00D81F76" w:rsidRPr="00D81F76" w:rsidRDefault="00D81F76" w:rsidP="00D81F76">
            <w:pPr>
              <w:jc w:val="both"/>
              <w:rPr>
                <w:rFonts w:ascii="Cambria" w:hAnsi="Cambria"/>
                <w:noProof/>
                <w:sz w:val="20"/>
                <w:szCs w:val="20"/>
                <w:lang w:val="bg-BG"/>
              </w:rPr>
            </w:pPr>
            <w:r>
              <w:rPr>
                <w:rFonts w:ascii="Cambria" w:hAnsi="Cambria"/>
                <w:noProof/>
                <w:sz w:val="20"/>
                <w:szCs w:val="20"/>
                <w:lang w:val="bg-BG"/>
              </w:rPr>
              <w:t>Остров</w:t>
            </w:r>
          </w:p>
        </w:tc>
        <w:tc>
          <w:tcPr>
            <w:tcW w:w="524" w:type="dxa"/>
          </w:tcPr>
          <w:p w:rsidR="00D81F76" w:rsidRPr="00E9196C" w:rsidRDefault="00D81F76" w:rsidP="00D81F76">
            <w:pPr>
              <w:jc w:val="both"/>
              <w:rPr>
                <w:rFonts w:ascii="Cambria" w:hAnsi="Cambria"/>
                <w:noProof/>
                <w:sz w:val="20"/>
                <w:szCs w:val="20"/>
                <w:lang w:val="ro-RO"/>
              </w:rPr>
            </w:pPr>
            <w:r w:rsidRPr="00E9196C">
              <w:rPr>
                <w:rFonts w:ascii="Cambria" w:hAnsi="Cambria"/>
                <w:noProof/>
                <w:sz w:val="20"/>
                <w:szCs w:val="20"/>
                <w:lang w:val="ro-RO"/>
              </w:rPr>
              <w:t>SCI</w:t>
            </w:r>
          </w:p>
        </w:tc>
      </w:tr>
      <w:tr w:rsidR="00D81F76" w:rsidRPr="00E9196C" w:rsidTr="00D81F76">
        <w:tc>
          <w:tcPr>
            <w:tcW w:w="895" w:type="dxa"/>
          </w:tcPr>
          <w:p w:rsidR="00D81F76" w:rsidRPr="00E9196C" w:rsidRDefault="00D81F76" w:rsidP="00D81F76">
            <w:pPr>
              <w:jc w:val="both"/>
              <w:rPr>
                <w:rFonts w:ascii="Cambria" w:hAnsi="Cambria"/>
                <w:noProof/>
                <w:sz w:val="20"/>
                <w:szCs w:val="20"/>
                <w:lang w:val="ro-RO"/>
              </w:rPr>
            </w:pPr>
            <w:r w:rsidRPr="00E9196C">
              <w:rPr>
                <w:rFonts w:ascii="Cambria" w:hAnsi="Cambria"/>
                <w:noProof/>
                <w:sz w:val="20"/>
                <w:szCs w:val="20"/>
                <w:lang w:val="ro-RO"/>
              </w:rPr>
              <w:t>2</w:t>
            </w:r>
          </w:p>
        </w:tc>
        <w:tc>
          <w:tcPr>
            <w:tcW w:w="934" w:type="dxa"/>
          </w:tcPr>
          <w:p w:rsidR="00D81F76" w:rsidRDefault="00D81F76" w:rsidP="00D81F76">
            <w:r w:rsidRPr="00C132EE">
              <w:rPr>
                <w:rFonts w:ascii="Cambria" w:hAnsi="Cambria"/>
                <w:noProof/>
                <w:sz w:val="20"/>
                <w:szCs w:val="20"/>
                <w:lang w:val="bg-BG"/>
              </w:rPr>
              <w:t>България</w:t>
            </w:r>
          </w:p>
        </w:tc>
        <w:tc>
          <w:tcPr>
            <w:tcW w:w="1051" w:type="dxa"/>
          </w:tcPr>
          <w:p w:rsidR="00D81F76" w:rsidRPr="00E9196C" w:rsidRDefault="00D81F76" w:rsidP="00D81F76">
            <w:pPr>
              <w:jc w:val="both"/>
              <w:rPr>
                <w:rFonts w:ascii="Cambria" w:hAnsi="Cambria"/>
                <w:noProof/>
                <w:sz w:val="20"/>
                <w:szCs w:val="20"/>
                <w:lang w:val="ro-RO"/>
              </w:rPr>
            </w:pPr>
            <w:r w:rsidRPr="00E9196C">
              <w:rPr>
                <w:rFonts w:ascii="Cambria" w:hAnsi="Cambria"/>
                <w:noProof/>
                <w:sz w:val="20"/>
                <w:szCs w:val="20"/>
                <w:lang w:val="ro-RO"/>
              </w:rPr>
              <w:t>BG0002091</w:t>
            </w:r>
          </w:p>
        </w:tc>
        <w:tc>
          <w:tcPr>
            <w:tcW w:w="1120" w:type="dxa"/>
          </w:tcPr>
          <w:p w:rsidR="00D81F76" w:rsidRPr="00D81F76" w:rsidRDefault="00D81F76" w:rsidP="00D81F76">
            <w:pPr>
              <w:jc w:val="both"/>
              <w:rPr>
                <w:rFonts w:ascii="Cambria" w:hAnsi="Cambria"/>
                <w:noProof/>
                <w:sz w:val="20"/>
                <w:szCs w:val="20"/>
                <w:lang w:val="bg-BG"/>
              </w:rPr>
            </w:pPr>
            <w:r>
              <w:rPr>
                <w:rFonts w:ascii="Cambria" w:hAnsi="Cambria"/>
                <w:noProof/>
                <w:sz w:val="20"/>
                <w:szCs w:val="20"/>
                <w:lang w:val="bg-BG"/>
              </w:rPr>
              <w:t>Остров Лакът</w:t>
            </w:r>
          </w:p>
        </w:tc>
        <w:tc>
          <w:tcPr>
            <w:tcW w:w="524" w:type="dxa"/>
          </w:tcPr>
          <w:p w:rsidR="00D81F76" w:rsidRPr="00E9196C" w:rsidRDefault="00D81F76" w:rsidP="00D81F76">
            <w:r w:rsidRPr="00E9196C">
              <w:rPr>
                <w:rFonts w:ascii="Cambria" w:hAnsi="Cambria"/>
                <w:noProof/>
                <w:sz w:val="20"/>
                <w:szCs w:val="20"/>
                <w:lang w:val="ro-RO"/>
              </w:rPr>
              <w:t>SPA</w:t>
            </w:r>
          </w:p>
        </w:tc>
        <w:tc>
          <w:tcPr>
            <w:tcW w:w="896" w:type="dxa"/>
          </w:tcPr>
          <w:p w:rsidR="00D81F76" w:rsidRPr="00E9196C" w:rsidRDefault="00D81F76" w:rsidP="00D81F76">
            <w:pPr>
              <w:jc w:val="both"/>
              <w:rPr>
                <w:rFonts w:ascii="Cambria" w:hAnsi="Cambria"/>
                <w:noProof/>
                <w:sz w:val="20"/>
                <w:szCs w:val="20"/>
                <w:lang w:val="ro-RO"/>
              </w:rPr>
            </w:pPr>
            <w:r w:rsidRPr="00E9196C">
              <w:rPr>
                <w:rFonts w:ascii="Cambria" w:hAnsi="Cambria"/>
                <w:noProof/>
                <w:sz w:val="20"/>
                <w:szCs w:val="20"/>
                <w:lang w:val="ro-RO"/>
              </w:rPr>
              <w:t>23</w:t>
            </w:r>
          </w:p>
        </w:tc>
        <w:tc>
          <w:tcPr>
            <w:tcW w:w="935" w:type="dxa"/>
          </w:tcPr>
          <w:p w:rsidR="00D81F76" w:rsidRDefault="00D81F76" w:rsidP="00D81F76">
            <w:r w:rsidRPr="00836B4F">
              <w:rPr>
                <w:rFonts w:ascii="Cambria" w:hAnsi="Cambria"/>
                <w:noProof/>
                <w:sz w:val="20"/>
                <w:szCs w:val="20"/>
                <w:lang w:val="bg-BG"/>
              </w:rPr>
              <w:t>България</w:t>
            </w:r>
          </w:p>
        </w:tc>
        <w:tc>
          <w:tcPr>
            <w:tcW w:w="1105" w:type="dxa"/>
          </w:tcPr>
          <w:p w:rsidR="00D81F76" w:rsidRPr="00E9196C" w:rsidRDefault="00D81F76" w:rsidP="00D81F76">
            <w:pPr>
              <w:jc w:val="both"/>
              <w:rPr>
                <w:rFonts w:ascii="Cambria" w:hAnsi="Cambria"/>
                <w:noProof/>
                <w:sz w:val="20"/>
                <w:szCs w:val="20"/>
                <w:lang w:val="ro-RO"/>
              </w:rPr>
            </w:pPr>
            <w:r w:rsidRPr="00E9196C">
              <w:rPr>
                <w:rFonts w:ascii="Cambria" w:hAnsi="Cambria"/>
                <w:noProof/>
                <w:sz w:val="20"/>
                <w:szCs w:val="20"/>
                <w:lang w:val="ro-RO"/>
              </w:rPr>
              <w:t>BG0000241</w:t>
            </w:r>
          </w:p>
        </w:tc>
        <w:tc>
          <w:tcPr>
            <w:tcW w:w="1032" w:type="dxa"/>
          </w:tcPr>
          <w:p w:rsidR="00D81F76" w:rsidRPr="00D81F76" w:rsidRDefault="00D81F76" w:rsidP="00D81F76">
            <w:pPr>
              <w:jc w:val="both"/>
              <w:rPr>
                <w:rFonts w:ascii="Cambria" w:hAnsi="Cambria"/>
                <w:noProof/>
                <w:sz w:val="20"/>
                <w:szCs w:val="20"/>
                <w:lang w:val="bg-BG"/>
              </w:rPr>
            </w:pPr>
            <w:r>
              <w:rPr>
                <w:rFonts w:ascii="Cambria" w:hAnsi="Cambria"/>
                <w:noProof/>
                <w:sz w:val="20"/>
                <w:szCs w:val="20"/>
                <w:lang w:val="bg-BG"/>
              </w:rPr>
              <w:t>Сребърна</w:t>
            </w:r>
          </w:p>
        </w:tc>
        <w:tc>
          <w:tcPr>
            <w:tcW w:w="524" w:type="dxa"/>
          </w:tcPr>
          <w:p w:rsidR="00D81F76" w:rsidRPr="00E9196C" w:rsidRDefault="00D81F76" w:rsidP="00D81F76">
            <w:pPr>
              <w:jc w:val="both"/>
              <w:rPr>
                <w:rFonts w:ascii="Cambria" w:hAnsi="Cambria"/>
                <w:noProof/>
                <w:sz w:val="20"/>
                <w:szCs w:val="20"/>
                <w:lang w:val="ro-RO"/>
              </w:rPr>
            </w:pPr>
            <w:r w:rsidRPr="00E9196C">
              <w:rPr>
                <w:rFonts w:ascii="Cambria" w:hAnsi="Cambria"/>
                <w:noProof/>
                <w:sz w:val="20"/>
                <w:szCs w:val="20"/>
                <w:lang w:val="ro-RO"/>
              </w:rPr>
              <w:t>SCI</w:t>
            </w:r>
          </w:p>
        </w:tc>
      </w:tr>
      <w:tr w:rsidR="00D81F76" w:rsidRPr="00E9196C" w:rsidTr="00D81F76">
        <w:tc>
          <w:tcPr>
            <w:tcW w:w="895" w:type="dxa"/>
          </w:tcPr>
          <w:p w:rsidR="00D81F76" w:rsidRPr="00E9196C" w:rsidRDefault="00D81F76" w:rsidP="00D81F76">
            <w:pPr>
              <w:jc w:val="both"/>
              <w:rPr>
                <w:rFonts w:ascii="Cambria" w:hAnsi="Cambria"/>
                <w:noProof/>
                <w:sz w:val="20"/>
                <w:szCs w:val="20"/>
                <w:lang w:val="ro-RO"/>
              </w:rPr>
            </w:pPr>
            <w:r w:rsidRPr="00E9196C">
              <w:rPr>
                <w:rFonts w:ascii="Cambria" w:hAnsi="Cambria"/>
                <w:noProof/>
                <w:sz w:val="20"/>
                <w:szCs w:val="20"/>
                <w:lang w:val="ro-RO"/>
              </w:rPr>
              <w:t>3</w:t>
            </w:r>
          </w:p>
        </w:tc>
        <w:tc>
          <w:tcPr>
            <w:tcW w:w="934" w:type="dxa"/>
          </w:tcPr>
          <w:p w:rsidR="00D81F76" w:rsidRDefault="00D81F76" w:rsidP="00D81F76">
            <w:r w:rsidRPr="00C132EE">
              <w:rPr>
                <w:rFonts w:ascii="Cambria" w:hAnsi="Cambria"/>
                <w:noProof/>
                <w:sz w:val="20"/>
                <w:szCs w:val="20"/>
                <w:lang w:val="bg-BG"/>
              </w:rPr>
              <w:t>България</w:t>
            </w:r>
          </w:p>
        </w:tc>
        <w:tc>
          <w:tcPr>
            <w:tcW w:w="1051" w:type="dxa"/>
          </w:tcPr>
          <w:p w:rsidR="00D81F76" w:rsidRPr="00E9196C" w:rsidRDefault="00D81F76" w:rsidP="00D81F76">
            <w:pPr>
              <w:jc w:val="both"/>
              <w:rPr>
                <w:rFonts w:ascii="Cambria" w:hAnsi="Cambria"/>
                <w:noProof/>
                <w:sz w:val="20"/>
                <w:szCs w:val="20"/>
                <w:lang w:val="ro-RO"/>
              </w:rPr>
            </w:pPr>
            <w:r w:rsidRPr="00E9196C">
              <w:rPr>
                <w:rFonts w:ascii="Cambria" w:hAnsi="Cambria"/>
                <w:noProof/>
                <w:sz w:val="20"/>
                <w:szCs w:val="20"/>
                <w:lang w:val="ro-RO"/>
              </w:rPr>
              <w:t>BG0002074</w:t>
            </w:r>
          </w:p>
        </w:tc>
        <w:tc>
          <w:tcPr>
            <w:tcW w:w="1120" w:type="dxa"/>
          </w:tcPr>
          <w:p w:rsidR="00D81F76" w:rsidRPr="00D81F76" w:rsidRDefault="00D81F76" w:rsidP="00D81F76">
            <w:pPr>
              <w:jc w:val="both"/>
              <w:rPr>
                <w:rFonts w:ascii="Cambria" w:hAnsi="Cambria"/>
                <w:noProof/>
                <w:sz w:val="20"/>
                <w:szCs w:val="20"/>
                <w:lang w:val="bg-BG"/>
              </w:rPr>
            </w:pPr>
            <w:r>
              <w:rPr>
                <w:rFonts w:ascii="Cambria" w:hAnsi="Cambria"/>
                <w:noProof/>
                <w:sz w:val="20"/>
                <w:szCs w:val="20"/>
                <w:lang w:val="bg-BG"/>
              </w:rPr>
              <w:t>Никополско плато</w:t>
            </w:r>
          </w:p>
        </w:tc>
        <w:tc>
          <w:tcPr>
            <w:tcW w:w="524" w:type="dxa"/>
          </w:tcPr>
          <w:p w:rsidR="00D81F76" w:rsidRPr="00E9196C" w:rsidRDefault="00D81F76" w:rsidP="00D81F76">
            <w:r w:rsidRPr="00E9196C">
              <w:rPr>
                <w:rFonts w:ascii="Cambria" w:hAnsi="Cambria"/>
                <w:noProof/>
                <w:sz w:val="20"/>
                <w:szCs w:val="20"/>
                <w:lang w:val="ro-RO"/>
              </w:rPr>
              <w:t>SPA</w:t>
            </w:r>
          </w:p>
        </w:tc>
        <w:tc>
          <w:tcPr>
            <w:tcW w:w="896" w:type="dxa"/>
          </w:tcPr>
          <w:p w:rsidR="00D81F76" w:rsidRPr="00E9196C" w:rsidRDefault="00D81F76" w:rsidP="00D81F76">
            <w:pPr>
              <w:jc w:val="both"/>
              <w:rPr>
                <w:rFonts w:ascii="Cambria" w:hAnsi="Cambria"/>
                <w:noProof/>
                <w:sz w:val="20"/>
                <w:szCs w:val="20"/>
                <w:lang w:val="ro-RO"/>
              </w:rPr>
            </w:pPr>
            <w:r w:rsidRPr="00E9196C">
              <w:rPr>
                <w:rFonts w:ascii="Cambria" w:hAnsi="Cambria"/>
                <w:noProof/>
                <w:sz w:val="20"/>
                <w:szCs w:val="20"/>
                <w:lang w:val="ro-RO"/>
              </w:rPr>
              <w:t>24</w:t>
            </w:r>
          </w:p>
        </w:tc>
        <w:tc>
          <w:tcPr>
            <w:tcW w:w="935" w:type="dxa"/>
          </w:tcPr>
          <w:p w:rsidR="00D81F76" w:rsidRDefault="00D81F76" w:rsidP="00D81F76">
            <w:r w:rsidRPr="00836B4F">
              <w:rPr>
                <w:rFonts w:ascii="Cambria" w:hAnsi="Cambria"/>
                <w:noProof/>
                <w:sz w:val="20"/>
                <w:szCs w:val="20"/>
                <w:lang w:val="bg-BG"/>
              </w:rPr>
              <w:t>България</w:t>
            </w:r>
          </w:p>
        </w:tc>
        <w:tc>
          <w:tcPr>
            <w:tcW w:w="1105" w:type="dxa"/>
          </w:tcPr>
          <w:p w:rsidR="00D81F76" w:rsidRPr="00E9196C" w:rsidRDefault="00D81F76" w:rsidP="00D81F76">
            <w:pPr>
              <w:jc w:val="both"/>
              <w:rPr>
                <w:rFonts w:ascii="Cambria" w:hAnsi="Cambria"/>
                <w:noProof/>
                <w:sz w:val="20"/>
                <w:szCs w:val="20"/>
                <w:lang w:val="ro-RO"/>
              </w:rPr>
            </w:pPr>
            <w:r w:rsidRPr="00E9196C">
              <w:rPr>
                <w:rFonts w:ascii="Cambria" w:hAnsi="Cambria"/>
                <w:noProof/>
                <w:sz w:val="20"/>
                <w:szCs w:val="20"/>
                <w:lang w:val="ro-RO"/>
              </w:rPr>
              <w:t>BG0000241</w:t>
            </w:r>
          </w:p>
        </w:tc>
        <w:tc>
          <w:tcPr>
            <w:tcW w:w="1032" w:type="dxa"/>
          </w:tcPr>
          <w:p w:rsidR="00D81F76" w:rsidRPr="00D81F76" w:rsidRDefault="00D81F76" w:rsidP="00D81F76">
            <w:pPr>
              <w:jc w:val="both"/>
              <w:rPr>
                <w:rFonts w:ascii="Cambria" w:hAnsi="Cambria"/>
                <w:noProof/>
                <w:sz w:val="20"/>
                <w:szCs w:val="20"/>
                <w:lang w:val="bg-BG"/>
              </w:rPr>
            </w:pPr>
            <w:r>
              <w:rPr>
                <w:rFonts w:ascii="Cambria" w:hAnsi="Cambria"/>
                <w:noProof/>
                <w:sz w:val="20"/>
                <w:szCs w:val="20"/>
                <w:lang w:val="bg-BG"/>
              </w:rPr>
              <w:t>Сребърна</w:t>
            </w:r>
          </w:p>
        </w:tc>
        <w:tc>
          <w:tcPr>
            <w:tcW w:w="524" w:type="dxa"/>
          </w:tcPr>
          <w:p w:rsidR="00D81F76" w:rsidRPr="00E9196C" w:rsidRDefault="00D81F76" w:rsidP="00D81F76">
            <w:r w:rsidRPr="00E9196C">
              <w:rPr>
                <w:rFonts w:ascii="Cambria" w:hAnsi="Cambria"/>
                <w:noProof/>
                <w:sz w:val="20"/>
                <w:szCs w:val="20"/>
                <w:lang w:val="ro-RO"/>
              </w:rPr>
              <w:t>SPA</w:t>
            </w:r>
          </w:p>
        </w:tc>
      </w:tr>
      <w:tr w:rsidR="00D81F76" w:rsidRPr="00E9196C" w:rsidTr="00D81F76">
        <w:tc>
          <w:tcPr>
            <w:tcW w:w="895" w:type="dxa"/>
          </w:tcPr>
          <w:p w:rsidR="00D81F76" w:rsidRPr="00E9196C" w:rsidRDefault="00D81F76" w:rsidP="00D81F76">
            <w:pPr>
              <w:jc w:val="both"/>
              <w:rPr>
                <w:rFonts w:ascii="Cambria" w:hAnsi="Cambria"/>
                <w:noProof/>
                <w:sz w:val="20"/>
                <w:szCs w:val="20"/>
                <w:lang w:val="ro-RO"/>
              </w:rPr>
            </w:pPr>
            <w:r w:rsidRPr="00E9196C">
              <w:rPr>
                <w:rFonts w:ascii="Cambria" w:hAnsi="Cambria"/>
                <w:noProof/>
                <w:sz w:val="20"/>
                <w:szCs w:val="20"/>
                <w:lang w:val="ro-RO"/>
              </w:rPr>
              <w:t>4</w:t>
            </w:r>
          </w:p>
        </w:tc>
        <w:tc>
          <w:tcPr>
            <w:tcW w:w="934" w:type="dxa"/>
          </w:tcPr>
          <w:p w:rsidR="00D81F76" w:rsidRDefault="00D81F76" w:rsidP="00D81F76">
            <w:r w:rsidRPr="00C132EE">
              <w:rPr>
                <w:rFonts w:ascii="Cambria" w:hAnsi="Cambria"/>
                <w:noProof/>
                <w:sz w:val="20"/>
                <w:szCs w:val="20"/>
                <w:lang w:val="bg-BG"/>
              </w:rPr>
              <w:t>България</w:t>
            </w:r>
          </w:p>
        </w:tc>
        <w:tc>
          <w:tcPr>
            <w:tcW w:w="1051" w:type="dxa"/>
          </w:tcPr>
          <w:p w:rsidR="00D81F76" w:rsidRPr="00E9196C" w:rsidRDefault="00D81F76" w:rsidP="00D81F76">
            <w:pPr>
              <w:jc w:val="both"/>
              <w:rPr>
                <w:rFonts w:ascii="Cambria" w:hAnsi="Cambria"/>
                <w:noProof/>
                <w:sz w:val="20"/>
                <w:szCs w:val="20"/>
                <w:lang w:val="ro-RO"/>
              </w:rPr>
            </w:pPr>
            <w:r w:rsidRPr="00E9196C">
              <w:rPr>
                <w:rFonts w:ascii="Cambria" w:hAnsi="Cambria"/>
                <w:noProof/>
                <w:sz w:val="20"/>
                <w:szCs w:val="20"/>
                <w:lang w:val="ro-RO"/>
              </w:rPr>
              <w:t>BG0002065</w:t>
            </w:r>
          </w:p>
        </w:tc>
        <w:tc>
          <w:tcPr>
            <w:tcW w:w="1120" w:type="dxa"/>
          </w:tcPr>
          <w:p w:rsidR="00D81F76" w:rsidRPr="00D81F76" w:rsidRDefault="00D81F76" w:rsidP="00D81F76">
            <w:pPr>
              <w:jc w:val="both"/>
              <w:rPr>
                <w:rFonts w:ascii="Cambria" w:hAnsi="Cambria"/>
                <w:noProof/>
                <w:sz w:val="20"/>
                <w:szCs w:val="20"/>
                <w:lang w:val="bg-BG"/>
              </w:rPr>
            </w:pPr>
            <w:r>
              <w:rPr>
                <w:rFonts w:ascii="Cambria" w:hAnsi="Cambria"/>
                <w:noProof/>
                <w:sz w:val="20"/>
                <w:szCs w:val="20"/>
                <w:lang w:val="bg-BG"/>
              </w:rPr>
              <w:t>Блато Малък Преславец</w:t>
            </w:r>
          </w:p>
        </w:tc>
        <w:tc>
          <w:tcPr>
            <w:tcW w:w="524" w:type="dxa"/>
          </w:tcPr>
          <w:p w:rsidR="00D81F76" w:rsidRPr="00E9196C" w:rsidRDefault="00D81F76" w:rsidP="00D81F76">
            <w:r w:rsidRPr="00E9196C">
              <w:rPr>
                <w:rFonts w:ascii="Cambria" w:hAnsi="Cambria"/>
                <w:noProof/>
                <w:sz w:val="20"/>
                <w:szCs w:val="20"/>
                <w:lang w:val="ro-RO"/>
              </w:rPr>
              <w:t>SPA</w:t>
            </w:r>
          </w:p>
        </w:tc>
        <w:tc>
          <w:tcPr>
            <w:tcW w:w="896" w:type="dxa"/>
          </w:tcPr>
          <w:p w:rsidR="00D81F76" w:rsidRPr="00E9196C" w:rsidRDefault="00D81F76" w:rsidP="00D81F76">
            <w:pPr>
              <w:jc w:val="both"/>
              <w:rPr>
                <w:rFonts w:ascii="Cambria" w:hAnsi="Cambria"/>
                <w:noProof/>
                <w:sz w:val="20"/>
                <w:szCs w:val="20"/>
                <w:lang w:val="ro-RO"/>
              </w:rPr>
            </w:pPr>
            <w:r w:rsidRPr="00E9196C">
              <w:rPr>
                <w:rFonts w:ascii="Cambria" w:hAnsi="Cambria"/>
                <w:noProof/>
                <w:sz w:val="20"/>
                <w:szCs w:val="20"/>
                <w:lang w:val="ro-RO"/>
              </w:rPr>
              <w:t>25</w:t>
            </w:r>
          </w:p>
        </w:tc>
        <w:tc>
          <w:tcPr>
            <w:tcW w:w="935" w:type="dxa"/>
          </w:tcPr>
          <w:p w:rsidR="00D81F76" w:rsidRDefault="00D81F76" w:rsidP="00D81F76">
            <w:r w:rsidRPr="00836B4F">
              <w:rPr>
                <w:rFonts w:ascii="Cambria" w:hAnsi="Cambria"/>
                <w:noProof/>
                <w:sz w:val="20"/>
                <w:szCs w:val="20"/>
                <w:lang w:val="bg-BG"/>
              </w:rPr>
              <w:t>България</w:t>
            </w:r>
          </w:p>
        </w:tc>
        <w:tc>
          <w:tcPr>
            <w:tcW w:w="1105" w:type="dxa"/>
          </w:tcPr>
          <w:p w:rsidR="00D81F76" w:rsidRPr="00E9196C" w:rsidRDefault="00D81F76" w:rsidP="00D81F76">
            <w:pPr>
              <w:jc w:val="both"/>
              <w:rPr>
                <w:rFonts w:ascii="Cambria" w:hAnsi="Cambria"/>
                <w:noProof/>
                <w:sz w:val="20"/>
                <w:szCs w:val="20"/>
                <w:lang w:val="ro-RO"/>
              </w:rPr>
            </w:pPr>
            <w:r w:rsidRPr="00E9196C">
              <w:rPr>
                <w:rFonts w:ascii="Cambria" w:hAnsi="Cambria"/>
                <w:noProof/>
                <w:sz w:val="20"/>
                <w:szCs w:val="20"/>
                <w:lang w:val="ro-RO"/>
              </w:rPr>
              <w:t>BG0000232</w:t>
            </w:r>
          </w:p>
        </w:tc>
        <w:tc>
          <w:tcPr>
            <w:tcW w:w="1032" w:type="dxa"/>
          </w:tcPr>
          <w:p w:rsidR="00D81F76" w:rsidRPr="00D81F76" w:rsidRDefault="00D81F76" w:rsidP="00D81F76">
            <w:pPr>
              <w:jc w:val="both"/>
              <w:rPr>
                <w:rFonts w:ascii="Cambria" w:hAnsi="Cambria"/>
                <w:noProof/>
                <w:sz w:val="20"/>
                <w:szCs w:val="20"/>
                <w:lang w:val="bg-BG"/>
              </w:rPr>
            </w:pPr>
            <w:r>
              <w:rPr>
                <w:rFonts w:ascii="Cambria" w:hAnsi="Cambria"/>
                <w:noProof/>
                <w:sz w:val="20"/>
                <w:szCs w:val="20"/>
                <w:lang w:val="bg-BG"/>
              </w:rPr>
              <w:t>Остров Пожарево</w:t>
            </w:r>
          </w:p>
        </w:tc>
        <w:tc>
          <w:tcPr>
            <w:tcW w:w="524" w:type="dxa"/>
          </w:tcPr>
          <w:p w:rsidR="00D81F76" w:rsidRPr="00E9196C" w:rsidRDefault="00D81F76" w:rsidP="00D81F76">
            <w:r w:rsidRPr="00E9196C">
              <w:rPr>
                <w:rFonts w:ascii="Cambria" w:hAnsi="Cambria"/>
                <w:noProof/>
                <w:sz w:val="20"/>
                <w:szCs w:val="20"/>
                <w:lang w:val="ro-RO"/>
              </w:rPr>
              <w:t>SCI</w:t>
            </w:r>
          </w:p>
        </w:tc>
      </w:tr>
      <w:tr w:rsidR="00D81F76" w:rsidRPr="00E9196C" w:rsidTr="00D81F76">
        <w:tc>
          <w:tcPr>
            <w:tcW w:w="895" w:type="dxa"/>
          </w:tcPr>
          <w:p w:rsidR="00D81F76" w:rsidRPr="00E9196C" w:rsidRDefault="00D81F76" w:rsidP="00D81F76">
            <w:pPr>
              <w:jc w:val="both"/>
              <w:rPr>
                <w:rFonts w:ascii="Cambria" w:hAnsi="Cambria"/>
                <w:noProof/>
                <w:sz w:val="20"/>
                <w:szCs w:val="20"/>
                <w:lang w:val="ro-RO"/>
              </w:rPr>
            </w:pPr>
            <w:r w:rsidRPr="00E9196C">
              <w:rPr>
                <w:rFonts w:ascii="Cambria" w:hAnsi="Cambria"/>
                <w:noProof/>
                <w:sz w:val="20"/>
                <w:szCs w:val="20"/>
                <w:lang w:val="ro-RO"/>
              </w:rPr>
              <w:t>5</w:t>
            </w:r>
          </w:p>
        </w:tc>
        <w:tc>
          <w:tcPr>
            <w:tcW w:w="934" w:type="dxa"/>
          </w:tcPr>
          <w:p w:rsidR="00D81F76" w:rsidRDefault="00D81F76" w:rsidP="00D81F76">
            <w:r w:rsidRPr="00C132EE">
              <w:rPr>
                <w:rFonts w:ascii="Cambria" w:hAnsi="Cambria"/>
                <w:noProof/>
                <w:sz w:val="20"/>
                <w:szCs w:val="20"/>
                <w:lang w:val="bg-BG"/>
              </w:rPr>
              <w:t>България</w:t>
            </w:r>
          </w:p>
        </w:tc>
        <w:tc>
          <w:tcPr>
            <w:tcW w:w="1051" w:type="dxa"/>
          </w:tcPr>
          <w:p w:rsidR="00D81F76" w:rsidRPr="00E9196C" w:rsidRDefault="00D81F76" w:rsidP="00D81F76">
            <w:pPr>
              <w:jc w:val="both"/>
              <w:rPr>
                <w:rFonts w:ascii="Cambria" w:hAnsi="Cambria"/>
                <w:noProof/>
                <w:sz w:val="20"/>
                <w:szCs w:val="20"/>
                <w:lang w:val="ro-RO"/>
              </w:rPr>
            </w:pPr>
            <w:r w:rsidRPr="00E9196C">
              <w:rPr>
                <w:rFonts w:ascii="Cambria" w:hAnsi="Cambria"/>
                <w:noProof/>
                <w:sz w:val="20"/>
                <w:szCs w:val="20"/>
                <w:lang w:val="ro-RO"/>
              </w:rPr>
              <w:t>BG0002064</w:t>
            </w:r>
          </w:p>
        </w:tc>
        <w:tc>
          <w:tcPr>
            <w:tcW w:w="1120" w:type="dxa"/>
          </w:tcPr>
          <w:p w:rsidR="00D81F76" w:rsidRPr="00D81F76" w:rsidRDefault="00D81F76" w:rsidP="00D81F76">
            <w:pPr>
              <w:jc w:val="both"/>
              <w:rPr>
                <w:rFonts w:ascii="Cambria" w:hAnsi="Cambria"/>
                <w:noProof/>
                <w:sz w:val="20"/>
                <w:szCs w:val="20"/>
                <w:lang w:val="bg-BG"/>
              </w:rPr>
            </w:pPr>
            <w:r>
              <w:rPr>
                <w:rFonts w:ascii="Cambria" w:hAnsi="Cambria"/>
                <w:noProof/>
                <w:sz w:val="20"/>
                <w:szCs w:val="20"/>
                <w:lang w:val="bg-BG"/>
              </w:rPr>
              <w:t>Гарванско блато</w:t>
            </w:r>
          </w:p>
        </w:tc>
        <w:tc>
          <w:tcPr>
            <w:tcW w:w="524" w:type="dxa"/>
          </w:tcPr>
          <w:p w:rsidR="00D81F76" w:rsidRPr="00E9196C" w:rsidRDefault="00D81F76" w:rsidP="00D81F76">
            <w:r w:rsidRPr="00E9196C">
              <w:rPr>
                <w:rFonts w:ascii="Cambria" w:hAnsi="Cambria"/>
                <w:noProof/>
                <w:sz w:val="20"/>
                <w:szCs w:val="20"/>
                <w:lang w:val="ro-RO"/>
              </w:rPr>
              <w:t>SPA</w:t>
            </w:r>
          </w:p>
        </w:tc>
        <w:tc>
          <w:tcPr>
            <w:tcW w:w="896" w:type="dxa"/>
          </w:tcPr>
          <w:p w:rsidR="00D81F76" w:rsidRPr="00E9196C" w:rsidRDefault="00D81F76" w:rsidP="00D81F76">
            <w:pPr>
              <w:jc w:val="both"/>
              <w:rPr>
                <w:rFonts w:ascii="Cambria" w:hAnsi="Cambria"/>
                <w:noProof/>
                <w:sz w:val="20"/>
                <w:szCs w:val="20"/>
                <w:lang w:val="ro-RO"/>
              </w:rPr>
            </w:pPr>
            <w:r w:rsidRPr="00E9196C">
              <w:rPr>
                <w:rFonts w:ascii="Cambria" w:hAnsi="Cambria"/>
                <w:noProof/>
                <w:sz w:val="20"/>
                <w:szCs w:val="20"/>
                <w:lang w:val="ro-RO"/>
              </w:rPr>
              <w:t>26</w:t>
            </w:r>
          </w:p>
        </w:tc>
        <w:tc>
          <w:tcPr>
            <w:tcW w:w="935" w:type="dxa"/>
          </w:tcPr>
          <w:p w:rsidR="00D81F76" w:rsidRDefault="00D81F76" w:rsidP="00D81F76">
            <w:r w:rsidRPr="00836B4F">
              <w:rPr>
                <w:rFonts w:ascii="Cambria" w:hAnsi="Cambria"/>
                <w:noProof/>
                <w:sz w:val="20"/>
                <w:szCs w:val="20"/>
                <w:lang w:val="bg-BG"/>
              </w:rPr>
              <w:t>България</w:t>
            </w:r>
          </w:p>
        </w:tc>
        <w:tc>
          <w:tcPr>
            <w:tcW w:w="1105" w:type="dxa"/>
          </w:tcPr>
          <w:p w:rsidR="00D81F76" w:rsidRPr="00E9196C" w:rsidRDefault="00D81F76" w:rsidP="00D81F76">
            <w:pPr>
              <w:jc w:val="both"/>
              <w:rPr>
                <w:rFonts w:ascii="Cambria" w:hAnsi="Cambria"/>
                <w:noProof/>
                <w:sz w:val="20"/>
                <w:szCs w:val="20"/>
                <w:lang w:val="ro-RO"/>
              </w:rPr>
            </w:pPr>
            <w:r w:rsidRPr="00E9196C">
              <w:rPr>
                <w:rFonts w:ascii="Cambria" w:hAnsi="Cambria"/>
                <w:noProof/>
                <w:sz w:val="20"/>
                <w:szCs w:val="20"/>
                <w:lang w:val="ro-RO"/>
              </w:rPr>
              <w:t>BG0000232</w:t>
            </w:r>
          </w:p>
        </w:tc>
        <w:tc>
          <w:tcPr>
            <w:tcW w:w="1032" w:type="dxa"/>
          </w:tcPr>
          <w:p w:rsidR="00D81F76" w:rsidRPr="00D81F76" w:rsidRDefault="00D81F76" w:rsidP="00D81F76">
            <w:pPr>
              <w:jc w:val="both"/>
              <w:rPr>
                <w:rFonts w:ascii="Cambria" w:hAnsi="Cambria"/>
                <w:noProof/>
                <w:sz w:val="20"/>
                <w:szCs w:val="20"/>
                <w:lang w:val="bg-BG"/>
              </w:rPr>
            </w:pPr>
            <w:r>
              <w:rPr>
                <w:rFonts w:ascii="Cambria" w:hAnsi="Cambria"/>
                <w:noProof/>
                <w:sz w:val="20"/>
                <w:szCs w:val="20"/>
                <w:lang w:val="bg-BG"/>
              </w:rPr>
              <w:t>Батин</w:t>
            </w:r>
          </w:p>
        </w:tc>
        <w:tc>
          <w:tcPr>
            <w:tcW w:w="524" w:type="dxa"/>
          </w:tcPr>
          <w:p w:rsidR="00D81F76" w:rsidRPr="00E9196C" w:rsidRDefault="00D81F76" w:rsidP="00D81F76">
            <w:r w:rsidRPr="00E9196C">
              <w:rPr>
                <w:rFonts w:ascii="Cambria" w:hAnsi="Cambria"/>
                <w:noProof/>
                <w:sz w:val="20"/>
                <w:szCs w:val="20"/>
                <w:lang w:val="ro-RO"/>
              </w:rPr>
              <w:t>SCI</w:t>
            </w:r>
          </w:p>
        </w:tc>
      </w:tr>
      <w:tr w:rsidR="00D81F76" w:rsidRPr="00E9196C" w:rsidTr="00D81F76">
        <w:tc>
          <w:tcPr>
            <w:tcW w:w="895" w:type="dxa"/>
          </w:tcPr>
          <w:p w:rsidR="00D81F76" w:rsidRPr="00E9196C" w:rsidRDefault="00D81F76" w:rsidP="00D81F76">
            <w:pPr>
              <w:jc w:val="both"/>
              <w:rPr>
                <w:rFonts w:ascii="Cambria" w:hAnsi="Cambria"/>
                <w:noProof/>
                <w:sz w:val="20"/>
                <w:szCs w:val="20"/>
                <w:lang w:val="ro-RO"/>
              </w:rPr>
            </w:pPr>
            <w:r w:rsidRPr="00E9196C">
              <w:rPr>
                <w:rFonts w:ascii="Cambria" w:hAnsi="Cambria"/>
                <w:noProof/>
                <w:sz w:val="20"/>
                <w:szCs w:val="20"/>
                <w:lang w:val="ro-RO"/>
              </w:rPr>
              <w:t>6</w:t>
            </w:r>
          </w:p>
        </w:tc>
        <w:tc>
          <w:tcPr>
            <w:tcW w:w="934" w:type="dxa"/>
          </w:tcPr>
          <w:p w:rsidR="00D81F76" w:rsidRDefault="00D81F76" w:rsidP="00D81F76">
            <w:r w:rsidRPr="00C132EE">
              <w:rPr>
                <w:rFonts w:ascii="Cambria" w:hAnsi="Cambria"/>
                <w:noProof/>
                <w:sz w:val="20"/>
                <w:szCs w:val="20"/>
                <w:lang w:val="bg-BG"/>
              </w:rPr>
              <w:t>България</w:t>
            </w:r>
          </w:p>
        </w:tc>
        <w:tc>
          <w:tcPr>
            <w:tcW w:w="1051" w:type="dxa"/>
          </w:tcPr>
          <w:p w:rsidR="00D81F76" w:rsidRPr="00E9196C" w:rsidRDefault="00D81F76" w:rsidP="00D81F76">
            <w:pPr>
              <w:tabs>
                <w:tab w:val="left" w:pos="0"/>
              </w:tabs>
              <w:jc w:val="both"/>
              <w:rPr>
                <w:rFonts w:ascii="Cambria" w:hAnsi="Cambria"/>
                <w:noProof/>
                <w:sz w:val="20"/>
                <w:szCs w:val="20"/>
                <w:lang w:val="ro-RO"/>
              </w:rPr>
            </w:pPr>
            <w:r w:rsidRPr="00E9196C">
              <w:rPr>
                <w:rFonts w:ascii="Cambria" w:hAnsi="Cambria"/>
                <w:noProof/>
                <w:sz w:val="20"/>
                <w:szCs w:val="20"/>
                <w:lang w:val="ro-RO"/>
              </w:rPr>
              <w:t>BG0002030</w:t>
            </w:r>
            <w:r w:rsidRPr="00E9196C">
              <w:rPr>
                <w:rFonts w:ascii="Cambria" w:hAnsi="Cambria"/>
                <w:noProof/>
                <w:sz w:val="20"/>
                <w:szCs w:val="20"/>
                <w:lang w:val="ro-RO"/>
              </w:rPr>
              <w:tab/>
            </w:r>
          </w:p>
        </w:tc>
        <w:tc>
          <w:tcPr>
            <w:tcW w:w="1120" w:type="dxa"/>
          </w:tcPr>
          <w:p w:rsidR="00D81F76" w:rsidRPr="00D81F76" w:rsidRDefault="00D81F76" w:rsidP="00D81F76">
            <w:pPr>
              <w:jc w:val="both"/>
              <w:rPr>
                <w:rFonts w:ascii="Cambria" w:hAnsi="Cambria"/>
                <w:noProof/>
                <w:sz w:val="20"/>
                <w:szCs w:val="20"/>
                <w:lang w:val="bg-BG"/>
              </w:rPr>
            </w:pPr>
            <w:r>
              <w:rPr>
                <w:rFonts w:ascii="Cambria" w:hAnsi="Cambria"/>
                <w:noProof/>
                <w:sz w:val="20"/>
                <w:szCs w:val="20"/>
                <w:lang w:val="bg-BG"/>
              </w:rPr>
              <w:t>Комплекс Калимок</w:t>
            </w:r>
          </w:p>
        </w:tc>
        <w:tc>
          <w:tcPr>
            <w:tcW w:w="524" w:type="dxa"/>
          </w:tcPr>
          <w:p w:rsidR="00D81F76" w:rsidRPr="00E9196C" w:rsidRDefault="00D81F76" w:rsidP="00D81F76">
            <w:r w:rsidRPr="00E9196C">
              <w:rPr>
                <w:rFonts w:ascii="Cambria" w:hAnsi="Cambria"/>
                <w:noProof/>
                <w:sz w:val="20"/>
                <w:szCs w:val="20"/>
                <w:lang w:val="ro-RO"/>
              </w:rPr>
              <w:t>SPA</w:t>
            </w:r>
          </w:p>
        </w:tc>
        <w:tc>
          <w:tcPr>
            <w:tcW w:w="896" w:type="dxa"/>
          </w:tcPr>
          <w:p w:rsidR="00D81F76" w:rsidRPr="00E9196C" w:rsidRDefault="00D81F76" w:rsidP="00D81F76">
            <w:pPr>
              <w:jc w:val="both"/>
              <w:rPr>
                <w:rFonts w:ascii="Cambria" w:hAnsi="Cambria"/>
                <w:noProof/>
                <w:sz w:val="20"/>
                <w:szCs w:val="20"/>
                <w:lang w:val="ro-RO"/>
              </w:rPr>
            </w:pPr>
            <w:r w:rsidRPr="00E9196C">
              <w:rPr>
                <w:rFonts w:ascii="Cambria" w:hAnsi="Cambria"/>
                <w:noProof/>
                <w:sz w:val="20"/>
                <w:szCs w:val="20"/>
                <w:lang w:val="ro-RO"/>
              </w:rPr>
              <w:t>27</w:t>
            </w:r>
          </w:p>
        </w:tc>
        <w:tc>
          <w:tcPr>
            <w:tcW w:w="935" w:type="dxa"/>
          </w:tcPr>
          <w:p w:rsidR="00D81F76" w:rsidRDefault="00D81F76" w:rsidP="00D81F76">
            <w:r w:rsidRPr="00836B4F">
              <w:rPr>
                <w:rFonts w:ascii="Cambria" w:hAnsi="Cambria"/>
                <w:noProof/>
                <w:sz w:val="20"/>
                <w:szCs w:val="20"/>
                <w:lang w:val="bg-BG"/>
              </w:rPr>
              <w:t>България</w:t>
            </w:r>
          </w:p>
        </w:tc>
        <w:tc>
          <w:tcPr>
            <w:tcW w:w="1105" w:type="dxa"/>
          </w:tcPr>
          <w:p w:rsidR="00D81F76" w:rsidRPr="00E9196C" w:rsidRDefault="00D81F76" w:rsidP="00D81F76">
            <w:pPr>
              <w:jc w:val="both"/>
              <w:rPr>
                <w:rFonts w:ascii="Cambria" w:hAnsi="Cambria"/>
                <w:noProof/>
                <w:sz w:val="20"/>
                <w:szCs w:val="20"/>
                <w:lang w:val="ro-RO"/>
              </w:rPr>
            </w:pPr>
            <w:r w:rsidRPr="00E9196C">
              <w:rPr>
                <w:rFonts w:ascii="Cambria" w:hAnsi="Cambria"/>
                <w:noProof/>
                <w:sz w:val="20"/>
                <w:szCs w:val="20"/>
                <w:lang w:val="ro-RO"/>
              </w:rPr>
              <w:t>BG0000199</w:t>
            </w:r>
          </w:p>
        </w:tc>
        <w:tc>
          <w:tcPr>
            <w:tcW w:w="1032" w:type="dxa"/>
          </w:tcPr>
          <w:p w:rsidR="00D81F76" w:rsidRPr="00D81F76" w:rsidRDefault="00D81F76" w:rsidP="00D81F76">
            <w:pPr>
              <w:jc w:val="both"/>
              <w:rPr>
                <w:rFonts w:ascii="Cambria" w:hAnsi="Cambria"/>
                <w:noProof/>
                <w:sz w:val="20"/>
                <w:szCs w:val="20"/>
                <w:lang w:val="bg-BG"/>
              </w:rPr>
            </w:pPr>
            <w:r>
              <w:rPr>
                <w:rFonts w:ascii="Cambria" w:hAnsi="Cambria"/>
                <w:noProof/>
                <w:sz w:val="20"/>
                <w:szCs w:val="20"/>
                <w:lang w:val="bg-BG"/>
              </w:rPr>
              <w:t>Цибър</w:t>
            </w:r>
          </w:p>
        </w:tc>
        <w:tc>
          <w:tcPr>
            <w:tcW w:w="524" w:type="dxa"/>
          </w:tcPr>
          <w:p w:rsidR="00D81F76" w:rsidRPr="00E9196C" w:rsidRDefault="00D81F76" w:rsidP="00D81F76">
            <w:r w:rsidRPr="00E9196C">
              <w:rPr>
                <w:rFonts w:ascii="Cambria" w:hAnsi="Cambria"/>
                <w:noProof/>
                <w:sz w:val="20"/>
                <w:szCs w:val="20"/>
                <w:lang w:val="ro-RO"/>
              </w:rPr>
              <w:t>SCI</w:t>
            </w:r>
          </w:p>
        </w:tc>
      </w:tr>
      <w:tr w:rsidR="00D81F76" w:rsidRPr="00E9196C" w:rsidTr="00D81F76">
        <w:tc>
          <w:tcPr>
            <w:tcW w:w="895" w:type="dxa"/>
          </w:tcPr>
          <w:p w:rsidR="00D81F76" w:rsidRPr="00E9196C" w:rsidRDefault="00D81F76" w:rsidP="00D81F76">
            <w:pPr>
              <w:jc w:val="both"/>
              <w:rPr>
                <w:rFonts w:ascii="Cambria" w:hAnsi="Cambria"/>
                <w:noProof/>
                <w:sz w:val="20"/>
                <w:szCs w:val="20"/>
                <w:lang w:val="ro-RO"/>
              </w:rPr>
            </w:pPr>
            <w:r w:rsidRPr="00E9196C">
              <w:rPr>
                <w:rFonts w:ascii="Cambria" w:hAnsi="Cambria"/>
                <w:noProof/>
                <w:sz w:val="20"/>
                <w:szCs w:val="20"/>
                <w:lang w:val="ro-RO"/>
              </w:rPr>
              <w:t>7</w:t>
            </w:r>
          </w:p>
        </w:tc>
        <w:tc>
          <w:tcPr>
            <w:tcW w:w="934" w:type="dxa"/>
          </w:tcPr>
          <w:p w:rsidR="00D81F76" w:rsidRDefault="00D81F76" w:rsidP="00D81F76">
            <w:r w:rsidRPr="00C132EE">
              <w:rPr>
                <w:rFonts w:ascii="Cambria" w:hAnsi="Cambria"/>
                <w:noProof/>
                <w:sz w:val="20"/>
                <w:szCs w:val="20"/>
                <w:lang w:val="bg-BG"/>
              </w:rPr>
              <w:t>България</w:t>
            </w:r>
          </w:p>
        </w:tc>
        <w:tc>
          <w:tcPr>
            <w:tcW w:w="1051" w:type="dxa"/>
          </w:tcPr>
          <w:p w:rsidR="00D81F76" w:rsidRPr="00E9196C" w:rsidRDefault="00D81F76" w:rsidP="00D81F76">
            <w:pPr>
              <w:jc w:val="both"/>
              <w:rPr>
                <w:rFonts w:ascii="Cambria" w:hAnsi="Cambria"/>
                <w:noProof/>
                <w:sz w:val="20"/>
                <w:szCs w:val="20"/>
                <w:lang w:val="ro-RO"/>
              </w:rPr>
            </w:pPr>
            <w:r w:rsidRPr="00E9196C">
              <w:rPr>
                <w:rFonts w:ascii="Cambria" w:hAnsi="Cambria"/>
                <w:noProof/>
                <w:sz w:val="20"/>
                <w:szCs w:val="20"/>
                <w:lang w:val="ro-RO"/>
              </w:rPr>
              <w:t>BG0002025</w:t>
            </w:r>
          </w:p>
        </w:tc>
        <w:tc>
          <w:tcPr>
            <w:tcW w:w="1120" w:type="dxa"/>
          </w:tcPr>
          <w:p w:rsidR="00D81F76" w:rsidRPr="00D81F76" w:rsidRDefault="00D81F76" w:rsidP="00D81F76">
            <w:pPr>
              <w:jc w:val="both"/>
              <w:rPr>
                <w:rFonts w:ascii="Cambria" w:hAnsi="Cambria"/>
                <w:noProof/>
                <w:sz w:val="20"/>
                <w:szCs w:val="20"/>
                <w:lang w:val="bg-BG"/>
              </w:rPr>
            </w:pPr>
            <w:r>
              <w:rPr>
                <w:rFonts w:ascii="Cambria" w:hAnsi="Cambria"/>
                <w:noProof/>
                <w:sz w:val="20"/>
                <w:szCs w:val="20"/>
                <w:lang w:val="bg-BG"/>
              </w:rPr>
              <w:t>Ломовете</w:t>
            </w:r>
          </w:p>
        </w:tc>
        <w:tc>
          <w:tcPr>
            <w:tcW w:w="524" w:type="dxa"/>
          </w:tcPr>
          <w:p w:rsidR="00D81F76" w:rsidRPr="00E9196C" w:rsidRDefault="00D81F76" w:rsidP="00D81F76">
            <w:r w:rsidRPr="00E9196C">
              <w:rPr>
                <w:rFonts w:ascii="Cambria" w:hAnsi="Cambria"/>
                <w:noProof/>
                <w:sz w:val="20"/>
                <w:szCs w:val="20"/>
                <w:lang w:val="ro-RO"/>
              </w:rPr>
              <w:t>SPA</w:t>
            </w:r>
          </w:p>
        </w:tc>
        <w:tc>
          <w:tcPr>
            <w:tcW w:w="896" w:type="dxa"/>
          </w:tcPr>
          <w:p w:rsidR="00D81F76" w:rsidRPr="00E9196C" w:rsidRDefault="00D81F76" w:rsidP="00D81F76">
            <w:pPr>
              <w:jc w:val="both"/>
              <w:rPr>
                <w:rFonts w:ascii="Cambria" w:hAnsi="Cambria"/>
                <w:noProof/>
                <w:sz w:val="20"/>
                <w:szCs w:val="20"/>
                <w:lang w:val="ro-RO"/>
              </w:rPr>
            </w:pPr>
            <w:r w:rsidRPr="00E9196C">
              <w:rPr>
                <w:rFonts w:ascii="Cambria" w:hAnsi="Cambria"/>
                <w:noProof/>
                <w:sz w:val="20"/>
                <w:szCs w:val="20"/>
                <w:lang w:val="ro-RO"/>
              </w:rPr>
              <w:t>28</w:t>
            </w:r>
          </w:p>
        </w:tc>
        <w:tc>
          <w:tcPr>
            <w:tcW w:w="935" w:type="dxa"/>
          </w:tcPr>
          <w:p w:rsidR="00D81F76" w:rsidRDefault="00D81F76" w:rsidP="00D81F76">
            <w:r w:rsidRPr="00836B4F">
              <w:rPr>
                <w:rFonts w:ascii="Cambria" w:hAnsi="Cambria"/>
                <w:noProof/>
                <w:sz w:val="20"/>
                <w:szCs w:val="20"/>
                <w:lang w:val="bg-BG"/>
              </w:rPr>
              <w:t>България</w:t>
            </w:r>
          </w:p>
        </w:tc>
        <w:tc>
          <w:tcPr>
            <w:tcW w:w="1105" w:type="dxa"/>
          </w:tcPr>
          <w:p w:rsidR="00D81F76" w:rsidRPr="00E9196C" w:rsidRDefault="00D81F76" w:rsidP="00D81F76">
            <w:pPr>
              <w:jc w:val="both"/>
              <w:rPr>
                <w:rFonts w:ascii="Cambria" w:hAnsi="Cambria"/>
                <w:noProof/>
                <w:sz w:val="20"/>
                <w:szCs w:val="20"/>
                <w:lang w:val="ro-RO"/>
              </w:rPr>
            </w:pPr>
            <w:r w:rsidRPr="00E9196C">
              <w:rPr>
                <w:rFonts w:ascii="Cambria" w:hAnsi="Cambria"/>
                <w:noProof/>
                <w:sz w:val="20"/>
                <w:szCs w:val="20"/>
                <w:lang w:val="ro-RO"/>
              </w:rPr>
              <w:t>BG0000181</w:t>
            </w:r>
          </w:p>
        </w:tc>
        <w:tc>
          <w:tcPr>
            <w:tcW w:w="1032" w:type="dxa"/>
          </w:tcPr>
          <w:p w:rsidR="00D81F76" w:rsidRPr="00D81F76" w:rsidRDefault="00D81F76" w:rsidP="00D81F76">
            <w:pPr>
              <w:jc w:val="both"/>
              <w:rPr>
                <w:rFonts w:ascii="Cambria" w:hAnsi="Cambria"/>
                <w:noProof/>
                <w:sz w:val="20"/>
                <w:szCs w:val="20"/>
                <w:lang w:val="bg-BG"/>
              </w:rPr>
            </w:pPr>
            <w:r>
              <w:rPr>
                <w:rFonts w:ascii="Cambria" w:hAnsi="Cambria"/>
                <w:noProof/>
                <w:sz w:val="20"/>
                <w:szCs w:val="20"/>
                <w:lang w:val="bg-BG"/>
              </w:rPr>
              <w:t>Река Вит</w:t>
            </w:r>
          </w:p>
        </w:tc>
        <w:tc>
          <w:tcPr>
            <w:tcW w:w="524" w:type="dxa"/>
          </w:tcPr>
          <w:p w:rsidR="00D81F76" w:rsidRPr="00E9196C" w:rsidRDefault="00D81F76" w:rsidP="00D81F76">
            <w:r w:rsidRPr="00E9196C">
              <w:rPr>
                <w:rFonts w:ascii="Cambria" w:hAnsi="Cambria"/>
                <w:noProof/>
                <w:sz w:val="20"/>
                <w:szCs w:val="20"/>
                <w:lang w:val="ro-RO"/>
              </w:rPr>
              <w:t>SCI</w:t>
            </w:r>
          </w:p>
        </w:tc>
      </w:tr>
      <w:tr w:rsidR="00D81F76" w:rsidRPr="00E9196C" w:rsidTr="00D81F76">
        <w:tc>
          <w:tcPr>
            <w:tcW w:w="895" w:type="dxa"/>
          </w:tcPr>
          <w:p w:rsidR="00D81F76" w:rsidRPr="00E9196C" w:rsidRDefault="00D81F76" w:rsidP="00D81F76">
            <w:pPr>
              <w:jc w:val="both"/>
              <w:rPr>
                <w:rFonts w:ascii="Cambria" w:hAnsi="Cambria"/>
                <w:noProof/>
                <w:sz w:val="20"/>
                <w:szCs w:val="20"/>
                <w:lang w:val="ro-RO"/>
              </w:rPr>
            </w:pPr>
            <w:r w:rsidRPr="00E9196C">
              <w:rPr>
                <w:rFonts w:ascii="Cambria" w:hAnsi="Cambria"/>
                <w:noProof/>
                <w:sz w:val="20"/>
                <w:szCs w:val="20"/>
                <w:lang w:val="ro-RO"/>
              </w:rPr>
              <w:t>8</w:t>
            </w:r>
          </w:p>
        </w:tc>
        <w:tc>
          <w:tcPr>
            <w:tcW w:w="934" w:type="dxa"/>
          </w:tcPr>
          <w:p w:rsidR="00D81F76" w:rsidRDefault="00D81F76" w:rsidP="00D81F76">
            <w:r w:rsidRPr="00C132EE">
              <w:rPr>
                <w:rFonts w:ascii="Cambria" w:hAnsi="Cambria"/>
                <w:noProof/>
                <w:sz w:val="20"/>
                <w:szCs w:val="20"/>
                <w:lang w:val="bg-BG"/>
              </w:rPr>
              <w:t>България</w:t>
            </w:r>
          </w:p>
        </w:tc>
        <w:tc>
          <w:tcPr>
            <w:tcW w:w="1051" w:type="dxa"/>
          </w:tcPr>
          <w:p w:rsidR="00D81F76" w:rsidRPr="00E9196C" w:rsidRDefault="00D81F76" w:rsidP="00D81F76">
            <w:pPr>
              <w:jc w:val="both"/>
              <w:rPr>
                <w:rFonts w:ascii="Cambria" w:hAnsi="Cambria"/>
                <w:noProof/>
                <w:sz w:val="20"/>
                <w:szCs w:val="20"/>
                <w:lang w:val="ro-RO"/>
              </w:rPr>
            </w:pPr>
            <w:r w:rsidRPr="00E9196C">
              <w:rPr>
                <w:rFonts w:ascii="Cambria" w:hAnsi="Cambria"/>
                <w:noProof/>
                <w:sz w:val="20"/>
                <w:szCs w:val="20"/>
                <w:lang w:val="ro-RO"/>
              </w:rPr>
              <w:t>BG0002024</w:t>
            </w:r>
          </w:p>
        </w:tc>
        <w:tc>
          <w:tcPr>
            <w:tcW w:w="1120" w:type="dxa"/>
          </w:tcPr>
          <w:p w:rsidR="00D81F76" w:rsidRPr="00D81F76" w:rsidRDefault="00D81F76" w:rsidP="00D81F76">
            <w:pPr>
              <w:jc w:val="both"/>
              <w:rPr>
                <w:rFonts w:ascii="Cambria" w:hAnsi="Cambria"/>
                <w:noProof/>
                <w:sz w:val="20"/>
                <w:szCs w:val="20"/>
                <w:lang w:val="bg-BG"/>
              </w:rPr>
            </w:pPr>
            <w:r>
              <w:rPr>
                <w:rFonts w:ascii="Cambria" w:hAnsi="Cambria"/>
                <w:noProof/>
                <w:sz w:val="20"/>
                <w:szCs w:val="20"/>
                <w:lang w:val="bg-BG"/>
              </w:rPr>
              <w:t>Рибарници Мечка</w:t>
            </w:r>
          </w:p>
        </w:tc>
        <w:tc>
          <w:tcPr>
            <w:tcW w:w="524" w:type="dxa"/>
          </w:tcPr>
          <w:p w:rsidR="00D81F76" w:rsidRPr="00E9196C" w:rsidRDefault="00D81F76" w:rsidP="00D81F76">
            <w:r w:rsidRPr="00E9196C">
              <w:rPr>
                <w:rFonts w:ascii="Cambria" w:hAnsi="Cambria"/>
                <w:noProof/>
                <w:sz w:val="20"/>
                <w:szCs w:val="20"/>
                <w:lang w:val="ro-RO"/>
              </w:rPr>
              <w:t>SPA</w:t>
            </w:r>
          </w:p>
        </w:tc>
        <w:tc>
          <w:tcPr>
            <w:tcW w:w="896" w:type="dxa"/>
          </w:tcPr>
          <w:p w:rsidR="00D81F76" w:rsidRPr="00E9196C" w:rsidRDefault="00D81F76" w:rsidP="00D81F76">
            <w:pPr>
              <w:jc w:val="both"/>
              <w:rPr>
                <w:rFonts w:ascii="Cambria" w:hAnsi="Cambria"/>
                <w:noProof/>
                <w:sz w:val="20"/>
                <w:szCs w:val="20"/>
                <w:lang w:val="ro-RO"/>
              </w:rPr>
            </w:pPr>
            <w:r w:rsidRPr="00E9196C">
              <w:rPr>
                <w:rFonts w:ascii="Cambria" w:hAnsi="Cambria"/>
                <w:noProof/>
                <w:sz w:val="20"/>
                <w:szCs w:val="20"/>
                <w:lang w:val="ro-RO"/>
              </w:rPr>
              <w:t>29</w:t>
            </w:r>
          </w:p>
        </w:tc>
        <w:tc>
          <w:tcPr>
            <w:tcW w:w="935" w:type="dxa"/>
          </w:tcPr>
          <w:p w:rsidR="00D81F76" w:rsidRDefault="00D81F76" w:rsidP="00D81F76">
            <w:r w:rsidRPr="00836B4F">
              <w:rPr>
                <w:rFonts w:ascii="Cambria" w:hAnsi="Cambria"/>
                <w:noProof/>
                <w:sz w:val="20"/>
                <w:szCs w:val="20"/>
                <w:lang w:val="bg-BG"/>
              </w:rPr>
              <w:t>България</w:t>
            </w:r>
          </w:p>
        </w:tc>
        <w:tc>
          <w:tcPr>
            <w:tcW w:w="1105" w:type="dxa"/>
          </w:tcPr>
          <w:p w:rsidR="00D81F76" w:rsidRPr="00E9196C" w:rsidRDefault="00D81F76" w:rsidP="00D81F76">
            <w:pPr>
              <w:jc w:val="both"/>
              <w:rPr>
                <w:rFonts w:ascii="Cambria" w:hAnsi="Cambria"/>
                <w:noProof/>
                <w:sz w:val="20"/>
                <w:szCs w:val="20"/>
                <w:lang w:val="ro-RO"/>
              </w:rPr>
            </w:pPr>
            <w:r w:rsidRPr="00E9196C">
              <w:rPr>
                <w:rFonts w:ascii="Cambria" w:hAnsi="Cambria"/>
                <w:noProof/>
                <w:sz w:val="20"/>
                <w:szCs w:val="20"/>
                <w:lang w:val="ro-RO"/>
              </w:rPr>
              <w:t>BG0000377</w:t>
            </w:r>
          </w:p>
        </w:tc>
        <w:tc>
          <w:tcPr>
            <w:tcW w:w="1032" w:type="dxa"/>
          </w:tcPr>
          <w:p w:rsidR="00D81F76" w:rsidRPr="00D81F76" w:rsidRDefault="00D81F76" w:rsidP="00D81F76">
            <w:pPr>
              <w:jc w:val="both"/>
              <w:rPr>
                <w:rFonts w:ascii="Cambria" w:hAnsi="Cambria"/>
                <w:noProof/>
                <w:sz w:val="20"/>
                <w:szCs w:val="20"/>
                <w:lang w:val="bg-BG"/>
              </w:rPr>
            </w:pPr>
            <w:r>
              <w:rPr>
                <w:rFonts w:ascii="Cambria" w:hAnsi="Cambria"/>
                <w:noProof/>
                <w:sz w:val="20"/>
                <w:szCs w:val="20"/>
                <w:lang w:val="bg-BG"/>
              </w:rPr>
              <w:t>Калимок-Бръшлен</w:t>
            </w:r>
          </w:p>
        </w:tc>
        <w:tc>
          <w:tcPr>
            <w:tcW w:w="524" w:type="dxa"/>
          </w:tcPr>
          <w:p w:rsidR="00D81F76" w:rsidRPr="00E9196C" w:rsidRDefault="00D81F76" w:rsidP="00D81F76">
            <w:r w:rsidRPr="00E9196C">
              <w:rPr>
                <w:rFonts w:ascii="Cambria" w:hAnsi="Cambria"/>
                <w:noProof/>
                <w:sz w:val="20"/>
                <w:szCs w:val="20"/>
                <w:lang w:val="ro-RO"/>
              </w:rPr>
              <w:t>SCI</w:t>
            </w:r>
          </w:p>
        </w:tc>
      </w:tr>
      <w:tr w:rsidR="00D81F76" w:rsidRPr="00E9196C" w:rsidTr="00D81F76">
        <w:tc>
          <w:tcPr>
            <w:tcW w:w="895" w:type="dxa"/>
          </w:tcPr>
          <w:p w:rsidR="00D81F76" w:rsidRPr="00E9196C" w:rsidRDefault="00D81F76" w:rsidP="00D81F76">
            <w:pPr>
              <w:jc w:val="both"/>
              <w:rPr>
                <w:rFonts w:ascii="Cambria" w:hAnsi="Cambria"/>
                <w:noProof/>
                <w:sz w:val="20"/>
                <w:szCs w:val="20"/>
                <w:lang w:val="ro-RO"/>
              </w:rPr>
            </w:pPr>
            <w:r w:rsidRPr="00E9196C">
              <w:rPr>
                <w:rFonts w:ascii="Cambria" w:hAnsi="Cambria"/>
                <w:noProof/>
                <w:sz w:val="20"/>
                <w:szCs w:val="20"/>
                <w:lang w:val="ro-RO"/>
              </w:rPr>
              <w:t>9</w:t>
            </w:r>
          </w:p>
        </w:tc>
        <w:tc>
          <w:tcPr>
            <w:tcW w:w="934" w:type="dxa"/>
          </w:tcPr>
          <w:p w:rsidR="00D81F76" w:rsidRDefault="00D81F76" w:rsidP="00D81F76">
            <w:r w:rsidRPr="00C132EE">
              <w:rPr>
                <w:rFonts w:ascii="Cambria" w:hAnsi="Cambria"/>
                <w:noProof/>
                <w:sz w:val="20"/>
                <w:szCs w:val="20"/>
                <w:lang w:val="bg-BG"/>
              </w:rPr>
              <w:t>България</w:t>
            </w:r>
          </w:p>
        </w:tc>
        <w:tc>
          <w:tcPr>
            <w:tcW w:w="1051" w:type="dxa"/>
          </w:tcPr>
          <w:p w:rsidR="00D81F76" w:rsidRPr="00E9196C" w:rsidRDefault="00D81F76" w:rsidP="00D81F76">
            <w:pPr>
              <w:jc w:val="both"/>
              <w:rPr>
                <w:rFonts w:ascii="Cambria" w:hAnsi="Cambria"/>
                <w:noProof/>
                <w:sz w:val="20"/>
                <w:szCs w:val="20"/>
                <w:lang w:val="ro-RO"/>
              </w:rPr>
            </w:pPr>
            <w:r w:rsidRPr="00E9196C">
              <w:rPr>
                <w:rFonts w:ascii="Cambria" w:hAnsi="Cambria"/>
                <w:noProof/>
                <w:sz w:val="20"/>
                <w:szCs w:val="20"/>
                <w:lang w:val="ro-RO"/>
              </w:rPr>
              <w:t>BG0002018</w:t>
            </w:r>
          </w:p>
        </w:tc>
        <w:tc>
          <w:tcPr>
            <w:tcW w:w="1120" w:type="dxa"/>
          </w:tcPr>
          <w:p w:rsidR="00D81F76" w:rsidRPr="00D81F76" w:rsidRDefault="00D81F76" w:rsidP="00D81F76">
            <w:pPr>
              <w:jc w:val="both"/>
              <w:rPr>
                <w:rFonts w:ascii="Cambria" w:hAnsi="Cambria"/>
                <w:noProof/>
                <w:sz w:val="20"/>
                <w:szCs w:val="20"/>
                <w:lang w:val="bg-BG"/>
              </w:rPr>
            </w:pPr>
            <w:r>
              <w:rPr>
                <w:rFonts w:ascii="Cambria" w:hAnsi="Cambria"/>
                <w:noProof/>
                <w:sz w:val="20"/>
                <w:szCs w:val="20"/>
                <w:lang w:val="bg-BG"/>
              </w:rPr>
              <w:t>Остров Вардим</w:t>
            </w:r>
          </w:p>
        </w:tc>
        <w:tc>
          <w:tcPr>
            <w:tcW w:w="524" w:type="dxa"/>
          </w:tcPr>
          <w:p w:rsidR="00D81F76" w:rsidRPr="00E9196C" w:rsidRDefault="00D81F76" w:rsidP="00D81F76">
            <w:r w:rsidRPr="00E9196C">
              <w:rPr>
                <w:rFonts w:ascii="Cambria" w:hAnsi="Cambria"/>
                <w:noProof/>
                <w:sz w:val="20"/>
                <w:szCs w:val="20"/>
                <w:lang w:val="ro-RO"/>
              </w:rPr>
              <w:t>SPA</w:t>
            </w:r>
          </w:p>
        </w:tc>
        <w:tc>
          <w:tcPr>
            <w:tcW w:w="896" w:type="dxa"/>
          </w:tcPr>
          <w:p w:rsidR="00D81F76" w:rsidRPr="00E9196C" w:rsidRDefault="00D81F76" w:rsidP="00D81F76">
            <w:pPr>
              <w:jc w:val="both"/>
              <w:rPr>
                <w:rFonts w:ascii="Cambria" w:hAnsi="Cambria"/>
                <w:noProof/>
                <w:sz w:val="20"/>
                <w:szCs w:val="20"/>
                <w:lang w:val="ro-RO"/>
              </w:rPr>
            </w:pPr>
            <w:r w:rsidRPr="00E9196C">
              <w:rPr>
                <w:rFonts w:ascii="Cambria" w:hAnsi="Cambria"/>
                <w:noProof/>
                <w:sz w:val="20"/>
                <w:szCs w:val="20"/>
                <w:lang w:val="ro-RO"/>
              </w:rPr>
              <w:t>30</w:t>
            </w:r>
          </w:p>
        </w:tc>
        <w:tc>
          <w:tcPr>
            <w:tcW w:w="935" w:type="dxa"/>
          </w:tcPr>
          <w:p w:rsidR="00D81F76" w:rsidRPr="00D81F76" w:rsidRDefault="00D81F76" w:rsidP="00D81F76">
            <w:pPr>
              <w:jc w:val="both"/>
              <w:rPr>
                <w:rFonts w:ascii="Cambria" w:hAnsi="Cambria"/>
                <w:noProof/>
                <w:sz w:val="20"/>
                <w:szCs w:val="20"/>
                <w:lang w:val="bg-BG"/>
              </w:rPr>
            </w:pPr>
            <w:r>
              <w:rPr>
                <w:rFonts w:ascii="Cambria" w:hAnsi="Cambria"/>
                <w:noProof/>
                <w:sz w:val="20"/>
                <w:szCs w:val="20"/>
                <w:lang w:val="bg-BG"/>
              </w:rPr>
              <w:t>Унгария</w:t>
            </w:r>
          </w:p>
        </w:tc>
        <w:tc>
          <w:tcPr>
            <w:tcW w:w="1105" w:type="dxa"/>
          </w:tcPr>
          <w:p w:rsidR="00D81F76" w:rsidRPr="00E9196C" w:rsidRDefault="00D81F76" w:rsidP="00D81F76">
            <w:pPr>
              <w:jc w:val="both"/>
              <w:rPr>
                <w:rFonts w:ascii="Cambria" w:hAnsi="Cambria"/>
                <w:noProof/>
                <w:sz w:val="20"/>
                <w:szCs w:val="20"/>
                <w:lang w:val="ro-RO"/>
              </w:rPr>
            </w:pPr>
            <w:r w:rsidRPr="00E9196C">
              <w:rPr>
                <w:rFonts w:ascii="Cambria" w:hAnsi="Cambria"/>
                <w:noProof/>
                <w:sz w:val="20"/>
                <w:szCs w:val="20"/>
                <w:lang w:val="ro-RO"/>
              </w:rPr>
              <w:t>HUDI20039</w:t>
            </w:r>
          </w:p>
        </w:tc>
        <w:tc>
          <w:tcPr>
            <w:tcW w:w="1032" w:type="dxa"/>
          </w:tcPr>
          <w:p w:rsidR="00D81F76" w:rsidRPr="00E9196C" w:rsidRDefault="00D81F76" w:rsidP="00D81F76">
            <w:pPr>
              <w:jc w:val="both"/>
              <w:rPr>
                <w:rFonts w:ascii="Cambria" w:hAnsi="Cambria"/>
                <w:noProof/>
                <w:sz w:val="20"/>
                <w:szCs w:val="20"/>
                <w:lang w:val="ro-RO"/>
              </w:rPr>
            </w:pPr>
            <w:r w:rsidRPr="00E9196C">
              <w:rPr>
                <w:rFonts w:ascii="Cambria" w:hAnsi="Cambria"/>
                <w:noProof/>
                <w:sz w:val="20"/>
                <w:szCs w:val="20"/>
                <w:lang w:val="ro-RO"/>
              </w:rPr>
              <w:t>Pilis és Visegrádi-hegység</w:t>
            </w:r>
          </w:p>
        </w:tc>
        <w:tc>
          <w:tcPr>
            <w:tcW w:w="524" w:type="dxa"/>
          </w:tcPr>
          <w:p w:rsidR="00D81F76" w:rsidRPr="00E9196C" w:rsidRDefault="00D81F76" w:rsidP="00D81F76">
            <w:pPr>
              <w:jc w:val="both"/>
              <w:rPr>
                <w:rFonts w:ascii="Cambria" w:hAnsi="Cambria"/>
                <w:noProof/>
                <w:sz w:val="20"/>
                <w:szCs w:val="20"/>
                <w:lang w:val="ro-RO"/>
              </w:rPr>
            </w:pPr>
            <w:r w:rsidRPr="00E9196C">
              <w:rPr>
                <w:rFonts w:ascii="Cambria" w:hAnsi="Cambria"/>
                <w:noProof/>
                <w:sz w:val="20"/>
                <w:szCs w:val="20"/>
                <w:lang w:val="ro-RO"/>
              </w:rPr>
              <w:t>SCI</w:t>
            </w:r>
          </w:p>
        </w:tc>
      </w:tr>
      <w:tr w:rsidR="00D81F76" w:rsidRPr="00E9196C" w:rsidTr="00D81F76">
        <w:tc>
          <w:tcPr>
            <w:tcW w:w="895" w:type="dxa"/>
          </w:tcPr>
          <w:p w:rsidR="00D81F76" w:rsidRPr="00E9196C" w:rsidRDefault="00D81F76" w:rsidP="00D81F76">
            <w:pPr>
              <w:jc w:val="both"/>
              <w:rPr>
                <w:rFonts w:ascii="Cambria" w:hAnsi="Cambria"/>
                <w:noProof/>
                <w:sz w:val="20"/>
                <w:szCs w:val="20"/>
                <w:lang w:val="ro-RO"/>
              </w:rPr>
            </w:pPr>
            <w:r w:rsidRPr="00E9196C">
              <w:rPr>
                <w:rFonts w:ascii="Cambria" w:hAnsi="Cambria"/>
                <w:noProof/>
                <w:sz w:val="20"/>
                <w:szCs w:val="20"/>
                <w:lang w:val="ro-RO"/>
              </w:rPr>
              <w:t>10</w:t>
            </w:r>
          </w:p>
        </w:tc>
        <w:tc>
          <w:tcPr>
            <w:tcW w:w="934" w:type="dxa"/>
          </w:tcPr>
          <w:p w:rsidR="00D81F76" w:rsidRDefault="00D81F76" w:rsidP="00D81F76">
            <w:r w:rsidRPr="00C132EE">
              <w:rPr>
                <w:rFonts w:ascii="Cambria" w:hAnsi="Cambria"/>
                <w:noProof/>
                <w:sz w:val="20"/>
                <w:szCs w:val="20"/>
                <w:lang w:val="bg-BG"/>
              </w:rPr>
              <w:t>България</w:t>
            </w:r>
          </w:p>
        </w:tc>
        <w:tc>
          <w:tcPr>
            <w:tcW w:w="1051" w:type="dxa"/>
          </w:tcPr>
          <w:p w:rsidR="00D81F76" w:rsidRPr="00E9196C" w:rsidRDefault="00D81F76" w:rsidP="00D81F76">
            <w:pPr>
              <w:jc w:val="both"/>
              <w:rPr>
                <w:rFonts w:ascii="Cambria" w:hAnsi="Cambria"/>
                <w:noProof/>
                <w:sz w:val="20"/>
                <w:szCs w:val="20"/>
                <w:lang w:val="ro-RO"/>
              </w:rPr>
            </w:pPr>
            <w:r w:rsidRPr="00E9196C">
              <w:rPr>
                <w:rFonts w:ascii="Cambria" w:hAnsi="Cambria"/>
                <w:noProof/>
                <w:sz w:val="20"/>
                <w:szCs w:val="20"/>
                <w:lang w:val="ro-RO"/>
              </w:rPr>
              <w:t>BG0002017</w:t>
            </w:r>
          </w:p>
        </w:tc>
        <w:tc>
          <w:tcPr>
            <w:tcW w:w="1120" w:type="dxa"/>
          </w:tcPr>
          <w:p w:rsidR="00D81F76" w:rsidRPr="00D81F76" w:rsidRDefault="00D81F76" w:rsidP="00D81F76">
            <w:pPr>
              <w:jc w:val="both"/>
              <w:rPr>
                <w:rFonts w:ascii="Cambria" w:hAnsi="Cambria"/>
                <w:noProof/>
                <w:sz w:val="20"/>
                <w:szCs w:val="20"/>
                <w:lang w:val="bg-BG"/>
              </w:rPr>
            </w:pPr>
            <w:r>
              <w:rPr>
                <w:rFonts w:ascii="Cambria" w:hAnsi="Cambria"/>
                <w:noProof/>
                <w:sz w:val="20"/>
                <w:szCs w:val="20"/>
                <w:lang w:val="bg-BG"/>
              </w:rPr>
              <w:t>Комплекс Беленски острови</w:t>
            </w:r>
          </w:p>
        </w:tc>
        <w:tc>
          <w:tcPr>
            <w:tcW w:w="524" w:type="dxa"/>
          </w:tcPr>
          <w:p w:rsidR="00D81F76" w:rsidRPr="00E9196C" w:rsidRDefault="00D81F76" w:rsidP="00D81F76">
            <w:r w:rsidRPr="00E9196C">
              <w:rPr>
                <w:rFonts w:ascii="Cambria" w:hAnsi="Cambria"/>
                <w:noProof/>
                <w:sz w:val="20"/>
                <w:szCs w:val="20"/>
                <w:lang w:val="ro-RO"/>
              </w:rPr>
              <w:t>SPA</w:t>
            </w:r>
          </w:p>
        </w:tc>
        <w:tc>
          <w:tcPr>
            <w:tcW w:w="896" w:type="dxa"/>
          </w:tcPr>
          <w:p w:rsidR="00D81F76" w:rsidRPr="00E9196C" w:rsidRDefault="00D81F76" w:rsidP="00D81F76">
            <w:pPr>
              <w:jc w:val="both"/>
              <w:rPr>
                <w:rFonts w:ascii="Cambria" w:hAnsi="Cambria"/>
                <w:noProof/>
                <w:sz w:val="20"/>
                <w:szCs w:val="20"/>
                <w:lang w:val="ro-RO"/>
              </w:rPr>
            </w:pPr>
            <w:r w:rsidRPr="00E9196C">
              <w:rPr>
                <w:rFonts w:ascii="Cambria" w:hAnsi="Cambria"/>
                <w:noProof/>
                <w:sz w:val="20"/>
                <w:szCs w:val="20"/>
                <w:lang w:val="ro-RO"/>
              </w:rPr>
              <w:t>31</w:t>
            </w:r>
          </w:p>
        </w:tc>
        <w:tc>
          <w:tcPr>
            <w:tcW w:w="935" w:type="dxa"/>
          </w:tcPr>
          <w:p w:rsidR="00D81F76" w:rsidRDefault="00D81F76" w:rsidP="00D81F76">
            <w:r w:rsidRPr="00A82386">
              <w:rPr>
                <w:rFonts w:ascii="Cambria" w:hAnsi="Cambria"/>
                <w:noProof/>
                <w:sz w:val="20"/>
                <w:szCs w:val="20"/>
                <w:lang w:val="bg-BG"/>
              </w:rPr>
              <w:t>Унгария</w:t>
            </w:r>
          </w:p>
        </w:tc>
        <w:tc>
          <w:tcPr>
            <w:tcW w:w="1105" w:type="dxa"/>
          </w:tcPr>
          <w:p w:rsidR="00D81F76" w:rsidRPr="00E9196C" w:rsidRDefault="00D81F76" w:rsidP="00D81F76">
            <w:pPr>
              <w:jc w:val="both"/>
              <w:rPr>
                <w:rFonts w:ascii="Cambria" w:hAnsi="Cambria"/>
                <w:noProof/>
                <w:sz w:val="20"/>
                <w:szCs w:val="20"/>
                <w:lang w:val="ro-RO"/>
              </w:rPr>
            </w:pPr>
            <w:r w:rsidRPr="00E9196C">
              <w:rPr>
                <w:rFonts w:ascii="Cambria" w:hAnsi="Cambria"/>
                <w:noProof/>
                <w:sz w:val="20"/>
                <w:szCs w:val="20"/>
                <w:lang w:val="ro-RO"/>
              </w:rPr>
              <w:t>HUDI20034</w:t>
            </w:r>
          </w:p>
        </w:tc>
        <w:tc>
          <w:tcPr>
            <w:tcW w:w="1032" w:type="dxa"/>
          </w:tcPr>
          <w:p w:rsidR="00D81F76" w:rsidRPr="00E9196C" w:rsidRDefault="00D81F76" w:rsidP="00D81F76">
            <w:pPr>
              <w:jc w:val="both"/>
              <w:rPr>
                <w:rFonts w:ascii="Cambria" w:hAnsi="Cambria"/>
                <w:noProof/>
                <w:sz w:val="20"/>
                <w:szCs w:val="20"/>
                <w:lang w:val="ro-RO"/>
              </w:rPr>
            </w:pPr>
            <w:r w:rsidRPr="00E9196C">
              <w:rPr>
                <w:rFonts w:ascii="Cambria" w:hAnsi="Cambria"/>
                <w:noProof/>
                <w:sz w:val="20"/>
                <w:szCs w:val="20"/>
                <w:lang w:val="ro-RO"/>
              </w:rPr>
              <w:t>Duna és ártere</w:t>
            </w:r>
          </w:p>
        </w:tc>
        <w:tc>
          <w:tcPr>
            <w:tcW w:w="524" w:type="dxa"/>
          </w:tcPr>
          <w:p w:rsidR="00D81F76" w:rsidRPr="00E9196C" w:rsidRDefault="00D81F76" w:rsidP="00D81F76">
            <w:pPr>
              <w:jc w:val="both"/>
              <w:rPr>
                <w:rFonts w:ascii="Cambria" w:hAnsi="Cambria"/>
                <w:noProof/>
                <w:sz w:val="20"/>
                <w:szCs w:val="20"/>
                <w:lang w:val="ro-RO"/>
              </w:rPr>
            </w:pPr>
            <w:r w:rsidRPr="00E9196C">
              <w:rPr>
                <w:rFonts w:ascii="Cambria" w:hAnsi="Cambria"/>
                <w:noProof/>
                <w:sz w:val="20"/>
                <w:szCs w:val="20"/>
                <w:lang w:val="ro-RO"/>
              </w:rPr>
              <w:t>SCI</w:t>
            </w:r>
          </w:p>
        </w:tc>
      </w:tr>
      <w:tr w:rsidR="00D81F76" w:rsidRPr="00E9196C" w:rsidTr="00D81F76">
        <w:tc>
          <w:tcPr>
            <w:tcW w:w="895" w:type="dxa"/>
          </w:tcPr>
          <w:p w:rsidR="00D81F76" w:rsidRPr="00E9196C" w:rsidRDefault="00D81F76" w:rsidP="00D81F76">
            <w:pPr>
              <w:jc w:val="both"/>
              <w:rPr>
                <w:rFonts w:ascii="Cambria" w:hAnsi="Cambria"/>
                <w:noProof/>
                <w:sz w:val="20"/>
                <w:szCs w:val="20"/>
                <w:lang w:val="ro-RO"/>
              </w:rPr>
            </w:pPr>
            <w:r w:rsidRPr="00E9196C">
              <w:rPr>
                <w:rFonts w:ascii="Cambria" w:hAnsi="Cambria"/>
                <w:noProof/>
                <w:sz w:val="20"/>
                <w:szCs w:val="20"/>
                <w:lang w:val="ro-RO"/>
              </w:rPr>
              <w:t>11</w:t>
            </w:r>
          </w:p>
        </w:tc>
        <w:tc>
          <w:tcPr>
            <w:tcW w:w="934" w:type="dxa"/>
          </w:tcPr>
          <w:p w:rsidR="00D81F76" w:rsidRDefault="00D81F76" w:rsidP="00D81F76">
            <w:r w:rsidRPr="00C132EE">
              <w:rPr>
                <w:rFonts w:ascii="Cambria" w:hAnsi="Cambria"/>
                <w:noProof/>
                <w:sz w:val="20"/>
                <w:szCs w:val="20"/>
                <w:lang w:val="bg-BG"/>
              </w:rPr>
              <w:t>България</w:t>
            </w:r>
          </w:p>
        </w:tc>
        <w:tc>
          <w:tcPr>
            <w:tcW w:w="1051" w:type="dxa"/>
          </w:tcPr>
          <w:p w:rsidR="00D81F76" w:rsidRPr="00E9196C" w:rsidRDefault="00D81F76" w:rsidP="00D81F76">
            <w:pPr>
              <w:jc w:val="both"/>
              <w:rPr>
                <w:rFonts w:ascii="Cambria" w:hAnsi="Cambria"/>
                <w:noProof/>
                <w:sz w:val="20"/>
                <w:szCs w:val="20"/>
                <w:lang w:val="ro-RO"/>
              </w:rPr>
            </w:pPr>
            <w:r w:rsidRPr="00E9196C">
              <w:rPr>
                <w:rFonts w:ascii="Cambria" w:hAnsi="Cambria"/>
                <w:noProof/>
                <w:sz w:val="20"/>
                <w:szCs w:val="20"/>
                <w:lang w:val="ro-RO"/>
              </w:rPr>
              <w:t>BG0002009</w:t>
            </w:r>
          </w:p>
        </w:tc>
        <w:tc>
          <w:tcPr>
            <w:tcW w:w="1120" w:type="dxa"/>
          </w:tcPr>
          <w:p w:rsidR="00D81F76" w:rsidRPr="00D81F76" w:rsidRDefault="00D81F76" w:rsidP="00D81F76">
            <w:pPr>
              <w:jc w:val="both"/>
              <w:rPr>
                <w:rFonts w:ascii="Cambria" w:hAnsi="Cambria"/>
                <w:noProof/>
                <w:sz w:val="20"/>
                <w:szCs w:val="20"/>
                <w:lang w:val="bg-BG"/>
              </w:rPr>
            </w:pPr>
            <w:r>
              <w:rPr>
                <w:rFonts w:ascii="Cambria" w:hAnsi="Cambria"/>
                <w:noProof/>
                <w:sz w:val="20"/>
                <w:szCs w:val="20"/>
                <w:lang w:val="bg-BG"/>
              </w:rPr>
              <w:t>Златията</w:t>
            </w:r>
          </w:p>
        </w:tc>
        <w:tc>
          <w:tcPr>
            <w:tcW w:w="524" w:type="dxa"/>
          </w:tcPr>
          <w:p w:rsidR="00D81F76" w:rsidRPr="00E9196C" w:rsidRDefault="00D81F76" w:rsidP="00D81F76">
            <w:r w:rsidRPr="00E9196C">
              <w:rPr>
                <w:rFonts w:ascii="Cambria" w:hAnsi="Cambria"/>
                <w:noProof/>
                <w:sz w:val="20"/>
                <w:szCs w:val="20"/>
                <w:lang w:val="ro-RO"/>
              </w:rPr>
              <w:t>SPA</w:t>
            </w:r>
          </w:p>
        </w:tc>
        <w:tc>
          <w:tcPr>
            <w:tcW w:w="896" w:type="dxa"/>
          </w:tcPr>
          <w:p w:rsidR="00D81F76" w:rsidRPr="00E9196C" w:rsidRDefault="00D81F76" w:rsidP="00D81F76">
            <w:pPr>
              <w:jc w:val="both"/>
              <w:rPr>
                <w:rFonts w:ascii="Cambria" w:hAnsi="Cambria"/>
                <w:noProof/>
                <w:sz w:val="20"/>
                <w:szCs w:val="20"/>
                <w:lang w:val="ro-RO"/>
              </w:rPr>
            </w:pPr>
            <w:r w:rsidRPr="00E9196C">
              <w:rPr>
                <w:rFonts w:ascii="Cambria" w:hAnsi="Cambria"/>
                <w:noProof/>
                <w:sz w:val="20"/>
                <w:szCs w:val="20"/>
                <w:lang w:val="ro-RO"/>
              </w:rPr>
              <w:t>32</w:t>
            </w:r>
          </w:p>
        </w:tc>
        <w:tc>
          <w:tcPr>
            <w:tcW w:w="935" w:type="dxa"/>
          </w:tcPr>
          <w:p w:rsidR="00D81F76" w:rsidRDefault="00D81F76" w:rsidP="00D81F76">
            <w:r w:rsidRPr="00A82386">
              <w:rPr>
                <w:rFonts w:ascii="Cambria" w:hAnsi="Cambria"/>
                <w:noProof/>
                <w:sz w:val="20"/>
                <w:szCs w:val="20"/>
                <w:lang w:val="bg-BG"/>
              </w:rPr>
              <w:t>Унгария</w:t>
            </w:r>
          </w:p>
        </w:tc>
        <w:tc>
          <w:tcPr>
            <w:tcW w:w="1105" w:type="dxa"/>
          </w:tcPr>
          <w:p w:rsidR="00D81F76" w:rsidRPr="00E9196C" w:rsidRDefault="00D81F76" w:rsidP="00D81F76">
            <w:pPr>
              <w:jc w:val="both"/>
              <w:rPr>
                <w:rFonts w:ascii="Cambria" w:hAnsi="Cambria"/>
                <w:noProof/>
                <w:sz w:val="20"/>
                <w:szCs w:val="20"/>
                <w:lang w:val="ro-RO"/>
              </w:rPr>
            </w:pPr>
            <w:r w:rsidRPr="00E9196C">
              <w:rPr>
                <w:rFonts w:ascii="Cambria" w:hAnsi="Cambria"/>
                <w:noProof/>
                <w:sz w:val="20"/>
                <w:szCs w:val="20"/>
                <w:lang w:val="ro-RO"/>
              </w:rPr>
              <w:t>HUDI20008</w:t>
            </w:r>
          </w:p>
        </w:tc>
        <w:tc>
          <w:tcPr>
            <w:tcW w:w="1032" w:type="dxa"/>
          </w:tcPr>
          <w:p w:rsidR="00D81F76" w:rsidRPr="00E9196C" w:rsidRDefault="00D81F76" w:rsidP="00D81F76">
            <w:pPr>
              <w:jc w:val="both"/>
              <w:rPr>
                <w:rFonts w:ascii="Cambria" w:hAnsi="Cambria"/>
                <w:noProof/>
                <w:sz w:val="20"/>
                <w:szCs w:val="20"/>
                <w:lang w:val="ro-RO"/>
              </w:rPr>
            </w:pPr>
            <w:r w:rsidRPr="00E9196C">
              <w:rPr>
                <w:rFonts w:ascii="Cambria" w:hAnsi="Cambria"/>
                <w:noProof/>
                <w:sz w:val="20"/>
                <w:szCs w:val="20"/>
                <w:lang w:val="ro-RO"/>
              </w:rPr>
              <w:t>Börzsöny</w:t>
            </w:r>
          </w:p>
        </w:tc>
        <w:tc>
          <w:tcPr>
            <w:tcW w:w="524" w:type="dxa"/>
          </w:tcPr>
          <w:p w:rsidR="00D81F76" w:rsidRPr="00E9196C" w:rsidRDefault="00D81F76" w:rsidP="00D81F76">
            <w:pPr>
              <w:jc w:val="both"/>
              <w:rPr>
                <w:rFonts w:ascii="Cambria" w:hAnsi="Cambria"/>
                <w:noProof/>
                <w:sz w:val="20"/>
                <w:szCs w:val="20"/>
                <w:lang w:val="ro-RO"/>
              </w:rPr>
            </w:pPr>
            <w:r w:rsidRPr="00E9196C">
              <w:rPr>
                <w:rFonts w:ascii="Cambria" w:hAnsi="Cambria"/>
                <w:noProof/>
                <w:sz w:val="20"/>
                <w:szCs w:val="20"/>
                <w:lang w:val="ro-RO"/>
              </w:rPr>
              <w:t>SCI</w:t>
            </w:r>
          </w:p>
        </w:tc>
      </w:tr>
      <w:tr w:rsidR="00D81F76" w:rsidRPr="00E9196C" w:rsidTr="00D81F76">
        <w:tc>
          <w:tcPr>
            <w:tcW w:w="895" w:type="dxa"/>
          </w:tcPr>
          <w:p w:rsidR="00D81F76" w:rsidRPr="00E9196C" w:rsidRDefault="00D81F76" w:rsidP="00D81F76">
            <w:pPr>
              <w:jc w:val="both"/>
              <w:rPr>
                <w:rFonts w:ascii="Cambria" w:hAnsi="Cambria"/>
                <w:noProof/>
                <w:sz w:val="20"/>
                <w:szCs w:val="20"/>
                <w:lang w:val="ro-RO"/>
              </w:rPr>
            </w:pPr>
            <w:r w:rsidRPr="00E9196C">
              <w:rPr>
                <w:rFonts w:ascii="Cambria" w:hAnsi="Cambria"/>
                <w:noProof/>
                <w:sz w:val="20"/>
                <w:szCs w:val="20"/>
                <w:lang w:val="ro-RO"/>
              </w:rPr>
              <w:t>12</w:t>
            </w:r>
          </w:p>
        </w:tc>
        <w:tc>
          <w:tcPr>
            <w:tcW w:w="934" w:type="dxa"/>
          </w:tcPr>
          <w:p w:rsidR="00D81F76" w:rsidRDefault="00D81F76" w:rsidP="00D81F76">
            <w:r w:rsidRPr="00F02B1F">
              <w:rPr>
                <w:rFonts w:ascii="Cambria" w:hAnsi="Cambria"/>
                <w:noProof/>
                <w:sz w:val="20"/>
                <w:szCs w:val="20"/>
                <w:lang w:val="bg-BG"/>
              </w:rPr>
              <w:t>България</w:t>
            </w:r>
          </w:p>
        </w:tc>
        <w:tc>
          <w:tcPr>
            <w:tcW w:w="1051" w:type="dxa"/>
          </w:tcPr>
          <w:p w:rsidR="00D81F76" w:rsidRPr="00E9196C" w:rsidRDefault="00D81F76" w:rsidP="00D81F76">
            <w:pPr>
              <w:jc w:val="both"/>
              <w:rPr>
                <w:rFonts w:ascii="Cambria" w:hAnsi="Cambria"/>
                <w:noProof/>
                <w:sz w:val="20"/>
                <w:szCs w:val="20"/>
                <w:lang w:val="ro-RO"/>
              </w:rPr>
            </w:pPr>
            <w:r w:rsidRPr="00E9196C">
              <w:rPr>
                <w:rFonts w:ascii="Cambria" w:hAnsi="Cambria"/>
                <w:noProof/>
                <w:sz w:val="20"/>
                <w:szCs w:val="20"/>
                <w:lang w:val="ro-RO"/>
              </w:rPr>
              <w:t>BG0000614</w:t>
            </w:r>
          </w:p>
        </w:tc>
        <w:tc>
          <w:tcPr>
            <w:tcW w:w="1120" w:type="dxa"/>
          </w:tcPr>
          <w:p w:rsidR="00D81F76" w:rsidRPr="00D81F76" w:rsidRDefault="00D81F76" w:rsidP="00D81F76">
            <w:pPr>
              <w:jc w:val="both"/>
              <w:rPr>
                <w:rFonts w:ascii="Cambria" w:hAnsi="Cambria"/>
                <w:noProof/>
                <w:sz w:val="20"/>
                <w:szCs w:val="20"/>
                <w:lang w:val="bg-BG"/>
              </w:rPr>
            </w:pPr>
            <w:r>
              <w:rPr>
                <w:rFonts w:ascii="Cambria" w:hAnsi="Cambria"/>
                <w:noProof/>
                <w:sz w:val="20"/>
                <w:szCs w:val="20"/>
                <w:lang w:val="bg-BG"/>
              </w:rPr>
              <w:t>Река Огоста</w:t>
            </w:r>
          </w:p>
        </w:tc>
        <w:tc>
          <w:tcPr>
            <w:tcW w:w="524" w:type="dxa"/>
          </w:tcPr>
          <w:p w:rsidR="00D81F76" w:rsidRPr="00E9196C" w:rsidRDefault="00D81F76" w:rsidP="00D81F76">
            <w:pPr>
              <w:jc w:val="both"/>
              <w:rPr>
                <w:rFonts w:ascii="Cambria" w:hAnsi="Cambria"/>
                <w:noProof/>
                <w:sz w:val="20"/>
                <w:szCs w:val="20"/>
                <w:lang w:val="ro-RO"/>
              </w:rPr>
            </w:pPr>
            <w:r w:rsidRPr="00E9196C">
              <w:rPr>
                <w:rFonts w:ascii="Cambria" w:hAnsi="Cambria"/>
                <w:noProof/>
                <w:sz w:val="20"/>
                <w:szCs w:val="20"/>
                <w:lang w:val="ro-RO"/>
              </w:rPr>
              <w:t>SCI</w:t>
            </w:r>
          </w:p>
        </w:tc>
        <w:tc>
          <w:tcPr>
            <w:tcW w:w="896" w:type="dxa"/>
          </w:tcPr>
          <w:p w:rsidR="00D81F76" w:rsidRPr="00E9196C" w:rsidRDefault="00D81F76" w:rsidP="00D81F76">
            <w:pPr>
              <w:jc w:val="both"/>
              <w:rPr>
                <w:rFonts w:ascii="Cambria" w:hAnsi="Cambria"/>
                <w:noProof/>
                <w:sz w:val="20"/>
                <w:szCs w:val="20"/>
                <w:lang w:val="ro-RO"/>
              </w:rPr>
            </w:pPr>
            <w:r w:rsidRPr="00E9196C">
              <w:rPr>
                <w:rFonts w:ascii="Cambria" w:hAnsi="Cambria"/>
                <w:noProof/>
                <w:sz w:val="20"/>
                <w:szCs w:val="20"/>
                <w:lang w:val="ro-RO"/>
              </w:rPr>
              <w:t>33</w:t>
            </w:r>
          </w:p>
        </w:tc>
        <w:tc>
          <w:tcPr>
            <w:tcW w:w="935" w:type="dxa"/>
          </w:tcPr>
          <w:p w:rsidR="00D81F76" w:rsidRDefault="00D81F76" w:rsidP="00D81F76">
            <w:r w:rsidRPr="00A82386">
              <w:rPr>
                <w:rFonts w:ascii="Cambria" w:hAnsi="Cambria"/>
                <w:noProof/>
                <w:sz w:val="20"/>
                <w:szCs w:val="20"/>
                <w:lang w:val="bg-BG"/>
              </w:rPr>
              <w:t>Унгария</w:t>
            </w:r>
          </w:p>
        </w:tc>
        <w:tc>
          <w:tcPr>
            <w:tcW w:w="1105" w:type="dxa"/>
          </w:tcPr>
          <w:p w:rsidR="00D81F76" w:rsidRPr="00E9196C" w:rsidRDefault="00D81F76" w:rsidP="00D81F76">
            <w:pPr>
              <w:jc w:val="both"/>
              <w:rPr>
                <w:rFonts w:ascii="Cambria" w:hAnsi="Cambria"/>
                <w:noProof/>
                <w:sz w:val="20"/>
                <w:szCs w:val="20"/>
                <w:lang w:val="ro-RO"/>
              </w:rPr>
            </w:pPr>
            <w:r w:rsidRPr="00E9196C">
              <w:rPr>
                <w:rFonts w:ascii="Cambria" w:hAnsi="Cambria"/>
                <w:noProof/>
                <w:sz w:val="20"/>
                <w:szCs w:val="20"/>
                <w:lang w:val="ro-RO"/>
              </w:rPr>
              <w:t>HUDI10002</w:t>
            </w:r>
          </w:p>
        </w:tc>
        <w:tc>
          <w:tcPr>
            <w:tcW w:w="1032" w:type="dxa"/>
          </w:tcPr>
          <w:p w:rsidR="00D81F76" w:rsidRPr="00E9196C" w:rsidRDefault="00D81F76" w:rsidP="00D81F76">
            <w:pPr>
              <w:jc w:val="both"/>
              <w:rPr>
                <w:rFonts w:ascii="Cambria" w:hAnsi="Cambria"/>
                <w:noProof/>
                <w:sz w:val="20"/>
                <w:szCs w:val="20"/>
                <w:lang w:val="ro-RO"/>
              </w:rPr>
            </w:pPr>
            <w:r w:rsidRPr="00E9196C">
              <w:rPr>
                <w:rFonts w:ascii="Cambria" w:hAnsi="Cambria"/>
                <w:noProof/>
                <w:sz w:val="20"/>
                <w:szCs w:val="20"/>
                <w:lang w:val="ro-RO"/>
              </w:rPr>
              <w:t>Börzsöny és Visegrádi-hegység</w:t>
            </w:r>
          </w:p>
        </w:tc>
        <w:tc>
          <w:tcPr>
            <w:tcW w:w="524" w:type="dxa"/>
          </w:tcPr>
          <w:p w:rsidR="00D81F76" w:rsidRPr="00E9196C" w:rsidRDefault="00D81F76" w:rsidP="00D81F76">
            <w:pPr>
              <w:jc w:val="both"/>
              <w:rPr>
                <w:rFonts w:ascii="Cambria" w:hAnsi="Cambria"/>
                <w:noProof/>
                <w:sz w:val="20"/>
                <w:szCs w:val="20"/>
                <w:lang w:val="ro-RO"/>
              </w:rPr>
            </w:pPr>
            <w:r w:rsidRPr="00E9196C">
              <w:rPr>
                <w:rFonts w:ascii="Cambria" w:hAnsi="Cambria"/>
                <w:noProof/>
                <w:sz w:val="20"/>
                <w:szCs w:val="20"/>
                <w:lang w:val="ro-RO"/>
              </w:rPr>
              <w:t>SPA</w:t>
            </w:r>
          </w:p>
        </w:tc>
      </w:tr>
      <w:tr w:rsidR="00D81F76" w:rsidRPr="00E9196C" w:rsidTr="00D81F76">
        <w:tc>
          <w:tcPr>
            <w:tcW w:w="895" w:type="dxa"/>
          </w:tcPr>
          <w:p w:rsidR="00D81F76" w:rsidRPr="00E9196C" w:rsidRDefault="00D81F76" w:rsidP="00D81F76">
            <w:pPr>
              <w:jc w:val="both"/>
              <w:rPr>
                <w:rFonts w:ascii="Cambria" w:hAnsi="Cambria"/>
                <w:noProof/>
                <w:sz w:val="20"/>
                <w:szCs w:val="20"/>
                <w:lang w:val="ro-RO"/>
              </w:rPr>
            </w:pPr>
            <w:r w:rsidRPr="00E9196C">
              <w:rPr>
                <w:rFonts w:ascii="Cambria" w:hAnsi="Cambria"/>
                <w:noProof/>
                <w:sz w:val="20"/>
                <w:szCs w:val="20"/>
                <w:lang w:val="ro-RO"/>
              </w:rPr>
              <w:t>13</w:t>
            </w:r>
          </w:p>
        </w:tc>
        <w:tc>
          <w:tcPr>
            <w:tcW w:w="934" w:type="dxa"/>
          </w:tcPr>
          <w:p w:rsidR="00D81F76" w:rsidRDefault="00D81F76" w:rsidP="00D81F76">
            <w:r w:rsidRPr="00F02B1F">
              <w:rPr>
                <w:rFonts w:ascii="Cambria" w:hAnsi="Cambria"/>
                <w:noProof/>
                <w:sz w:val="20"/>
                <w:szCs w:val="20"/>
                <w:lang w:val="bg-BG"/>
              </w:rPr>
              <w:t>България</w:t>
            </w:r>
          </w:p>
        </w:tc>
        <w:tc>
          <w:tcPr>
            <w:tcW w:w="1051" w:type="dxa"/>
          </w:tcPr>
          <w:p w:rsidR="00D81F76" w:rsidRPr="00E9196C" w:rsidRDefault="00D81F76" w:rsidP="00D81F76">
            <w:pPr>
              <w:jc w:val="both"/>
              <w:rPr>
                <w:rFonts w:ascii="Cambria" w:hAnsi="Cambria"/>
                <w:noProof/>
                <w:sz w:val="20"/>
                <w:szCs w:val="20"/>
                <w:lang w:val="ro-RO"/>
              </w:rPr>
            </w:pPr>
            <w:r w:rsidRPr="00E9196C">
              <w:rPr>
                <w:rFonts w:ascii="Cambria" w:hAnsi="Cambria"/>
                <w:noProof/>
                <w:sz w:val="20"/>
                <w:szCs w:val="20"/>
                <w:lang w:val="ro-RO"/>
              </w:rPr>
              <w:t>BG0000610</w:t>
            </w:r>
          </w:p>
        </w:tc>
        <w:tc>
          <w:tcPr>
            <w:tcW w:w="1120" w:type="dxa"/>
          </w:tcPr>
          <w:p w:rsidR="00D81F76" w:rsidRPr="00D81F76" w:rsidRDefault="00D81F76" w:rsidP="00D81F76">
            <w:pPr>
              <w:jc w:val="both"/>
              <w:rPr>
                <w:rFonts w:ascii="Cambria" w:hAnsi="Cambria"/>
                <w:noProof/>
                <w:sz w:val="20"/>
                <w:szCs w:val="20"/>
                <w:lang w:val="bg-BG"/>
              </w:rPr>
            </w:pPr>
            <w:r>
              <w:rPr>
                <w:rFonts w:ascii="Cambria" w:hAnsi="Cambria"/>
                <w:noProof/>
                <w:sz w:val="20"/>
                <w:szCs w:val="20"/>
                <w:lang w:val="bg-BG"/>
              </w:rPr>
              <w:t>Река Янтра</w:t>
            </w:r>
          </w:p>
        </w:tc>
        <w:tc>
          <w:tcPr>
            <w:tcW w:w="524" w:type="dxa"/>
          </w:tcPr>
          <w:p w:rsidR="00D81F76" w:rsidRPr="00E9196C" w:rsidRDefault="00D81F76" w:rsidP="00D81F76">
            <w:pPr>
              <w:jc w:val="both"/>
              <w:rPr>
                <w:rFonts w:ascii="Cambria" w:hAnsi="Cambria"/>
                <w:noProof/>
                <w:sz w:val="20"/>
                <w:szCs w:val="20"/>
                <w:lang w:val="ro-RO"/>
              </w:rPr>
            </w:pPr>
            <w:r w:rsidRPr="00E9196C">
              <w:rPr>
                <w:rFonts w:ascii="Cambria" w:hAnsi="Cambria"/>
                <w:noProof/>
                <w:sz w:val="20"/>
                <w:szCs w:val="20"/>
                <w:lang w:val="ro-RO"/>
              </w:rPr>
              <w:t>SCI</w:t>
            </w:r>
          </w:p>
        </w:tc>
        <w:tc>
          <w:tcPr>
            <w:tcW w:w="896" w:type="dxa"/>
          </w:tcPr>
          <w:p w:rsidR="00D81F76" w:rsidRPr="00E9196C" w:rsidRDefault="00D81F76" w:rsidP="00D81F76">
            <w:pPr>
              <w:jc w:val="both"/>
              <w:rPr>
                <w:rFonts w:ascii="Cambria" w:hAnsi="Cambria"/>
                <w:noProof/>
                <w:sz w:val="20"/>
                <w:szCs w:val="20"/>
                <w:lang w:val="ro-RO"/>
              </w:rPr>
            </w:pPr>
            <w:r w:rsidRPr="00E9196C">
              <w:rPr>
                <w:rFonts w:ascii="Cambria" w:hAnsi="Cambria"/>
                <w:noProof/>
                <w:sz w:val="20"/>
                <w:szCs w:val="20"/>
                <w:lang w:val="ro-RO"/>
              </w:rPr>
              <w:t>34</w:t>
            </w:r>
          </w:p>
        </w:tc>
        <w:tc>
          <w:tcPr>
            <w:tcW w:w="935" w:type="dxa"/>
          </w:tcPr>
          <w:p w:rsidR="00D81F76" w:rsidRDefault="00D81F76" w:rsidP="00D81F76">
            <w:r w:rsidRPr="00A82386">
              <w:rPr>
                <w:rFonts w:ascii="Cambria" w:hAnsi="Cambria"/>
                <w:noProof/>
                <w:sz w:val="20"/>
                <w:szCs w:val="20"/>
                <w:lang w:val="bg-BG"/>
              </w:rPr>
              <w:t>Унгария</w:t>
            </w:r>
          </w:p>
        </w:tc>
        <w:tc>
          <w:tcPr>
            <w:tcW w:w="1105" w:type="dxa"/>
          </w:tcPr>
          <w:p w:rsidR="00D81F76" w:rsidRPr="00E9196C" w:rsidRDefault="00D81F76" w:rsidP="00D81F76">
            <w:pPr>
              <w:jc w:val="both"/>
              <w:rPr>
                <w:rFonts w:ascii="Cambria" w:hAnsi="Cambria"/>
                <w:noProof/>
                <w:sz w:val="20"/>
                <w:szCs w:val="20"/>
                <w:lang w:val="ro-RO"/>
              </w:rPr>
            </w:pPr>
            <w:r w:rsidRPr="00E9196C">
              <w:rPr>
                <w:rFonts w:ascii="Cambria" w:hAnsi="Cambria"/>
                <w:noProof/>
                <w:sz w:val="20"/>
                <w:szCs w:val="20"/>
                <w:lang w:val="ro-RO"/>
              </w:rPr>
              <w:t>HUDD1004</w:t>
            </w:r>
          </w:p>
        </w:tc>
        <w:tc>
          <w:tcPr>
            <w:tcW w:w="1032" w:type="dxa"/>
          </w:tcPr>
          <w:p w:rsidR="00D81F76" w:rsidRPr="00E9196C" w:rsidRDefault="00D81F76" w:rsidP="00D81F76">
            <w:pPr>
              <w:jc w:val="both"/>
              <w:rPr>
                <w:rFonts w:ascii="Cambria" w:hAnsi="Cambria"/>
                <w:noProof/>
                <w:sz w:val="20"/>
                <w:szCs w:val="20"/>
                <w:lang w:val="ro-RO"/>
              </w:rPr>
            </w:pPr>
            <w:r w:rsidRPr="00E9196C">
              <w:rPr>
                <w:rFonts w:ascii="Cambria" w:hAnsi="Cambria"/>
                <w:noProof/>
                <w:sz w:val="20"/>
                <w:szCs w:val="20"/>
                <w:lang w:val="ro-RO"/>
              </w:rPr>
              <w:t>Béda-Karapancsa</w:t>
            </w:r>
          </w:p>
        </w:tc>
        <w:tc>
          <w:tcPr>
            <w:tcW w:w="524" w:type="dxa"/>
          </w:tcPr>
          <w:p w:rsidR="00D81F76" w:rsidRPr="00E9196C" w:rsidRDefault="00D81F76" w:rsidP="00D81F76">
            <w:pPr>
              <w:jc w:val="both"/>
              <w:rPr>
                <w:rFonts w:ascii="Cambria" w:hAnsi="Cambria"/>
                <w:noProof/>
                <w:sz w:val="20"/>
                <w:szCs w:val="20"/>
                <w:lang w:val="ro-RO"/>
              </w:rPr>
            </w:pPr>
            <w:r w:rsidRPr="00E9196C">
              <w:rPr>
                <w:rFonts w:ascii="Cambria" w:hAnsi="Cambria"/>
                <w:noProof/>
                <w:sz w:val="20"/>
                <w:szCs w:val="20"/>
                <w:lang w:val="ro-RO"/>
              </w:rPr>
              <w:t>SPA</w:t>
            </w:r>
          </w:p>
        </w:tc>
      </w:tr>
      <w:tr w:rsidR="00D81F76" w:rsidRPr="00E9196C" w:rsidTr="00D81F76">
        <w:tc>
          <w:tcPr>
            <w:tcW w:w="895" w:type="dxa"/>
          </w:tcPr>
          <w:p w:rsidR="00D81F76" w:rsidRPr="00E9196C" w:rsidRDefault="00D81F76" w:rsidP="00D81F76">
            <w:pPr>
              <w:jc w:val="both"/>
              <w:rPr>
                <w:rFonts w:ascii="Cambria" w:hAnsi="Cambria"/>
                <w:noProof/>
                <w:sz w:val="20"/>
                <w:szCs w:val="20"/>
                <w:lang w:val="ro-RO"/>
              </w:rPr>
            </w:pPr>
            <w:r w:rsidRPr="00E9196C">
              <w:rPr>
                <w:rFonts w:ascii="Cambria" w:hAnsi="Cambria"/>
                <w:noProof/>
                <w:sz w:val="20"/>
                <w:szCs w:val="20"/>
                <w:lang w:val="ro-RO"/>
              </w:rPr>
              <w:t>14</w:t>
            </w:r>
          </w:p>
        </w:tc>
        <w:tc>
          <w:tcPr>
            <w:tcW w:w="934" w:type="dxa"/>
          </w:tcPr>
          <w:p w:rsidR="00D81F76" w:rsidRDefault="00D81F76" w:rsidP="00D81F76">
            <w:r w:rsidRPr="00F02B1F">
              <w:rPr>
                <w:rFonts w:ascii="Cambria" w:hAnsi="Cambria"/>
                <w:noProof/>
                <w:sz w:val="20"/>
                <w:szCs w:val="20"/>
                <w:lang w:val="bg-BG"/>
              </w:rPr>
              <w:t>България</w:t>
            </w:r>
          </w:p>
        </w:tc>
        <w:tc>
          <w:tcPr>
            <w:tcW w:w="1051" w:type="dxa"/>
          </w:tcPr>
          <w:p w:rsidR="00D81F76" w:rsidRPr="00E9196C" w:rsidRDefault="00D81F76" w:rsidP="00D81F76">
            <w:pPr>
              <w:jc w:val="both"/>
              <w:rPr>
                <w:rFonts w:ascii="Cambria" w:hAnsi="Cambria"/>
                <w:noProof/>
                <w:sz w:val="20"/>
                <w:szCs w:val="20"/>
                <w:lang w:val="ro-RO"/>
              </w:rPr>
            </w:pPr>
            <w:r w:rsidRPr="00E9196C">
              <w:rPr>
                <w:rFonts w:ascii="Cambria" w:hAnsi="Cambria"/>
                <w:noProof/>
                <w:sz w:val="20"/>
                <w:szCs w:val="20"/>
                <w:lang w:val="ro-RO"/>
              </w:rPr>
              <w:t>BG0000608</w:t>
            </w:r>
          </w:p>
        </w:tc>
        <w:tc>
          <w:tcPr>
            <w:tcW w:w="1120" w:type="dxa"/>
          </w:tcPr>
          <w:p w:rsidR="00D81F76" w:rsidRPr="00D81F76" w:rsidRDefault="00D81F76" w:rsidP="00D81F76">
            <w:pPr>
              <w:jc w:val="both"/>
              <w:rPr>
                <w:rFonts w:ascii="Cambria" w:hAnsi="Cambria"/>
                <w:noProof/>
                <w:sz w:val="20"/>
                <w:szCs w:val="20"/>
                <w:lang w:val="bg-BG"/>
              </w:rPr>
            </w:pPr>
            <w:r>
              <w:rPr>
                <w:rFonts w:ascii="Cambria" w:hAnsi="Cambria"/>
                <w:noProof/>
                <w:sz w:val="20"/>
                <w:szCs w:val="20"/>
                <w:lang w:val="bg-BG"/>
              </w:rPr>
              <w:t>Ломовете</w:t>
            </w:r>
          </w:p>
        </w:tc>
        <w:tc>
          <w:tcPr>
            <w:tcW w:w="524" w:type="dxa"/>
          </w:tcPr>
          <w:p w:rsidR="00D81F76" w:rsidRPr="00E9196C" w:rsidRDefault="00D81F76" w:rsidP="00D81F76">
            <w:pPr>
              <w:jc w:val="both"/>
              <w:rPr>
                <w:rFonts w:ascii="Cambria" w:hAnsi="Cambria"/>
                <w:noProof/>
                <w:sz w:val="20"/>
                <w:szCs w:val="20"/>
                <w:lang w:val="ro-RO"/>
              </w:rPr>
            </w:pPr>
            <w:r w:rsidRPr="00E9196C">
              <w:rPr>
                <w:rFonts w:ascii="Cambria" w:hAnsi="Cambria"/>
                <w:noProof/>
                <w:sz w:val="20"/>
                <w:szCs w:val="20"/>
                <w:lang w:val="ro-RO"/>
              </w:rPr>
              <w:t>SCI</w:t>
            </w:r>
          </w:p>
        </w:tc>
        <w:tc>
          <w:tcPr>
            <w:tcW w:w="896" w:type="dxa"/>
          </w:tcPr>
          <w:p w:rsidR="00D81F76" w:rsidRPr="00E9196C" w:rsidRDefault="00D81F76" w:rsidP="00D81F76">
            <w:pPr>
              <w:jc w:val="both"/>
              <w:rPr>
                <w:rFonts w:ascii="Cambria" w:hAnsi="Cambria"/>
                <w:noProof/>
                <w:sz w:val="20"/>
                <w:szCs w:val="20"/>
                <w:lang w:val="ro-RO"/>
              </w:rPr>
            </w:pPr>
            <w:r w:rsidRPr="00E9196C">
              <w:rPr>
                <w:rFonts w:ascii="Cambria" w:hAnsi="Cambria"/>
                <w:noProof/>
                <w:sz w:val="20"/>
                <w:szCs w:val="20"/>
                <w:lang w:val="ro-RO"/>
              </w:rPr>
              <w:t>35</w:t>
            </w:r>
          </w:p>
        </w:tc>
        <w:tc>
          <w:tcPr>
            <w:tcW w:w="935" w:type="dxa"/>
          </w:tcPr>
          <w:p w:rsidR="00D81F76" w:rsidRDefault="00D81F76" w:rsidP="00D81F76">
            <w:r w:rsidRPr="00A82386">
              <w:rPr>
                <w:rFonts w:ascii="Cambria" w:hAnsi="Cambria"/>
                <w:noProof/>
                <w:sz w:val="20"/>
                <w:szCs w:val="20"/>
                <w:lang w:val="bg-BG"/>
              </w:rPr>
              <w:t>Унгария</w:t>
            </w:r>
          </w:p>
        </w:tc>
        <w:tc>
          <w:tcPr>
            <w:tcW w:w="1105" w:type="dxa"/>
          </w:tcPr>
          <w:p w:rsidR="00D81F76" w:rsidRPr="00E9196C" w:rsidRDefault="00D81F76" w:rsidP="00D81F76">
            <w:pPr>
              <w:jc w:val="both"/>
              <w:rPr>
                <w:rFonts w:ascii="Cambria" w:hAnsi="Cambria"/>
                <w:noProof/>
                <w:sz w:val="20"/>
                <w:szCs w:val="20"/>
                <w:lang w:val="ro-RO"/>
              </w:rPr>
            </w:pPr>
            <w:r w:rsidRPr="00E9196C">
              <w:rPr>
                <w:rFonts w:ascii="Cambria" w:hAnsi="Cambria"/>
                <w:noProof/>
                <w:sz w:val="20"/>
                <w:szCs w:val="20"/>
                <w:lang w:val="ro-RO"/>
              </w:rPr>
              <w:t>HUDD20032</w:t>
            </w:r>
          </w:p>
        </w:tc>
        <w:tc>
          <w:tcPr>
            <w:tcW w:w="1032" w:type="dxa"/>
          </w:tcPr>
          <w:p w:rsidR="00D81F76" w:rsidRPr="00E9196C" w:rsidRDefault="00D81F76" w:rsidP="00D81F76">
            <w:pPr>
              <w:jc w:val="both"/>
              <w:rPr>
                <w:rFonts w:ascii="Cambria" w:hAnsi="Cambria"/>
                <w:noProof/>
                <w:sz w:val="20"/>
                <w:szCs w:val="20"/>
                <w:lang w:val="ro-RO"/>
              </w:rPr>
            </w:pPr>
            <w:r w:rsidRPr="00E9196C">
              <w:rPr>
                <w:rFonts w:ascii="Cambria" w:hAnsi="Cambria"/>
                <w:noProof/>
                <w:sz w:val="20"/>
                <w:szCs w:val="20"/>
                <w:lang w:val="ro-RO"/>
              </w:rPr>
              <w:t>Gemenc</w:t>
            </w:r>
          </w:p>
        </w:tc>
        <w:tc>
          <w:tcPr>
            <w:tcW w:w="524" w:type="dxa"/>
          </w:tcPr>
          <w:p w:rsidR="00D81F76" w:rsidRPr="00E9196C" w:rsidRDefault="00D81F76" w:rsidP="00D81F76">
            <w:pPr>
              <w:jc w:val="both"/>
              <w:rPr>
                <w:rFonts w:ascii="Cambria" w:hAnsi="Cambria"/>
                <w:noProof/>
                <w:sz w:val="20"/>
                <w:szCs w:val="20"/>
                <w:lang w:val="ro-RO"/>
              </w:rPr>
            </w:pPr>
            <w:r w:rsidRPr="00E9196C">
              <w:rPr>
                <w:rFonts w:ascii="Cambria" w:hAnsi="Cambria"/>
                <w:noProof/>
                <w:sz w:val="20"/>
                <w:szCs w:val="20"/>
                <w:lang w:val="ro-RO"/>
              </w:rPr>
              <w:t>SCI</w:t>
            </w:r>
          </w:p>
        </w:tc>
      </w:tr>
      <w:tr w:rsidR="00D81F76" w:rsidRPr="00E9196C" w:rsidTr="00D81F76">
        <w:tc>
          <w:tcPr>
            <w:tcW w:w="895" w:type="dxa"/>
          </w:tcPr>
          <w:p w:rsidR="00D81F76" w:rsidRPr="00E9196C" w:rsidRDefault="00D81F76" w:rsidP="00D81F76">
            <w:pPr>
              <w:jc w:val="both"/>
              <w:rPr>
                <w:rFonts w:ascii="Cambria" w:hAnsi="Cambria"/>
                <w:noProof/>
                <w:sz w:val="20"/>
                <w:szCs w:val="20"/>
                <w:lang w:val="ro-RO"/>
              </w:rPr>
            </w:pPr>
            <w:r w:rsidRPr="00E9196C">
              <w:rPr>
                <w:rFonts w:ascii="Cambria" w:hAnsi="Cambria"/>
                <w:noProof/>
                <w:sz w:val="20"/>
                <w:szCs w:val="20"/>
                <w:lang w:val="ro-RO"/>
              </w:rPr>
              <w:t>15</w:t>
            </w:r>
          </w:p>
        </w:tc>
        <w:tc>
          <w:tcPr>
            <w:tcW w:w="934" w:type="dxa"/>
          </w:tcPr>
          <w:p w:rsidR="00D81F76" w:rsidRDefault="00D81F76" w:rsidP="00D81F76">
            <w:r w:rsidRPr="00F02B1F">
              <w:rPr>
                <w:rFonts w:ascii="Cambria" w:hAnsi="Cambria"/>
                <w:noProof/>
                <w:sz w:val="20"/>
                <w:szCs w:val="20"/>
                <w:lang w:val="bg-BG"/>
              </w:rPr>
              <w:t>България</w:t>
            </w:r>
          </w:p>
        </w:tc>
        <w:tc>
          <w:tcPr>
            <w:tcW w:w="1051" w:type="dxa"/>
          </w:tcPr>
          <w:p w:rsidR="00D81F76" w:rsidRPr="00E9196C" w:rsidRDefault="00D81F76" w:rsidP="00D81F76">
            <w:pPr>
              <w:jc w:val="both"/>
              <w:rPr>
                <w:rFonts w:ascii="Cambria" w:hAnsi="Cambria"/>
                <w:noProof/>
                <w:sz w:val="20"/>
                <w:szCs w:val="20"/>
                <w:lang w:val="ro-RO"/>
              </w:rPr>
            </w:pPr>
            <w:r w:rsidRPr="00E9196C">
              <w:rPr>
                <w:rFonts w:ascii="Cambria" w:hAnsi="Cambria"/>
                <w:noProof/>
                <w:sz w:val="20"/>
                <w:szCs w:val="20"/>
                <w:lang w:val="ro-RO"/>
              </w:rPr>
              <w:t>BG0000576</w:t>
            </w:r>
          </w:p>
        </w:tc>
        <w:tc>
          <w:tcPr>
            <w:tcW w:w="1120" w:type="dxa"/>
          </w:tcPr>
          <w:p w:rsidR="00D81F76" w:rsidRPr="00D81F76" w:rsidRDefault="00D81F76" w:rsidP="00D81F76">
            <w:pPr>
              <w:jc w:val="both"/>
              <w:rPr>
                <w:rFonts w:ascii="Cambria" w:hAnsi="Cambria"/>
                <w:noProof/>
                <w:sz w:val="20"/>
                <w:szCs w:val="20"/>
                <w:lang w:val="bg-BG"/>
              </w:rPr>
            </w:pPr>
            <w:r>
              <w:rPr>
                <w:rFonts w:ascii="Cambria" w:hAnsi="Cambria"/>
                <w:noProof/>
                <w:sz w:val="20"/>
                <w:szCs w:val="20"/>
                <w:lang w:val="bg-BG"/>
              </w:rPr>
              <w:t>Свищовска гора</w:t>
            </w:r>
          </w:p>
        </w:tc>
        <w:tc>
          <w:tcPr>
            <w:tcW w:w="524" w:type="dxa"/>
          </w:tcPr>
          <w:p w:rsidR="00D81F76" w:rsidRPr="00E9196C" w:rsidRDefault="00D81F76" w:rsidP="00D81F76">
            <w:pPr>
              <w:jc w:val="both"/>
              <w:rPr>
                <w:rFonts w:ascii="Cambria" w:hAnsi="Cambria"/>
                <w:noProof/>
                <w:sz w:val="20"/>
                <w:szCs w:val="20"/>
                <w:lang w:val="ro-RO"/>
              </w:rPr>
            </w:pPr>
            <w:r w:rsidRPr="00E9196C">
              <w:rPr>
                <w:rFonts w:ascii="Cambria" w:hAnsi="Cambria"/>
                <w:noProof/>
                <w:sz w:val="20"/>
                <w:szCs w:val="20"/>
                <w:lang w:val="ro-RO"/>
              </w:rPr>
              <w:t>SCI</w:t>
            </w:r>
          </w:p>
        </w:tc>
        <w:tc>
          <w:tcPr>
            <w:tcW w:w="896" w:type="dxa"/>
          </w:tcPr>
          <w:p w:rsidR="00D81F76" w:rsidRPr="00E9196C" w:rsidRDefault="00D81F76" w:rsidP="00D81F76">
            <w:pPr>
              <w:jc w:val="both"/>
              <w:rPr>
                <w:rFonts w:ascii="Cambria" w:hAnsi="Cambria"/>
                <w:noProof/>
                <w:sz w:val="20"/>
                <w:szCs w:val="20"/>
                <w:lang w:val="ro-RO"/>
              </w:rPr>
            </w:pPr>
            <w:r w:rsidRPr="00E9196C">
              <w:rPr>
                <w:rFonts w:ascii="Cambria" w:hAnsi="Cambria"/>
                <w:noProof/>
                <w:sz w:val="20"/>
                <w:szCs w:val="20"/>
                <w:lang w:val="ro-RO"/>
              </w:rPr>
              <w:t>36</w:t>
            </w:r>
          </w:p>
        </w:tc>
        <w:tc>
          <w:tcPr>
            <w:tcW w:w="935" w:type="dxa"/>
          </w:tcPr>
          <w:p w:rsidR="00D81F76" w:rsidRDefault="00D81F76" w:rsidP="00D81F76">
            <w:r w:rsidRPr="00A82386">
              <w:rPr>
                <w:rFonts w:ascii="Cambria" w:hAnsi="Cambria"/>
                <w:noProof/>
                <w:sz w:val="20"/>
                <w:szCs w:val="20"/>
                <w:lang w:val="bg-BG"/>
              </w:rPr>
              <w:t>Унгария</w:t>
            </w:r>
          </w:p>
        </w:tc>
        <w:tc>
          <w:tcPr>
            <w:tcW w:w="1105" w:type="dxa"/>
          </w:tcPr>
          <w:p w:rsidR="00D81F76" w:rsidRPr="00E9196C" w:rsidRDefault="00D81F76" w:rsidP="00D81F76">
            <w:pPr>
              <w:jc w:val="both"/>
              <w:rPr>
                <w:rFonts w:ascii="Cambria" w:hAnsi="Cambria"/>
                <w:noProof/>
                <w:sz w:val="20"/>
                <w:szCs w:val="20"/>
                <w:lang w:val="ro-RO"/>
              </w:rPr>
            </w:pPr>
            <w:r w:rsidRPr="00E9196C">
              <w:rPr>
                <w:rFonts w:ascii="Cambria" w:hAnsi="Cambria"/>
                <w:noProof/>
                <w:sz w:val="20"/>
                <w:szCs w:val="20"/>
                <w:lang w:val="ro-RO"/>
              </w:rPr>
              <w:t>HUDD20023</w:t>
            </w:r>
          </w:p>
        </w:tc>
        <w:tc>
          <w:tcPr>
            <w:tcW w:w="1032" w:type="dxa"/>
          </w:tcPr>
          <w:p w:rsidR="00D81F76" w:rsidRPr="00E9196C" w:rsidRDefault="00D81F76" w:rsidP="00D81F76">
            <w:pPr>
              <w:jc w:val="both"/>
              <w:rPr>
                <w:rFonts w:ascii="Cambria" w:hAnsi="Cambria"/>
                <w:noProof/>
                <w:sz w:val="20"/>
                <w:szCs w:val="20"/>
                <w:lang w:val="ro-RO"/>
              </w:rPr>
            </w:pPr>
            <w:r w:rsidRPr="00E9196C">
              <w:rPr>
                <w:rFonts w:ascii="Cambria" w:hAnsi="Cambria"/>
                <w:noProof/>
                <w:sz w:val="20"/>
                <w:szCs w:val="20"/>
                <w:lang w:val="ro-RO"/>
              </w:rPr>
              <w:t>Tolnai Duna</w:t>
            </w:r>
          </w:p>
        </w:tc>
        <w:tc>
          <w:tcPr>
            <w:tcW w:w="524" w:type="dxa"/>
          </w:tcPr>
          <w:p w:rsidR="00D81F76" w:rsidRPr="00E9196C" w:rsidRDefault="00D81F76" w:rsidP="00D81F76">
            <w:pPr>
              <w:jc w:val="both"/>
              <w:rPr>
                <w:rFonts w:ascii="Cambria" w:hAnsi="Cambria"/>
                <w:noProof/>
                <w:sz w:val="20"/>
                <w:szCs w:val="20"/>
                <w:lang w:val="ro-RO"/>
              </w:rPr>
            </w:pPr>
            <w:r w:rsidRPr="00E9196C">
              <w:rPr>
                <w:rFonts w:ascii="Cambria" w:hAnsi="Cambria"/>
                <w:noProof/>
                <w:sz w:val="20"/>
                <w:szCs w:val="20"/>
                <w:lang w:val="ro-RO"/>
              </w:rPr>
              <w:t>SCI</w:t>
            </w:r>
          </w:p>
        </w:tc>
      </w:tr>
      <w:tr w:rsidR="003930E0" w:rsidRPr="00E9196C" w:rsidTr="00D81F76">
        <w:tc>
          <w:tcPr>
            <w:tcW w:w="895" w:type="dxa"/>
          </w:tcPr>
          <w:p w:rsidR="003930E0" w:rsidRPr="00E9196C" w:rsidRDefault="003930E0" w:rsidP="003930E0">
            <w:pPr>
              <w:jc w:val="both"/>
              <w:rPr>
                <w:rFonts w:ascii="Cambria" w:hAnsi="Cambria"/>
                <w:noProof/>
                <w:sz w:val="20"/>
                <w:szCs w:val="20"/>
                <w:lang w:val="ro-RO"/>
              </w:rPr>
            </w:pPr>
            <w:r w:rsidRPr="00E9196C">
              <w:rPr>
                <w:rFonts w:ascii="Cambria" w:hAnsi="Cambria"/>
                <w:noProof/>
                <w:sz w:val="20"/>
                <w:szCs w:val="20"/>
                <w:lang w:val="ro-RO"/>
              </w:rPr>
              <w:t>16</w:t>
            </w:r>
          </w:p>
        </w:tc>
        <w:tc>
          <w:tcPr>
            <w:tcW w:w="934" w:type="dxa"/>
          </w:tcPr>
          <w:p w:rsidR="003930E0" w:rsidRDefault="003930E0" w:rsidP="003930E0">
            <w:r w:rsidRPr="006E6DF9">
              <w:rPr>
                <w:rFonts w:ascii="Cambria" w:hAnsi="Cambria"/>
                <w:noProof/>
                <w:sz w:val="20"/>
                <w:szCs w:val="20"/>
                <w:lang w:val="bg-BG"/>
              </w:rPr>
              <w:t>България</w:t>
            </w:r>
          </w:p>
        </w:tc>
        <w:tc>
          <w:tcPr>
            <w:tcW w:w="1051" w:type="dxa"/>
          </w:tcPr>
          <w:p w:rsidR="003930E0" w:rsidRPr="00E9196C" w:rsidRDefault="003930E0" w:rsidP="003930E0">
            <w:pPr>
              <w:jc w:val="both"/>
              <w:rPr>
                <w:rFonts w:ascii="Cambria" w:hAnsi="Cambria"/>
                <w:noProof/>
                <w:sz w:val="20"/>
                <w:szCs w:val="20"/>
                <w:lang w:val="ro-RO"/>
              </w:rPr>
            </w:pPr>
            <w:r w:rsidRPr="00E9196C">
              <w:rPr>
                <w:rFonts w:ascii="Cambria" w:hAnsi="Cambria"/>
                <w:noProof/>
                <w:sz w:val="20"/>
                <w:szCs w:val="20"/>
                <w:lang w:val="ro-RO"/>
              </w:rPr>
              <w:t>BG0000534</w:t>
            </w:r>
          </w:p>
        </w:tc>
        <w:tc>
          <w:tcPr>
            <w:tcW w:w="1120" w:type="dxa"/>
          </w:tcPr>
          <w:p w:rsidR="003930E0" w:rsidRPr="003930E0" w:rsidRDefault="003930E0" w:rsidP="003930E0">
            <w:pPr>
              <w:jc w:val="both"/>
              <w:rPr>
                <w:rFonts w:ascii="Cambria" w:hAnsi="Cambria"/>
                <w:noProof/>
                <w:sz w:val="20"/>
                <w:szCs w:val="20"/>
                <w:lang w:val="bg-BG"/>
              </w:rPr>
            </w:pPr>
            <w:r>
              <w:rPr>
                <w:rFonts w:ascii="Cambria" w:hAnsi="Cambria"/>
                <w:noProof/>
                <w:sz w:val="20"/>
                <w:szCs w:val="20"/>
                <w:lang w:val="bg-BG"/>
              </w:rPr>
              <w:t>Остров Чайка</w:t>
            </w:r>
          </w:p>
        </w:tc>
        <w:tc>
          <w:tcPr>
            <w:tcW w:w="524" w:type="dxa"/>
          </w:tcPr>
          <w:p w:rsidR="003930E0" w:rsidRPr="00E9196C" w:rsidRDefault="003930E0" w:rsidP="003930E0">
            <w:pPr>
              <w:jc w:val="both"/>
              <w:rPr>
                <w:rFonts w:ascii="Cambria" w:hAnsi="Cambria"/>
                <w:noProof/>
                <w:sz w:val="20"/>
                <w:szCs w:val="20"/>
                <w:lang w:val="ro-RO"/>
              </w:rPr>
            </w:pPr>
            <w:r w:rsidRPr="00E9196C">
              <w:rPr>
                <w:rFonts w:ascii="Cambria" w:hAnsi="Cambria"/>
                <w:noProof/>
                <w:sz w:val="20"/>
                <w:szCs w:val="20"/>
                <w:lang w:val="ro-RO"/>
              </w:rPr>
              <w:t>SCI</w:t>
            </w:r>
          </w:p>
        </w:tc>
        <w:tc>
          <w:tcPr>
            <w:tcW w:w="896" w:type="dxa"/>
          </w:tcPr>
          <w:p w:rsidR="003930E0" w:rsidRPr="00E9196C" w:rsidRDefault="003930E0" w:rsidP="003930E0">
            <w:pPr>
              <w:jc w:val="both"/>
              <w:rPr>
                <w:rFonts w:ascii="Cambria" w:hAnsi="Cambria"/>
                <w:noProof/>
                <w:sz w:val="20"/>
                <w:szCs w:val="20"/>
                <w:lang w:val="ro-RO"/>
              </w:rPr>
            </w:pPr>
            <w:r w:rsidRPr="00E9196C">
              <w:rPr>
                <w:rFonts w:ascii="Cambria" w:hAnsi="Cambria"/>
                <w:noProof/>
                <w:sz w:val="20"/>
                <w:szCs w:val="20"/>
                <w:lang w:val="ro-RO"/>
              </w:rPr>
              <w:t>37</w:t>
            </w:r>
          </w:p>
        </w:tc>
        <w:tc>
          <w:tcPr>
            <w:tcW w:w="935" w:type="dxa"/>
          </w:tcPr>
          <w:p w:rsidR="003930E0" w:rsidRPr="003930E0" w:rsidRDefault="003930E0" w:rsidP="003930E0">
            <w:pPr>
              <w:jc w:val="both"/>
              <w:rPr>
                <w:rFonts w:ascii="Cambria" w:hAnsi="Cambria"/>
                <w:noProof/>
                <w:sz w:val="20"/>
                <w:szCs w:val="20"/>
                <w:lang w:val="bg-BG"/>
              </w:rPr>
            </w:pPr>
            <w:r>
              <w:rPr>
                <w:rFonts w:ascii="Cambria" w:hAnsi="Cambria"/>
                <w:noProof/>
                <w:sz w:val="20"/>
                <w:szCs w:val="20"/>
                <w:lang w:val="bg-BG"/>
              </w:rPr>
              <w:t>Унгария</w:t>
            </w:r>
          </w:p>
        </w:tc>
        <w:tc>
          <w:tcPr>
            <w:tcW w:w="1105" w:type="dxa"/>
          </w:tcPr>
          <w:p w:rsidR="003930E0" w:rsidRPr="00E9196C" w:rsidRDefault="003930E0" w:rsidP="003930E0">
            <w:pPr>
              <w:jc w:val="both"/>
              <w:rPr>
                <w:rFonts w:ascii="Cambria" w:hAnsi="Cambria"/>
                <w:noProof/>
                <w:sz w:val="20"/>
                <w:szCs w:val="20"/>
                <w:lang w:val="ro-RO"/>
              </w:rPr>
            </w:pPr>
            <w:r w:rsidRPr="00E9196C">
              <w:rPr>
                <w:rFonts w:ascii="Cambria" w:hAnsi="Cambria"/>
                <w:noProof/>
                <w:sz w:val="20"/>
                <w:szCs w:val="20"/>
                <w:lang w:val="ro-RO"/>
              </w:rPr>
              <w:t>HUDD20045</w:t>
            </w:r>
          </w:p>
        </w:tc>
        <w:tc>
          <w:tcPr>
            <w:tcW w:w="1032" w:type="dxa"/>
          </w:tcPr>
          <w:p w:rsidR="003930E0" w:rsidRPr="00E9196C" w:rsidRDefault="003930E0" w:rsidP="003930E0">
            <w:pPr>
              <w:jc w:val="both"/>
              <w:rPr>
                <w:rFonts w:ascii="Cambria" w:hAnsi="Cambria"/>
                <w:noProof/>
                <w:sz w:val="20"/>
                <w:szCs w:val="20"/>
                <w:lang w:val="ro-RO"/>
              </w:rPr>
            </w:pPr>
            <w:r w:rsidRPr="00E9196C">
              <w:rPr>
                <w:rFonts w:ascii="Cambria" w:hAnsi="Cambria"/>
                <w:noProof/>
                <w:sz w:val="20"/>
                <w:szCs w:val="20"/>
                <w:lang w:val="ro-RO"/>
              </w:rPr>
              <w:t>Béda-Karapancsa</w:t>
            </w:r>
          </w:p>
        </w:tc>
        <w:tc>
          <w:tcPr>
            <w:tcW w:w="524" w:type="dxa"/>
          </w:tcPr>
          <w:p w:rsidR="003930E0" w:rsidRPr="00E9196C" w:rsidRDefault="003930E0" w:rsidP="003930E0">
            <w:pPr>
              <w:jc w:val="both"/>
              <w:rPr>
                <w:rFonts w:ascii="Cambria" w:hAnsi="Cambria"/>
                <w:noProof/>
                <w:sz w:val="20"/>
                <w:szCs w:val="20"/>
                <w:lang w:val="ro-RO"/>
              </w:rPr>
            </w:pPr>
            <w:r w:rsidRPr="00E9196C">
              <w:rPr>
                <w:rFonts w:ascii="Cambria" w:hAnsi="Cambria"/>
                <w:noProof/>
                <w:sz w:val="20"/>
                <w:szCs w:val="20"/>
                <w:lang w:val="ro-RO"/>
              </w:rPr>
              <w:t>SCI</w:t>
            </w:r>
          </w:p>
        </w:tc>
      </w:tr>
      <w:tr w:rsidR="003930E0" w:rsidRPr="00E9196C" w:rsidTr="00D81F76">
        <w:tc>
          <w:tcPr>
            <w:tcW w:w="895" w:type="dxa"/>
          </w:tcPr>
          <w:p w:rsidR="003930E0" w:rsidRPr="00E9196C" w:rsidRDefault="003930E0" w:rsidP="003930E0">
            <w:pPr>
              <w:jc w:val="both"/>
              <w:rPr>
                <w:rFonts w:ascii="Cambria" w:hAnsi="Cambria"/>
                <w:noProof/>
                <w:sz w:val="20"/>
                <w:szCs w:val="20"/>
                <w:lang w:val="ro-RO"/>
              </w:rPr>
            </w:pPr>
            <w:r w:rsidRPr="00E9196C">
              <w:rPr>
                <w:rFonts w:ascii="Cambria" w:hAnsi="Cambria"/>
                <w:noProof/>
                <w:sz w:val="20"/>
                <w:szCs w:val="20"/>
                <w:lang w:val="ro-RO"/>
              </w:rPr>
              <w:t>17</w:t>
            </w:r>
          </w:p>
        </w:tc>
        <w:tc>
          <w:tcPr>
            <w:tcW w:w="934" w:type="dxa"/>
          </w:tcPr>
          <w:p w:rsidR="003930E0" w:rsidRDefault="003930E0" w:rsidP="003930E0">
            <w:r w:rsidRPr="006E6DF9">
              <w:rPr>
                <w:rFonts w:ascii="Cambria" w:hAnsi="Cambria"/>
                <w:noProof/>
                <w:sz w:val="20"/>
                <w:szCs w:val="20"/>
                <w:lang w:val="bg-BG"/>
              </w:rPr>
              <w:t>България</w:t>
            </w:r>
          </w:p>
        </w:tc>
        <w:tc>
          <w:tcPr>
            <w:tcW w:w="1051" w:type="dxa"/>
          </w:tcPr>
          <w:p w:rsidR="003930E0" w:rsidRPr="00E9196C" w:rsidRDefault="003930E0" w:rsidP="003930E0">
            <w:pPr>
              <w:jc w:val="both"/>
              <w:rPr>
                <w:rFonts w:ascii="Cambria" w:hAnsi="Cambria"/>
                <w:noProof/>
                <w:sz w:val="20"/>
                <w:szCs w:val="20"/>
                <w:lang w:val="ro-RO"/>
              </w:rPr>
            </w:pPr>
            <w:r w:rsidRPr="00E9196C">
              <w:rPr>
                <w:rFonts w:ascii="Cambria" w:hAnsi="Cambria"/>
                <w:noProof/>
                <w:sz w:val="20"/>
                <w:szCs w:val="20"/>
                <w:lang w:val="ro-RO"/>
              </w:rPr>
              <w:t>BG0000530</w:t>
            </w:r>
          </w:p>
        </w:tc>
        <w:tc>
          <w:tcPr>
            <w:tcW w:w="1120" w:type="dxa"/>
          </w:tcPr>
          <w:p w:rsidR="003930E0" w:rsidRPr="003930E0" w:rsidRDefault="003930E0" w:rsidP="003930E0">
            <w:pPr>
              <w:jc w:val="both"/>
              <w:rPr>
                <w:rFonts w:ascii="Cambria" w:hAnsi="Cambria"/>
                <w:noProof/>
                <w:sz w:val="20"/>
                <w:szCs w:val="20"/>
                <w:lang w:val="bg-BG"/>
              </w:rPr>
            </w:pPr>
            <w:r>
              <w:rPr>
                <w:rFonts w:ascii="Cambria" w:hAnsi="Cambria"/>
                <w:noProof/>
                <w:sz w:val="20"/>
                <w:szCs w:val="20"/>
                <w:lang w:val="bg-BG"/>
              </w:rPr>
              <w:t>Пожарево- Гарван</w:t>
            </w:r>
          </w:p>
        </w:tc>
        <w:tc>
          <w:tcPr>
            <w:tcW w:w="524" w:type="dxa"/>
          </w:tcPr>
          <w:p w:rsidR="003930E0" w:rsidRPr="00E9196C" w:rsidRDefault="003930E0" w:rsidP="003930E0">
            <w:pPr>
              <w:jc w:val="both"/>
              <w:rPr>
                <w:rFonts w:ascii="Cambria" w:hAnsi="Cambria"/>
                <w:noProof/>
                <w:sz w:val="20"/>
                <w:szCs w:val="20"/>
                <w:lang w:val="ro-RO"/>
              </w:rPr>
            </w:pPr>
            <w:r w:rsidRPr="00E9196C">
              <w:rPr>
                <w:rFonts w:ascii="Cambria" w:hAnsi="Cambria"/>
                <w:noProof/>
                <w:sz w:val="20"/>
                <w:szCs w:val="20"/>
                <w:lang w:val="ro-RO"/>
              </w:rPr>
              <w:t>SCI</w:t>
            </w:r>
          </w:p>
        </w:tc>
        <w:tc>
          <w:tcPr>
            <w:tcW w:w="896" w:type="dxa"/>
          </w:tcPr>
          <w:p w:rsidR="003930E0" w:rsidRPr="00E9196C" w:rsidRDefault="003930E0" w:rsidP="003930E0">
            <w:pPr>
              <w:jc w:val="both"/>
              <w:rPr>
                <w:rFonts w:ascii="Cambria" w:hAnsi="Cambria"/>
                <w:noProof/>
                <w:sz w:val="20"/>
                <w:szCs w:val="20"/>
                <w:lang w:val="ro-RO"/>
              </w:rPr>
            </w:pPr>
            <w:r w:rsidRPr="00E9196C">
              <w:rPr>
                <w:rFonts w:ascii="Cambria" w:hAnsi="Cambria"/>
                <w:noProof/>
                <w:sz w:val="20"/>
                <w:szCs w:val="20"/>
                <w:lang w:val="ro-RO"/>
              </w:rPr>
              <w:t>38</w:t>
            </w:r>
          </w:p>
        </w:tc>
        <w:tc>
          <w:tcPr>
            <w:tcW w:w="935" w:type="dxa"/>
          </w:tcPr>
          <w:p w:rsidR="003930E0" w:rsidRPr="00E9196C" w:rsidRDefault="003930E0" w:rsidP="003930E0">
            <w:pPr>
              <w:jc w:val="both"/>
              <w:rPr>
                <w:rFonts w:ascii="Cambria" w:hAnsi="Cambria"/>
                <w:noProof/>
                <w:sz w:val="20"/>
                <w:szCs w:val="20"/>
                <w:lang w:val="ro-RO"/>
              </w:rPr>
            </w:pPr>
            <w:r>
              <w:rPr>
                <w:rFonts w:ascii="Cambria" w:hAnsi="Cambria"/>
                <w:noProof/>
                <w:sz w:val="20"/>
                <w:szCs w:val="20"/>
                <w:lang w:val="bg-BG"/>
              </w:rPr>
              <w:t>Унгария</w:t>
            </w:r>
          </w:p>
        </w:tc>
        <w:tc>
          <w:tcPr>
            <w:tcW w:w="1105" w:type="dxa"/>
          </w:tcPr>
          <w:p w:rsidR="003930E0" w:rsidRPr="00E9196C" w:rsidRDefault="003930E0" w:rsidP="003930E0">
            <w:pPr>
              <w:jc w:val="both"/>
              <w:rPr>
                <w:rFonts w:ascii="Cambria" w:hAnsi="Cambria"/>
                <w:noProof/>
                <w:sz w:val="20"/>
                <w:szCs w:val="20"/>
                <w:lang w:val="ro-RO"/>
              </w:rPr>
            </w:pPr>
            <w:r w:rsidRPr="00E9196C">
              <w:rPr>
                <w:rFonts w:ascii="Cambria" w:hAnsi="Cambria"/>
                <w:noProof/>
                <w:sz w:val="20"/>
                <w:szCs w:val="20"/>
                <w:lang w:val="ro-RO"/>
              </w:rPr>
              <w:t>HUDD20032</w:t>
            </w:r>
          </w:p>
        </w:tc>
        <w:tc>
          <w:tcPr>
            <w:tcW w:w="1032" w:type="dxa"/>
          </w:tcPr>
          <w:p w:rsidR="003930E0" w:rsidRPr="00E9196C" w:rsidRDefault="003930E0" w:rsidP="003930E0">
            <w:pPr>
              <w:jc w:val="both"/>
              <w:rPr>
                <w:rFonts w:ascii="Cambria" w:hAnsi="Cambria"/>
                <w:noProof/>
                <w:sz w:val="20"/>
                <w:szCs w:val="20"/>
                <w:lang w:val="ro-RO"/>
              </w:rPr>
            </w:pPr>
            <w:r w:rsidRPr="00E9196C">
              <w:rPr>
                <w:rFonts w:ascii="Cambria" w:hAnsi="Cambria"/>
                <w:noProof/>
                <w:sz w:val="20"/>
                <w:szCs w:val="20"/>
                <w:lang w:val="ro-RO"/>
              </w:rPr>
              <w:t>Gemenc</w:t>
            </w:r>
          </w:p>
        </w:tc>
        <w:tc>
          <w:tcPr>
            <w:tcW w:w="524" w:type="dxa"/>
          </w:tcPr>
          <w:p w:rsidR="003930E0" w:rsidRPr="00E9196C" w:rsidRDefault="003930E0" w:rsidP="003930E0">
            <w:pPr>
              <w:jc w:val="both"/>
              <w:rPr>
                <w:rFonts w:ascii="Cambria" w:hAnsi="Cambria"/>
                <w:noProof/>
                <w:sz w:val="20"/>
                <w:szCs w:val="20"/>
                <w:lang w:val="ro-RO"/>
              </w:rPr>
            </w:pPr>
            <w:r w:rsidRPr="00E9196C">
              <w:rPr>
                <w:rFonts w:ascii="Cambria" w:hAnsi="Cambria"/>
                <w:noProof/>
                <w:sz w:val="20"/>
                <w:szCs w:val="20"/>
                <w:lang w:val="ro-RO"/>
              </w:rPr>
              <w:t>SCI</w:t>
            </w:r>
          </w:p>
        </w:tc>
      </w:tr>
      <w:tr w:rsidR="003930E0" w:rsidRPr="00E9196C" w:rsidTr="00D81F76">
        <w:tc>
          <w:tcPr>
            <w:tcW w:w="895" w:type="dxa"/>
          </w:tcPr>
          <w:p w:rsidR="003930E0" w:rsidRPr="00E9196C" w:rsidRDefault="003930E0" w:rsidP="003930E0">
            <w:pPr>
              <w:jc w:val="both"/>
              <w:rPr>
                <w:rFonts w:ascii="Cambria" w:hAnsi="Cambria"/>
                <w:noProof/>
                <w:sz w:val="20"/>
                <w:szCs w:val="20"/>
                <w:lang w:val="ro-RO"/>
              </w:rPr>
            </w:pPr>
            <w:r w:rsidRPr="00E9196C">
              <w:rPr>
                <w:rFonts w:ascii="Cambria" w:hAnsi="Cambria"/>
                <w:noProof/>
                <w:sz w:val="20"/>
                <w:szCs w:val="20"/>
                <w:lang w:val="ro-RO"/>
              </w:rPr>
              <w:t>18</w:t>
            </w:r>
          </w:p>
        </w:tc>
        <w:tc>
          <w:tcPr>
            <w:tcW w:w="934" w:type="dxa"/>
          </w:tcPr>
          <w:p w:rsidR="003930E0" w:rsidRDefault="003930E0" w:rsidP="003930E0">
            <w:r w:rsidRPr="006E6DF9">
              <w:rPr>
                <w:rFonts w:ascii="Cambria" w:hAnsi="Cambria"/>
                <w:noProof/>
                <w:sz w:val="20"/>
                <w:szCs w:val="20"/>
                <w:lang w:val="bg-BG"/>
              </w:rPr>
              <w:t>България</w:t>
            </w:r>
          </w:p>
        </w:tc>
        <w:tc>
          <w:tcPr>
            <w:tcW w:w="1051" w:type="dxa"/>
          </w:tcPr>
          <w:p w:rsidR="003930E0" w:rsidRPr="00E9196C" w:rsidRDefault="003930E0" w:rsidP="003930E0">
            <w:pPr>
              <w:jc w:val="both"/>
              <w:rPr>
                <w:rFonts w:ascii="Cambria" w:hAnsi="Cambria"/>
                <w:noProof/>
                <w:sz w:val="20"/>
                <w:szCs w:val="20"/>
                <w:lang w:val="ro-RO"/>
              </w:rPr>
            </w:pPr>
            <w:r w:rsidRPr="00E9196C">
              <w:rPr>
                <w:rFonts w:ascii="Cambria" w:hAnsi="Cambria"/>
                <w:noProof/>
                <w:sz w:val="20"/>
                <w:szCs w:val="20"/>
                <w:lang w:val="ro-RO"/>
              </w:rPr>
              <w:t>BG0000529</w:t>
            </w:r>
          </w:p>
        </w:tc>
        <w:tc>
          <w:tcPr>
            <w:tcW w:w="1120" w:type="dxa"/>
          </w:tcPr>
          <w:p w:rsidR="003930E0" w:rsidRPr="003930E0" w:rsidRDefault="003930E0" w:rsidP="003930E0">
            <w:pPr>
              <w:jc w:val="both"/>
              <w:rPr>
                <w:rFonts w:ascii="Cambria" w:hAnsi="Cambria"/>
                <w:noProof/>
                <w:sz w:val="20"/>
                <w:szCs w:val="20"/>
                <w:lang w:val="bg-BG"/>
              </w:rPr>
            </w:pPr>
            <w:r>
              <w:rPr>
                <w:rFonts w:ascii="Cambria" w:hAnsi="Cambria"/>
                <w:noProof/>
                <w:sz w:val="20"/>
                <w:szCs w:val="20"/>
                <w:lang w:val="bg-BG"/>
              </w:rPr>
              <w:t>Мартен-Ряхово</w:t>
            </w:r>
          </w:p>
        </w:tc>
        <w:tc>
          <w:tcPr>
            <w:tcW w:w="524" w:type="dxa"/>
          </w:tcPr>
          <w:p w:rsidR="003930E0" w:rsidRPr="00E9196C" w:rsidRDefault="003930E0" w:rsidP="003930E0">
            <w:pPr>
              <w:jc w:val="both"/>
              <w:rPr>
                <w:rFonts w:ascii="Cambria" w:hAnsi="Cambria"/>
                <w:noProof/>
                <w:sz w:val="20"/>
                <w:szCs w:val="20"/>
                <w:lang w:val="ro-RO"/>
              </w:rPr>
            </w:pPr>
            <w:r w:rsidRPr="00E9196C">
              <w:rPr>
                <w:rFonts w:ascii="Cambria" w:hAnsi="Cambria"/>
                <w:noProof/>
                <w:sz w:val="20"/>
                <w:szCs w:val="20"/>
                <w:lang w:val="ro-RO"/>
              </w:rPr>
              <w:t>SCI</w:t>
            </w:r>
          </w:p>
        </w:tc>
        <w:tc>
          <w:tcPr>
            <w:tcW w:w="4492" w:type="dxa"/>
            <w:gridSpan w:val="5"/>
            <w:vMerge w:val="restart"/>
          </w:tcPr>
          <w:p w:rsidR="003930E0" w:rsidRPr="00E9196C" w:rsidRDefault="003930E0" w:rsidP="003930E0">
            <w:pPr>
              <w:jc w:val="both"/>
              <w:rPr>
                <w:rFonts w:ascii="Cambria" w:hAnsi="Cambria"/>
                <w:noProof/>
                <w:sz w:val="20"/>
                <w:szCs w:val="20"/>
                <w:lang w:val="ro-RO"/>
              </w:rPr>
            </w:pPr>
          </w:p>
        </w:tc>
      </w:tr>
      <w:tr w:rsidR="003930E0" w:rsidRPr="00E9196C" w:rsidTr="00D81F76">
        <w:tc>
          <w:tcPr>
            <w:tcW w:w="895" w:type="dxa"/>
          </w:tcPr>
          <w:p w:rsidR="003930E0" w:rsidRPr="00E9196C" w:rsidRDefault="003930E0" w:rsidP="003930E0">
            <w:pPr>
              <w:jc w:val="both"/>
              <w:rPr>
                <w:rFonts w:ascii="Cambria" w:hAnsi="Cambria"/>
                <w:noProof/>
                <w:sz w:val="20"/>
                <w:szCs w:val="20"/>
                <w:lang w:val="ro-RO"/>
              </w:rPr>
            </w:pPr>
            <w:r w:rsidRPr="00E9196C">
              <w:rPr>
                <w:rFonts w:ascii="Cambria" w:hAnsi="Cambria"/>
                <w:noProof/>
                <w:sz w:val="20"/>
                <w:szCs w:val="20"/>
                <w:lang w:val="ro-RO"/>
              </w:rPr>
              <w:t>19</w:t>
            </w:r>
          </w:p>
        </w:tc>
        <w:tc>
          <w:tcPr>
            <w:tcW w:w="934" w:type="dxa"/>
          </w:tcPr>
          <w:p w:rsidR="003930E0" w:rsidRDefault="003930E0" w:rsidP="003930E0">
            <w:r w:rsidRPr="006E6DF9">
              <w:rPr>
                <w:rFonts w:ascii="Cambria" w:hAnsi="Cambria"/>
                <w:noProof/>
                <w:sz w:val="20"/>
                <w:szCs w:val="20"/>
                <w:lang w:val="bg-BG"/>
              </w:rPr>
              <w:t>България</w:t>
            </w:r>
          </w:p>
        </w:tc>
        <w:tc>
          <w:tcPr>
            <w:tcW w:w="1051" w:type="dxa"/>
          </w:tcPr>
          <w:p w:rsidR="003930E0" w:rsidRPr="00E9196C" w:rsidRDefault="003930E0" w:rsidP="003930E0">
            <w:pPr>
              <w:jc w:val="both"/>
              <w:rPr>
                <w:rFonts w:ascii="Cambria" w:hAnsi="Cambria"/>
                <w:noProof/>
                <w:sz w:val="20"/>
                <w:szCs w:val="20"/>
                <w:lang w:val="ro-RO"/>
              </w:rPr>
            </w:pPr>
            <w:r w:rsidRPr="00E9196C">
              <w:rPr>
                <w:rFonts w:ascii="Cambria" w:hAnsi="Cambria"/>
                <w:noProof/>
                <w:sz w:val="20"/>
                <w:szCs w:val="20"/>
                <w:lang w:val="ro-RO"/>
              </w:rPr>
              <w:t>BG0000528</w:t>
            </w:r>
          </w:p>
        </w:tc>
        <w:tc>
          <w:tcPr>
            <w:tcW w:w="1120" w:type="dxa"/>
          </w:tcPr>
          <w:p w:rsidR="003930E0" w:rsidRPr="003930E0" w:rsidRDefault="003930E0" w:rsidP="003930E0">
            <w:pPr>
              <w:jc w:val="both"/>
              <w:rPr>
                <w:rFonts w:ascii="Cambria" w:hAnsi="Cambria"/>
                <w:noProof/>
                <w:sz w:val="20"/>
                <w:szCs w:val="20"/>
                <w:lang w:val="bg-BG"/>
              </w:rPr>
            </w:pPr>
            <w:r>
              <w:rPr>
                <w:rFonts w:ascii="Cambria" w:hAnsi="Cambria"/>
                <w:noProof/>
                <w:sz w:val="20"/>
                <w:szCs w:val="20"/>
                <w:lang w:val="bg-BG"/>
              </w:rPr>
              <w:t>Островска степ- Видин</w:t>
            </w:r>
          </w:p>
        </w:tc>
        <w:tc>
          <w:tcPr>
            <w:tcW w:w="524" w:type="dxa"/>
          </w:tcPr>
          <w:p w:rsidR="003930E0" w:rsidRPr="00E9196C" w:rsidRDefault="003930E0" w:rsidP="003930E0">
            <w:pPr>
              <w:jc w:val="both"/>
              <w:rPr>
                <w:rFonts w:ascii="Cambria" w:hAnsi="Cambria"/>
                <w:noProof/>
                <w:sz w:val="20"/>
                <w:szCs w:val="20"/>
                <w:lang w:val="ro-RO"/>
              </w:rPr>
            </w:pPr>
            <w:r w:rsidRPr="00E9196C">
              <w:rPr>
                <w:rFonts w:ascii="Cambria" w:hAnsi="Cambria"/>
                <w:noProof/>
                <w:sz w:val="20"/>
                <w:szCs w:val="20"/>
                <w:lang w:val="ro-RO"/>
              </w:rPr>
              <w:t>SCI</w:t>
            </w:r>
          </w:p>
        </w:tc>
        <w:tc>
          <w:tcPr>
            <w:tcW w:w="4492" w:type="dxa"/>
            <w:gridSpan w:val="5"/>
            <w:vMerge/>
          </w:tcPr>
          <w:p w:rsidR="003930E0" w:rsidRPr="00E9196C" w:rsidRDefault="003930E0" w:rsidP="003930E0">
            <w:pPr>
              <w:jc w:val="both"/>
              <w:rPr>
                <w:rFonts w:ascii="Cambria" w:hAnsi="Cambria"/>
                <w:noProof/>
                <w:sz w:val="20"/>
                <w:szCs w:val="20"/>
                <w:lang w:val="ro-RO"/>
              </w:rPr>
            </w:pPr>
          </w:p>
        </w:tc>
      </w:tr>
      <w:tr w:rsidR="003930E0" w:rsidRPr="00E9196C" w:rsidTr="00D81F76">
        <w:tc>
          <w:tcPr>
            <w:tcW w:w="895" w:type="dxa"/>
          </w:tcPr>
          <w:p w:rsidR="003930E0" w:rsidRPr="00E9196C" w:rsidRDefault="003930E0" w:rsidP="003930E0">
            <w:pPr>
              <w:jc w:val="both"/>
              <w:rPr>
                <w:rFonts w:ascii="Cambria" w:hAnsi="Cambria"/>
                <w:noProof/>
                <w:sz w:val="20"/>
                <w:szCs w:val="20"/>
                <w:lang w:val="ro-RO"/>
              </w:rPr>
            </w:pPr>
            <w:r w:rsidRPr="00E9196C">
              <w:rPr>
                <w:rFonts w:ascii="Cambria" w:hAnsi="Cambria"/>
                <w:noProof/>
                <w:sz w:val="20"/>
                <w:szCs w:val="20"/>
                <w:lang w:val="ro-RO"/>
              </w:rPr>
              <w:t>20</w:t>
            </w:r>
          </w:p>
        </w:tc>
        <w:tc>
          <w:tcPr>
            <w:tcW w:w="934" w:type="dxa"/>
          </w:tcPr>
          <w:p w:rsidR="003930E0" w:rsidRDefault="003930E0" w:rsidP="003930E0">
            <w:r w:rsidRPr="006E6DF9">
              <w:rPr>
                <w:rFonts w:ascii="Cambria" w:hAnsi="Cambria"/>
                <w:noProof/>
                <w:sz w:val="20"/>
                <w:szCs w:val="20"/>
                <w:lang w:val="bg-BG"/>
              </w:rPr>
              <w:t>България</w:t>
            </w:r>
          </w:p>
        </w:tc>
        <w:tc>
          <w:tcPr>
            <w:tcW w:w="1051" w:type="dxa"/>
          </w:tcPr>
          <w:p w:rsidR="003930E0" w:rsidRPr="00E9196C" w:rsidRDefault="003930E0" w:rsidP="003930E0">
            <w:pPr>
              <w:jc w:val="both"/>
              <w:rPr>
                <w:rFonts w:ascii="Cambria" w:hAnsi="Cambria"/>
                <w:noProof/>
                <w:sz w:val="20"/>
                <w:szCs w:val="20"/>
                <w:lang w:val="ro-RO"/>
              </w:rPr>
            </w:pPr>
            <w:r w:rsidRPr="00E9196C">
              <w:rPr>
                <w:rFonts w:ascii="Cambria" w:hAnsi="Cambria"/>
                <w:noProof/>
                <w:sz w:val="20"/>
                <w:szCs w:val="20"/>
                <w:lang w:val="ro-RO"/>
              </w:rPr>
              <w:t>BG0000396</w:t>
            </w:r>
          </w:p>
        </w:tc>
        <w:tc>
          <w:tcPr>
            <w:tcW w:w="1120" w:type="dxa"/>
          </w:tcPr>
          <w:p w:rsidR="003930E0" w:rsidRPr="003930E0" w:rsidRDefault="003930E0" w:rsidP="003930E0">
            <w:pPr>
              <w:jc w:val="both"/>
              <w:rPr>
                <w:rFonts w:ascii="Cambria" w:hAnsi="Cambria"/>
                <w:noProof/>
                <w:sz w:val="20"/>
                <w:szCs w:val="20"/>
                <w:lang w:val="bg-BG"/>
              </w:rPr>
            </w:pPr>
            <w:r>
              <w:rPr>
                <w:rFonts w:ascii="Cambria" w:hAnsi="Cambria"/>
                <w:noProof/>
                <w:sz w:val="20"/>
                <w:szCs w:val="20"/>
                <w:lang w:val="bg-BG"/>
              </w:rPr>
              <w:t>Персина</w:t>
            </w:r>
          </w:p>
        </w:tc>
        <w:tc>
          <w:tcPr>
            <w:tcW w:w="524" w:type="dxa"/>
          </w:tcPr>
          <w:p w:rsidR="003930E0" w:rsidRPr="00E9196C" w:rsidRDefault="003930E0" w:rsidP="003930E0">
            <w:pPr>
              <w:jc w:val="both"/>
              <w:rPr>
                <w:rFonts w:ascii="Cambria" w:hAnsi="Cambria"/>
                <w:noProof/>
                <w:sz w:val="20"/>
                <w:szCs w:val="20"/>
                <w:lang w:val="ro-RO"/>
              </w:rPr>
            </w:pPr>
            <w:r w:rsidRPr="00E9196C">
              <w:rPr>
                <w:rFonts w:ascii="Cambria" w:hAnsi="Cambria"/>
                <w:noProof/>
                <w:sz w:val="20"/>
                <w:szCs w:val="20"/>
                <w:lang w:val="ro-RO"/>
              </w:rPr>
              <w:t>SCI</w:t>
            </w:r>
          </w:p>
        </w:tc>
        <w:tc>
          <w:tcPr>
            <w:tcW w:w="4492" w:type="dxa"/>
            <w:gridSpan w:val="5"/>
            <w:vMerge/>
          </w:tcPr>
          <w:p w:rsidR="003930E0" w:rsidRPr="00E9196C" w:rsidRDefault="003930E0" w:rsidP="003930E0">
            <w:pPr>
              <w:jc w:val="both"/>
              <w:rPr>
                <w:rFonts w:ascii="Cambria" w:hAnsi="Cambria"/>
                <w:noProof/>
                <w:sz w:val="20"/>
                <w:szCs w:val="20"/>
                <w:lang w:val="ro-RO"/>
              </w:rPr>
            </w:pPr>
          </w:p>
        </w:tc>
      </w:tr>
      <w:tr w:rsidR="003930E0" w:rsidRPr="00E9196C" w:rsidTr="00D81F76">
        <w:tc>
          <w:tcPr>
            <w:tcW w:w="895" w:type="dxa"/>
          </w:tcPr>
          <w:p w:rsidR="003930E0" w:rsidRPr="00E9196C" w:rsidRDefault="003930E0" w:rsidP="003930E0">
            <w:pPr>
              <w:jc w:val="both"/>
              <w:rPr>
                <w:rFonts w:ascii="Cambria" w:hAnsi="Cambria"/>
                <w:noProof/>
                <w:sz w:val="20"/>
                <w:szCs w:val="20"/>
                <w:lang w:val="ro-RO"/>
              </w:rPr>
            </w:pPr>
            <w:r w:rsidRPr="00E9196C">
              <w:rPr>
                <w:rFonts w:ascii="Cambria" w:hAnsi="Cambria"/>
                <w:noProof/>
                <w:sz w:val="20"/>
                <w:szCs w:val="20"/>
                <w:lang w:val="ro-RO"/>
              </w:rPr>
              <w:t>21</w:t>
            </w:r>
          </w:p>
        </w:tc>
        <w:tc>
          <w:tcPr>
            <w:tcW w:w="934" w:type="dxa"/>
          </w:tcPr>
          <w:p w:rsidR="003930E0" w:rsidRDefault="003930E0" w:rsidP="003930E0">
            <w:r w:rsidRPr="006E6DF9">
              <w:rPr>
                <w:rFonts w:ascii="Cambria" w:hAnsi="Cambria"/>
                <w:noProof/>
                <w:sz w:val="20"/>
                <w:szCs w:val="20"/>
                <w:lang w:val="bg-BG"/>
              </w:rPr>
              <w:t>България</w:t>
            </w:r>
          </w:p>
        </w:tc>
        <w:tc>
          <w:tcPr>
            <w:tcW w:w="1051" w:type="dxa"/>
          </w:tcPr>
          <w:p w:rsidR="003930E0" w:rsidRPr="00E9196C" w:rsidRDefault="003930E0" w:rsidP="003930E0">
            <w:pPr>
              <w:jc w:val="both"/>
              <w:rPr>
                <w:rFonts w:ascii="Cambria" w:hAnsi="Cambria"/>
                <w:noProof/>
                <w:sz w:val="20"/>
                <w:szCs w:val="20"/>
                <w:lang w:val="ro-RO"/>
              </w:rPr>
            </w:pPr>
            <w:r w:rsidRPr="00E9196C">
              <w:rPr>
                <w:rFonts w:ascii="Cambria" w:hAnsi="Cambria"/>
                <w:noProof/>
                <w:sz w:val="20"/>
                <w:szCs w:val="20"/>
                <w:lang w:val="ro-RO"/>
              </w:rPr>
              <w:t>BG0000335</w:t>
            </w:r>
          </w:p>
        </w:tc>
        <w:tc>
          <w:tcPr>
            <w:tcW w:w="1120" w:type="dxa"/>
          </w:tcPr>
          <w:p w:rsidR="003930E0" w:rsidRPr="003930E0" w:rsidRDefault="003930E0" w:rsidP="003930E0">
            <w:pPr>
              <w:jc w:val="both"/>
              <w:rPr>
                <w:rFonts w:ascii="Cambria" w:hAnsi="Cambria"/>
                <w:noProof/>
                <w:sz w:val="20"/>
                <w:szCs w:val="20"/>
                <w:lang w:val="bg-BG"/>
              </w:rPr>
            </w:pPr>
            <w:r>
              <w:rPr>
                <w:rFonts w:ascii="Cambria" w:hAnsi="Cambria"/>
                <w:noProof/>
                <w:sz w:val="20"/>
                <w:szCs w:val="20"/>
                <w:lang w:val="bg-BG"/>
              </w:rPr>
              <w:t>Карабоаз</w:t>
            </w:r>
          </w:p>
        </w:tc>
        <w:tc>
          <w:tcPr>
            <w:tcW w:w="524" w:type="dxa"/>
          </w:tcPr>
          <w:p w:rsidR="003930E0" w:rsidRPr="00E9196C" w:rsidRDefault="003930E0" w:rsidP="003930E0">
            <w:pPr>
              <w:jc w:val="both"/>
              <w:rPr>
                <w:rFonts w:ascii="Cambria" w:hAnsi="Cambria"/>
                <w:noProof/>
                <w:sz w:val="20"/>
                <w:szCs w:val="20"/>
                <w:lang w:val="ro-RO"/>
              </w:rPr>
            </w:pPr>
            <w:r w:rsidRPr="00E9196C">
              <w:rPr>
                <w:rFonts w:ascii="Cambria" w:hAnsi="Cambria"/>
                <w:noProof/>
                <w:sz w:val="20"/>
                <w:szCs w:val="20"/>
                <w:lang w:val="ro-RO"/>
              </w:rPr>
              <w:t>SCI</w:t>
            </w:r>
          </w:p>
        </w:tc>
        <w:tc>
          <w:tcPr>
            <w:tcW w:w="4492" w:type="dxa"/>
            <w:gridSpan w:val="5"/>
            <w:vMerge/>
          </w:tcPr>
          <w:p w:rsidR="003930E0" w:rsidRPr="00E9196C" w:rsidRDefault="003930E0" w:rsidP="003930E0">
            <w:pPr>
              <w:jc w:val="both"/>
              <w:rPr>
                <w:rFonts w:ascii="Cambria" w:hAnsi="Cambria"/>
                <w:noProof/>
                <w:sz w:val="20"/>
                <w:szCs w:val="20"/>
                <w:lang w:val="ro-RO"/>
              </w:rPr>
            </w:pPr>
          </w:p>
        </w:tc>
      </w:tr>
    </w:tbl>
    <w:p w:rsidR="00F35DF2" w:rsidRDefault="00F35DF2" w:rsidP="00097BEE">
      <w:pPr>
        <w:jc w:val="both"/>
        <w:rPr>
          <w:rFonts w:ascii="Cambria" w:hAnsi="Cambria"/>
          <w:noProof/>
          <w:sz w:val="24"/>
          <w:szCs w:val="24"/>
          <w:lang w:val="ro-RO"/>
        </w:rPr>
      </w:pPr>
    </w:p>
    <w:p w:rsidR="00E9196C" w:rsidRDefault="00E9196C" w:rsidP="00097BEE">
      <w:pPr>
        <w:jc w:val="both"/>
        <w:rPr>
          <w:rFonts w:ascii="Cambria" w:hAnsi="Cambria"/>
          <w:noProof/>
          <w:sz w:val="24"/>
          <w:szCs w:val="24"/>
          <w:lang w:val="ro-RO"/>
        </w:rPr>
      </w:pPr>
    </w:p>
    <w:p w:rsidR="00E9196C" w:rsidRDefault="00E9196C" w:rsidP="00097BEE">
      <w:pPr>
        <w:jc w:val="both"/>
        <w:rPr>
          <w:rFonts w:ascii="Cambria" w:hAnsi="Cambria"/>
          <w:noProof/>
          <w:sz w:val="24"/>
          <w:szCs w:val="24"/>
          <w:lang w:val="ro-RO"/>
        </w:rPr>
      </w:pPr>
    </w:p>
    <w:p w:rsidR="00E9196C" w:rsidRPr="00412A56" w:rsidRDefault="00E9196C" w:rsidP="00097BEE">
      <w:pPr>
        <w:jc w:val="both"/>
        <w:rPr>
          <w:rFonts w:ascii="Cambria" w:hAnsi="Cambria"/>
          <w:noProof/>
          <w:sz w:val="24"/>
          <w:szCs w:val="24"/>
          <w:lang w:val="ro-RO"/>
        </w:rPr>
      </w:pPr>
    </w:p>
    <w:p w:rsidR="00097BEE" w:rsidRPr="00412A56" w:rsidRDefault="00B07B3F" w:rsidP="0025307A">
      <w:pPr>
        <w:pStyle w:val="ListParagraph"/>
        <w:numPr>
          <w:ilvl w:val="0"/>
          <w:numId w:val="30"/>
        </w:numPr>
        <w:jc w:val="both"/>
        <w:rPr>
          <w:rFonts w:ascii="Cambria" w:hAnsi="Cambria"/>
          <w:i/>
          <w:noProof/>
          <w:sz w:val="24"/>
          <w:szCs w:val="24"/>
          <w:lang w:val="ro-RO"/>
        </w:rPr>
      </w:pPr>
      <w:r>
        <w:rPr>
          <w:rFonts w:ascii="Cambria" w:eastAsia="Times New Roman" w:hAnsi="Cambria" w:cs="Calibri"/>
          <w:i/>
          <w:noProof/>
          <w:sz w:val="24"/>
          <w:szCs w:val="24"/>
          <w:lang w:val="bg-BG" w:eastAsia="en-GB"/>
        </w:rPr>
        <w:t>Изграждане на водноелектрическа централа Ръстолица</w:t>
      </w:r>
      <w:r w:rsidR="00097BEE" w:rsidRPr="00412A56">
        <w:rPr>
          <w:rFonts w:ascii="Cambria" w:eastAsia="Times New Roman" w:hAnsi="Cambria" w:cs="Calibri"/>
          <w:i/>
          <w:noProof/>
          <w:sz w:val="24"/>
          <w:szCs w:val="24"/>
          <w:lang w:val="ro-RO" w:eastAsia="en-GB"/>
        </w:rPr>
        <w:t xml:space="preserve"> 35 MW</w:t>
      </w:r>
    </w:p>
    <w:p w:rsidR="00097BEE" w:rsidRPr="00412A56" w:rsidRDefault="00097BEE" w:rsidP="00066A3C">
      <w:pPr>
        <w:keepNext/>
        <w:spacing w:after="0"/>
        <w:jc w:val="center"/>
        <w:rPr>
          <w:noProof/>
          <w:lang w:val="ro-RO"/>
        </w:rPr>
      </w:pPr>
      <w:r w:rsidRPr="00412A56">
        <w:rPr>
          <w:rFonts w:ascii="Cambria" w:hAnsi="Cambria"/>
          <w:noProof/>
          <w:sz w:val="24"/>
          <w:szCs w:val="24"/>
          <w:lang w:val="bg-BG" w:eastAsia="bg-BG"/>
        </w:rPr>
        <w:drawing>
          <wp:inline distT="0" distB="0" distL="0" distR="0" wp14:anchorId="0600CE81" wp14:editId="67FEDD70">
            <wp:extent cx="5731510" cy="4052418"/>
            <wp:effectExtent l="19050" t="0" r="2540" b="0"/>
            <wp:docPr id="44" name="Imagine 10" descr="D:\OC\Desktop\SER\Hărți N2K\Răstolița-AN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OC\Desktop\SER\Hărți N2K\Răstolița-ANP.jpg"/>
                    <pic:cNvPicPr>
                      <a:picLocks noChangeAspect="1" noChangeArrowheads="1"/>
                    </pic:cNvPicPr>
                  </pic:nvPicPr>
                  <pic:blipFill>
                    <a:blip r:embed="rId62" cstate="print"/>
                    <a:srcRect/>
                    <a:stretch>
                      <a:fillRect/>
                    </a:stretch>
                  </pic:blipFill>
                  <pic:spPr bwMode="auto">
                    <a:xfrm>
                      <a:off x="0" y="0"/>
                      <a:ext cx="5731510" cy="4052418"/>
                    </a:xfrm>
                    <a:prstGeom prst="rect">
                      <a:avLst/>
                    </a:prstGeom>
                    <a:noFill/>
                    <a:ln w="9525">
                      <a:noFill/>
                      <a:miter lim="800000"/>
                      <a:headEnd/>
                      <a:tailEnd/>
                    </a:ln>
                  </pic:spPr>
                </pic:pic>
              </a:graphicData>
            </a:graphic>
          </wp:inline>
        </w:drawing>
      </w:r>
    </w:p>
    <w:p w:rsidR="00097BEE" w:rsidRPr="00412A56" w:rsidRDefault="00B07B3F" w:rsidP="00097BEE">
      <w:pPr>
        <w:pStyle w:val="Caption"/>
        <w:spacing w:after="0"/>
        <w:jc w:val="center"/>
        <w:rPr>
          <w:rFonts w:ascii="Cambria" w:hAnsi="Cambria"/>
          <w:b w:val="0"/>
          <w:i/>
          <w:noProof/>
          <w:color w:val="auto"/>
          <w:sz w:val="22"/>
          <w:szCs w:val="22"/>
          <w:lang w:val="ro-RO"/>
        </w:rPr>
      </w:pPr>
      <w:bookmarkStart w:id="73" w:name="_Ref531703019"/>
      <w:r>
        <w:rPr>
          <w:rFonts w:ascii="Cambria" w:hAnsi="Cambria"/>
          <w:b w:val="0"/>
          <w:i/>
          <w:noProof/>
          <w:color w:val="auto"/>
          <w:sz w:val="22"/>
          <w:szCs w:val="22"/>
          <w:lang w:val="bg-BG"/>
        </w:rPr>
        <w:t>Фигура</w:t>
      </w:r>
      <w:r w:rsidR="00097BEE" w:rsidRPr="00412A56">
        <w:rPr>
          <w:rFonts w:ascii="Cambria" w:hAnsi="Cambria"/>
          <w:b w:val="0"/>
          <w:i/>
          <w:noProof/>
          <w:color w:val="auto"/>
          <w:sz w:val="22"/>
          <w:szCs w:val="22"/>
          <w:lang w:val="ro-RO"/>
        </w:rPr>
        <w:t xml:space="preserve"> </w:t>
      </w:r>
      <w:r w:rsidR="004B7556" w:rsidRPr="00412A56">
        <w:rPr>
          <w:rFonts w:ascii="Cambria" w:hAnsi="Cambria"/>
          <w:b w:val="0"/>
          <w:i/>
          <w:noProof/>
          <w:color w:val="auto"/>
          <w:sz w:val="22"/>
          <w:szCs w:val="22"/>
          <w:lang w:val="ro-RO"/>
        </w:rPr>
        <w:fldChar w:fldCharType="begin"/>
      </w:r>
      <w:r w:rsidR="00097BEE" w:rsidRPr="00412A56">
        <w:rPr>
          <w:rFonts w:ascii="Cambria" w:hAnsi="Cambria"/>
          <w:b w:val="0"/>
          <w:i/>
          <w:noProof/>
          <w:color w:val="auto"/>
          <w:sz w:val="22"/>
          <w:szCs w:val="22"/>
          <w:lang w:val="ro-RO"/>
        </w:rPr>
        <w:instrText xml:space="preserve"> SEQ Figura \* ARABIC </w:instrText>
      </w:r>
      <w:r w:rsidR="004B7556" w:rsidRPr="00412A56">
        <w:rPr>
          <w:rFonts w:ascii="Cambria" w:hAnsi="Cambria"/>
          <w:b w:val="0"/>
          <w:i/>
          <w:noProof/>
          <w:color w:val="auto"/>
          <w:sz w:val="22"/>
          <w:szCs w:val="22"/>
          <w:lang w:val="ro-RO"/>
        </w:rPr>
        <w:fldChar w:fldCharType="separate"/>
      </w:r>
      <w:r w:rsidR="00C61439">
        <w:rPr>
          <w:rFonts w:ascii="Cambria" w:hAnsi="Cambria"/>
          <w:b w:val="0"/>
          <w:i/>
          <w:noProof/>
          <w:color w:val="auto"/>
          <w:sz w:val="22"/>
          <w:szCs w:val="22"/>
          <w:lang w:val="ro-RO"/>
        </w:rPr>
        <w:t>50</w:t>
      </w:r>
      <w:r w:rsidR="004B7556" w:rsidRPr="00412A56">
        <w:rPr>
          <w:rFonts w:ascii="Cambria" w:hAnsi="Cambria"/>
          <w:b w:val="0"/>
          <w:i/>
          <w:noProof/>
          <w:color w:val="auto"/>
          <w:sz w:val="22"/>
          <w:szCs w:val="22"/>
          <w:lang w:val="ro-RO"/>
        </w:rPr>
        <w:fldChar w:fldCharType="end"/>
      </w:r>
      <w:bookmarkEnd w:id="73"/>
      <w:r w:rsidR="00097BEE" w:rsidRPr="00412A56">
        <w:rPr>
          <w:rFonts w:ascii="Cambria" w:hAnsi="Cambria"/>
          <w:b w:val="0"/>
          <w:i/>
          <w:noProof/>
          <w:color w:val="auto"/>
          <w:sz w:val="22"/>
          <w:szCs w:val="22"/>
          <w:lang w:val="ro-RO"/>
        </w:rPr>
        <w:t xml:space="preserve"> </w:t>
      </w:r>
      <w:r>
        <w:rPr>
          <w:rFonts w:ascii="Cambria" w:hAnsi="Cambria"/>
          <w:b w:val="0"/>
          <w:i/>
          <w:noProof/>
          <w:color w:val="auto"/>
          <w:sz w:val="22"/>
          <w:szCs w:val="22"/>
          <w:lang w:val="bg-BG"/>
        </w:rPr>
        <w:t>Локализиране на проект</w:t>
      </w:r>
      <w:r>
        <w:rPr>
          <w:rFonts w:ascii="Cambria" w:hAnsi="Cambria"/>
          <w:b w:val="0"/>
          <w:i/>
          <w:noProof/>
          <w:color w:val="auto"/>
          <w:sz w:val="22"/>
          <w:szCs w:val="22"/>
          <w:lang w:val="ro-RO"/>
        </w:rPr>
        <w:t xml:space="preserve"> ”</w:t>
      </w:r>
      <w:r>
        <w:rPr>
          <w:rFonts w:ascii="Cambria" w:hAnsi="Cambria"/>
          <w:b w:val="0"/>
          <w:i/>
          <w:noProof/>
          <w:color w:val="auto"/>
          <w:sz w:val="22"/>
          <w:szCs w:val="22"/>
          <w:lang w:val="bg-BG"/>
        </w:rPr>
        <w:t>Изграждане на водноелектрическа централаРъстолица</w:t>
      </w:r>
      <w:r w:rsidR="00097BEE" w:rsidRPr="00412A56">
        <w:rPr>
          <w:rFonts w:ascii="Cambria" w:hAnsi="Cambria"/>
          <w:b w:val="0"/>
          <w:i/>
          <w:noProof/>
          <w:color w:val="auto"/>
          <w:sz w:val="22"/>
          <w:szCs w:val="22"/>
          <w:lang w:val="ro-RO"/>
        </w:rPr>
        <w:t xml:space="preserve"> 35 MW”</w:t>
      </w:r>
    </w:p>
    <w:p w:rsidR="00CD5E22" w:rsidRPr="00CD5E22" w:rsidRDefault="00CD5E22" w:rsidP="00CD5E22">
      <w:pPr>
        <w:spacing w:before="120" w:after="120" w:line="240" w:lineRule="auto"/>
        <w:jc w:val="both"/>
        <w:rPr>
          <w:rFonts w:ascii="Cambria" w:hAnsi="Cambria"/>
          <w:noProof/>
          <w:sz w:val="24"/>
          <w:lang w:val="bg-BG"/>
        </w:rPr>
      </w:pPr>
      <w:r>
        <w:rPr>
          <w:rFonts w:ascii="Cambria" w:hAnsi="Cambria"/>
          <w:noProof/>
          <w:sz w:val="24"/>
          <w:lang w:val="bg-BG"/>
        </w:rPr>
        <w:t>Локализирането</w:t>
      </w:r>
      <w:r w:rsidRPr="00CD5E22">
        <w:rPr>
          <w:rFonts w:ascii="Cambria" w:hAnsi="Cambria"/>
          <w:noProof/>
          <w:sz w:val="24"/>
          <w:lang w:val="ro-RO"/>
        </w:rPr>
        <w:t xml:space="preserve"> на проекта е реализирано с помощта на указанията, дадени от Бенефициента. Въз основа на тях беше създаден вектор от тип</w:t>
      </w:r>
      <w:r>
        <w:rPr>
          <w:rFonts w:ascii="Cambria" w:hAnsi="Cambria"/>
          <w:noProof/>
          <w:sz w:val="24"/>
          <w:lang w:val="bg-BG"/>
        </w:rPr>
        <w:t>а</w:t>
      </w:r>
      <w:r w:rsidRPr="00CD5E22">
        <w:rPr>
          <w:rFonts w:ascii="Cambria" w:hAnsi="Cambria"/>
          <w:noProof/>
          <w:sz w:val="24"/>
          <w:lang w:val="ro-RO"/>
        </w:rPr>
        <w:t xml:space="preserve"> многоъгълник, който ограничава зоната на натрупване на </w:t>
      </w:r>
      <w:r>
        <w:rPr>
          <w:rFonts w:ascii="Cambria" w:hAnsi="Cambria"/>
          <w:noProof/>
          <w:sz w:val="24"/>
          <w:lang w:val="ro-RO"/>
        </w:rPr>
        <w:t>Ръстолица</w:t>
      </w:r>
      <w:r w:rsidRPr="00CD5E22">
        <w:rPr>
          <w:rFonts w:ascii="Cambria" w:hAnsi="Cambria"/>
          <w:noProof/>
          <w:sz w:val="24"/>
          <w:lang w:val="ro-RO"/>
        </w:rPr>
        <w:t>. Освен това</w:t>
      </w:r>
      <w:r>
        <w:rPr>
          <w:rFonts w:ascii="Cambria" w:hAnsi="Cambria"/>
          <w:noProof/>
          <w:sz w:val="24"/>
          <w:lang w:val="bg-BG"/>
        </w:rPr>
        <w:t>,</w:t>
      </w:r>
      <w:r w:rsidRPr="00CD5E22">
        <w:rPr>
          <w:rFonts w:ascii="Cambria" w:hAnsi="Cambria"/>
          <w:noProof/>
          <w:sz w:val="24"/>
          <w:lang w:val="ro-RO"/>
        </w:rPr>
        <w:t xml:space="preserve"> въз основа на сателитните снимки е идентифицирана повърхността на сушата, на която са идентифицирани временните и постоянните зони, в които са започнати работи</w:t>
      </w:r>
      <w:r>
        <w:rPr>
          <w:rFonts w:ascii="Cambria" w:hAnsi="Cambria"/>
          <w:noProof/>
          <w:sz w:val="24"/>
          <w:lang w:val="bg-BG"/>
        </w:rPr>
        <w:t>.</w:t>
      </w:r>
    </w:p>
    <w:p w:rsidR="00CD5E22" w:rsidRPr="007C6286" w:rsidRDefault="00CD5E22" w:rsidP="00CD5E22">
      <w:pPr>
        <w:spacing w:before="120" w:after="120" w:line="240" w:lineRule="auto"/>
        <w:jc w:val="both"/>
        <w:rPr>
          <w:lang w:val="ru-RU"/>
        </w:rPr>
      </w:pPr>
      <w:r w:rsidRPr="00CD5E22">
        <w:rPr>
          <w:rFonts w:ascii="Cambria" w:hAnsi="Cambria"/>
          <w:noProof/>
          <w:sz w:val="24"/>
          <w:lang w:val="ro-RO"/>
        </w:rPr>
        <w:t xml:space="preserve">За споменатата цел има регулаторни актове в областта на опазването на околната среда и в областта на опазването на водите, издадени от </w:t>
      </w:r>
      <w:r>
        <w:rPr>
          <w:rFonts w:ascii="Cambria" w:hAnsi="Cambria"/>
          <w:noProof/>
          <w:sz w:val="24"/>
          <w:lang w:val="bg-BG"/>
        </w:rPr>
        <w:t>упълномощените</w:t>
      </w:r>
      <w:r w:rsidRPr="00CD5E22">
        <w:rPr>
          <w:rFonts w:ascii="Cambria" w:hAnsi="Cambria"/>
          <w:noProof/>
          <w:sz w:val="24"/>
          <w:lang w:val="ro-RO"/>
        </w:rPr>
        <w:t xml:space="preserve"> институции </w:t>
      </w:r>
      <w:r w:rsidR="00436A5F" w:rsidRPr="00E80E64">
        <w:rPr>
          <w:rStyle w:val="FootnoteReference"/>
          <w:rFonts w:ascii="Cambria" w:hAnsi="Cambria"/>
          <w:noProof/>
          <w:sz w:val="24"/>
          <w:lang w:val="ro-RO"/>
        </w:rPr>
        <w:footnoteReference w:id="40"/>
      </w:r>
      <w:r w:rsidR="00650BD8" w:rsidRPr="00E80E64">
        <w:rPr>
          <w:rFonts w:ascii="Cambria" w:hAnsi="Cambria"/>
          <w:noProof/>
          <w:sz w:val="24"/>
          <w:lang w:val="ro-RO"/>
        </w:rPr>
        <w:t xml:space="preserve"> </w:t>
      </w:r>
      <w:r w:rsidRPr="00CD5E22">
        <w:rPr>
          <w:rFonts w:ascii="Cambria" w:hAnsi="Cambria"/>
          <w:noProof/>
          <w:sz w:val="24"/>
          <w:lang w:val="ro-RO"/>
        </w:rPr>
        <w:t>за извършените работи, както следва</w:t>
      </w:r>
      <w:r w:rsidR="00436A5F" w:rsidRPr="00E80E64">
        <w:rPr>
          <w:rFonts w:ascii="Cambria" w:hAnsi="Cambria"/>
          <w:noProof/>
          <w:sz w:val="24"/>
          <w:lang w:val="ro-RO"/>
        </w:rPr>
        <w:t>:</w:t>
      </w:r>
      <w:r w:rsidRPr="007C6286">
        <w:rPr>
          <w:lang w:val="ru-RU"/>
        </w:rPr>
        <w:t xml:space="preserve"> </w:t>
      </w:r>
    </w:p>
    <w:p w:rsidR="00CD5E22" w:rsidRPr="005641F9" w:rsidRDefault="00333508" w:rsidP="00EB4F4F">
      <w:pPr>
        <w:pStyle w:val="ListParagraph"/>
        <w:numPr>
          <w:ilvl w:val="0"/>
          <w:numId w:val="40"/>
        </w:numPr>
        <w:spacing w:before="120" w:after="120" w:line="240" w:lineRule="auto"/>
        <w:jc w:val="both"/>
        <w:rPr>
          <w:rFonts w:ascii="Cambria" w:hAnsi="Cambria" w:cs="Calibri"/>
          <w:noProof/>
          <w:sz w:val="24"/>
          <w:lang w:val="ro-RO"/>
        </w:rPr>
      </w:pPr>
      <w:r>
        <w:rPr>
          <w:rFonts w:ascii="Cambria" w:hAnsi="Cambria" w:cs="Calibri"/>
          <w:noProof/>
          <w:sz w:val="24"/>
          <w:lang w:val="ro-RO"/>
        </w:rPr>
        <w:t>Екологично одобрение</w:t>
      </w:r>
      <w:r w:rsidR="00CD5E22" w:rsidRPr="005641F9">
        <w:rPr>
          <w:rFonts w:ascii="Cambria" w:hAnsi="Cambria" w:cs="Calibri"/>
          <w:noProof/>
          <w:sz w:val="24"/>
          <w:lang w:val="ro-RO"/>
        </w:rPr>
        <w:t xml:space="preserve"> №12/07.11.1990 г. относно </w:t>
      </w:r>
      <w:r w:rsidR="00CD5E22" w:rsidRPr="005641F9">
        <w:rPr>
          <w:rFonts w:ascii="Cambria" w:hAnsi="Cambria"/>
          <w:noProof/>
          <w:sz w:val="24"/>
          <w:lang w:val="ro-RO"/>
        </w:rPr>
        <w:t>PE</w:t>
      </w:r>
      <w:r w:rsidR="00CD5E22" w:rsidRPr="005641F9">
        <w:rPr>
          <w:rFonts w:ascii="Cambria" w:hAnsi="Cambria" w:cs="Calibri"/>
          <w:noProof/>
          <w:sz w:val="24"/>
          <w:lang w:val="ro-RO"/>
        </w:rPr>
        <w:t xml:space="preserve"> „Хидроенергийно </w:t>
      </w:r>
      <w:r w:rsidR="00F50051" w:rsidRPr="005641F9">
        <w:rPr>
          <w:rFonts w:ascii="Cambria" w:hAnsi="Cambria" w:cs="Calibri"/>
          <w:noProof/>
          <w:sz w:val="24"/>
          <w:lang w:val="bg-BG"/>
        </w:rPr>
        <w:t>у</w:t>
      </w:r>
      <w:r w:rsidR="00CD5E22" w:rsidRPr="005641F9">
        <w:rPr>
          <w:rFonts w:ascii="Cambria" w:hAnsi="Cambria" w:cs="Calibri"/>
          <w:noProof/>
          <w:sz w:val="24"/>
          <w:lang w:val="ro-RO"/>
        </w:rPr>
        <w:t>правление Ръстолица“;</w:t>
      </w:r>
    </w:p>
    <w:p w:rsidR="00CD5E22" w:rsidRPr="005641F9" w:rsidRDefault="00CD5E22" w:rsidP="00EB4F4F">
      <w:pPr>
        <w:pStyle w:val="ListParagraph"/>
        <w:numPr>
          <w:ilvl w:val="0"/>
          <w:numId w:val="40"/>
        </w:numPr>
        <w:spacing w:before="120" w:after="120" w:line="240" w:lineRule="auto"/>
        <w:jc w:val="both"/>
        <w:rPr>
          <w:rFonts w:ascii="Cambria" w:hAnsi="Cambria" w:cs="Calibri"/>
          <w:noProof/>
          <w:sz w:val="24"/>
          <w:lang w:val="ro-RO"/>
        </w:rPr>
      </w:pPr>
      <w:r w:rsidRPr="005641F9">
        <w:rPr>
          <w:rFonts w:ascii="Cambria" w:hAnsi="Cambria" w:cs="Calibri"/>
          <w:noProof/>
          <w:sz w:val="24"/>
          <w:lang w:val="ro-RO"/>
        </w:rPr>
        <w:t xml:space="preserve">Споразумение за управление на водите №39 /07.06.1990 г. „Относно защитата срещу наводнения за социалния лагер ACTH - </w:t>
      </w:r>
      <w:r w:rsidRPr="005641F9">
        <w:rPr>
          <w:rFonts w:ascii="Cambria" w:hAnsi="Cambria" w:cs="Calibri"/>
          <w:noProof/>
          <w:sz w:val="24"/>
          <w:lang w:val="bg-BG"/>
        </w:rPr>
        <w:t>Тарница</w:t>
      </w:r>
      <w:r w:rsidRPr="005641F9">
        <w:rPr>
          <w:rFonts w:ascii="Cambria" w:hAnsi="Cambria" w:cs="Calibri"/>
          <w:noProof/>
          <w:sz w:val="24"/>
          <w:lang w:val="ro-RO"/>
        </w:rPr>
        <w:t xml:space="preserve">, разположен в </w:t>
      </w:r>
      <w:r w:rsidRPr="005641F9">
        <w:rPr>
          <w:rFonts w:ascii="Cambria" w:hAnsi="Cambria" w:cs="Calibri"/>
          <w:noProof/>
          <w:sz w:val="24"/>
          <w:lang w:val="bg-BG"/>
        </w:rPr>
        <w:t>Люнка Гърий</w:t>
      </w:r>
      <w:r w:rsidRPr="005641F9">
        <w:rPr>
          <w:rFonts w:ascii="Cambria" w:hAnsi="Cambria" w:cs="Calibri"/>
          <w:noProof/>
          <w:sz w:val="24"/>
          <w:lang w:val="ro-RO"/>
        </w:rPr>
        <w:t xml:space="preserve"> - </w:t>
      </w:r>
      <w:r w:rsidRPr="005641F9">
        <w:rPr>
          <w:rFonts w:ascii="Cambria" w:hAnsi="Cambria" w:cs="Calibri"/>
          <w:noProof/>
          <w:sz w:val="24"/>
          <w:lang w:val="bg-BG"/>
        </w:rPr>
        <w:t>Ръстолица</w:t>
      </w:r>
      <w:r w:rsidRPr="005641F9">
        <w:rPr>
          <w:rFonts w:ascii="Cambria" w:hAnsi="Cambria" w:cs="Calibri"/>
          <w:noProof/>
          <w:sz w:val="24"/>
          <w:lang w:val="ro-RO"/>
        </w:rPr>
        <w:t>, окръг Муреш“;</w:t>
      </w:r>
    </w:p>
    <w:p w:rsidR="00CD5E22" w:rsidRPr="005641F9" w:rsidRDefault="00CD5E22" w:rsidP="00EB4F4F">
      <w:pPr>
        <w:pStyle w:val="ListParagraph"/>
        <w:numPr>
          <w:ilvl w:val="0"/>
          <w:numId w:val="40"/>
        </w:numPr>
        <w:spacing w:before="120" w:after="120" w:line="240" w:lineRule="auto"/>
        <w:jc w:val="both"/>
        <w:rPr>
          <w:rFonts w:ascii="Cambria" w:hAnsi="Cambria" w:cs="Calibri"/>
          <w:noProof/>
          <w:sz w:val="24"/>
          <w:lang w:val="ro-RO"/>
        </w:rPr>
      </w:pPr>
      <w:r w:rsidRPr="005641F9">
        <w:rPr>
          <w:rFonts w:ascii="Cambria" w:hAnsi="Cambria" w:cs="Calibri"/>
          <w:noProof/>
          <w:sz w:val="24"/>
          <w:lang w:val="ro-RO"/>
        </w:rPr>
        <w:t>Бележка</w:t>
      </w:r>
      <w:r w:rsidRPr="005641F9">
        <w:rPr>
          <w:rFonts w:ascii="Cambria" w:hAnsi="Cambria" w:cs="Calibri"/>
          <w:noProof/>
          <w:sz w:val="24"/>
          <w:lang w:val="bg-BG"/>
        </w:rPr>
        <w:t xml:space="preserve"> за съобщение</w:t>
      </w:r>
      <w:r w:rsidRPr="005641F9">
        <w:rPr>
          <w:rFonts w:ascii="Cambria" w:hAnsi="Cambria" w:cs="Calibri"/>
          <w:noProof/>
          <w:sz w:val="24"/>
          <w:lang w:val="ro-RO"/>
        </w:rPr>
        <w:t xml:space="preserve"> №5956 / 02.10.1990 г. </w:t>
      </w:r>
      <w:r w:rsidRPr="005641F9">
        <w:rPr>
          <w:rFonts w:ascii="Cambria" w:hAnsi="Cambria" w:cs="Calibri"/>
          <w:noProof/>
          <w:sz w:val="24"/>
          <w:lang w:val="bg-BG"/>
        </w:rPr>
        <w:t>дебити</w:t>
      </w:r>
      <w:r w:rsidRPr="005641F9">
        <w:rPr>
          <w:rFonts w:ascii="Cambria" w:hAnsi="Cambria" w:cs="Calibri"/>
          <w:noProof/>
          <w:sz w:val="24"/>
          <w:lang w:val="ro-RO"/>
        </w:rPr>
        <w:t>, сключено във Водна дирекция Търгу Муреш</w:t>
      </w:r>
    </w:p>
    <w:p w:rsidR="00CD5E22" w:rsidRPr="005641F9" w:rsidRDefault="00CD5E22" w:rsidP="00EB4F4F">
      <w:pPr>
        <w:pStyle w:val="ListParagraph"/>
        <w:numPr>
          <w:ilvl w:val="0"/>
          <w:numId w:val="40"/>
        </w:numPr>
        <w:spacing w:before="120" w:after="120" w:line="240" w:lineRule="auto"/>
        <w:jc w:val="both"/>
        <w:rPr>
          <w:rFonts w:ascii="Cambria" w:hAnsi="Cambria" w:cs="Calibri"/>
          <w:noProof/>
          <w:sz w:val="24"/>
          <w:lang w:val="ro-RO"/>
        </w:rPr>
      </w:pPr>
      <w:r w:rsidRPr="005641F9">
        <w:rPr>
          <w:rFonts w:ascii="Cambria" w:hAnsi="Cambria" w:cs="Calibri"/>
          <w:noProof/>
          <w:sz w:val="24"/>
          <w:lang w:val="ro-RO"/>
        </w:rPr>
        <w:t>Известие за управление на водите №16/16.04.1992 г. за работата „Регулир</w:t>
      </w:r>
      <w:r w:rsidR="005B6931" w:rsidRPr="005641F9">
        <w:rPr>
          <w:rFonts w:ascii="Cambria" w:hAnsi="Cambria" w:cs="Calibri"/>
          <w:noProof/>
          <w:sz w:val="24"/>
          <w:lang w:val="ro-RO"/>
        </w:rPr>
        <w:t>ане на река Муреш в района на Вълений де Мунте“ , о</w:t>
      </w:r>
      <w:r w:rsidRPr="005641F9">
        <w:rPr>
          <w:rFonts w:ascii="Cambria" w:hAnsi="Cambria" w:cs="Calibri"/>
          <w:noProof/>
          <w:sz w:val="24"/>
          <w:lang w:val="ro-RO"/>
        </w:rPr>
        <w:t>кръг Муреш;</w:t>
      </w:r>
    </w:p>
    <w:p w:rsidR="00436A5F" w:rsidRPr="005641F9" w:rsidRDefault="00CD5E22" w:rsidP="00EB4F4F">
      <w:pPr>
        <w:pStyle w:val="ListParagraph"/>
        <w:numPr>
          <w:ilvl w:val="0"/>
          <w:numId w:val="40"/>
        </w:numPr>
        <w:spacing w:before="120" w:after="120" w:line="240" w:lineRule="auto"/>
        <w:jc w:val="both"/>
        <w:rPr>
          <w:rFonts w:ascii="Cambria" w:hAnsi="Cambria"/>
          <w:noProof/>
          <w:sz w:val="24"/>
          <w:lang w:val="ro-RO"/>
        </w:rPr>
      </w:pPr>
      <w:r w:rsidRPr="005641F9">
        <w:rPr>
          <w:rFonts w:ascii="Cambria" w:hAnsi="Cambria" w:cs="Calibri"/>
          <w:noProof/>
          <w:sz w:val="24"/>
          <w:lang w:val="ro-RO"/>
        </w:rPr>
        <w:t xml:space="preserve">Известие за управление на водите </w:t>
      </w:r>
      <w:r w:rsidR="005B6931" w:rsidRPr="005641F9">
        <w:rPr>
          <w:rFonts w:ascii="Cambria" w:hAnsi="Cambria" w:cs="Calibri"/>
          <w:noProof/>
          <w:sz w:val="24"/>
          <w:lang w:val="ro-RO"/>
        </w:rPr>
        <w:t>№363/</w:t>
      </w:r>
      <w:r w:rsidRPr="005641F9">
        <w:rPr>
          <w:rFonts w:ascii="Cambria" w:hAnsi="Cambria" w:cs="Calibri"/>
          <w:noProof/>
          <w:sz w:val="24"/>
          <w:lang w:val="ro-RO"/>
        </w:rPr>
        <w:t xml:space="preserve">30.03.2012 г. за инвестицията „Регуларизация надолу по течението на </w:t>
      </w:r>
      <w:r w:rsidR="00DA4444" w:rsidRPr="005641F9">
        <w:rPr>
          <w:rFonts w:ascii="Cambria" w:hAnsi="Cambria" w:cs="Calibri"/>
          <w:noProof/>
          <w:sz w:val="24"/>
          <w:lang w:val="bg-BG"/>
        </w:rPr>
        <w:t>бараж</w:t>
      </w:r>
      <w:r w:rsidRPr="005641F9">
        <w:rPr>
          <w:rFonts w:ascii="Cambria" w:hAnsi="Cambria" w:cs="Calibri"/>
          <w:noProof/>
          <w:sz w:val="24"/>
          <w:lang w:val="ro-RO"/>
        </w:rPr>
        <w:t xml:space="preserve"> - AHE </w:t>
      </w:r>
      <w:r w:rsidR="005B6931" w:rsidRPr="005641F9">
        <w:rPr>
          <w:rFonts w:ascii="Cambria" w:hAnsi="Cambria" w:cs="Calibri"/>
          <w:noProof/>
          <w:sz w:val="24"/>
          <w:lang w:val="bg-BG"/>
        </w:rPr>
        <w:t>Ръстолица</w:t>
      </w:r>
      <w:r w:rsidRPr="005641F9">
        <w:rPr>
          <w:rFonts w:ascii="Cambria" w:hAnsi="Cambria" w:cs="Calibri"/>
          <w:noProof/>
          <w:sz w:val="24"/>
          <w:lang w:val="ro-RO"/>
        </w:rPr>
        <w:t xml:space="preserve">. </w:t>
      </w:r>
      <w:r w:rsidR="00DA4444" w:rsidRPr="005641F9">
        <w:rPr>
          <w:rFonts w:ascii="Cambria" w:hAnsi="Cambria" w:cs="Calibri"/>
          <w:noProof/>
          <w:sz w:val="24"/>
          <w:lang w:val="bg-BG"/>
        </w:rPr>
        <w:t xml:space="preserve">Бараж </w:t>
      </w:r>
      <w:r w:rsidR="005B6931" w:rsidRPr="005641F9">
        <w:rPr>
          <w:rFonts w:ascii="Cambria" w:hAnsi="Cambria" w:cs="Calibri"/>
          <w:noProof/>
          <w:sz w:val="24"/>
          <w:lang w:val="bg-BG"/>
        </w:rPr>
        <w:t>Ръстолица</w:t>
      </w:r>
      <w:r w:rsidR="005B6931" w:rsidRPr="005641F9">
        <w:rPr>
          <w:rFonts w:ascii="Cambria" w:hAnsi="Cambria" w:cs="Calibri"/>
          <w:noProof/>
          <w:sz w:val="24"/>
          <w:lang w:val="ro-RO"/>
        </w:rPr>
        <w:t xml:space="preserve"> </w:t>
      </w:r>
      <w:r w:rsidRPr="005641F9">
        <w:rPr>
          <w:rFonts w:ascii="Cambria" w:hAnsi="Cambria" w:cs="Calibri"/>
          <w:noProof/>
          <w:sz w:val="24"/>
          <w:lang w:val="ro-RO"/>
        </w:rPr>
        <w:t>“.</w:t>
      </w:r>
    </w:p>
    <w:p w:rsidR="005B6931" w:rsidRPr="005B6931" w:rsidRDefault="005B6931" w:rsidP="005B6931">
      <w:pPr>
        <w:spacing w:before="120" w:after="120" w:line="30" w:lineRule="atLeast"/>
        <w:jc w:val="both"/>
        <w:rPr>
          <w:rFonts w:ascii="Cambria" w:hAnsi="Cambria"/>
          <w:noProof/>
          <w:sz w:val="24"/>
          <w:szCs w:val="24"/>
          <w:lang w:val="ro-RO"/>
        </w:rPr>
      </w:pPr>
      <w:r>
        <w:rPr>
          <w:rFonts w:ascii="Cambria" w:hAnsi="Cambria"/>
          <w:noProof/>
          <w:sz w:val="24"/>
          <w:szCs w:val="24"/>
          <w:lang w:val="ro-RO"/>
        </w:rPr>
        <w:t>Натрупването Ръстолица</w:t>
      </w:r>
      <w:r w:rsidRPr="005B6931">
        <w:rPr>
          <w:rFonts w:ascii="Cambria" w:hAnsi="Cambria"/>
          <w:noProof/>
          <w:sz w:val="24"/>
          <w:szCs w:val="24"/>
          <w:lang w:val="ro-RO"/>
        </w:rPr>
        <w:t xml:space="preserve"> напълно се припокрива с </w:t>
      </w:r>
      <w:r>
        <w:rPr>
          <w:rFonts w:ascii="Cambria" w:hAnsi="Cambria"/>
          <w:noProof/>
          <w:sz w:val="24"/>
          <w:szCs w:val="24"/>
          <w:lang w:val="bg-BG"/>
        </w:rPr>
        <w:t xml:space="preserve">обекта от </w:t>
      </w:r>
      <w:r w:rsidRPr="005B6931">
        <w:rPr>
          <w:rFonts w:ascii="Cambria" w:hAnsi="Cambria"/>
          <w:noProof/>
          <w:sz w:val="24"/>
          <w:szCs w:val="24"/>
          <w:lang w:val="ro-RO"/>
        </w:rPr>
        <w:t xml:space="preserve">Натура 2000 ROSCI0019 </w:t>
      </w:r>
      <w:r>
        <w:rPr>
          <w:rFonts w:ascii="Cambria" w:hAnsi="Cambria"/>
          <w:noProof/>
          <w:sz w:val="24"/>
          <w:szCs w:val="24"/>
          <w:lang w:val="bg-BG"/>
        </w:rPr>
        <w:t>Кълиман</w:t>
      </w:r>
      <w:r>
        <w:rPr>
          <w:rFonts w:ascii="Cambria" w:hAnsi="Cambria"/>
          <w:noProof/>
          <w:sz w:val="24"/>
          <w:szCs w:val="24"/>
          <w:lang w:val="ro-RO"/>
        </w:rPr>
        <w:t>-Гургиу</w:t>
      </w:r>
      <w:r w:rsidRPr="005B6931">
        <w:rPr>
          <w:rFonts w:ascii="Cambria" w:hAnsi="Cambria"/>
          <w:noProof/>
          <w:sz w:val="24"/>
          <w:szCs w:val="24"/>
          <w:lang w:val="ro-RO"/>
        </w:rPr>
        <w:t xml:space="preserve"> и също се намира на г</w:t>
      </w:r>
      <w:r>
        <w:rPr>
          <w:rFonts w:ascii="Cambria" w:hAnsi="Cambria"/>
          <w:noProof/>
          <w:sz w:val="24"/>
          <w:szCs w:val="24"/>
          <w:lang w:val="ro-RO"/>
        </w:rPr>
        <w:t>раницата на ROSPA0133 Планини Кълиман, п</w:t>
      </w:r>
      <w:r>
        <w:rPr>
          <w:rFonts w:ascii="Cambria" w:hAnsi="Cambria"/>
          <w:noProof/>
          <w:sz w:val="24"/>
          <w:szCs w:val="24"/>
          <w:lang w:val="bg-BG"/>
        </w:rPr>
        <w:t>рипокрит</w:t>
      </w:r>
      <w:r>
        <w:rPr>
          <w:rFonts w:ascii="Cambria" w:hAnsi="Cambria"/>
          <w:noProof/>
          <w:sz w:val="24"/>
          <w:szCs w:val="24"/>
          <w:lang w:val="ro-RO"/>
        </w:rPr>
        <w:t xml:space="preserve"> с</w:t>
      </w:r>
      <w:r w:rsidRPr="005B6931">
        <w:rPr>
          <w:rFonts w:ascii="Cambria" w:hAnsi="Cambria"/>
          <w:noProof/>
          <w:sz w:val="24"/>
          <w:szCs w:val="24"/>
          <w:lang w:val="ro-RO"/>
        </w:rPr>
        <w:t xml:space="preserve"> природния резер</w:t>
      </w:r>
      <w:r>
        <w:rPr>
          <w:rFonts w:ascii="Cambria" w:hAnsi="Cambria"/>
          <w:noProof/>
          <w:sz w:val="24"/>
          <w:szCs w:val="24"/>
          <w:lang w:val="ro-RO"/>
        </w:rPr>
        <w:t>ват RONPA0009 Национален парк Кълиман</w:t>
      </w:r>
      <w:r w:rsidRPr="005B6931">
        <w:rPr>
          <w:rFonts w:ascii="Cambria" w:hAnsi="Cambria"/>
          <w:noProof/>
          <w:sz w:val="24"/>
          <w:szCs w:val="24"/>
          <w:lang w:val="ro-RO"/>
        </w:rPr>
        <w:t>.</w:t>
      </w:r>
    </w:p>
    <w:p w:rsidR="00684AE1" w:rsidRPr="00412A56" w:rsidRDefault="005B6931" w:rsidP="005B6931">
      <w:pPr>
        <w:spacing w:before="120" w:after="120" w:line="30" w:lineRule="atLeast"/>
        <w:jc w:val="both"/>
        <w:rPr>
          <w:rFonts w:ascii="Cambria" w:hAnsi="Cambria"/>
          <w:noProof/>
          <w:sz w:val="24"/>
          <w:szCs w:val="24"/>
          <w:lang w:val="ro-RO"/>
        </w:rPr>
      </w:pPr>
      <w:r w:rsidRPr="005B6931">
        <w:rPr>
          <w:rFonts w:ascii="Cambria" w:hAnsi="Cambria"/>
          <w:noProof/>
          <w:sz w:val="24"/>
          <w:szCs w:val="24"/>
          <w:lang w:val="ro-RO"/>
        </w:rPr>
        <w:t>Въпреки че хидроенергията е свърз</w:t>
      </w:r>
      <w:r>
        <w:rPr>
          <w:rFonts w:ascii="Cambria" w:hAnsi="Cambria"/>
          <w:noProof/>
          <w:sz w:val="24"/>
          <w:szCs w:val="24"/>
          <w:lang w:val="bg-BG"/>
        </w:rPr>
        <w:t>в</w:t>
      </w:r>
      <w:r w:rsidRPr="005B6931">
        <w:rPr>
          <w:rFonts w:ascii="Cambria" w:hAnsi="Cambria"/>
          <w:noProof/>
          <w:sz w:val="24"/>
          <w:szCs w:val="24"/>
          <w:lang w:val="ro-RO"/>
        </w:rPr>
        <w:t>ана с чиста, без</w:t>
      </w:r>
      <w:r>
        <w:rPr>
          <w:rFonts w:ascii="Cambria" w:hAnsi="Cambria"/>
          <w:noProof/>
          <w:sz w:val="24"/>
          <w:szCs w:val="24"/>
          <w:lang w:val="bg-BG"/>
        </w:rPr>
        <w:t xml:space="preserve"> емисии на</w:t>
      </w:r>
      <w:r w:rsidRPr="005B6931">
        <w:rPr>
          <w:rFonts w:ascii="Cambria" w:hAnsi="Cambria"/>
          <w:noProof/>
          <w:sz w:val="24"/>
          <w:szCs w:val="24"/>
          <w:lang w:val="ro-RO"/>
        </w:rPr>
        <w:t xml:space="preserve"> въглерод</w:t>
      </w:r>
      <w:r>
        <w:rPr>
          <w:rFonts w:ascii="Cambria" w:hAnsi="Cambria"/>
          <w:noProof/>
          <w:sz w:val="24"/>
          <w:szCs w:val="24"/>
          <w:lang w:val="bg-BG"/>
        </w:rPr>
        <w:t>,</w:t>
      </w:r>
      <w:r w:rsidRPr="005B6931">
        <w:rPr>
          <w:rFonts w:ascii="Cambria" w:hAnsi="Cambria"/>
          <w:noProof/>
          <w:sz w:val="24"/>
          <w:szCs w:val="24"/>
          <w:lang w:val="ro-RO"/>
        </w:rPr>
        <w:t xml:space="preserve"> зелена енергия, която използва възобновяем ресурс за производство на електроенергия, специализирани проучвания са идентифицирали редица потенциални положителни и отрицателни форми на въздействие, свързани с нея:</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1"/>
        <w:gridCol w:w="4621"/>
      </w:tblGrid>
      <w:tr w:rsidR="00C835E9" w:rsidRPr="00412A56" w:rsidTr="00083892">
        <w:tc>
          <w:tcPr>
            <w:tcW w:w="4621" w:type="dxa"/>
            <w:shd w:val="clear" w:color="auto" w:fill="E2EFD9" w:themeFill="accent6" w:themeFillTint="33"/>
          </w:tcPr>
          <w:p w:rsidR="00684AE1" w:rsidRPr="005B6931" w:rsidRDefault="005B6931" w:rsidP="00083892">
            <w:pPr>
              <w:spacing w:before="120" w:after="120" w:line="30" w:lineRule="atLeast"/>
              <w:jc w:val="center"/>
              <w:rPr>
                <w:rFonts w:ascii="Cambria" w:hAnsi="Cambria"/>
                <w:b/>
                <w:noProof/>
                <w:sz w:val="24"/>
                <w:szCs w:val="24"/>
                <w:lang w:val="bg-BG"/>
              </w:rPr>
            </w:pPr>
            <w:r>
              <w:rPr>
                <w:rFonts w:ascii="Cambria" w:hAnsi="Cambria"/>
                <w:b/>
                <w:noProof/>
                <w:sz w:val="24"/>
                <w:szCs w:val="24"/>
                <w:lang w:val="bg-BG"/>
              </w:rPr>
              <w:t>Позитивно</w:t>
            </w:r>
          </w:p>
        </w:tc>
        <w:tc>
          <w:tcPr>
            <w:tcW w:w="4621" w:type="dxa"/>
            <w:shd w:val="clear" w:color="auto" w:fill="E2EFD9" w:themeFill="accent6" w:themeFillTint="33"/>
          </w:tcPr>
          <w:p w:rsidR="00684AE1" w:rsidRPr="005B6931" w:rsidRDefault="005B6931" w:rsidP="00083892">
            <w:pPr>
              <w:spacing w:before="120" w:after="120" w:line="30" w:lineRule="atLeast"/>
              <w:jc w:val="center"/>
              <w:rPr>
                <w:rFonts w:ascii="Cambria" w:hAnsi="Cambria"/>
                <w:b/>
                <w:noProof/>
                <w:sz w:val="24"/>
                <w:szCs w:val="24"/>
                <w:lang w:val="bg-BG"/>
              </w:rPr>
            </w:pPr>
            <w:r>
              <w:rPr>
                <w:rFonts w:ascii="Cambria" w:hAnsi="Cambria"/>
                <w:b/>
                <w:noProof/>
                <w:sz w:val="24"/>
                <w:szCs w:val="24"/>
                <w:lang w:val="bg-BG"/>
              </w:rPr>
              <w:t>Негаивно</w:t>
            </w:r>
          </w:p>
        </w:tc>
      </w:tr>
      <w:tr w:rsidR="00C835E9" w:rsidRPr="007C6286" w:rsidTr="00083892">
        <w:tc>
          <w:tcPr>
            <w:tcW w:w="4621" w:type="dxa"/>
          </w:tcPr>
          <w:p w:rsidR="005B6931" w:rsidRPr="006F390D" w:rsidRDefault="005B6931" w:rsidP="005B6931">
            <w:pPr>
              <w:spacing w:before="120" w:after="120" w:line="30" w:lineRule="atLeast"/>
              <w:jc w:val="both"/>
              <w:rPr>
                <w:rFonts w:ascii="Cambria" w:hAnsi="Cambria"/>
                <w:noProof/>
                <w:sz w:val="24"/>
                <w:szCs w:val="24"/>
                <w:lang w:val="ro-RO"/>
              </w:rPr>
            </w:pPr>
            <w:r w:rsidRPr="006F390D">
              <w:rPr>
                <w:rFonts w:ascii="Cambria" w:hAnsi="Cambria"/>
                <w:noProof/>
                <w:sz w:val="24"/>
                <w:szCs w:val="24"/>
                <w:lang w:val="ro-RO"/>
              </w:rPr>
              <w:t>*</w:t>
            </w:r>
            <w:r w:rsidRPr="007C6286">
              <w:rPr>
                <w:lang w:val="ru-RU"/>
              </w:rPr>
              <w:t xml:space="preserve"> </w:t>
            </w:r>
            <w:r w:rsidRPr="006F390D">
              <w:rPr>
                <w:rFonts w:ascii="Cambria" w:hAnsi="Cambria"/>
                <w:noProof/>
                <w:sz w:val="24"/>
                <w:szCs w:val="24"/>
                <w:lang w:val="ro-RO"/>
              </w:rPr>
              <w:t>За да се получи хидроенергия, управляващият фактор е гравитационната сила, водата, използвана за нейното действие, е възобновяем източник (Abbasi и Abbasi, 2011);</w:t>
            </w:r>
          </w:p>
          <w:p w:rsidR="005B6931" w:rsidRPr="006F390D" w:rsidRDefault="005B6931" w:rsidP="005B6931">
            <w:pPr>
              <w:spacing w:before="120" w:after="120" w:line="30" w:lineRule="atLeast"/>
              <w:jc w:val="both"/>
              <w:rPr>
                <w:rFonts w:ascii="Cambria" w:hAnsi="Cambria"/>
                <w:noProof/>
                <w:sz w:val="24"/>
                <w:szCs w:val="24"/>
                <w:lang w:val="ro-RO"/>
              </w:rPr>
            </w:pPr>
            <w:r w:rsidRPr="006F390D">
              <w:rPr>
                <w:rFonts w:ascii="Cambria" w:hAnsi="Cambria"/>
                <w:noProof/>
                <w:sz w:val="24"/>
                <w:szCs w:val="24"/>
                <w:lang w:val="ro-RO"/>
              </w:rPr>
              <w:t>*</w:t>
            </w:r>
            <w:r w:rsidRPr="007C6286">
              <w:rPr>
                <w:lang w:val="ru-RU"/>
              </w:rPr>
              <w:t xml:space="preserve"> </w:t>
            </w:r>
            <w:r w:rsidRPr="006F390D">
              <w:rPr>
                <w:rFonts w:ascii="Cambria" w:hAnsi="Cambria"/>
                <w:noProof/>
                <w:sz w:val="24"/>
                <w:szCs w:val="24"/>
                <w:lang w:val="ro-RO"/>
              </w:rPr>
              <w:t>Хидроенергията не влияе върху качеството на въздуха и по подразбиране</w:t>
            </w:r>
            <w:r w:rsidRPr="006F390D">
              <w:rPr>
                <w:rFonts w:ascii="Cambria" w:hAnsi="Cambria"/>
                <w:noProof/>
                <w:sz w:val="24"/>
                <w:szCs w:val="24"/>
                <w:lang w:val="bg-BG"/>
              </w:rPr>
              <w:t>,</w:t>
            </w:r>
            <w:r w:rsidRPr="006F390D">
              <w:rPr>
                <w:rFonts w:ascii="Cambria" w:hAnsi="Cambria"/>
                <w:noProof/>
                <w:sz w:val="24"/>
                <w:szCs w:val="24"/>
                <w:lang w:val="ro-RO"/>
              </w:rPr>
              <w:t xml:space="preserve"> не замърсява въздуха, който дишаме, тъй като не е източник на атмосферни емисии (Yüksel, 2010);</w:t>
            </w:r>
          </w:p>
          <w:p w:rsidR="00684AE1" w:rsidRPr="00412A56" w:rsidRDefault="005B6931" w:rsidP="00EB4F4F">
            <w:pPr>
              <w:pStyle w:val="ListParagraph"/>
              <w:numPr>
                <w:ilvl w:val="0"/>
                <w:numId w:val="37"/>
              </w:numPr>
              <w:spacing w:before="120" w:after="120" w:line="30" w:lineRule="atLeast"/>
              <w:ind w:left="0"/>
              <w:jc w:val="both"/>
              <w:rPr>
                <w:rFonts w:ascii="Cambria" w:hAnsi="Cambria"/>
                <w:noProof/>
                <w:sz w:val="24"/>
                <w:szCs w:val="24"/>
                <w:lang w:val="ro-RO"/>
              </w:rPr>
            </w:pPr>
            <w:r w:rsidRPr="006F390D">
              <w:rPr>
                <w:rFonts w:ascii="Cambria" w:hAnsi="Cambria"/>
                <w:noProof/>
                <w:sz w:val="24"/>
                <w:szCs w:val="24"/>
                <w:lang w:val="ro-RO"/>
              </w:rPr>
              <w:t>*</w:t>
            </w:r>
            <w:r w:rsidRPr="007C6286">
              <w:rPr>
                <w:lang w:val="ru-RU"/>
              </w:rPr>
              <w:t xml:space="preserve"> </w:t>
            </w:r>
            <w:r w:rsidRPr="006F390D">
              <w:rPr>
                <w:rFonts w:ascii="Cambria" w:hAnsi="Cambria"/>
                <w:noProof/>
                <w:sz w:val="24"/>
                <w:szCs w:val="24"/>
                <w:lang w:val="ro-RO"/>
              </w:rPr>
              <w:t xml:space="preserve">Чрез факта, че хидроенергията замества част от производството на енергия чрез изгаряне на </w:t>
            </w:r>
            <w:r w:rsidRPr="006F390D">
              <w:rPr>
                <w:rFonts w:ascii="Cambria" w:hAnsi="Cambria"/>
                <w:noProof/>
                <w:sz w:val="24"/>
                <w:szCs w:val="24"/>
                <w:lang w:val="bg-BG"/>
              </w:rPr>
              <w:t>осилни</w:t>
            </w:r>
            <w:r w:rsidRPr="006F390D">
              <w:rPr>
                <w:rFonts w:ascii="Cambria" w:hAnsi="Cambria"/>
                <w:noProof/>
                <w:sz w:val="24"/>
                <w:szCs w:val="24"/>
                <w:lang w:val="ro-RO"/>
              </w:rPr>
              <w:t xml:space="preserve"> горива, може да се каже, че влияе положително на проблема с появата на смог и киселинен дъжд (Abbasi и Abbasi, 2011; Yüksel, 2010).</w:t>
            </w:r>
          </w:p>
        </w:tc>
        <w:tc>
          <w:tcPr>
            <w:tcW w:w="4621" w:type="dxa"/>
          </w:tcPr>
          <w:p w:rsidR="005B6931" w:rsidRPr="00412A56" w:rsidRDefault="005B6931" w:rsidP="005B6931">
            <w:pPr>
              <w:spacing w:before="120" w:after="120" w:line="30" w:lineRule="atLeast"/>
              <w:jc w:val="both"/>
              <w:rPr>
                <w:rFonts w:ascii="Cambria" w:hAnsi="Cambria"/>
                <w:noProof/>
                <w:sz w:val="24"/>
                <w:szCs w:val="24"/>
                <w:lang w:val="ro-RO"/>
              </w:rPr>
            </w:pPr>
            <w:r w:rsidRPr="00412A56">
              <w:rPr>
                <w:rFonts w:ascii="Cambria" w:hAnsi="Cambria"/>
                <w:noProof/>
                <w:sz w:val="24"/>
                <w:szCs w:val="24"/>
                <w:lang w:val="ro-RO"/>
              </w:rPr>
              <w:t>*</w:t>
            </w:r>
            <w:r w:rsidRPr="006F390D">
              <w:rPr>
                <w:rFonts w:ascii="Cambria" w:hAnsi="Cambria"/>
                <w:noProof/>
                <w:sz w:val="24"/>
                <w:szCs w:val="24"/>
                <w:lang w:val="ro-RO"/>
              </w:rPr>
              <w:t>Блокирането на водни течения в дългосрочен план влияе върху сухоземните екологични системи и биоразнообразието, притока на реки, миграцията на водни организми и също води до емисии на парникови газове (</w:t>
            </w:r>
            <w:r w:rsidRPr="00412A56">
              <w:rPr>
                <w:rFonts w:ascii="Cambria" w:hAnsi="Cambria"/>
                <w:noProof/>
                <w:sz w:val="24"/>
                <w:szCs w:val="24"/>
                <w:lang w:val="ro-RO"/>
              </w:rPr>
              <w:t xml:space="preserve">The Report of the World Commission on Dams, </w:t>
            </w:r>
            <w:r w:rsidRPr="006F390D">
              <w:rPr>
                <w:rFonts w:ascii="Cambria" w:hAnsi="Cambria"/>
                <w:noProof/>
                <w:sz w:val="24"/>
                <w:szCs w:val="24"/>
                <w:lang w:val="ro-RO"/>
              </w:rPr>
              <w:t>ноември 2000 г.);</w:t>
            </w:r>
          </w:p>
          <w:p w:rsidR="005B6931" w:rsidRPr="00412A56" w:rsidRDefault="005B6931" w:rsidP="005B6931">
            <w:pPr>
              <w:spacing w:before="120" w:after="120" w:line="30" w:lineRule="atLeast"/>
              <w:jc w:val="both"/>
              <w:rPr>
                <w:rFonts w:ascii="Cambria" w:hAnsi="Cambria"/>
                <w:noProof/>
                <w:sz w:val="24"/>
                <w:szCs w:val="24"/>
                <w:lang w:val="ro-RO"/>
              </w:rPr>
            </w:pPr>
            <w:r w:rsidRPr="00412A56">
              <w:rPr>
                <w:rFonts w:ascii="Cambria" w:hAnsi="Cambria"/>
                <w:noProof/>
                <w:sz w:val="24"/>
                <w:szCs w:val="24"/>
                <w:lang w:val="ro-RO"/>
              </w:rPr>
              <w:t>*</w:t>
            </w:r>
            <w:r w:rsidRPr="006F390D">
              <w:rPr>
                <w:rFonts w:ascii="Cambria" w:hAnsi="Cambria"/>
                <w:noProof/>
                <w:sz w:val="24"/>
                <w:szCs w:val="24"/>
                <w:lang w:val="ro-RO"/>
              </w:rPr>
              <w:t>Процесът на производство на хидроенергия засяга режима на протичане на реките, миграцията на водните организми и транспортирането на хранителни вещества и утайки (Bratrich et al, 2004);</w:t>
            </w:r>
          </w:p>
          <w:p w:rsidR="00684AE1" w:rsidRPr="00412A56" w:rsidRDefault="005B6931" w:rsidP="005B6931">
            <w:pPr>
              <w:spacing w:before="120" w:after="120" w:line="30" w:lineRule="atLeast"/>
              <w:jc w:val="both"/>
              <w:rPr>
                <w:rFonts w:ascii="Cambria" w:hAnsi="Cambria"/>
                <w:noProof/>
                <w:sz w:val="24"/>
                <w:szCs w:val="24"/>
                <w:lang w:val="ro-RO"/>
              </w:rPr>
            </w:pPr>
            <w:r w:rsidRPr="00412A56">
              <w:rPr>
                <w:rFonts w:ascii="Cambria" w:hAnsi="Cambria"/>
                <w:noProof/>
                <w:sz w:val="24"/>
                <w:szCs w:val="24"/>
                <w:lang w:val="ro-RO"/>
              </w:rPr>
              <w:t>*</w:t>
            </w:r>
            <w:r w:rsidRPr="007C6286">
              <w:rPr>
                <w:lang w:val="ru-RU"/>
              </w:rPr>
              <w:t xml:space="preserve"> </w:t>
            </w:r>
            <w:r w:rsidRPr="006F390D">
              <w:rPr>
                <w:rFonts w:ascii="Cambria" w:hAnsi="Cambria"/>
                <w:noProof/>
                <w:sz w:val="24"/>
                <w:szCs w:val="24"/>
                <w:lang w:val="ro-RO"/>
              </w:rPr>
              <w:t xml:space="preserve">Водноелектрическите централи имат голямо въздействие върху всички </w:t>
            </w:r>
            <w:r>
              <w:rPr>
                <w:rFonts w:ascii="Cambria" w:hAnsi="Cambria"/>
                <w:noProof/>
                <w:sz w:val="24"/>
                <w:szCs w:val="24"/>
                <w:lang w:val="ro-RO"/>
              </w:rPr>
              <w:t>видове местообитания, идентифицирани на</w:t>
            </w:r>
            <w:r w:rsidRPr="006F390D">
              <w:rPr>
                <w:rFonts w:ascii="Cambria" w:hAnsi="Cambria"/>
                <w:noProof/>
                <w:sz w:val="24"/>
                <w:szCs w:val="24"/>
                <w:lang w:val="ro-RO"/>
              </w:rPr>
              <w:t xml:space="preserve"> тяхното местоположение, върху </w:t>
            </w:r>
            <w:r>
              <w:rPr>
                <w:rFonts w:ascii="Cambria" w:hAnsi="Cambria"/>
                <w:noProof/>
                <w:sz w:val="24"/>
                <w:szCs w:val="24"/>
                <w:lang w:val="bg-BG"/>
              </w:rPr>
              <w:t>мястото на вливане</w:t>
            </w:r>
            <w:r w:rsidRPr="006F390D">
              <w:rPr>
                <w:rFonts w:ascii="Cambria" w:hAnsi="Cambria"/>
                <w:noProof/>
                <w:sz w:val="24"/>
                <w:szCs w:val="24"/>
                <w:lang w:val="ro-RO"/>
              </w:rPr>
              <w:t xml:space="preserve"> на реката в морето в случай на големи електроцентрали, на бреговете на реката, на която се намира (Abbasi и Abbasi, 2000).</w:t>
            </w:r>
          </w:p>
        </w:tc>
      </w:tr>
    </w:tbl>
    <w:p w:rsidR="0096316B" w:rsidRPr="00456BDC" w:rsidRDefault="00803789" w:rsidP="00456BDC">
      <w:pPr>
        <w:spacing w:before="120" w:after="120" w:line="240" w:lineRule="auto"/>
        <w:jc w:val="both"/>
        <w:rPr>
          <w:rFonts w:ascii="Cambria" w:hAnsi="Cambria"/>
          <w:noProof/>
          <w:sz w:val="24"/>
          <w:lang w:val="ro-RO"/>
        </w:rPr>
      </w:pPr>
      <w:r w:rsidRPr="00803789">
        <w:rPr>
          <w:rFonts w:ascii="Cambria" w:hAnsi="Cambria"/>
          <w:noProof/>
          <w:sz w:val="24"/>
          <w:lang w:val="ro-RO"/>
        </w:rPr>
        <w:t>Съ</w:t>
      </w:r>
      <w:r>
        <w:rPr>
          <w:rFonts w:ascii="Cambria" w:hAnsi="Cambria"/>
          <w:noProof/>
          <w:sz w:val="24"/>
          <w:lang w:val="ro-RO"/>
        </w:rPr>
        <w:t>гласно гореспоменатия адрес</w:t>
      </w:r>
      <w:r w:rsidRPr="00803789">
        <w:rPr>
          <w:rFonts w:ascii="Cambria" w:hAnsi="Cambria"/>
          <w:noProof/>
          <w:sz w:val="24"/>
          <w:lang w:val="ro-RO"/>
        </w:rPr>
        <w:t xml:space="preserve"> към </w:t>
      </w:r>
      <w:r>
        <w:rPr>
          <w:rFonts w:ascii="Cambria" w:hAnsi="Cambria"/>
          <w:noProof/>
          <w:sz w:val="24"/>
          <w:lang w:val="ro-RO"/>
        </w:rPr>
        <w:t>инвестиционната цел „Изграждане на водноелектрическа</w:t>
      </w:r>
      <w:r w:rsidRPr="00803789">
        <w:rPr>
          <w:rFonts w:ascii="Cambria" w:hAnsi="Cambria"/>
          <w:noProof/>
          <w:sz w:val="24"/>
          <w:lang w:val="ro-RO"/>
        </w:rPr>
        <w:t xml:space="preserve"> централа</w:t>
      </w:r>
      <w:r>
        <w:rPr>
          <w:rFonts w:ascii="Cambria" w:hAnsi="Cambria"/>
          <w:noProof/>
          <w:sz w:val="24"/>
          <w:lang w:val="bg-BG"/>
        </w:rPr>
        <w:t xml:space="preserve"> Ръстолица</w:t>
      </w:r>
      <w:r w:rsidRPr="00803789">
        <w:rPr>
          <w:rFonts w:ascii="Cambria" w:hAnsi="Cambria"/>
          <w:noProof/>
          <w:sz w:val="24"/>
          <w:lang w:val="ro-RO"/>
        </w:rPr>
        <w:t xml:space="preserve"> с мощност 35 MW “ ще бъдат извършени следните работи, поетапно поставени по цели, както следва:</w:t>
      </w:r>
    </w:p>
    <w:p w:rsidR="00803789" w:rsidRPr="00803789" w:rsidRDefault="00DA4444" w:rsidP="00EB4F4F">
      <w:pPr>
        <w:pStyle w:val="ListParagraph"/>
        <w:numPr>
          <w:ilvl w:val="0"/>
          <w:numId w:val="41"/>
        </w:numPr>
        <w:spacing w:before="120" w:after="120" w:line="240" w:lineRule="auto"/>
        <w:jc w:val="both"/>
        <w:rPr>
          <w:rFonts w:ascii="Cambria" w:hAnsi="Cambria"/>
          <w:noProof/>
          <w:sz w:val="24"/>
          <w:lang w:val="ro-RO"/>
        </w:rPr>
      </w:pPr>
      <w:r>
        <w:rPr>
          <w:rFonts w:ascii="Cambria" w:hAnsi="Cambria"/>
          <w:noProof/>
          <w:sz w:val="24"/>
          <w:lang w:val="ro-RO"/>
        </w:rPr>
        <w:t>Етап I - минимална кота</w:t>
      </w:r>
      <w:r w:rsidR="00803789" w:rsidRPr="00803789">
        <w:rPr>
          <w:rFonts w:ascii="Cambria" w:hAnsi="Cambria"/>
          <w:noProof/>
          <w:sz w:val="24"/>
          <w:lang w:val="ro-RO"/>
        </w:rPr>
        <w:t xml:space="preserve"> на енергия 720mdM</w:t>
      </w:r>
    </w:p>
    <w:p w:rsidR="00803789" w:rsidRPr="00391794" w:rsidRDefault="00803789" w:rsidP="00EB4F4F">
      <w:pPr>
        <w:pStyle w:val="ListParagraph"/>
        <w:numPr>
          <w:ilvl w:val="0"/>
          <w:numId w:val="41"/>
        </w:numPr>
        <w:spacing w:before="120" w:after="120" w:line="240" w:lineRule="auto"/>
        <w:jc w:val="both"/>
        <w:rPr>
          <w:rFonts w:ascii="Cambria" w:hAnsi="Cambria"/>
          <w:noProof/>
          <w:sz w:val="24"/>
          <w:lang w:val="ro-RO"/>
        </w:rPr>
      </w:pPr>
      <w:r w:rsidRPr="00803789">
        <w:rPr>
          <w:rFonts w:ascii="Cambria" w:hAnsi="Cambria"/>
          <w:noProof/>
          <w:sz w:val="24"/>
          <w:lang w:val="ro-RO"/>
        </w:rPr>
        <w:t xml:space="preserve">Цел I - </w:t>
      </w:r>
      <w:r w:rsidR="00DA4444">
        <w:rPr>
          <w:rFonts w:ascii="Cambria" w:hAnsi="Cambria"/>
          <w:noProof/>
          <w:sz w:val="24"/>
          <w:lang w:val="bg-BG"/>
        </w:rPr>
        <w:t>бараж</w:t>
      </w:r>
      <w:r w:rsidRPr="00803789">
        <w:rPr>
          <w:rFonts w:ascii="Cambria" w:hAnsi="Cambria"/>
          <w:noProof/>
          <w:sz w:val="24"/>
          <w:lang w:val="ro-RO"/>
        </w:rPr>
        <w:t xml:space="preserve"> </w:t>
      </w:r>
      <w:r w:rsidR="00DA4444">
        <w:rPr>
          <w:rFonts w:ascii="Cambria" w:hAnsi="Cambria"/>
          <w:noProof/>
          <w:sz w:val="24"/>
          <w:lang w:val="bg-BG"/>
        </w:rPr>
        <w:t>Ръстолица</w:t>
      </w:r>
      <w:r w:rsidRPr="00803789">
        <w:rPr>
          <w:rFonts w:ascii="Cambria" w:hAnsi="Cambria"/>
          <w:noProof/>
          <w:sz w:val="24"/>
          <w:lang w:val="ro-RO"/>
        </w:rPr>
        <w:t xml:space="preserve">: закупуване и монтаж на </w:t>
      </w:r>
      <w:r w:rsidR="00DA4444" w:rsidRPr="00803789">
        <w:rPr>
          <w:rFonts w:ascii="Cambria" w:hAnsi="Cambria"/>
          <w:noProof/>
          <w:sz w:val="24"/>
          <w:lang w:val="ro-RO"/>
        </w:rPr>
        <w:t>AMC</w:t>
      </w:r>
      <w:r w:rsidRPr="00803789">
        <w:rPr>
          <w:rFonts w:ascii="Cambria" w:hAnsi="Cambria"/>
          <w:noProof/>
          <w:sz w:val="24"/>
          <w:lang w:val="ro-RO"/>
        </w:rPr>
        <w:t>; изпълнение на ос</w:t>
      </w:r>
      <w:r w:rsidR="00DA4444">
        <w:rPr>
          <w:rFonts w:ascii="Cambria" w:hAnsi="Cambria"/>
          <w:noProof/>
          <w:sz w:val="24"/>
          <w:lang w:val="ro-RO"/>
        </w:rPr>
        <w:t>ветителни инсталации и парапет чупене на</w:t>
      </w:r>
      <w:r w:rsidRPr="00803789">
        <w:rPr>
          <w:rFonts w:ascii="Cambria" w:hAnsi="Cambria"/>
          <w:noProof/>
          <w:sz w:val="24"/>
          <w:lang w:val="ro-RO"/>
        </w:rPr>
        <w:t xml:space="preserve"> вълна</w:t>
      </w:r>
      <w:r w:rsidR="00DA4444">
        <w:rPr>
          <w:rFonts w:ascii="Cambria" w:hAnsi="Cambria"/>
          <w:noProof/>
          <w:sz w:val="24"/>
          <w:lang w:val="bg-BG"/>
        </w:rPr>
        <w:t>та</w:t>
      </w:r>
      <w:r w:rsidR="00DA4444">
        <w:rPr>
          <w:rFonts w:ascii="Cambria" w:hAnsi="Cambria"/>
          <w:noProof/>
          <w:sz w:val="24"/>
          <w:lang w:val="ro-RO"/>
        </w:rPr>
        <w:t xml:space="preserve"> на короната на баража</w:t>
      </w:r>
      <w:r w:rsidRPr="00803789">
        <w:rPr>
          <w:rFonts w:ascii="Cambria" w:hAnsi="Cambria"/>
          <w:noProof/>
          <w:sz w:val="24"/>
          <w:lang w:val="ro-RO"/>
        </w:rPr>
        <w:t>; работи</w:t>
      </w:r>
      <w:r w:rsidR="00DA4444">
        <w:rPr>
          <w:rFonts w:ascii="Cambria" w:hAnsi="Cambria"/>
          <w:noProof/>
          <w:sz w:val="24"/>
          <w:lang w:val="bg-BG"/>
        </w:rPr>
        <w:t xml:space="preserve"> по регуляризиране по течението на</w:t>
      </w:r>
      <w:r w:rsidRPr="00803789">
        <w:rPr>
          <w:rFonts w:ascii="Cambria" w:hAnsi="Cambria"/>
          <w:noProof/>
          <w:sz w:val="24"/>
          <w:lang w:val="ro-RO"/>
        </w:rPr>
        <w:t xml:space="preserve"> </w:t>
      </w:r>
      <w:r w:rsidR="00DA4444">
        <w:rPr>
          <w:rFonts w:ascii="Cambria" w:hAnsi="Cambria"/>
          <w:noProof/>
          <w:sz w:val="24"/>
          <w:lang w:val="bg-BG"/>
        </w:rPr>
        <w:t>баража</w:t>
      </w:r>
      <w:r w:rsidR="00DA4444">
        <w:rPr>
          <w:rFonts w:ascii="Cambria" w:hAnsi="Cambria"/>
          <w:noProof/>
          <w:sz w:val="24"/>
          <w:lang w:val="ro-RO"/>
        </w:rPr>
        <w:t>; затваряне на</w:t>
      </w:r>
      <w:r w:rsidRPr="00803789">
        <w:rPr>
          <w:rFonts w:ascii="Cambria" w:hAnsi="Cambria"/>
          <w:noProof/>
          <w:sz w:val="24"/>
          <w:lang w:val="ro-RO"/>
        </w:rPr>
        <w:t xml:space="preserve"> галерия</w:t>
      </w:r>
      <w:r w:rsidR="00DA4444">
        <w:rPr>
          <w:rFonts w:ascii="Cambria" w:hAnsi="Cambria"/>
          <w:noProof/>
          <w:sz w:val="24"/>
          <w:lang w:val="bg-BG"/>
        </w:rPr>
        <w:t>та</w:t>
      </w:r>
      <w:r w:rsidRPr="00803789">
        <w:rPr>
          <w:rFonts w:ascii="Cambria" w:hAnsi="Cambria"/>
          <w:noProof/>
          <w:sz w:val="24"/>
          <w:lang w:val="ro-RO"/>
        </w:rPr>
        <w:t xml:space="preserve"> за </w:t>
      </w:r>
      <w:r w:rsidRPr="00391794">
        <w:rPr>
          <w:rFonts w:ascii="Cambria" w:hAnsi="Cambria"/>
          <w:noProof/>
          <w:sz w:val="24"/>
          <w:lang w:val="ro-RO"/>
        </w:rPr>
        <w:t>отклоняване на вода; почиств</w:t>
      </w:r>
      <w:r w:rsidR="00DA4444" w:rsidRPr="00391794">
        <w:rPr>
          <w:rFonts w:ascii="Cambria" w:hAnsi="Cambria"/>
          <w:noProof/>
          <w:sz w:val="24"/>
          <w:lang w:val="ro-RO"/>
        </w:rPr>
        <w:t>ане на езерна вана; финализир</w:t>
      </w:r>
      <w:r w:rsidR="00DA4444" w:rsidRPr="00391794">
        <w:rPr>
          <w:rFonts w:ascii="Cambria" w:hAnsi="Cambria"/>
          <w:noProof/>
          <w:sz w:val="24"/>
          <w:lang w:val="bg-BG"/>
        </w:rPr>
        <w:t>ане</w:t>
      </w:r>
      <w:r w:rsidRPr="00391794">
        <w:rPr>
          <w:rFonts w:ascii="Cambria" w:hAnsi="Cambria"/>
          <w:noProof/>
          <w:sz w:val="24"/>
          <w:lang w:val="ro-RO"/>
        </w:rPr>
        <w:t xml:space="preserve"> на C + M работи в MHC</w:t>
      </w:r>
      <w:r w:rsidR="00456BDC" w:rsidRPr="00391794">
        <w:rPr>
          <w:rFonts w:ascii="Cambria" w:hAnsi="Cambria"/>
          <w:noProof/>
          <w:sz w:val="24"/>
          <w:lang w:val="ro-RO"/>
        </w:rPr>
        <w:t>, разположен във</w:t>
      </w:r>
      <w:r w:rsidRPr="00391794">
        <w:rPr>
          <w:rFonts w:ascii="Cambria" w:hAnsi="Cambria"/>
          <w:noProof/>
          <w:sz w:val="24"/>
          <w:lang w:val="ro-RO"/>
        </w:rPr>
        <w:t xml:space="preserve"> верига</w:t>
      </w:r>
      <w:r w:rsidR="00456BDC" w:rsidRPr="00391794">
        <w:rPr>
          <w:rFonts w:ascii="Cambria" w:hAnsi="Cambria"/>
          <w:noProof/>
          <w:sz w:val="24"/>
          <w:lang w:val="bg-BG"/>
        </w:rPr>
        <w:t>та</w:t>
      </w:r>
      <w:r w:rsidRPr="00391794">
        <w:rPr>
          <w:rFonts w:ascii="Cambria" w:hAnsi="Cambria"/>
          <w:noProof/>
          <w:sz w:val="24"/>
          <w:lang w:val="ro-RO"/>
        </w:rPr>
        <w:t xml:space="preserve"> на </w:t>
      </w:r>
      <w:r w:rsidR="00456BDC" w:rsidRPr="00391794">
        <w:rPr>
          <w:rFonts w:ascii="Cambria" w:hAnsi="Cambria"/>
          <w:noProof/>
          <w:sz w:val="24"/>
          <w:lang w:val="bg-BG"/>
        </w:rPr>
        <w:t>основното изпразване</w:t>
      </w:r>
      <w:r w:rsidRPr="00391794">
        <w:rPr>
          <w:rFonts w:ascii="Cambria" w:hAnsi="Cambria"/>
          <w:noProof/>
          <w:sz w:val="24"/>
          <w:lang w:val="ro-RO"/>
        </w:rPr>
        <w:t xml:space="preserve"> на</w:t>
      </w:r>
      <w:r w:rsidR="00DA4444" w:rsidRPr="00391794">
        <w:rPr>
          <w:rFonts w:ascii="Cambria" w:hAnsi="Cambria"/>
          <w:noProof/>
          <w:sz w:val="24"/>
          <w:lang w:val="bg-BG"/>
        </w:rPr>
        <w:t xml:space="preserve"> баража</w:t>
      </w:r>
      <w:r w:rsidRPr="00391794">
        <w:rPr>
          <w:rFonts w:ascii="Cambria" w:hAnsi="Cambria"/>
          <w:noProof/>
          <w:sz w:val="24"/>
          <w:lang w:val="ro-RO"/>
        </w:rPr>
        <w:t xml:space="preserve">; завършване на монтажни работи в долния изпускателен отвор; </w:t>
      </w:r>
      <w:r w:rsidR="00456BDC" w:rsidRPr="00391794">
        <w:rPr>
          <w:rFonts w:ascii="Cambria" w:hAnsi="Cambria"/>
          <w:noProof/>
          <w:sz w:val="24"/>
          <w:lang w:val="ro-RO"/>
        </w:rPr>
        <w:t>завършване на електрическите</w:t>
      </w:r>
      <w:r w:rsidRPr="00391794">
        <w:rPr>
          <w:rFonts w:ascii="Cambria" w:hAnsi="Cambria"/>
          <w:noProof/>
          <w:sz w:val="24"/>
          <w:lang w:val="ro-RO"/>
        </w:rPr>
        <w:t xml:space="preserve"> работи</w:t>
      </w:r>
      <w:r w:rsidR="00456BDC" w:rsidRPr="00391794">
        <w:rPr>
          <w:rFonts w:ascii="Cambria" w:hAnsi="Cambria"/>
          <w:noProof/>
          <w:sz w:val="24"/>
          <w:lang w:val="bg-BG"/>
        </w:rPr>
        <w:t xml:space="preserve"> в електрическата част</w:t>
      </w:r>
      <w:r w:rsidRPr="00391794">
        <w:rPr>
          <w:rFonts w:ascii="Cambria" w:hAnsi="Cambria"/>
          <w:noProof/>
          <w:sz w:val="24"/>
          <w:lang w:val="ro-RO"/>
        </w:rPr>
        <w:t xml:space="preserve"> при изпразване на дъното;</w:t>
      </w:r>
    </w:p>
    <w:p w:rsidR="00803789" w:rsidRPr="00391794" w:rsidRDefault="00803789" w:rsidP="00EB4F4F">
      <w:pPr>
        <w:pStyle w:val="ListParagraph"/>
        <w:numPr>
          <w:ilvl w:val="0"/>
          <w:numId w:val="41"/>
        </w:numPr>
        <w:spacing w:before="120" w:after="120" w:line="240" w:lineRule="auto"/>
        <w:jc w:val="both"/>
        <w:rPr>
          <w:rFonts w:ascii="Cambria" w:hAnsi="Cambria"/>
          <w:noProof/>
          <w:sz w:val="24"/>
          <w:lang w:val="ro-RO"/>
        </w:rPr>
      </w:pPr>
      <w:r w:rsidRPr="00391794">
        <w:rPr>
          <w:rFonts w:ascii="Cambria" w:hAnsi="Cambria"/>
          <w:noProof/>
          <w:sz w:val="24"/>
          <w:lang w:val="ro-RO"/>
        </w:rPr>
        <w:t>Цел II - Основна аддукция: подреждане на платформа</w:t>
      </w:r>
      <w:r w:rsidR="00456BDC" w:rsidRPr="00391794">
        <w:rPr>
          <w:rFonts w:ascii="Cambria" w:hAnsi="Cambria"/>
          <w:noProof/>
          <w:sz w:val="24"/>
          <w:lang w:val="bg-BG"/>
        </w:rPr>
        <w:t xml:space="preserve"> с клапани</w:t>
      </w:r>
      <w:r w:rsidRPr="00391794">
        <w:rPr>
          <w:rFonts w:ascii="Cambria" w:hAnsi="Cambria"/>
          <w:noProof/>
          <w:sz w:val="24"/>
          <w:lang w:val="ro-RO"/>
        </w:rPr>
        <w:t>, енерг</w:t>
      </w:r>
      <w:r w:rsidR="00456BDC" w:rsidRPr="00391794">
        <w:rPr>
          <w:rFonts w:ascii="Cambria" w:hAnsi="Cambria"/>
          <w:noProof/>
          <w:sz w:val="24"/>
          <w:lang w:val="ro-RO"/>
        </w:rPr>
        <w:t>ийно гнездо на ниво 765,</w:t>
      </w:r>
      <w:r w:rsidRPr="00391794">
        <w:rPr>
          <w:rFonts w:ascii="Cambria" w:hAnsi="Cambria"/>
          <w:noProof/>
          <w:sz w:val="24"/>
          <w:lang w:val="ro-RO"/>
        </w:rPr>
        <w:t xml:space="preserve">50 mdM; завършване на C + M работи </w:t>
      </w:r>
      <w:r w:rsidR="00456BDC" w:rsidRPr="00391794">
        <w:rPr>
          <w:rFonts w:ascii="Cambria" w:hAnsi="Cambria"/>
          <w:noProof/>
          <w:sz w:val="24"/>
          <w:lang w:val="bg-BG"/>
        </w:rPr>
        <w:t>при</w:t>
      </w:r>
      <w:r w:rsidR="00456BDC" w:rsidRPr="00391794">
        <w:rPr>
          <w:rFonts w:ascii="Cambria" w:hAnsi="Cambria"/>
          <w:noProof/>
          <w:sz w:val="24"/>
          <w:lang w:val="ro-RO"/>
        </w:rPr>
        <w:t xml:space="preserve"> изходните</w:t>
      </w:r>
      <w:r w:rsidRPr="00391794">
        <w:rPr>
          <w:rFonts w:ascii="Cambria" w:hAnsi="Cambria"/>
          <w:noProof/>
          <w:sz w:val="24"/>
          <w:lang w:val="ro-RO"/>
        </w:rPr>
        <w:t xml:space="preserve"> клапан</w:t>
      </w:r>
      <w:r w:rsidR="00456BDC" w:rsidRPr="00391794">
        <w:rPr>
          <w:rFonts w:ascii="Cambria" w:hAnsi="Cambria"/>
          <w:noProof/>
          <w:sz w:val="24"/>
          <w:lang w:val="bg-BG"/>
        </w:rPr>
        <w:t>и</w:t>
      </w:r>
      <w:r w:rsidR="00456BDC" w:rsidRPr="00391794">
        <w:rPr>
          <w:rFonts w:ascii="Cambria" w:hAnsi="Cambria"/>
          <w:noProof/>
          <w:sz w:val="24"/>
          <w:lang w:val="ro-RO"/>
        </w:rPr>
        <w:t xml:space="preserve"> (плосък клапан и свръзка</w:t>
      </w:r>
      <w:r w:rsidRPr="00391794">
        <w:rPr>
          <w:rFonts w:ascii="Cambria" w:hAnsi="Cambria"/>
          <w:noProof/>
          <w:sz w:val="24"/>
          <w:lang w:val="ro-RO"/>
        </w:rPr>
        <w:t xml:space="preserve">); </w:t>
      </w:r>
      <w:r w:rsidR="00456BDC" w:rsidRPr="00391794">
        <w:rPr>
          <w:rFonts w:ascii="Cambria" w:hAnsi="Cambria"/>
          <w:noProof/>
          <w:sz w:val="24"/>
          <w:lang w:val="bg-BG"/>
        </w:rPr>
        <w:t>снабдяване на потребителите платформа клапани изход</w:t>
      </w:r>
      <w:r w:rsidRPr="00391794">
        <w:rPr>
          <w:rFonts w:ascii="Cambria" w:hAnsi="Cambria"/>
          <w:noProof/>
          <w:sz w:val="24"/>
          <w:lang w:val="ro-RO"/>
        </w:rPr>
        <w:t>;</w:t>
      </w:r>
    </w:p>
    <w:p w:rsidR="00FC6CA3" w:rsidRPr="00391794" w:rsidRDefault="00456BDC" w:rsidP="00EB4F4F">
      <w:pPr>
        <w:pStyle w:val="ListParagraph"/>
        <w:numPr>
          <w:ilvl w:val="0"/>
          <w:numId w:val="41"/>
        </w:numPr>
        <w:spacing w:before="120" w:after="120" w:line="240" w:lineRule="auto"/>
        <w:jc w:val="both"/>
        <w:rPr>
          <w:rFonts w:ascii="Cambria" w:hAnsi="Cambria"/>
          <w:noProof/>
          <w:sz w:val="24"/>
          <w:lang w:val="ro-RO"/>
        </w:rPr>
      </w:pPr>
      <w:r w:rsidRPr="00391794">
        <w:rPr>
          <w:rFonts w:ascii="Cambria" w:hAnsi="Cambria"/>
          <w:noProof/>
          <w:sz w:val="24"/>
          <w:lang w:val="ro-RO"/>
        </w:rPr>
        <w:t>Цел III - Възел за налягане: монтиране на инсталация за действие на вана пеперуда</w:t>
      </w:r>
      <w:r w:rsidR="00803789" w:rsidRPr="00391794">
        <w:rPr>
          <w:rFonts w:ascii="Cambria" w:hAnsi="Cambria"/>
          <w:noProof/>
          <w:sz w:val="24"/>
          <w:lang w:val="ro-RO"/>
        </w:rPr>
        <w:t xml:space="preserve">; </w:t>
      </w:r>
      <w:r w:rsidRPr="00391794">
        <w:rPr>
          <w:rFonts w:ascii="Cambria" w:hAnsi="Cambria"/>
          <w:noProof/>
          <w:sz w:val="24"/>
          <w:lang w:val="bg-BG"/>
        </w:rPr>
        <w:t xml:space="preserve">външни </w:t>
      </w:r>
      <w:r w:rsidR="00803789" w:rsidRPr="00391794">
        <w:rPr>
          <w:rFonts w:ascii="Cambria" w:hAnsi="Cambria"/>
          <w:noProof/>
          <w:sz w:val="24"/>
          <w:lang w:val="ro-RO"/>
        </w:rPr>
        <w:t xml:space="preserve">работи </w:t>
      </w:r>
      <w:r w:rsidRPr="00391794">
        <w:rPr>
          <w:rFonts w:ascii="Cambria" w:hAnsi="Cambria"/>
          <w:noProof/>
          <w:sz w:val="24"/>
          <w:lang w:val="bg-BG"/>
        </w:rPr>
        <w:t xml:space="preserve">по платформа за </w:t>
      </w:r>
      <w:r w:rsidRPr="00391794">
        <w:rPr>
          <w:rFonts w:ascii="Cambria" w:hAnsi="Cambria"/>
          <w:noProof/>
          <w:sz w:val="24"/>
          <w:lang w:val="ro-RO"/>
        </w:rPr>
        <w:t xml:space="preserve">възел </w:t>
      </w:r>
      <w:r w:rsidR="00803789" w:rsidRPr="00391794">
        <w:rPr>
          <w:rFonts w:ascii="Cambria" w:hAnsi="Cambria"/>
          <w:noProof/>
          <w:sz w:val="24"/>
          <w:lang w:val="ro-RO"/>
        </w:rPr>
        <w:t xml:space="preserve">за налягане; завършване на C + M </w:t>
      </w:r>
      <w:r w:rsidRPr="00391794">
        <w:rPr>
          <w:rFonts w:ascii="Cambria" w:hAnsi="Cambria"/>
          <w:noProof/>
          <w:sz w:val="24"/>
          <w:lang w:val="bg-BG"/>
        </w:rPr>
        <w:t>при</w:t>
      </w:r>
      <w:r w:rsidR="00803789" w:rsidRPr="00391794">
        <w:rPr>
          <w:rFonts w:ascii="Cambria" w:hAnsi="Cambria"/>
          <w:noProof/>
          <w:sz w:val="24"/>
          <w:lang w:val="ro-RO"/>
        </w:rPr>
        <w:t xml:space="preserve"> клапа</w:t>
      </w:r>
      <w:r w:rsidRPr="00391794">
        <w:rPr>
          <w:rFonts w:ascii="Cambria" w:hAnsi="Cambria"/>
          <w:noProof/>
          <w:sz w:val="24"/>
          <w:lang w:val="bg-BG"/>
        </w:rPr>
        <w:t xml:space="preserve"> пеперуда</w:t>
      </w:r>
      <w:r w:rsidR="00803789" w:rsidRPr="00391794">
        <w:rPr>
          <w:rFonts w:ascii="Cambria" w:hAnsi="Cambria"/>
          <w:noProof/>
          <w:sz w:val="24"/>
          <w:lang w:val="ro-RO"/>
        </w:rPr>
        <w:t>;</w:t>
      </w:r>
    </w:p>
    <w:p w:rsidR="00456BDC" w:rsidRPr="00456BDC" w:rsidRDefault="00456BDC" w:rsidP="00EB4F4F">
      <w:pPr>
        <w:pStyle w:val="ListParagraph"/>
        <w:numPr>
          <w:ilvl w:val="0"/>
          <w:numId w:val="41"/>
        </w:numPr>
        <w:spacing w:before="120" w:after="120" w:line="240" w:lineRule="auto"/>
        <w:jc w:val="both"/>
        <w:rPr>
          <w:rFonts w:ascii="Cambria" w:hAnsi="Cambria"/>
          <w:noProof/>
          <w:sz w:val="24"/>
          <w:lang w:val="ro-RO"/>
        </w:rPr>
      </w:pPr>
      <w:r w:rsidRPr="00391794">
        <w:rPr>
          <w:rFonts w:ascii="Cambria" w:hAnsi="Cambria"/>
          <w:noProof/>
          <w:sz w:val="24"/>
          <w:lang w:val="ro-RO"/>
        </w:rPr>
        <w:t xml:space="preserve">Цел IV – Централа </w:t>
      </w:r>
      <w:r w:rsidRPr="00391794">
        <w:rPr>
          <w:rFonts w:ascii="Cambria" w:hAnsi="Cambria"/>
          <w:noProof/>
          <w:sz w:val="24"/>
          <w:lang w:val="bg-BG"/>
        </w:rPr>
        <w:t>Ръстолица</w:t>
      </w:r>
      <w:r w:rsidRPr="00391794">
        <w:rPr>
          <w:rFonts w:ascii="Cambria" w:hAnsi="Cambria"/>
          <w:noProof/>
          <w:sz w:val="24"/>
          <w:lang w:val="ro-RO"/>
        </w:rPr>
        <w:t>: зав</w:t>
      </w:r>
      <w:r w:rsidRPr="00456BDC">
        <w:rPr>
          <w:rFonts w:ascii="Cambria" w:hAnsi="Cambria"/>
          <w:noProof/>
          <w:sz w:val="24"/>
          <w:lang w:val="ro-RO"/>
        </w:rPr>
        <w:t xml:space="preserve">ършване на вътрешни и външни довършителни работи; завършване на изпълнение на инсталации за пръскане, пожарогасене, вентилация; завършване на спомагателни инсталации (механична част), свързани с HA1 и HA2; закупуване и монтаж на първично и вторично електрическо оборудване; </w:t>
      </w:r>
      <w:r>
        <w:rPr>
          <w:rFonts w:ascii="Cambria" w:hAnsi="Cambria"/>
          <w:noProof/>
          <w:sz w:val="24"/>
          <w:lang w:val="bg-BG"/>
        </w:rPr>
        <w:t xml:space="preserve">снабдяване на </w:t>
      </w:r>
      <w:r>
        <w:rPr>
          <w:rFonts w:ascii="Cambria" w:hAnsi="Cambria"/>
          <w:noProof/>
          <w:sz w:val="24"/>
          <w:lang w:val="ro-RO"/>
        </w:rPr>
        <w:t>потребителите със собстени за централата услуги</w:t>
      </w:r>
      <w:r w:rsidRPr="00456BDC">
        <w:rPr>
          <w:rFonts w:ascii="Cambria" w:hAnsi="Cambria"/>
          <w:noProof/>
          <w:sz w:val="24"/>
          <w:lang w:val="ro-RO"/>
        </w:rPr>
        <w:t>;</w:t>
      </w:r>
    </w:p>
    <w:p w:rsidR="00FC6CA3" w:rsidRPr="00E80E64" w:rsidRDefault="00456BDC" w:rsidP="00EB4F4F">
      <w:pPr>
        <w:pStyle w:val="ListParagraph"/>
        <w:numPr>
          <w:ilvl w:val="0"/>
          <w:numId w:val="41"/>
        </w:numPr>
        <w:spacing w:before="120" w:after="120" w:line="240" w:lineRule="auto"/>
        <w:jc w:val="both"/>
        <w:rPr>
          <w:rFonts w:ascii="Cambria" w:hAnsi="Cambria"/>
          <w:noProof/>
          <w:sz w:val="24"/>
          <w:lang w:val="ro-RO"/>
        </w:rPr>
      </w:pPr>
      <w:r w:rsidRPr="00456BDC">
        <w:rPr>
          <w:rFonts w:ascii="Cambria" w:hAnsi="Cambria"/>
          <w:noProof/>
          <w:sz w:val="24"/>
          <w:lang w:val="ro-RO"/>
        </w:rPr>
        <w:t>Цел V - 110 kV станция: завършване на монтажни работи по електрическата част на кабелната къща; завършван</w:t>
      </w:r>
      <w:r w:rsidR="004F4BE0">
        <w:rPr>
          <w:rFonts w:ascii="Cambria" w:hAnsi="Cambria"/>
          <w:noProof/>
          <w:sz w:val="24"/>
          <w:lang w:val="ro-RO"/>
        </w:rPr>
        <w:t>е на работи по 110 kV връзка с Е</w:t>
      </w:r>
      <w:r w:rsidRPr="00456BDC">
        <w:rPr>
          <w:rFonts w:ascii="Cambria" w:hAnsi="Cambria"/>
          <w:noProof/>
          <w:sz w:val="24"/>
          <w:lang w:val="ro-RO"/>
        </w:rPr>
        <w:t xml:space="preserve">лектрическа станция </w:t>
      </w:r>
      <w:r w:rsidR="00A23A76">
        <w:rPr>
          <w:rFonts w:ascii="Cambria" w:hAnsi="Cambria"/>
          <w:noProof/>
          <w:sz w:val="24"/>
          <w:lang w:val="bg-BG"/>
        </w:rPr>
        <w:t>ДДЕ</w:t>
      </w:r>
      <w:r w:rsidRPr="00456BDC">
        <w:rPr>
          <w:rFonts w:ascii="Cambria" w:hAnsi="Cambria"/>
          <w:noProof/>
          <w:sz w:val="24"/>
          <w:lang w:val="ro-RO"/>
        </w:rPr>
        <w:t xml:space="preserve"> </w:t>
      </w:r>
      <w:r w:rsidR="004F4BE0">
        <w:rPr>
          <w:rFonts w:ascii="Cambria" w:hAnsi="Cambria"/>
          <w:noProof/>
          <w:sz w:val="24"/>
          <w:lang w:val="bg-BG"/>
        </w:rPr>
        <w:t>Трансилвания Суд</w:t>
      </w:r>
      <w:r w:rsidRPr="00456BDC">
        <w:rPr>
          <w:rFonts w:ascii="Cambria" w:hAnsi="Cambria"/>
          <w:noProof/>
          <w:sz w:val="24"/>
          <w:lang w:val="ro-RO"/>
        </w:rPr>
        <w:t>;</w:t>
      </w:r>
    </w:p>
    <w:p w:rsidR="004F4BE0" w:rsidRPr="004F4BE0" w:rsidRDefault="004F4BE0" w:rsidP="00EB4F4F">
      <w:pPr>
        <w:pStyle w:val="ListParagraph"/>
        <w:numPr>
          <w:ilvl w:val="0"/>
          <w:numId w:val="41"/>
        </w:numPr>
        <w:spacing w:before="120" w:after="120" w:line="240" w:lineRule="auto"/>
        <w:jc w:val="both"/>
        <w:rPr>
          <w:rFonts w:ascii="Cambria" w:hAnsi="Cambria"/>
          <w:noProof/>
          <w:sz w:val="24"/>
          <w:lang w:val="ro-RO"/>
        </w:rPr>
      </w:pPr>
      <w:r w:rsidRPr="004F4BE0">
        <w:rPr>
          <w:rFonts w:ascii="Cambria" w:hAnsi="Cambria"/>
          <w:noProof/>
          <w:sz w:val="24"/>
          <w:lang w:val="ro-RO"/>
        </w:rPr>
        <w:t>Ц</w:t>
      </w:r>
      <w:r>
        <w:rPr>
          <w:rFonts w:ascii="Cambria" w:hAnsi="Cambria"/>
          <w:noProof/>
          <w:sz w:val="24"/>
          <w:lang w:val="ro-RO"/>
        </w:rPr>
        <w:t xml:space="preserve">ел VI - Компенсиращ басейн: </w:t>
      </w:r>
      <w:r w:rsidRPr="004F4BE0">
        <w:rPr>
          <w:rFonts w:ascii="Cambria" w:hAnsi="Cambria"/>
          <w:noProof/>
          <w:sz w:val="24"/>
          <w:lang w:val="ro-RO"/>
        </w:rPr>
        <w:t>завършване на инсталационните работи</w:t>
      </w:r>
      <w:r>
        <w:rPr>
          <w:rFonts w:ascii="Cambria" w:hAnsi="Cambria"/>
          <w:noProof/>
          <w:sz w:val="24"/>
          <w:lang w:val="bg-BG"/>
        </w:rPr>
        <w:t>,</w:t>
      </w:r>
      <w:r w:rsidRPr="004F4BE0">
        <w:rPr>
          <w:rFonts w:ascii="Cambria" w:hAnsi="Cambria"/>
          <w:noProof/>
          <w:sz w:val="24"/>
          <w:lang w:val="ro-RO"/>
        </w:rPr>
        <w:t xml:space="preserve"> </w:t>
      </w:r>
      <w:r>
        <w:rPr>
          <w:rFonts w:ascii="Cambria" w:hAnsi="Cambria"/>
          <w:noProof/>
          <w:sz w:val="24"/>
          <w:lang w:val="bg-BG"/>
        </w:rPr>
        <w:t>инсталация, задействане,</w:t>
      </w:r>
      <w:r w:rsidR="005641F9">
        <w:rPr>
          <w:rFonts w:ascii="Cambria" w:hAnsi="Cambria"/>
          <w:noProof/>
          <w:sz w:val="24"/>
          <w:lang w:val="bg-BG"/>
        </w:rPr>
        <w:t xml:space="preserve"> </w:t>
      </w:r>
      <w:r>
        <w:rPr>
          <w:rFonts w:ascii="Cambria" w:hAnsi="Cambria"/>
          <w:noProof/>
          <w:sz w:val="24"/>
          <w:lang w:val="bg-BG"/>
        </w:rPr>
        <w:t>вани, изпразване, дъно, компенсиращ басейн</w:t>
      </w:r>
      <w:r>
        <w:rPr>
          <w:rFonts w:ascii="Cambria" w:hAnsi="Cambria"/>
          <w:noProof/>
          <w:sz w:val="24"/>
          <w:lang w:val="ro-RO"/>
        </w:rPr>
        <w:t>;</w:t>
      </w:r>
    </w:p>
    <w:p w:rsidR="004F4BE0" w:rsidRPr="004F4BE0" w:rsidRDefault="004F4BE0" w:rsidP="00EB4F4F">
      <w:pPr>
        <w:pStyle w:val="ListParagraph"/>
        <w:numPr>
          <w:ilvl w:val="0"/>
          <w:numId w:val="41"/>
        </w:numPr>
        <w:spacing w:before="120" w:after="120" w:line="240" w:lineRule="auto"/>
        <w:jc w:val="both"/>
        <w:rPr>
          <w:rFonts w:ascii="Cambria" w:hAnsi="Cambria"/>
          <w:noProof/>
          <w:sz w:val="24"/>
          <w:lang w:val="ro-RO"/>
        </w:rPr>
      </w:pPr>
      <w:r>
        <w:rPr>
          <w:rFonts w:ascii="Cambria" w:hAnsi="Cambria"/>
          <w:noProof/>
          <w:sz w:val="24"/>
          <w:lang w:val="ro-RO"/>
        </w:rPr>
        <w:t>Цел VIII - Аддукция на З</w:t>
      </w:r>
      <w:r w:rsidRPr="004F4BE0">
        <w:rPr>
          <w:rFonts w:ascii="Cambria" w:hAnsi="Cambria"/>
          <w:noProof/>
          <w:sz w:val="24"/>
          <w:lang w:val="ro-RO"/>
        </w:rPr>
        <w:t xml:space="preserve">ападния клон и вторични улавяния: изпълнение на работи за вторичните улавяния, свързани със западния клон </w:t>
      </w:r>
      <w:r>
        <w:rPr>
          <w:rFonts w:ascii="Cambria" w:hAnsi="Cambria"/>
          <w:noProof/>
          <w:sz w:val="24"/>
          <w:lang w:val="bg-BG"/>
        </w:rPr>
        <w:t>Виша</w:t>
      </w:r>
      <w:r w:rsidRPr="004F4BE0">
        <w:rPr>
          <w:rFonts w:ascii="Cambria" w:hAnsi="Cambria"/>
          <w:noProof/>
          <w:sz w:val="24"/>
          <w:lang w:val="ro-RO"/>
        </w:rPr>
        <w:t xml:space="preserve">, </w:t>
      </w:r>
      <w:r>
        <w:rPr>
          <w:rFonts w:ascii="Cambria" w:hAnsi="Cambria"/>
          <w:noProof/>
          <w:sz w:val="24"/>
          <w:lang w:val="bg-BG"/>
        </w:rPr>
        <w:t>Гълъоая Маре и Гълъоая Мика</w:t>
      </w:r>
      <w:r w:rsidRPr="004F4BE0">
        <w:rPr>
          <w:rFonts w:ascii="Cambria" w:hAnsi="Cambria"/>
          <w:noProof/>
          <w:sz w:val="24"/>
          <w:lang w:val="ro-RO"/>
        </w:rPr>
        <w:t>;</w:t>
      </w:r>
    </w:p>
    <w:p w:rsidR="00DB422B" w:rsidRPr="00E80E64" w:rsidRDefault="004F4BE0" w:rsidP="00EB4F4F">
      <w:pPr>
        <w:pStyle w:val="ListParagraph"/>
        <w:numPr>
          <w:ilvl w:val="0"/>
          <w:numId w:val="41"/>
        </w:numPr>
        <w:spacing w:before="120" w:after="120" w:line="240" w:lineRule="auto"/>
        <w:jc w:val="both"/>
        <w:rPr>
          <w:rFonts w:ascii="Cambria" w:hAnsi="Cambria"/>
          <w:noProof/>
          <w:sz w:val="24"/>
          <w:lang w:val="ro-RO"/>
        </w:rPr>
      </w:pPr>
      <w:r w:rsidRPr="004F4BE0">
        <w:rPr>
          <w:rFonts w:ascii="Cambria" w:hAnsi="Cambria"/>
          <w:noProof/>
          <w:sz w:val="24"/>
          <w:lang w:val="ro-RO"/>
        </w:rPr>
        <w:t xml:space="preserve">Инфраструктурни работи: изпълнение на контурния път на езерото и изпълнение на свързващия път между кея на </w:t>
      </w:r>
      <w:r>
        <w:rPr>
          <w:rFonts w:ascii="Cambria" w:hAnsi="Cambria"/>
          <w:noProof/>
          <w:sz w:val="24"/>
          <w:lang w:val="bg-BG"/>
        </w:rPr>
        <w:t>баража</w:t>
      </w:r>
      <w:r w:rsidRPr="004F4BE0">
        <w:rPr>
          <w:rFonts w:ascii="Cambria" w:hAnsi="Cambria"/>
          <w:noProof/>
          <w:sz w:val="24"/>
          <w:lang w:val="ro-RO"/>
        </w:rPr>
        <w:t xml:space="preserve"> и къщата на изпускателния клапан; изпълнение на дейностите по планиране и опазване на околната среда;</w:t>
      </w:r>
    </w:p>
    <w:p w:rsidR="004F4BE0" w:rsidRPr="004F4BE0" w:rsidRDefault="004F4BE0" w:rsidP="00EB4F4F">
      <w:pPr>
        <w:pStyle w:val="ListParagraph"/>
        <w:numPr>
          <w:ilvl w:val="0"/>
          <w:numId w:val="41"/>
        </w:numPr>
        <w:spacing w:before="120" w:after="120" w:line="240" w:lineRule="auto"/>
        <w:jc w:val="both"/>
        <w:rPr>
          <w:rFonts w:ascii="Cambria" w:hAnsi="Cambria"/>
          <w:noProof/>
          <w:sz w:val="24"/>
          <w:lang w:val="ro-RO"/>
        </w:rPr>
      </w:pPr>
      <w:r w:rsidRPr="004F4BE0">
        <w:rPr>
          <w:rFonts w:ascii="Cambria" w:hAnsi="Cambria"/>
          <w:noProof/>
          <w:sz w:val="24"/>
          <w:lang w:val="ro-RO"/>
        </w:rPr>
        <w:t>Етап II - крайна кота 760 mdM:</w:t>
      </w:r>
    </w:p>
    <w:p w:rsidR="004F4BE0" w:rsidRPr="004F4BE0" w:rsidRDefault="004F4BE0" w:rsidP="00EB4F4F">
      <w:pPr>
        <w:pStyle w:val="ListParagraph"/>
        <w:numPr>
          <w:ilvl w:val="0"/>
          <w:numId w:val="41"/>
        </w:numPr>
        <w:spacing w:before="120" w:after="120" w:line="240" w:lineRule="auto"/>
        <w:jc w:val="both"/>
        <w:rPr>
          <w:rFonts w:ascii="Cambria" w:hAnsi="Cambria"/>
          <w:noProof/>
          <w:sz w:val="24"/>
          <w:lang w:val="ro-RO"/>
        </w:rPr>
      </w:pPr>
      <w:r w:rsidRPr="004F4BE0">
        <w:rPr>
          <w:rFonts w:ascii="Cambria" w:hAnsi="Cambria"/>
          <w:noProof/>
          <w:sz w:val="24"/>
          <w:lang w:val="ro-RO"/>
        </w:rPr>
        <w:t xml:space="preserve">Цел I </w:t>
      </w:r>
      <w:r>
        <w:rPr>
          <w:rFonts w:ascii="Cambria" w:hAnsi="Cambria"/>
          <w:noProof/>
          <w:sz w:val="24"/>
          <w:lang w:val="ro-RO"/>
        </w:rPr>
        <w:t>–</w:t>
      </w:r>
      <w:r w:rsidRPr="004F4BE0">
        <w:rPr>
          <w:rFonts w:ascii="Cambria" w:hAnsi="Cambria"/>
          <w:noProof/>
          <w:sz w:val="24"/>
          <w:lang w:val="ro-RO"/>
        </w:rPr>
        <w:t xml:space="preserve"> </w:t>
      </w:r>
      <w:r>
        <w:rPr>
          <w:rFonts w:ascii="Cambria" w:hAnsi="Cambria"/>
          <w:noProof/>
          <w:sz w:val="24"/>
          <w:lang w:val="bg-BG"/>
        </w:rPr>
        <w:t>бараж</w:t>
      </w:r>
      <w:r>
        <w:rPr>
          <w:rFonts w:ascii="Cambria" w:hAnsi="Cambria"/>
          <w:noProof/>
          <w:sz w:val="24"/>
          <w:lang w:val="ro-RO"/>
        </w:rPr>
        <w:t xml:space="preserve"> </w:t>
      </w:r>
      <w:r>
        <w:rPr>
          <w:rFonts w:ascii="Cambria" w:hAnsi="Cambria"/>
          <w:noProof/>
          <w:sz w:val="24"/>
          <w:lang w:val="bg-BG"/>
        </w:rPr>
        <w:t>Ръстолица</w:t>
      </w:r>
      <w:r w:rsidRPr="004F4BE0">
        <w:rPr>
          <w:rFonts w:ascii="Cambria" w:hAnsi="Cambria"/>
          <w:noProof/>
          <w:sz w:val="24"/>
          <w:lang w:val="ro-RO"/>
        </w:rPr>
        <w:t xml:space="preserve">: финализиране на </w:t>
      </w:r>
      <w:r>
        <w:rPr>
          <w:rFonts w:ascii="Cambria" w:hAnsi="Cambria"/>
          <w:noProof/>
          <w:sz w:val="24"/>
          <w:lang w:val="bg-BG"/>
        </w:rPr>
        <w:t>баража</w:t>
      </w:r>
      <w:r w:rsidR="005641F9">
        <w:rPr>
          <w:rFonts w:ascii="Cambria" w:hAnsi="Cambria"/>
          <w:noProof/>
          <w:sz w:val="24"/>
          <w:lang w:val="ro-RO"/>
        </w:rPr>
        <w:t xml:space="preserve"> за</w:t>
      </w:r>
      <w:r>
        <w:rPr>
          <w:rFonts w:ascii="Cambria" w:hAnsi="Cambria"/>
          <w:noProof/>
          <w:sz w:val="24"/>
          <w:lang w:val="bg-BG"/>
        </w:rPr>
        <w:t xml:space="preserve"> крайна кота</w:t>
      </w:r>
      <w:r>
        <w:rPr>
          <w:rFonts w:ascii="Cambria" w:hAnsi="Cambria"/>
          <w:noProof/>
          <w:sz w:val="24"/>
          <w:lang w:val="ro-RO"/>
        </w:rPr>
        <w:t xml:space="preserve">; довършителни работи </w:t>
      </w:r>
      <w:r w:rsidRPr="004F4BE0">
        <w:rPr>
          <w:rFonts w:ascii="Cambria" w:hAnsi="Cambria"/>
          <w:noProof/>
          <w:sz w:val="24"/>
          <w:lang w:val="ro-RO"/>
        </w:rPr>
        <w:t>за изпускане на</w:t>
      </w:r>
      <w:r>
        <w:rPr>
          <w:rFonts w:ascii="Cambria" w:hAnsi="Cambria"/>
          <w:noProof/>
          <w:sz w:val="24"/>
          <w:lang w:val="bg-BG"/>
        </w:rPr>
        <w:t xml:space="preserve"> големи</w:t>
      </w:r>
      <w:r>
        <w:rPr>
          <w:rFonts w:ascii="Cambria" w:hAnsi="Cambria"/>
          <w:noProof/>
          <w:sz w:val="24"/>
          <w:lang w:val="ro-RO"/>
        </w:rPr>
        <w:t xml:space="preserve"> води крайна кота</w:t>
      </w:r>
      <w:r w:rsidRPr="004F4BE0">
        <w:rPr>
          <w:rFonts w:ascii="Cambria" w:hAnsi="Cambria"/>
          <w:noProof/>
          <w:sz w:val="24"/>
          <w:lang w:val="ro-RO"/>
        </w:rPr>
        <w:t>;</w:t>
      </w:r>
    </w:p>
    <w:p w:rsidR="004F4BE0" w:rsidRPr="004F4BE0" w:rsidRDefault="004F4BE0" w:rsidP="00EB4F4F">
      <w:pPr>
        <w:pStyle w:val="ListParagraph"/>
        <w:numPr>
          <w:ilvl w:val="0"/>
          <w:numId w:val="41"/>
        </w:numPr>
        <w:spacing w:before="120" w:after="120" w:line="240" w:lineRule="auto"/>
        <w:jc w:val="both"/>
        <w:rPr>
          <w:rFonts w:ascii="Cambria" w:hAnsi="Cambria"/>
          <w:noProof/>
          <w:sz w:val="24"/>
          <w:lang w:val="ro-RO"/>
        </w:rPr>
      </w:pPr>
      <w:r w:rsidRPr="004F4BE0">
        <w:rPr>
          <w:rFonts w:ascii="Cambria" w:hAnsi="Cambria"/>
          <w:noProof/>
          <w:sz w:val="24"/>
          <w:lang w:val="ro-RO"/>
        </w:rPr>
        <w:t xml:space="preserve">Цел VII - Аддукция на източния клон и вторични улавяния: изпълнение на работи за вторичните улавяния </w:t>
      </w:r>
      <w:r>
        <w:rPr>
          <w:rFonts w:ascii="Cambria" w:hAnsi="Cambria"/>
          <w:noProof/>
          <w:sz w:val="24"/>
          <w:lang w:val="bg-BG"/>
        </w:rPr>
        <w:t>Браду</w:t>
      </w:r>
      <w:r>
        <w:rPr>
          <w:rFonts w:ascii="Cambria" w:hAnsi="Cambria"/>
          <w:noProof/>
          <w:sz w:val="24"/>
          <w:lang w:val="ro-RO"/>
        </w:rPr>
        <w:t xml:space="preserve"> и Илва Маре</w:t>
      </w:r>
      <w:r w:rsidRPr="004F4BE0">
        <w:rPr>
          <w:rFonts w:ascii="Cambria" w:hAnsi="Cambria"/>
          <w:noProof/>
          <w:sz w:val="24"/>
          <w:lang w:val="ro-RO"/>
        </w:rPr>
        <w:t>; изкопни и бетонни работи на аддукцията на източния клон;</w:t>
      </w:r>
    </w:p>
    <w:p w:rsidR="004F4BE0" w:rsidRPr="004F4BE0" w:rsidRDefault="004F4BE0" w:rsidP="00EB4F4F">
      <w:pPr>
        <w:pStyle w:val="ListParagraph"/>
        <w:numPr>
          <w:ilvl w:val="0"/>
          <w:numId w:val="41"/>
        </w:numPr>
        <w:spacing w:before="120" w:after="120" w:line="240" w:lineRule="auto"/>
        <w:jc w:val="both"/>
        <w:rPr>
          <w:rFonts w:ascii="Cambria" w:hAnsi="Cambria"/>
          <w:noProof/>
          <w:sz w:val="24"/>
          <w:lang w:val="ro-RO"/>
        </w:rPr>
      </w:pPr>
      <w:r w:rsidRPr="004F4BE0">
        <w:rPr>
          <w:rFonts w:ascii="Cambria" w:hAnsi="Cambria"/>
          <w:noProof/>
          <w:sz w:val="24"/>
          <w:lang w:val="ro-RO"/>
        </w:rPr>
        <w:t xml:space="preserve">Цел VIII - Аддукция и прихващане на Западния клон: изпълнение на работи за вторично улавяне на Бистра; разкопки и бетонни работи на аддуктирането на Бистра </w:t>
      </w:r>
      <w:r>
        <w:rPr>
          <w:rFonts w:ascii="Cambria" w:hAnsi="Cambria"/>
          <w:noProof/>
          <w:sz w:val="24"/>
          <w:lang w:val="ro-RO"/>
        </w:rPr>
        <w:t>–</w:t>
      </w:r>
      <w:r w:rsidRPr="004F4BE0">
        <w:rPr>
          <w:rFonts w:ascii="Cambria" w:hAnsi="Cambria"/>
          <w:noProof/>
          <w:sz w:val="24"/>
          <w:lang w:val="ro-RO"/>
        </w:rPr>
        <w:t xml:space="preserve"> </w:t>
      </w:r>
      <w:r>
        <w:rPr>
          <w:rFonts w:ascii="Cambria" w:hAnsi="Cambria"/>
          <w:noProof/>
          <w:sz w:val="24"/>
          <w:lang w:val="bg-BG"/>
        </w:rPr>
        <w:t>Гълъоая Маре</w:t>
      </w:r>
      <w:r w:rsidRPr="004F4BE0">
        <w:rPr>
          <w:rFonts w:ascii="Cambria" w:hAnsi="Cambria"/>
          <w:noProof/>
          <w:sz w:val="24"/>
          <w:lang w:val="ro-RO"/>
        </w:rPr>
        <w:t>;</w:t>
      </w:r>
    </w:p>
    <w:p w:rsidR="00DB422B" w:rsidRPr="00E80E64" w:rsidRDefault="004F4BE0" w:rsidP="00EB4F4F">
      <w:pPr>
        <w:pStyle w:val="ListParagraph"/>
        <w:numPr>
          <w:ilvl w:val="0"/>
          <w:numId w:val="41"/>
        </w:numPr>
        <w:spacing w:before="120" w:after="120" w:line="240" w:lineRule="auto"/>
        <w:jc w:val="both"/>
        <w:rPr>
          <w:rFonts w:ascii="Cambria" w:hAnsi="Cambria"/>
          <w:noProof/>
          <w:sz w:val="24"/>
          <w:lang w:val="ro-RO"/>
        </w:rPr>
      </w:pPr>
      <w:r w:rsidRPr="004F4BE0">
        <w:rPr>
          <w:rFonts w:ascii="Cambria" w:hAnsi="Cambria"/>
          <w:noProof/>
          <w:sz w:val="24"/>
          <w:lang w:val="ro-RO"/>
        </w:rPr>
        <w:t>Инфраструктурни работи: изпълнение на дейности по планиране и опазване на околната среда.</w:t>
      </w:r>
    </w:p>
    <w:p w:rsidR="00FC6CA3" w:rsidRPr="00412A56" w:rsidRDefault="00FC6CA3" w:rsidP="00FC6CA3">
      <w:pPr>
        <w:spacing w:before="120" w:after="120" w:line="240" w:lineRule="auto"/>
        <w:jc w:val="both"/>
        <w:rPr>
          <w:rFonts w:ascii="Cambria" w:hAnsi="Cambria"/>
          <w:noProof/>
          <w:color w:val="0070C0"/>
          <w:sz w:val="24"/>
          <w:lang w:val="ro-RO"/>
        </w:rPr>
      </w:pPr>
    </w:p>
    <w:p w:rsidR="00FC6CA3" w:rsidRPr="00412A56" w:rsidRDefault="00FC6CA3" w:rsidP="00FC6CA3">
      <w:pPr>
        <w:spacing w:before="120" w:after="120" w:line="240" w:lineRule="auto"/>
        <w:jc w:val="both"/>
        <w:rPr>
          <w:rFonts w:ascii="Cambria" w:hAnsi="Cambria"/>
          <w:noProof/>
          <w:color w:val="0070C0"/>
          <w:sz w:val="24"/>
          <w:lang w:val="ro-RO"/>
        </w:rPr>
      </w:pPr>
    </w:p>
    <w:p w:rsidR="00FC6CA3" w:rsidRPr="00412A56" w:rsidRDefault="00FC6CA3">
      <w:pPr>
        <w:rPr>
          <w:rFonts w:ascii="Cambria" w:hAnsi="Cambria"/>
          <w:noProof/>
          <w:color w:val="0070C0"/>
          <w:sz w:val="24"/>
          <w:lang w:val="ro-RO"/>
        </w:rPr>
      </w:pPr>
      <w:r w:rsidRPr="00412A56">
        <w:rPr>
          <w:rFonts w:ascii="Cambria" w:hAnsi="Cambria"/>
          <w:noProof/>
          <w:color w:val="0070C0"/>
          <w:sz w:val="24"/>
          <w:lang w:val="ro-RO"/>
        </w:rPr>
        <w:br w:type="page"/>
      </w:r>
    </w:p>
    <w:p w:rsidR="00097BEE" w:rsidRPr="00412A56" w:rsidRDefault="001E37B8" w:rsidP="0025307A">
      <w:pPr>
        <w:pStyle w:val="ListParagraph"/>
        <w:keepNext/>
        <w:numPr>
          <w:ilvl w:val="0"/>
          <w:numId w:val="30"/>
        </w:numPr>
        <w:spacing w:after="0"/>
        <w:jc w:val="both"/>
        <w:rPr>
          <w:noProof/>
          <w:lang w:val="ro-RO"/>
        </w:rPr>
      </w:pPr>
      <w:r>
        <w:rPr>
          <w:rFonts w:ascii="Cambria" w:eastAsia="Times New Roman" w:hAnsi="Cambria" w:cs="Calibri"/>
          <w:i/>
          <w:noProof/>
          <w:sz w:val="24"/>
          <w:szCs w:val="24"/>
          <w:lang w:val="bg-BG" w:eastAsia="en-GB"/>
        </w:rPr>
        <w:t>Изграждане на водноелектрически централи</w:t>
      </w:r>
      <w:r>
        <w:rPr>
          <w:rFonts w:ascii="Cambria" w:eastAsia="Times New Roman" w:hAnsi="Cambria" w:cs="Calibri"/>
          <w:i/>
          <w:noProof/>
          <w:sz w:val="24"/>
          <w:szCs w:val="24"/>
          <w:lang w:val="ro-RO" w:eastAsia="en-GB"/>
        </w:rPr>
        <w:t xml:space="preserve"> на река Жиу</w:t>
      </w:r>
      <w:r w:rsidR="00097BEE" w:rsidRPr="00412A56">
        <w:rPr>
          <w:rFonts w:ascii="Cambria" w:eastAsia="Times New Roman" w:hAnsi="Cambria" w:cs="Calibri"/>
          <w:i/>
          <w:noProof/>
          <w:sz w:val="24"/>
          <w:szCs w:val="24"/>
          <w:lang w:val="ro-RO" w:eastAsia="en-GB"/>
        </w:rPr>
        <w:t xml:space="preserve"> 90 M</w:t>
      </w:r>
      <w:r w:rsidR="005641F9" w:rsidRPr="005641F9">
        <w:rPr>
          <w:rFonts w:ascii="Cambria" w:hAnsi="Cambria"/>
          <w:i/>
          <w:noProof/>
          <w:sz w:val="24"/>
          <w:szCs w:val="24"/>
        </w:rPr>
        <w:t>W</w:t>
      </w:r>
      <w:r w:rsidR="00066A3C" w:rsidRPr="00412A56">
        <w:rPr>
          <w:rFonts w:ascii="Cambria" w:eastAsia="Times New Roman" w:hAnsi="Cambria" w:cs="Calibri"/>
          <w:noProof/>
          <w:sz w:val="24"/>
          <w:szCs w:val="24"/>
          <w:lang w:val="bg-BG" w:eastAsia="bg-BG"/>
        </w:rPr>
        <w:drawing>
          <wp:inline distT="0" distB="0" distL="0" distR="0" wp14:anchorId="378202D4" wp14:editId="11B3637F">
            <wp:extent cx="5057664" cy="7153275"/>
            <wp:effectExtent l="0" t="0" r="0" b="0"/>
            <wp:docPr id="46" name="Imagine 11" descr="D:\OC\Desktop\SER\Hărți N2K\Jiu-AN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OC\Desktop\SER\Hărți N2K\Jiu-ANP.jpg"/>
                    <pic:cNvPicPr>
                      <a:picLocks noChangeAspect="1" noChangeArrowheads="1"/>
                    </pic:cNvPicPr>
                  </pic:nvPicPr>
                  <pic:blipFill>
                    <a:blip r:embed="rId63" cstate="print"/>
                    <a:srcRect/>
                    <a:stretch>
                      <a:fillRect/>
                    </a:stretch>
                  </pic:blipFill>
                  <pic:spPr bwMode="auto">
                    <a:xfrm>
                      <a:off x="0" y="0"/>
                      <a:ext cx="5057664" cy="7153275"/>
                    </a:xfrm>
                    <a:prstGeom prst="rect">
                      <a:avLst/>
                    </a:prstGeom>
                    <a:noFill/>
                    <a:ln w="9525">
                      <a:noFill/>
                      <a:miter lim="800000"/>
                      <a:headEnd/>
                      <a:tailEnd/>
                    </a:ln>
                  </pic:spPr>
                </pic:pic>
              </a:graphicData>
            </a:graphic>
          </wp:inline>
        </w:drawing>
      </w:r>
      <w:r w:rsidR="00097BEE" w:rsidRPr="00412A56">
        <w:rPr>
          <w:rFonts w:ascii="Cambria" w:eastAsia="Times New Roman" w:hAnsi="Cambria" w:cs="Calibri"/>
          <w:i/>
          <w:noProof/>
          <w:sz w:val="24"/>
          <w:szCs w:val="24"/>
          <w:lang w:val="ro-RO" w:eastAsia="en-GB"/>
        </w:rPr>
        <w:t>W</w:t>
      </w:r>
    </w:p>
    <w:p w:rsidR="00B61E3A" w:rsidRPr="00B61E3A" w:rsidRDefault="005641F9" w:rsidP="00097BEE">
      <w:pPr>
        <w:pStyle w:val="Caption"/>
        <w:jc w:val="center"/>
        <w:rPr>
          <w:rFonts w:ascii="Cambria" w:hAnsi="Cambria"/>
          <w:b w:val="0"/>
          <w:noProof/>
          <w:color w:val="auto"/>
          <w:sz w:val="22"/>
          <w:szCs w:val="22"/>
          <w:lang w:val="bg-BG"/>
        </w:rPr>
      </w:pPr>
      <w:bookmarkStart w:id="74" w:name="_Ref531703670"/>
      <w:r>
        <w:rPr>
          <w:rFonts w:ascii="Cambria" w:hAnsi="Cambria"/>
          <w:b w:val="0"/>
          <w:i/>
          <w:noProof/>
          <w:color w:val="auto"/>
          <w:sz w:val="22"/>
          <w:szCs w:val="22"/>
          <w:lang w:val="bg-BG"/>
        </w:rPr>
        <w:t>Легенда</w:t>
      </w:r>
      <w:r w:rsidR="00B61E3A">
        <w:rPr>
          <w:rFonts w:ascii="Cambria" w:hAnsi="Cambria"/>
          <w:b w:val="0"/>
          <w:i/>
          <w:noProof/>
          <w:color w:val="auto"/>
          <w:sz w:val="22"/>
          <w:szCs w:val="22"/>
          <w:lang w:val="bg-BG"/>
        </w:rPr>
        <w:t xml:space="preserve">: </w:t>
      </w:r>
      <w:r>
        <w:rPr>
          <w:rFonts w:ascii="Cambria" w:hAnsi="Cambria"/>
          <w:b w:val="0"/>
          <w:noProof/>
          <w:color w:val="auto"/>
          <w:sz w:val="22"/>
          <w:szCs w:val="22"/>
          <w:lang w:val="bg-BG"/>
        </w:rPr>
        <w:t xml:space="preserve">ВЕЦ </w:t>
      </w:r>
      <w:r w:rsidR="00B61E3A">
        <w:rPr>
          <w:rFonts w:ascii="Cambria" w:hAnsi="Cambria"/>
          <w:b w:val="0"/>
          <w:noProof/>
          <w:color w:val="auto"/>
          <w:sz w:val="22"/>
          <w:szCs w:val="22"/>
          <w:lang w:val="bg-BG"/>
        </w:rPr>
        <w:t>по река Жиу,</w:t>
      </w:r>
      <w:r w:rsidR="00B61E3A" w:rsidRPr="00B61E3A">
        <w:rPr>
          <w:rFonts w:ascii="Cambria" w:hAnsi="Cambria"/>
          <w:b w:val="0"/>
          <w:noProof/>
          <w:color w:val="auto"/>
          <w:sz w:val="22"/>
          <w:szCs w:val="22"/>
          <w:lang w:val="ro-RO"/>
        </w:rPr>
        <w:t xml:space="preserve"> </w:t>
      </w:r>
      <w:r w:rsidR="00B61E3A">
        <w:rPr>
          <w:rFonts w:ascii="Cambria" w:hAnsi="Cambria"/>
          <w:b w:val="0"/>
          <w:noProof/>
          <w:color w:val="auto"/>
          <w:sz w:val="22"/>
          <w:szCs w:val="22"/>
          <w:lang w:val="bg-BG"/>
        </w:rPr>
        <w:t xml:space="preserve">Река, </w:t>
      </w:r>
      <w:r w:rsidR="00B61E3A" w:rsidRPr="00B61E3A">
        <w:rPr>
          <w:rFonts w:ascii="Cambria" w:hAnsi="Cambria"/>
          <w:b w:val="0"/>
          <w:noProof/>
          <w:color w:val="auto"/>
          <w:sz w:val="22"/>
          <w:szCs w:val="22"/>
          <w:lang w:val="ro-RO"/>
        </w:rPr>
        <w:t xml:space="preserve">ROSCI0188 </w:t>
      </w:r>
      <w:r w:rsidR="00B61E3A">
        <w:rPr>
          <w:rFonts w:ascii="Cambria" w:hAnsi="Cambria"/>
          <w:b w:val="0"/>
          <w:noProof/>
          <w:color w:val="auto"/>
          <w:sz w:val="22"/>
          <w:szCs w:val="22"/>
          <w:lang w:val="bg-BG"/>
        </w:rPr>
        <w:t xml:space="preserve">– Парънг, </w:t>
      </w:r>
      <w:r w:rsidR="00B61E3A" w:rsidRPr="00B61E3A">
        <w:rPr>
          <w:rFonts w:ascii="Cambria" w:hAnsi="Cambria"/>
          <w:b w:val="0"/>
          <w:noProof/>
          <w:color w:val="auto"/>
          <w:sz w:val="22"/>
          <w:szCs w:val="22"/>
          <w:lang w:val="ro-RO"/>
        </w:rPr>
        <w:t>ROSCI0129</w:t>
      </w:r>
      <w:r w:rsidR="00B61E3A">
        <w:rPr>
          <w:rFonts w:ascii="Cambria" w:hAnsi="Cambria"/>
          <w:b w:val="0"/>
          <w:noProof/>
          <w:color w:val="auto"/>
          <w:sz w:val="22"/>
          <w:szCs w:val="22"/>
          <w:lang w:val="bg-BG"/>
        </w:rPr>
        <w:t xml:space="preserve">- Северната част на Западен Горж, </w:t>
      </w:r>
      <w:r w:rsidR="00B61E3A" w:rsidRPr="00B61E3A">
        <w:rPr>
          <w:rFonts w:ascii="Cambria" w:hAnsi="Cambria"/>
          <w:b w:val="0"/>
          <w:noProof/>
          <w:color w:val="auto"/>
          <w:sz w:val="22"/>
          <w:szCs w:val="22"/>
          <w:lang w:val="ro-RO"/>
        </w:rPr>
        <w:t>ROSCI0128</w:t>
      </w:r>
      <w:r w:rsidR="00B61E3A">
        <w:rPr>
          <w:rFonts w:ascii="Cambria" w:hAnsi="Cambria"/>
          <w:b w:val="0"/>
          <w:noProof/>
          <w:color w:val="auto"/>
          <w:sz w:val="22"/>
          <w:szCs w:val="22"/>
          <w:lang w:val="bg-BG"/>
        </w:rPr>
        <w:t xml:space="preserve">- Северната част на Източен Горж, </w:t>
      </w:r>
      <w:r w:rsidR="00B61E3A" w:rsidRPr="00B61E3A">
        <w:rPr>
          <w:rFonts w:ascii="Cambria" w:hAnsi="Cambria"/>
          <w:b w:val="0"/>
          <w:noProof/>
          <w:color w:val="auto"/>
          <w:sz w:val="22"/>
          <w:szCs w:val="22"/>
          <w:lang w:val="ro-RO"/>
        </w:rPr>
        <w:t xml:space="preserve"> ROSC10063</w:t>
      </w:r>
      <w:r w:rsidR="00B61E3A">
        <w:rPr>
          <w:rFonts w:ascii="Cambria" w:hAnsi="Cambria"/>
          <w:b w:val="0"/>
          <w:noProof/>
          <w:color w:val="auto"/>
          <w:sz w:val="22"/>
          <w:szCs w:val="22"/>
          <w:lang w:val="bg-BG"/>
        </w:rPr>
        <w:t xml:space="preserve">- Дефиле Жиу </w:t>
      </w:r>
      <w:r w:rsidR="00B61E3A" w:rsidRPr="00B61E3A">
        <w:rPr>
          <w:rFonts w:ascii="Cambria" w:hAnsi="Cambria"/>
          <w:b w:val="0"/>
          <w:noProof/>
          <w:color w:val="auto"/>
          <w:sz w:val="22"/>
          <w:szCs w:val="22"/>
          <w:lang w:val="ro-RO"/>
        </w:rPr>
        <w:t>RONPA0933</w:t>
      </w:r>
      <w:r w:rsidR="00B61E3A">
        <w:rPr>
          <w:rFonts w:ascii="Cambria" w:hAnsi="Cambria"/>
          <w:b w:val="0"/>
          <w:noProof/>
          <w:color w:val="auto"/>
          <w:sz w:val="22"/>
          <w:szCs w:val="22"/>
          <w:lang w:val="bg-BG"/>
        </w:rPr>
        <w:t xml:space="preserve"> – Национален резерват Дефиле на Жиу</w:t>
      </w:r>
    </w:p>
    <w:p w:rsidR="00097BEE" w:rsidRPr="00412A56" w:rsidRDefault="001E37B8" w:rsidP="00097BEE">
      <w:pPr>
        <w:pStyle w:val="Caption"/>
        <w:jc w:val="center"/>
        <w:rPr>
          <w:rFonts w:ascii="Cambria" w:eastAsia="Times New Roman" w:hAnsi="Cambria" w:cs="Calibri"/>
          <w:b w:val="0"/>
          <w:i/>
          <w:noProof/>
          <w:color w:val="auto"/>
          <w:sz w:val="22"/>
          <w:szCs w:val="22"/>
          <w:lang w:val="ro-RO" w:eastAsia="en-GB"/>
        </w:rPr>
      </w:pPr>
      <w:r>
        <w:rPr>
          <w:rFonts w:ascii="Cambria" w:hAnsi="Cambria"/>
          <w:b w:val="0"/>
          <w:i/>
          <w:noProof/>
          <w:color w:val="auto"/>
          <w:sz w:val="22"/>
          <w:szCs w:val="22"/>
          <w:lang w:val="bg-BG"/>
        </w:rPr>
        <w:t>Фигура</w:t>
      </w:r>
      <w:r w:rsidR="00097BEE" w:rsidRPr="00412A56">
        <w:rPr>
          <w:rFonts w:ascii="Cambria" w:hAnsi="Cambria"/>
          <w:b w:val="0"/>
          <w:i/>
          <w:noProof/>
          <w:color w:val="auto"/>
          <w:sz w:val="22"/>
          <w:szCs w:val="22"/>
          <w:lang w:val="ro-RO"/>
        </w:rPr>
        <w:t xml:space="preserve"> </w:t>
      </w:r>
      <w:r w:rsidR="004B7556" w:rsidRPr="00412A56">
        <w:rPr>
          <w:rFonts w:ascii="Cambria" w:hAnsi="Cambria"/>
          <w:b w:val="0"/>
          <w:i/>
          <w:noProof/>
          <w:color w:val="auto"/>
          <w:sz w:val="22"/>
          <w:szCs w:val="22"/>
          <w:lang w:val="ro-RO"/>
        </w:rPr>
        <w:fldChar w:fldCharType="begin"/>
      </w:r>
      <w:r w:rsidR="00097BEE" w:rsidRPr="00412A56">
        <w:rPr>
          <w:rFonts w:ascii="Cambria" w:hAnsi="Cambria"/>
          <w:b w:val="0"/>
          <w:i/>
          <w:noProof/>
          <w:color w:val="auto"/>
          <w:sz w:val="22"/>
          <w:szCs w:val="22"/>
          <w:lang w:val="ro-RO"/>
        </w:rPr>
        <w:instrText xml:space="preserve"> SEQ Figura \* ARABIC </w:instrText>
      </w:r>
      <w:r w:rsidR="004B7556" w:rsidRPr="00412A56">
        <w:rPr>
          <w:rFonts w:ascii="Cambria" w:hAnsi="Cambria"/>
          <w:b w:val="0"/>
          <w:i/>
          <w:noProof/>
          <w:color w:val="auto"/>
          <w:sz w:val="22"/>
          <w:szCs w:val="22"/>
          <w:lang w:val="ro-RO"/>
        </w:rPr>
        <w:fldChar w:fldCharType="separate"/>
      </w:r>
      <w:r w:rsidR="00C61439">
        <w:rPr>
          <w:rFonts w:ascii="Cambria" w:hAnsi="Cambria"/>
          <w:b w:val="0"/>
          <w:i/>
          <w:noProof/>
          <w:color w:val="auto"/>
          <w:sz w:val="22"/>
          <w:szCs w:val="22"/>
          <w:lang w:val="ro-RO"/>
        </w:rPr>
        <w:t>51</w:t>
      </w:r>
      <w:r w:rsidR="004B7556" w:rsidRPr="00412A56">
        <w:rPr>
          <w:rFonts w:ascii="Cambria" w:hAnsi="Cambria"/>
          <w:b w:val="0"/>
          <w:i/>
          <w:noProof/>
          <w:color w:val="auto"/>
          <w:sz w:val="22"/>
          <w:szCs w:val="22"/>
          <w:lang w:val="ro-RO"/>
        </w:rPr>
        <w:fldChar w:fldCharType="end"/>
      </w:r>
      <w:bookmarkEnd w:id="74"/>
      <w:r>
        <w:rPr>
          <w:rFonts w:ascii="Cambria" w:hAnsi="Cambria"/>
          <w:b w:val="0"/>
          <w:i/>
          <w:noProof/>
          <w:color w:val="auto"/>
          <w:sz w:val="22"/>
          <w:szCs w:val="22"/>
          <w:lang w:val="ro-RO"/>
        </w:rPr>
        <w:t xml:space="preserve"> Локализиране на цел ”Изграждане на водноелектрически централи на река Жиу</w:t>
      </w:r>
      <w:r w:rsidR="00097BEE" w:rsidRPr="00412A56">
        <w:rPr>
          <w:rFonts w:ascii="Cambria" w:hAnsi="Cambria"/>
          <w:b w:val="0"/>
          <w:i/>
          <w:noProof/>
          <w:color w:val="auto"/>
          <w:sz w:val="22"/>
          <w:szCs w:val="22"/>
          <w:lang w:val="ro-RO"/>
        </w:rPr>
        <w:t xml:space="preserve"> 90 MW”</w:t>
      </w:r>
    </w:p>
    <w:p w:rsidR="00097BEE" w:rsidRPr="00412A56" w:rsidRDefault="001E37B8" w:rsidP="00066A3C">
      <w:pPr>
        <w:spacing w:before="120" w:after="120" w:line="240" w:lineRule="auto"/>
        <w:jc w:val="both"/>
        <w:rPr>
          <w:rFonts w:ascii="Cambria" w:eastAsia="Times New Roman" w:hAnsi="Cambria" w:cs="Calibri"/>
          <w:noProof/>
          <w:sz w:val="24"/>
          <w:szCs w:val="24"/>
          <w:lang w:val="ro-RO" w:eastAsia="en-GB"/>
        </w:rPr>
      </w:pPr>
      <w:r w:rsidRPr="001E37B8">
        <w:rPr>
          <w:rFonts w:ascii="Cambria" w:eastAsia="Times New Roman" w:hAnsi="Cambria" w:cs="Calibri"/>
          <w:noProof/>
          <w:sz w:val="24"/>
          <w:szCs w:val="24"/>
          <w:lang w:val="ro-RO" w:eastAsia="en-GB"/>
        </w:rPr>
        <w:t xml:space="preserve">Целта на </w:t>
      </w:r>
      <w:r>
        <w:rPr>
          <w:rFonts w:ascii="Cambria" w:eastAsia="Times New Roman" w:hAnsi="Cambria" w:cs="Calibri"/>
          <w:noProof/>
          <w:sz w:val="24"/>
          <w:szCs w:val="24"/>
          <w:lang w:val="bg-BG" w:eastAsia="en-GB"/>
        </w:rPr>
        <w:t>ЕСР</w:t>
      </w:r>
      <w:r w:rsidRPr="001E37B8">
        <w:rPr>
          <w:rFonts w:ascii="Cambria" w:eastAsia="Times New Roman" w:hAnsi="Cambria" w:cs="Calibri"/>
          <w:noProof/>
          <w:sz w:val="24"/>
          <w:szCs w:val="24"/>
          <w:lang w:val="ro-RO" w:eastAsia="en-GB"/>
        </w:rPr>
        <w:t xml:space="preserve"> "</w:t>
      </w:r>
      <w:r>
        <w:rPr>
          <w:rFonts w:ascii="Cambria" w:eastAsia="Times New Roman" w:hAnsi="Cambria" w:cs="Calibri"/>
          <w:noProof/>
          <w:sz w:val="24"/>
          <w:szCs w:val="24"/>
          <w:lang w:val="bg-BG" w:eastAsia="en-GB"/>
        </w:rPr>
        <w:t>Изграждане</w:t>
      </w:r>
      <w:r w:rsidRPr="001E37B8">
        <w:rPr>
          <w:rFonts w:ascii="Cambria" w:eastAsia="Times New Roman" w:hAnsi="Cambria" w:cs="Calibri"/>
          <w:noProof/>
          <w:sz w:val="24"/>
          <w:szCs w:val="24"/>
          <w:lang w:val="ro-RO" w:eastAsia="en-GB"/>
        </w:rPr>
        <w:t xml:space="preserve"> на водноелектрически централи на река Жиу 90 MW" </w:t>
      </w:r>
      <w:r w:rsidR="006561AF">
        <w:rPr>
          <w:rFonts w:ascii="Cambria" w:eastAsia="Times New Roman" w:hAnsi="Cambria" w:cs="Calibri"/>
          <w:noProof/>
          <w:sz w:val="24"/>
          <w:szCs w:val="24"/>
          <w:lang w:val="bg-BG" w:eastAsia="en-GB"/>
        </w:rPr>
        <w:t>визира изграждането на</w:t>
      </w:r>
      <w:r w:rsidRPr="001E37B8">
        <w:rPr>
          <w:rFonts w:ascii="Cambria" w:eastAsia="Times New Roman" w:hAnsi="Cambria" w:cs="Calibri"/>
          <w:noProof/>
          <w:sz w:val="24"/>
          <w:szCs w:val="24"/>
          <w:lang w:val="ro-RO" w:eastAsia="en-GB"/>
        </w:rPr>
        <w:t xml:space="preserve"> 5 водноелектрически централи, пр</w:t>
      </w:r>
      <w:r w:rsidR="006561AF">
        <w:rPr>
          <w:rFonts w:ascii="Cambria" w:eastAsia="Times New Roman" w:hAnsi="Cambria" w:cs="Calibri"/>
          <w:noProof/>
          <w:sz w:val="24"/>
          <w:szCs w:val="24"/>
          <w:lang w:val="ro-RO" w:eastAsia="en-GB"/>
        </w:rPr>
        <w:t>едставени на Фигура 51: Ливезен, Думитра, Бумбещ, Валя Садулуи и Курцишоар</w:t>
      </w:r>
      <w:r w:rsidR="006561AF">
        <w:rPr>
          <w:rFonts w:ascii="Cambria" w:eastAsia="Times New Roman" w:hAnsi="Cambria" w:cs="Calibri"/>
          <w:noProof/>
          <w:sz w:val="24"/>
          <w:szCs w:val="24"/>
          <w:lang w:val="bg-BG" w:eastAsia="en-GB"/>
        </w:rPr>
        <w:t>а</w:t>
      </w:r>
      <w:r w:rsidRPr="001E37B8">
        <w:rPr>
          <w:rFonts w:ascii="Cambria" w:eastAsia="Times New Roman" w:hAnsi="Cambria" w:cs="Calibri"/>
          <w:noProof/>
          <w:sz w:val="24"/>
          <w:szCs w:val="24"/>
          <w:lang w:val="ro-RO" w:eastAsia="en-GB"/>
        </w:rPr>
        <w:t xml:space="preserve">. От тях </w:t>
      </w:r>
      <w:r w:rsidR="006561AF">
        <w:rPr>
          <w:rFonts w:ascii="Cambria" w:eastAsia="Times New Roman" w:hAnsi="Cambria" w:cs="Calibri"/>
          <w:noProof/>
          <w:sz w:val="24"/>
          <w:szCs w:val="24"/>
          <w:lang w:val="bg-BG" w:eastAsia="en-GB"/>
        </w:rPr>
        <w:t>Ливезен</w:t>
      </w:r>
      <w:r w:rsidR="006561AF">
        <w:rPr>
          <w:rFonts w:ascii="Cambria" w:eastAsia="Times New Roman" w:hAnsi="Cambria" w:cs="Calibri"/>
          <w:noProof/>
          <w:sz w:val="24"/>
          <w:szCs w:val="24"/>
          <w:lang w:val="ro-RO" w:eastAsia="en-GB"/>
        </w:rPr>
        <w:t>, Думитра и Бумбещ</w:t>
      </w:r>
      <w:r w:rsidRPr="001E37B8">
        <w:rPr>
          <w:rFonts w:ascii="Cambria" w:eastAsia="Times New Roman" w:hAnsi="Cambria" w:cs="Calibri"/>
          <w:noProof/>
          <w:sz w:val="24"/>
          <w:szCs w:val="24"/>
          <w:lang w:val="ro-RO" w:eastAsia="en-GB"/>
        </w:rPr>
        <w:t xml:space="preserve"> са </w:t>
      </w:r>
      <w:r w:rsidR="006561AF">
        <w:rPr>
          <w:rFonts w:ascii="Cambria" w:eastAsia="Times New Roman" w:hAnsi="Cambria" w:cs="Calibri"/>
          <w:noProof/>
          <w:sz w:val="24"/>
          <w:szCs w:val="24"/>
          <w:lang w:val="bg-BG" w:eastAsia="en-GB"/>
        </w:rPr>
        <w:t>изградени на</w:t>
      </w:r>
      <w:r w:rsidRPr="001E37B8">
        <w:rPr>
          <w:rFonts w:ascii="Cambria" w:eastAsia="Times New Roman" w:hAnsi="Cambria" w:cs="Calibri"/>
          <w:noProof/>
          <w:sz w:val="24"/>
          <w:szCs w:val="24"/>
          <w:lang w:val="ro-RO" w:eastAsia="en-GB"/>
        </w:rPr>
        <w:t xml:space="preserve"> 85% и са разположени в или на границата на м</w:t>
      </w:r>
      <w:r w:rsidR="006561AF">
        <w:rPr>
          <w:rFonts w:ascii="Cambria" w:eastAsia="Times New Roman" w:hAnsi="Cambria" w:cs="Calibri"/>
          <w:noProof/>
          <w:sz w:val="24"/>
          <w:szCs w:val="24"/>
          <w:lang w:val="bg-BG" w:eastAsia="en-GB"/>
        </w:rPr>
        <w:t>обекта по</w:t>
      </w:r>
      <w:r w:rsidRPr="001E37B8">
        <w:rPr>
          <w:rFonts w:ascii="Cambria" w:eastAsia="Times New Roman" w:hAnsi="Cambria" w:cs="Calibri"/>
          <w:noProof/>
          <w:sz w:val="24"/>
          <w:szCs w:val="24"/>
          <w:lang w:val="ro-RO" w:eastAsia="en-GB"/>
        </w:rPr>
        <w:t xml:space="preserve"> Натура 2000 ROSCI0063 </w:t>
      </w:r>
      <w:r w:rsidR="006561AF">
        <w:rPr>
          <w:rFonts w:ascii="Cambria" w:eastAsia="Times New Roman" w:hAnsi="Cambria" w:cs="Calibri"/>
          <w:noProof/>
          <w:sz w:val="24"/>
          <w:szCs w:val="24"/>
          <w:lang w:val="bg-BG" w:eastAsia="en-GB"/>
        </w:rPr>
        <w:t>Дефилето на Жиу</w:t>
      </w:r>
      <w:r w:rsidR="006561AF">
        <w:rPr>
          <w:rFonts w:ascii="Cambria" w:eastAsia="Times New Roman" w:hAnsi="Cambria" w:cs="Calibri"/>
          <w:noProof/>
          <w:sz w:val="24"/>
          <w:szCs w:val="24"/>
          <w:lang w:val="ro-RO" w:eastAsia="en-GB"/>
        </w:rPr>
        <w:t>, припокрит с Националния резерват Дефиле на Жиу</w:t>
      </w:r>
      <w:r w:rsidRPr="001E37B8">
        <w:rPr>
          <w:rFonts w:ascii="Cambria" w:eastAsia="Times New Roman" w:hAnsi="Cambria" w:cs="Calibri"/>
          <w:noProof/>
          <w:sz w:val="24"/>
          <w:szCs w:val="24"/>
          <w:lang w:val="ro-RO" w:eastAsia="en-GB"/>
        </w:rPr>
        <w:t xml:space="preserve"> (виж Фигура 52, Фигура 53, Фигура 54). </w:t>
      </w:r>
      <w:r w:rsidR="006561AF">
        <w:rPr>
          <w:rFonts w:ascii="Cambria" w:eastAsia="Times New Roman" w:hAnsi="Cambria" w:cs="Calibri"/>
          <w:noProof/>
          <w:sz w:val="24"/>
          <w:szCs w:val="24"/>
          <w:lang w:val="bg-BG" w:eastAsia="en-GB"/>
        </w:rPr>
        <w:t>Валя</w:t>
      </w:r>
      <w:r w:rsidR="006561AF">
        <w:rPr>
          <w:rFonts w:ascii="Cambria" w:eastAsia="Times New Roman" w:hAnsi="Cambria" w:cs="Calibri"/>
          <w:noProof/>
          <w:sz w:val="24"/>
          <w:szCs w:val="24"/>
          <w:lang w:val="ro-RO" w:eastAsia="en-GB"/>
        </w:rPr>
        <w:t xml:space="preserve"> Садулуи и Курц</w:t>
      </w:r>
      <w:r w:rsidRPr="001E37B8">
        <w:rPr>
          <w:rFonts w:ascii="Cambria" w:eastAsia="Times New Roman" w:hAnsi="Cambria" w:cs="Calibri"/>
          <w:noProof/>
          <w:sz w:val="24"/>
          <w:szCs w:val="24"/>
          <w:lang w:val="ro-RO" w:eastAsia="en-GB"/>
        </w:rPr>
        <w:t xml:space="preserve">ишоара са изградени на 100% и не се припокриват или не са в близост до нито един </w:t>
      </w:r>
      <w:r w:rsidR="006561AF">
        <w:rPr>
          <w:rFonts w:ascii="Cambria" w:eastAsia="Times New Roman" w:hAnsi="Cambria" w:cs="Calibri"/>
          <w:noProof/>
          <w:sz w:val="24"/>
          <w:szCs w:val="24"/>
          <w:lang w:val="bg-BG" w:eastAsia="en-GB"/>
        </w:rPr>
        <w:t>обект</w:t>
      </w:r>
      <w:r w:rsidRPr="001E37B8">
        <w:rPr>
          <w:rFonts w:ascii="Cambria" w:eastAsia="Times New Roman" w:hAnsi="Cambria" w:cs="Calibri"/>
          <w:noProof/>
          <w:sz w:val="24"/>
          <w:szCs w:val="24"/>
          <w:lang w:val="ro-RO" w:eastAsia="en-GB"/>
        </w:rPr>
        <w:t xml:space="preserve"> от Натура 2000.</w:t>
      </w:r>
    </w:p>
    <w:p w:rsidR="00097BEE" w:rsidRPr="00412A56" w:rsidRDefault="00097BEE" w:rsidP="00097BEE">
      <w:pPr>
        <w:keepNext/>
        <w:spacing w:after="0"/>
        <w:jc w:val="both"/>
        <w:rPr>
          <w:noProof/>
          <w:lang w:val="ro-RO"/>
        </w:rPr>
      </w:pPr>
      <w:r w:rsidRPr="00412A56">
        <w:rPr>
          <w:rFonts w:ascii="Cambria" w:eastAsia="Times New Roman" w:hAnsi="Cambria" w:cs="Calibri"/>
          <w:noProof/>
          <w:sz w:val="24"/>
          <w:szCs w:val="24"/>
          <w:lang w:val="bg-BG" w:eastAsia="bg-BG"/>
        </w:rPr>
        <w:drawing>
          <wp:inline distT="0" distB="0" distL="0" distR="0" wp14:anchorId="29FCC8DE" wp14:editId="61B2BC4C">
            <wp:extent cx="5731510" cy="4052418"/>
            <wp:effectExtent l="19050" t="0" r="2540" b="0"/>
            <wp:docPr id="47" name="Imagine 12" descr="D:\OC\Desktop\SER\Hărți N2K\Jiu-Livezeni-an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OC\Desktop\SER\Hărți N2K\Jiu-Livezeni-anp.jpg"/>
                    <pic:cNvPicPr>
                      <a:picLocks noChangeAspect="1" noChangeArrowheads="1"/>
                    </pic:cNvPicPr>
                  </pic:nvPicPr>
                  <pic:blipFill>
                    <a:blip r:embed="rId64" cstate="print"/>
                    <a:srcRect/>
                    <a:stretch>
                      <a:fillRect/>
                    </a:stretch>
                  </pic:blipFill>
                  <pic:spPr bwMode="auto">
                    <a:xfrm>
                      <a:off x="0" y="0"/>
                      <a:ext cx="5731510" cy="4052418"/>
                    </a:xfrm>
                    <a:prstGeom prst="rect">
                      <a:avLst/>
                    </a:prstGeom>
                    <a:noFill/>
                    <a:ln w="9525">
                      <a:noFill/>
                      <a:miter lim="800000"/>
                      <a:headEnd/>
                      <a:tailEnd/>
                    </a:ln>
                  </pic:spPr>
                </pic:pic>
              </a:graphicData>
            </a:graphic>
          </wp:inline>
        </w:drawing>
      </w:r>
    </w:p>
    <w:p w:rsidR="00B61E3A" w:rsidRDefault="00B61E3A" w:rsidP="00097BEE">
      <w:pPr>
        <w:pStyle w:val="Caption"/>
        <w:spacing w:after="0"/>
        <w:jc w:val="center"/>
        <w:rPr>
          <w:rFonts w:ascii="Cambria" w:hAnsi="Cambria"/>
          <w:b w:val="0"/>
          <w:i/>
          <w:noProof/>
          <w:color w:val="auto"/>
          <w:sz w:val="22"/>
          <w:szCs w:val="22"/>
          <w:lang w:val="bg-BG"/>
        </w:rPr>
      </w:pPr>
      <w:bookmarkStart w:id="75" w:name="_Ref531704116"/>
      <w:r>
        <w:rPr>
          <w:rFonts w:ascii="Cambria" w:hAnsi="Cambria"/>
          <w:b w:val="0"/>
          <w:i/>
          <w:noProof/>
          <w:color w:val="auto"/>
          <w:sz w:val="22"/>
          <w:szCs w:val="22"/>
          <w:lang w:val="bg-BG"/>
        </w:rPr>
        <w:t xml:space="preserve">Легенда:  </w:t>
      </w:r>
      <w:r w:rsidR="005641F9">
        <w:rPr>
          <w:rFonts w:ascii="Cambria" w:hAnsi="Cambria"/>
          <w:b w:val="0"/>
          <w:i/>
          <w:noProof/>
          <w:color w:val="auto"/>
          <w:sz w:val="22"/>
          <w:szCs w:val="22"/>
          <w:lang w:val="bg-BG"/>
        </w:rPr>
        <w:t xml:space="preserve">ВЕЦ </w:t>
      </w:r>
      <w:r w:rsidRPr="00B61E3A">
        <w:rPr>
          <w:rFonts w:ascii="Cambria" w:hAnsi="Cambria"/>
          <w:b w:val="0"/>
          <w:i/>
          <w:noProof/>
          <w:color w:val="auto"/>
          <w:sz w:val="22"/>
          <w:szCs w:val="22"/>
          <w:lang w:val="bg-BG"/>
        </w:rPr>
        <w:t>по река Жиу</w:t>
      </w:r>
      <w:r>
        <w:rPr>
          <w:rFonts w:ascii="Cambria" w:hAnsi="Cambria"/>
          <w:b w:val="0"/>
          <w:i/>
          <w:noProof/>
          <w:color w:val="auto"/>
          <w:sz w:val="22"/>
          <w:szCs w:val="22"/>
          <w:lang w:val="bg-BG"/>
        </w:rPr>
        <w:t xml:space="preserve">, </w:t>
      </w:r>
      <w:r w:rsidRPr="00B61E3A">
        <w:rPr>
          <w:rFonts w:ascii="Cambria" w:hAnsi="Cambria"/>
          <w:b w:val="0"/>
          <w:noProof/>
          <w:color w:val="auto"/>
          <w:sz w:val="22"/>
          <w:szCs w:val="22"/>
          <w:lang w:val="ro-RO"/>
        </w:rPr>
        <w:t>ROSC10063</w:t>
      </w:r>
      <w:r>
        <w:rPr>
          <w:rFonts w:ascii="Cambria" w:hAnsi="Cambria"/>
          <w:b w:val="0"/>
          <w:noProof/>
          <w:color w:val="auto"/>
          <w:sz w:val="22"/>
          <w:szCs w:val="22"/>
          <w:lang w:val="bg-BG"/>
        </w:rPr>
        <w:t xml:space="preserve">- Дефиле Жиу, </w:t>
      </w:r>
      <w:r w:rsidRPr="00B61E3A">
        <w:rPr>
          <w:rFonts w:ascii="Cambria" w:hAnsi="Cambria"/>
          <w:b w:val="0"/>
          <w:noProof/>
          <w:color w:val="auto"/>
          <w:sz w:val="22"/>
          <w:szCs w:val="22"/>
          <w:lang w:val="ro-RO"/>
        </w:rPr>
        <w:t>RONPA0933</w:t>
      </w:r>
      <w:r>
        <w:rPr>
          <w:rFonts w:ascii="Cambria" w:hAnsi="Cambria"/>
          <w:b w:val="0"/>
          <w:noProof/>
          <w:color w:val="auto"/>
          <w:sz w:val="22"/>
          <w:szCs w:val="22"/>
          <w:lang w:val="bg-BG"/>
        </w:rPr>
        <w:t xml:space="preserve"> – Национален резерват Дефиле Жиу</w:t>
      </w:r>
    </w:p>
    <w:p w:rsidR="00097BEE" w:rsidRPr="006561AF" w:rsidRDefault="006561AF" w:rsidP="00097BEE">
      <w:pPr>
        <w:pStyle w:val="Caption"/>
        <w:spacing w:after="0"/>
        <w:jc w:val="center"/>
        <w:rPr>
          <w:rFonts w:ascii="Cambria" w:hAnsi="Cambria"/>
          <w:b w:val="0"/>
          <w:i/>
          <w:noProof/>
          <w:color w:val="auto"/>
          <w:sz w:val="22"/>
          <w:szCs w:val="22"/>
          <w:lang w:val="bg-BG"/>
        </w:rPr>
      </w:pPr>
      <w:r>
        <w:rPr>
          <w:rFonts w:ascii="Cambria" w:hAnsi="Cambria"/>
          <w:b w:val="0"/>
          <w:i/>
          <w:noProof/>
          <w:color w:val="auto"/>
          <w:sz w:val="22"/>
          <w:szCs w:val="22"/>
          <w:lang w:val="ro-RO"/>
        </w:rPr>
        <w:t>Фигура</w:t>
      </w:r>
      <w:r w:rsidR="00097BEE" w:rsidRPr="00412A56">
        <w:rPr>
          <w:rFonts w:ascii="Cambria" w:hAnsi="Cambria"/>
          <w:b w:val="0"/>
          <w:i/>
          <w:noProof/>
          <w:color w:val="auto"/>
          <w:sz w:val="22"/>
          <w:szCs w:val="22"/>
          <w:lang w:val="ro-RO"/>
        </w:rPr>
        <w:t xml:space="preserve"> </w:t>
      </w:r>
      <w:r w:rsidR="004B7556" w:rsidRPr="00412A56">
        <w:rPr>
          <w:rFonts w:ascii="Cambria" w:hAnsi="Cambria"/>
          <w:b w:val="0"/>
          <w:i/>
          <w:noProof/>
          <w:color w:val="auto"/>
          <w:sz w:val="22"/>
          <w:szCs w:val="22"/>
          <w:lang w:val="ro-RO"/>
        </w:rPr>
        <w:fldChar w:fldCharType="begin"/>
      </w:r>
      <w:r w:rsidR="00097BEE" w:rsidRPr="00412A56">
        <w:rPr>
          <w:rFonts w:ascii="Cambria" w:hAnsi="Cambria"/>
          <w:b w:val="0"/>
          <w:i/>
          <w:noProof/>
          <w:color w:val="auto"/>
          <w:sz w:val="22"/>
          <w:szCs w:val="22"/>
          <w:lang w:val="ro-RO"/>
        </w:rPr>
        <w:instrText xml:space="preserve"> SEQ Figura \* ARABIC </w:instrText>
      </w:r>
      <w:r w:rsidR="004B7556" w:rsidRPr="00412A56">
        <w:rPr>
          <w:rFonts w:ascii="Cambria" w:hAnsi="Cambria"/>
          <w:b w:val="0"/>
          <w:i/>
          <w:noProof/>
          <w:color w:val="auto"/>
          <w:sz w:val="22"/>
          <w:szCs w:val="22"/>
          <w:lang w:val="ro-RO"/>
        </w:rPr>
        <w:fldChar w:fldCharType="separate"/>
      </w:r>
      <w:r w:rsidR="00C61439">
        <w:rPr>
          <w:rFonts w:ascii="Cambria" w:hAnsi="Cambria"/>
          <w:b w:val="0"/>
          <w:i/>
          <w:noProof/>
          <w:color w:val="auto"/>
          <w:sz w:val="22"/>
          <w:szCs w:val="22"/>
          <w:lang w:val="ro-RO"/>
        </w:rPr>
        <w:t>52</w:t>
      </w:r>
      <w:r w:rsidR="004B7556" w:rsidRPr="00412A56">
        <w:rPr>
          <w:rFonts w:ascii="Cambria" w:hAnsi="Cambria"/>
          <w:b w:val="0"/>
          <w:i/>
          <w:noProof/>
          <w:color w:val="auto"/>
          <w:sz w:val="22"/>
          <w:szCs w:val="22"/>
          <w:lang w:val="ro-RO"/>
        </w:rPr>
        <w:fldChar w:fldCharType="end"/>
      </w:r>
      <w:bookmarkEnd w:id="75"/>
      <w:r w:rsidR="00097BEE" w:rsidRPr="00412A56">
        <w:rPr>
          <w:rFonts w:ascii="Cambria" w:hAnsi="Cambria"/>
          <w:b w:val="0"/>
          <w:i/>
          <w:noProof/>
          <w:color w:val="auto"/>
          <w:sz w:val="22"/>
          <w:szCs w:val="22"/>
          <w:lang w:val="ro-RO"/>
        </w:rPr>
        <w:t xml:space="preserve"> </w:t>
      </w:r>
      <w:r>
        <w:rPr>
          <w:rFonts w:ascii="Cambria" w:hAnsi="Cambria"/>
          <w:b w:val="0"/>
          <w:i/>
          <w:noProof/>
          <w:color w:val="auto"/>
          <w:sz w:val="22"/>
          <w:szCs w:val="22"/>
          <w:lang w:val="bg-BG"/>
        </w:rPr>
        <w:t>Локализиране на цел</w:t>
      </w:r>
      <w:r w:rsidR="00097BEE" w:rsidRPr="00412A56">
        <w:rPr>
          <w:rFonts w:ascii="Cambria" w:hAnsi="Cambria"/>
          <w:b w:val="0"/>
          <w:i/>
          <w:noProof/>
          <w:color w:val="auto"/>
          <w:sz w:val="22"/>
          <w:szCs w:val="22"/>
          <w:lang w:val="ro-RO"/>
        </w:rPr>
        <w:t xml:space="preserve"> ”</w:t>
      </w:r>
      <w:r>
        <w:rPr>
          <w:rFonts w:ascii="Cambria" w:hAnsi="Cambria"/>
          <w:b w:val="0"/>
          <w:i/>
          <w:noProof/>
          <w:color w:val="auto"/>
          <w:sz w:val="22"/>
          <w:szCs w:val="22"/>
          <w:lang w:val="bg-BG"/>
        </w:rPr>
        <w:t>Изграждане на водноелектрически централи</w:t>
      </w:r>
      <w:r>
        <w:rPr>
          <w:rFonts w:ascii="Cambria" w:hAnsi="Cambria"/>
          <w:b w:val="0"/>
          <w:i/>
          <w:noProof/>
          <w:color w:val="auto"/>
          <w:sz w:val="22"/>
          <w:szCs w:val="22"/>
          <w:lang w:val="ro-RO"/>
        </w:rPr>
        <w:t xml:space="preserve"> на река Жиу</w:t>
      </w:r>
      <w:r w:rsidR="00097BEE" w:rsidRPr="00412A56">
        <w:rPr>
          <w:rFonts w:ascii="Cambria" w:hAnsi="Cambria"/>
          <w:b w:val="0"/>
          <w:i/>
          <w:noProof/>
          <w:color w:val="auto"/>
          <w:sz w:val="22"/>
          <w:szCs w:val="22"/>
          <w:lang w:val="ro-RO"/>
        </w:rPr>
        <w:t xml:space="preserve"> 90 MW” </w:t>
      </w:r>
      <w:r>
        <w:rPr>
          <w:rFonts w:ascii="Cambria" w:hAnsi="Cambria"/>
          <w:b w:val="0"/>
          <w:i/>
          <w:noProof/>
          <w:color w:val="auto"/>
          <w:sz w:val="22"/>
          <w:szCs w:val="22"/>
          <w:lang w:val="ro-RO"/>
        </w:rPr>
        <w:t>–</w:t>
      </w:r>
      <w:r>
        <w:rPr>
          <w:rFonts w:ascii="Cambria" w:hAnsi="Cambria"/>
          <w:b w:val="0"/>
          <w:i/>
          <w:noProof/>
          <w:color w:val="auto"/>
          <w:sz w:val="22"/>
          <w:szCs w:val="22"/>
          <w:lang w:val="bg-BG"/>
        </w:rPr>
        <w:t xml:space="preserve">в </w:t>
      </w:r>
      <w:r w:rsidR="00097BEE" w:rsidRPr="00412A56">
        <w:rPr>
          <w:rFonts w:ascii="Cambria" w:hAnsi="Cambria"/>
          <w:b w:val="0"/>
          <w:i/>
          <w:noProof/>
          <w:color w:val="auto"/>
          <w:sz w:val="22"/>
          <w:szCs w:val="22"/>
          <w:lang w:val="ro-RO"/>
        </w:rPr>
        <w:t xml:space="preserve"> </w:t>
      </w:r>
      <w:r>
        <w:rPr>
          <w:rFonts w:ascii="Cambria" w:hAnsi="Cambria"/>
          <w:b w:val="0"/>
          <w:i/>
          <w:noProof/>
          <w:color w:val="auto"/>
          <w:sz w:val="22"/>
          <w:szCs w:val="22"/>
          <w:lang w:val="bg-BG"/>
        </w:rPr>
        <w:t>детайл Ливезен</w:t>
      </w:r>
    </w:p>
    <w:p w:rsidR="00097BEE" w:rsidRPr="00412A56" w:rsidRDefault="00097BEE" w:rsidP="00066A3C">
      <w:pPr>
        <w:keepNext/>
        <w:spacing w:after="0"/>
        <w:jc w:val="center"/>
        <w:rPr>
          <w:noProof/>
          <w:lang w:val="ro-RO"/>
        </w:rPr>
      </w:pPr>
      <w:r w:rsidRPr="00412A56">
        <w:rPr>
          <w:rFonts w:ascii="Cambria" w:eastAsia="Times New Roman" w:hAnsi="Cambria" w:cs="Calibri"/>
          <w:noProof/>
          <w:sz w:val="24"/>
          <w:szCs w:val="24"/>
          <w:lang w:val="bg-BG" w:eastAsia="bg-BG"/>
        </w:rPr>
        <w:drawing>
          <wp:inline distT="0" distB="0" distL="0" distR="0" wp14:anchorId="20EE8CAC" wp14:editId="7A976CE3">
            <wp:extent cx="5573038" cy="3940372"/>
            <wp:effectExtent l="0" t="0" r="8890" b="3175"/>
            <wp:docPr id="48" name="Imagine 13" descr="D:\OC\Desktop\SER\Hărți N2K\Jiu-Dumitra-an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OC\Desktop\SER\Hărți N2K\Jiu-Dumitra-anp.jpg"/>
                    <pic:cNvPicPr>
                      <a:picLocks noChangeAspect="1" noChangeArrowheads="1"/>
                    </pic:cNvPicPr>
                  </pic:nvPicPr>
                  <pic:blipFill>
                    <a:blip r:embed="rId65" cstate="print"/>
                    <a:srcRect/>
                    <a:stretch>
                      <a:fillRect/>
                    </a:stretch>
                  </pic:blipFill>
                  <pic:spPr bwMode="auto">
                    <a:xfrm>
                      <a:off x="0" y="0"/>
                      <a:ext cx="5578948" cy="3944551"/>
                    </a:xfrm>
                    <a:prstGeom prst="rect">
                      <a:avLst/>
                    </a:prstGeom>
                    <a:noFill/>
                    <a:ln w="9525">
                      <a:noFill/>
                      <a:miter lim="800000"/>
                      <a:headEnd/>
                      <a:tailEnd/>
                    </a:ln>
                  </pic:spPr>
                </pic:pic>
              </a:graphicData>
            </a:graphic>
          </wp:inline>
        </w:drawing>
      </w:r>
    </w:p>
    <w:p w:rsidR="00B61E3A" w:rsidRDefault="00B61E3A" w:rsidP="00B61E3A">
      <w:pPr>
        <w:pStyle w:val="Caption"/>
        <w:spacing w:after="0"/>
        <w:jc w:val="center"/>
        <w:rPr>
          <w:rFonts w:ascii="Cambria" w:hAnsi="Cambria"/>
          <w:b w:val="0"/>
          <w:i/>
          <w:noProof/>
          <w:color w:val="auto"/>
          <w:sz w:val="22"/>
          <w:szCs w:val="22"/>
          <w:lang w:val="bg-BG"/>
        </w:rPr>
      </w:pPr>
      <w:bookmarkStart w:id="76" w:name="_Ref531704123"/>
      <w:r>
        <w:rPr>
          <w:rFonts w:ascii="Cambria" w:hAnsi="Cambria"/>
          <w:b w:val="0"/>
          <w:i/>
          <w:noProof/>
          <w:color w:val="auto"/>
          <w:sz w:val="22"/>
          <w:szCs w:val="22"/>
          <w:lang w:val="bg-BG"/>
        </w:rPr>
        <w:t xml:space="preserve">Легенда: Легенда:  </w:t>
      </w:r>
      <w:r w:rsidRPr="00B61E3A">
        <w:rPr>
          <w:rFonts w:ascii="Cambria" w:hAnsi="Cambria"/>
          <w:b w:val="0"/>
          <w:i/>
          <w:noProof/>
          <w:color w:val="auto"/>
          <w:sz w:val="22"/>
          <w:szCs w:val="22"/>
          <w:lang w:val="ro-RO"/>
        </w:rPr>
        <w:t>CHE</w:t>
      </w:r>
      <w:r w:rsidR="00391794">
        <w:rPr>
          <w:rFonts w:ascii="Cambria" w:hAnsi="Cambria"/>
          <w:b w:val="0"/>
          <w:i/>
          <w:noProof/>
          <w:color w:val="auto"/>
          <w:sz w:val="22"/>
          <w:szCs w:val="22"/>
          <w:lang w:val="bg-BG"/>
        </w:rPr>
        <w:t xml:space="preserve"> (</w:t>
      </w:r>
      <w:r w:rsidR="00391794">
        <w:rPr>
          <w:rFonts w:ascii="Cambria" w:hAnsi="Cambria"/>
          <w:b w:val="0"/>
          <w:i/>
          <w:noProof/>
          <w:color w:val="auto"/>
          <w:sz w:val="22"/>
          <w:szCs w:val="22"/>
          <w:lang w:val="ro-RO"/>
        </w:rPr>
        <w:t>водноелектрически централи</w:t>
      </w:r>
      <w:r w:rsidR="00391794">
        <w:rPr>
          <w:rFonts w:ascii="Cambria" w:hAnsi="Cambria"/>
          <w:b w:val="0"/>
          <w:i/>
          <w:noProof/>
          <w:color w:val="auto"/>
          <w:sz w:val="22"/>
          <w:szCs w:val="22"/>
          <w:lang w:val="bg-BG"/>
        </w:rPr>
        <w:t xml:space="preserve">) </w:t>
      </w:r>
      <w:r w:rsidRPr="00B61E3A">
        <w:rPr>
          <w:rFonts w:ascii="Cambria" w:hAnsi="Cambria"/>
          <w:b w:val="0"/>
          <w:i/>
          <w:noProof/>
          <w:color w:val="auto"/>
          <w:sz w:val="22"/>
          <w:szCs w:val="22"/>
          <w:lang w:val="bg-BG"/>
        </w:rPr>
        <w:t>по река Жиу</w:t>
      </w:r>
      <w:r>
        <w:rPr>
          <w:rFonts w:ascii="Cambria" w:hAnsi="Cambria"/>
          <w:b w:val="0"/>
          <w:i/>
          <w:noProof/>
          <w:color w:val="auto"/>
          <w:sz w:val="22"/>
          <w:szCs w:val="22"/>
          <w:lang w:val="bg-BG"/>
        </w:rPr>
        <w:t xml:space="preserve">, </w:t>
      </w:r>
      <w:r w:rsidRPr="00B61E3A">
        <w:rPr>
          <w:rFonts w:ascii="Cambria" w:hAnsi="Cambria"/>
          <w:b w:val="0"/>
          <w:noProof/>
          <w:color w:val="auto"/>
          <w:sz w:val="22"/>
          <w:szCs w:val="22"/>
          <w:lang w:val="ro-RO"/>
        </w:rPr>
        <w:t>ROSC10063</w:t>
      </w:r>
      <w:r>
        <w:rPr>
          <w:rFonts w:ascii="Cambria" w:hAnsi="Cambria"/>
          <w:b w:val="0"/>
          <w:noProof/>
          <w:color w:val="auto"/>
          <w:sz w:val="22"/>
          <w:szCs w:val="22"/>
          <w:lang w:val="bg-BG"/>
        </w:rPr>
        <w:t xml:space="preserve">- Дефиле Жиу, </w:t>
      </w:r>
      <w:r w:rsidRPr="00B61E3A">
        <w:rPr>
          <w:rFonts w:ascii="Cambria" w:hAnsi="Cambria"/>
          <w:b w:val="0"/>
          <w:noProof/>
          <w:color w:val="auto"/>
          <w:sz w:val="22"/>
          <w:szCs w:val="22"/>
          <w:lang w:val="ro-RO"/>
        </w:rPr>
        <w:t>RONPA0933</w:t>
      </w:r>
      <w:r>
        <w:rPr>
          <w:rFonts w:ascii="Cambria" w:hAnsi="Cambria"/>
          <w:b w:val="0"/>
          <w:noProof/>
          <w:color w:val="auto"/>
          <w:sz w:val="22"/>
          <w:szCs w:val="22"/>
          <w:lang w:val="bg-BG"/>
        </w:rPr>
        <w:t xml:space="preserve"> – Национален резерват Дефиле Жиу</w:t>
      </w:r>
    </w:p>
    <w:p w:rsidR="00097BEE" w:rsidRPr="00412A56" w:rsidRDefault="006561AF" w:rsidP="00B61E3A">
      <w:pPr>
        <w:pStyle w:val="Caption"/>
        <w:spacing w:after="0"/>
        <w:jc w:val="center"/>
        <w:rPr>
          <w:noProof/>
          <w:color w:val="auto"/>
          <w:lang w:val="ro-RO"/>
        </w:rPr>
      </w:pPr>
      <w:r>
        <w:rPr>
          <w:rFonts w:ascii="Cambria" w:hAnsi="Cambria"/>
          <w:b w:val="0"/>
          <w:i/>
          <w:noProof/>
          <w:color w:val="auto"/>
          <w:sz w:val="22"/>
          <w:szCs w:val="22"/>
          <w:lang w:val="bg-BG"/>
        </w:rPr>
        <w:t>Фигура</w:t>
      </w:r>
      <w:r w:rsidR="00097BEE" w:rsidRPr="00412A56">
        <w:rPr>
          <w:rFonts w:ascii="Cambria" w:hAnsi="Cambria"/>
          <w:b w:val="0"/>
          <w:i/>
          <w:noProof/>
          <w:color w:val="auto"/>
          <w:sz w:val="22"/>
          <w:szCs w:val="22"/>
          <w:lang w:val="ro-RO"/>
        </w:rPr>
        <w:t xml:space="preserve"> </w:t>
      </w:r>
      <w:r w:rsidR="004B7556" w:rsidRPr="00412A56">
        <w:rPr>
          <w:rFonts w:ascii="Cambria" w:hAnsi="Cambria"/>
          <w:b w:val="0"/>
          <w:i/>
          <w:noProof/>
          <w:color w:val="auto"/>
          <w:sz w:val="22"/>
          <w:szCs w:val="22"/>
          <w:lang w:val="ro-RO"/>
        </w:rPr>
        <w:fldChar w:fldCharType="begin"/>
      </w:r>
      <w:r w:rsidR="00097BEE" w:rsidRPr="00412A56">
        <w:rPr>
          <w:rFonts w:ascii="Cambria" w:hAnsi="Cambria"/>
          <w:b w:val="0"/>
          <w:i/>
          <w:noProof/>
          <w:color w:val="auto"/>
          <w:sz w:val="22"/>
          <w:szCs w:val="22"/>
          <w:lang w:val="ro-RO"/>
        </w:rPr>
        <w:instrText xml:space="preserve"> SEQ Figura \* ARABIC </w:instrText>
      </w:r>
      <w:r w:rsidR="004B7556" w:rsidRPr="00412A56">
        <w:rPr>
          <w:rFonts w:ascii="Cambria" w:hAnsi="Cambria"/>
          <w:b w:val="0"/>
          <w:i/>
          <w:noProof/>
          <w:color w:val="auto"/>
          <w:sz w:val="22"/>
          <w:szCs w:val="22"/>
          <w:lang w:val="ro-RO"/>
        </w:rPr>
        <w:fldChar w:fldCharType="separate"/>
      </w:r>
      <w:r w:rsidR="00C61439">
        <w:rPr>
          <w:rFonts w:ascii="Cambria" w:hAnsi="Cambria"/>
          <w:b w:val="0"/>
          <w:i/>
          <w:noProof/>
          <w:color w:val="auto"/>
          <w:sz w:val="22"/>
          <w:szCs w:val="22"/>
          <w:lang w:val="ro-RO"/>
        </w:rPr>
        <w:t>53</w:t>
      </w:r>
      <w:r w:rsidR="004B7556" w:rsidRPr="00412A56">
        <w:rPr>
          <w:rFonts w:ascii="Cambria" w:hAnsi="Cambria"/>
          <w:b w:val="0"/>
          <w:i/>
          <w:noProof/>
          <w:color w:val="auto"/>
          <w:sz w:val="22"/>
          <w:szCs w:val="22"/>
          <w:lang w:val="ro-RO"/>
        </w:rPr>
        <w:fldChar w:fldCharType="end"/>
      </w:r>
      <w:bookmarkEnd w:id="76"/>
      <w:r>
        <w:rPr>
          <w:rFonts w:ascii="Cambria" w:hAnsi="Cambria"/>
          <w:b w:val="0"/>
          <w:i/>
          <w:noProof/>
          <w:color w:val="auto"/>
          <w:sz w:val="22"/>
          <w:szCs w:val="22"/>
          <w:lang w:val="ro-RO"/>
        </w:rPr>
        <w:t xml:space="preserve"> Локализиране на цел</w:t>
      </w:r>
      <w:r w:rsidR="00097BEE" w:rsidRPr="00412A56">
        <w:rPr>
          <w:rFonts w:ascii="Cambria" w:hAnsi="Cambria"/>
          <w:b w:val="0"/>
          <w:i/>
          <w:noProof/>
          <w:color w:val="auto"/>
          <w:sz w:val="22"/>
          <w:szCs w:val="22"/>
          <w:lang w:val="ro-RO"/>
        </w:rPr>
        <w:t xml:space="preserve"> ”</w:t>
      </w:r>
      <w:r>
        <w:rPr>
          <w:rFonts w:ascii="Cambria" w:hAnsi="Cambria"/>
          <w:b w:val="0"/>
          <w:i/>
          <w:noProof/>
          <w:color w:val="auto"/>
          <w:sz w:val="22"/>
          <w:szCs w:val="22"/>
          <w:lang w:val="bg-BG"/>
        </w:rPr>
        <w:t>Изграждане на водноелектрически централи</w:t>
      </w:r>
      <w:r>
        <w:rPr>
          <w:rFonts w:ascii="Cambria" w:hAnsi="Cambria"/>
          <w:b w:val="0"/>
          <w:i/>
          <w:noProof/>
          <w:color w:val="auto"/>
          <w:sz w:val="22"/>
          <w:szCs w:val="22"/>
          <w:lang w:val="ro-RO"/>
        </w:rPr>
        <w:t xml:space="preserve"> на река Жиу</w:t>
      </w:r>
      <w:r w:rsidR="00097BEE" w:rsidRPr="00412A56">
        <w:rPr>
          <w:rFonts w:ascii="Cambria" w:hAnsi="Cambria"/>
          <w:b w:val="0"/>
          <w:i/>
          <w:noProof/>
          <w:color w:val="auto"/>
          <w:sz w:val="22"/>
          <w:szCs w:val="22"/>
          <w:lang w:val="ro-RO"/>
        </w:rPr>
        <w:t xml:space="preserve"> 90 MW” </w:t>
      </w:r>
      <w:r>
        <w:rPr>
          <w:rFonts w:ascii="Cambria" w:hAnsi="Cambria"/>
          <w:b w:val="0"/>
          <w:i/>
          <w:noProof/>
          <w:color w:val="auto"/>
          <w:sz w:val="22"/>
          <w:szCs w:val="22"/>
          <w:lang w:val="ro-RO"/>
        </w:rPr>
        <w:t>–</w:t>
      </w:r>
      <w:r w:rsidR="00097BEE" w:rsidRPr="00412A56">
        <w:rPr>
          <w:rFonts w:ascii="Cambria" w:hAnsi="Cambria"/>
          <w:b w:val="0"/>
          <w:i/>
          <w:noProof/>
          <w:color w:val="auto"/>
          <w:sz w:val="22"/>
          <w:szCs w:val="22"/>
          <w:lang w:val="ro-RO"/>
        </w:rPr>
        <w:t xml:space="preserve"> </w:t>
      </w:r>
      <w:r>
        <w:rPr>
          <w:rFonts w:ascii="Cambria" w:hAnsi="Cambria"/>
          <w:b w:val="0"/>
          <w:i/>
          <w:noProof/>
          <w:color w:val="auto"/>
          <w:sz w:val="22"/>
          <w:szCs w:val="22"/>
          <w:lang w:val="bg-BG"/>
        </w:rPr>
        <w:t>в детайл Думитра</w:t>
      </w:r>
      <w:r w:rsidR="00097BEE" w:rsidRPr="00412A56">
        <w:rPr>
          <w:rFonts w:ascii="Cambria" w:eastAsia="Times New Roman" w:hAnsi="Cambria" w:cs="Calibri"/>
          <w:noProof/>
          <w:color w:val="auto"/>
          <w:sz w:val="24"/>
          <w:szCs w:val="24"/>
          <w:lang w:val="bg-BG" w:eastAsia="bg-BG"/>
        </w:rPr>
        <w:drawing>
          <wp:inline distT="0" distB="0" distL="0" distR="0" wp14:anchorId="1E392878" wp14:editId="11D23B91">
            <wp:extent cx="5731510" cy="4052418"/>
            <wp:effectExtent l="19050" t="0" r="2540" b="0"/>
            <wp:docPr id="49" name="Imagine 14" descr="D:\OC\Desktop\SER\Hărți N2K\Jiu-Bumbești-an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OC\Desktop\SER\Hărți N2K\Jiu-Bumbești-anp.jpg"/>
                    <pic:cNvPicPr>
                      <a:picLocks noChangeAspect="1" noChangeArrowheads="1"/>
                    </pic:cNvPicPr>
                  </pic:nvPicPr>
                  <pic:blipFill>
                    <a:blip r:embed="rId66" cstate="print"/>
                    <a:srcRect/>
                    <a:stretch>
                      <a:fillRect/>
                    </a:stretch>
                  </pic:blipFill>
                  <pic:spPr bwMode="auto">
                    <a:xfrm>
                      <a:off x="0" y="0"/>
                      <a:ext cx="5731510" cy="4052418"/>
                    </a:xfrm>
                    <a:prstGeom prst="rect">
                      <a:avLst/>
                    </a:prstGeom>
                    <a:noFill/>
                    <a:ln w="9525">
                      <a:noFill/>
                      <a:miter lim="800000"/>
                      <a:headEnd/>
                      <a:tailEnd/>
                    </a:ln>
                  </pic:spPr>
                </pic:pic>
              </a:graphicData>
            </a:graphic>
          </wp:inline>
        </w:drawing>
      </w:r>
    </w:p>
    <w:p w:rsidR="00B61E3A" w:rsidRDefault="00B61E3A" w:rsidP="00097BEE">
      <w:pPr>
        <w:pStyle w:val="Caption"/>
        <w:spacing w:after="0"/>
        <w:jc w:val="center"/>
        <w:rPr>
          <w:rFonts w:ascii="Cambria" w:hAnsi="Cambria"/>
          <w:b w:val="0"/>
          <w:i/>
          <w:noProof/>
          <w:color w:val="auto"/>
          <w:sz w:val="22"/>
          <w:szCs w:val="22"/>
          <w:lang w:val="bg-BG"/>
        </w:rPr>
      </w:pPr>
      <w:bookmarkStart w:id="77" w:name="_Ref531704129"/>
    </w:p>
    <w:p w:rsidR="00B61E3A" w:rsidRDefault="00B61E3A" w:rsidP="00B61E3A">
      <w:pPr>
        <w:pStyle w:val="Caption"/>
        <w:spacing w:after="0"/>
        <w:jc w:val="center"/>
        <w:rPr>
          <w:rFonts w:ascii="Cambria" w:hAnsi="Cambria"/>
          <w:b w:val="0"/>
          <w:i/>
          <w:noProof/>
          <w:color w:val="auto"/>
          <w:sz w:val="22"/>
          <w:szCs w:val="22"/>
          <w:lang w:val="bg-BG"/>
        </w:rPr>
      </w:pPr>
      <w:r>
        <w:rPr>
          <w:rFonts w:ascii="Cambria" w:hAnsi="Cambria"/>
          <w:b w:val="0"/>
          <w:i/>
          <w:noProof/>
          <w:color w:val="auto"/>
          <w:sz w:val="22"/>
          <w:szCs w:val="22"/>
          <w:lang w:val="bg-BG"/>
        </w:rPr>
        <w:t xml:space="preserve">Легенда:  </w:t>
      </w:r>
      <w:r w:rsidRPr="00B61E3A">
        <w:rPr>
          <w:rFonts w:ascii="Cambria" w:hAnsi="Cambria"/>
          <w:b w:val="0"/>
          <w:i/>
          <w:noProof/>
          <w:color w:val="auto"/>
          <w:sz w:val="22"/>
          <w:szCs w:val="22"/>
          <w:lang w:val="ro-RO"/>
        </w:rPr>
        <w:t>CHE</w:t>
      </w:r>
      <w:r w:rsidR="00391794">
        <w:rPr>
          <w:rFonts w:ascii="Cambria" w:hAnsi="Cambria"/>
          <w:b w:val="0"/>
          <w:i/>
          <w:noProof/>
          <w:color w:val="auto"/>
          <w:sz w:val="22"/>
          <w:szCs w:val="22"/>
          <w:lang w:val="bg-BG"/>
        </w:rPr>
        <w:t xml:space="preserve"> (</w:t>
      </w:r>
      <w:r w:rsidR="00391794">
        <w:rPr>
          <w:rFonts w:ascii="Cambria" w:hAnsi="Cambria"/>
          <w:b w:val="0"/>
          <w:i/>
          <w:noProof/>
          <w:color w:val="auto"/>
          <w:sz w:val="22"/>
          <w:szCs w:val="22"/>
          <w:lang w:val="ro-RO"/>
        </w:rPr>
        <w:t>водноелектрически централи</w:t>
      </w:r>
      <w:r w:rsidR="00391794">
        <w:rPr>
          <w:rFonts w:ascii="Cambria" w:hAnsi="Cambria"/>
          <w:b w:val="0"/>
          <w:i/>
          <w:noProof/>
          <w:color w:val="auto"/>
          <w:sz w:val="22"/>
          <w:szCs w:val="22"/>
          <w:lang w:val="bg-BG"/>
        </w:rPr>
        <w:t xml:space="preserve">) </w:t>
      </w:r>
      <w:r w:rsidRPr="00B61E3A">
        <w:rPr>
          <w:rFonts w:ascii="Cambria" w:hAnsi="Cambria"/>
          <w:b w:val="0"/>
          <w:i/>
          <w:noProof/>
          <w:color w:val="auto"/>
          <w:sz w:val="22"/>
          <w:szCs w:val="22"/>
          <w:lang w:val="bg-BG"/>
        </w:rPr>
        <w:t>по река Жиу</w:t>
      </w:r>
      <w:r>
        <w:rPr>
          <w:rFonts w:ascii="Cambria" w:hAnsi="Cambria"/>
          <w:b w:val="0"/>
          <w:i/>
          <w:noProof/>
          <w:color w:val="auto"/>
          <w:sz w:val="22"/>
          <w:szCs w:val="22"/>
          <w:lang w:val="bg-BG"/>
        </w:rPr>
        <w:t xml:space="preserve">, </w:t>
      </w:r>
      <w:r w:rsidRPr="00B61E3A">
        <w:rPr>
          <w:rFonts w:ascii="Cambria" w:hAnsi="Cambria"/>
          <w:b w:val="0"/>
          <w:noProof/>
          <w:color w:val="auto"/>
          <w:sz w:val="22"/>
          <w:szCs w:val="22"/>
          <w:lang w:val="ro-RO"/>
        </w:rPr>
        <w:t>ROSC10063</w:t>
      </w:r>
      <w:r>
        <w:rPr>
          <w:rFonts w:ascii="Cambria" w:hAnsi="Cambria"/>
          <w:b w:val="0"/>
          <w:noProof/>
          <w:color w:val="auto"/>
          <w:sz w:val="22"/>
          <w:szCs w:val="22"/>
          <w:lang w:val="bg-BG"/>
        </w:rPr>
        <w:t xml:space="preserve">- Дефиле Жиу, </w:t>
      </w:r>
      <w:r w:rsidRPr="00B61E3A">
        <w:rPr>
          <w:rFonts w:ascii="Cambria" w:hAnsi="Cambria"/>
          <w:b w:val="0"/>
          <w:noProof/>
          <w:color w:val="auto"/>
          <w:sz w:val="22"/>
          <w:szCs w:val="22"/>
          <w:lang w:val="ro-RO"/>
        </w:rPr>
        <w:t>RONPA0933</w:t>
      </w:r>
      <w:r>
        <w:rPr>
          <w:rFonts w:ascii="Cambria" w:hAnsi="Cambria"/>
          <w:b w:val="0"/>
          <w:noProof/>
          <w:color w:val="auto"/>
          <w:sz w:val="22"/>
          <w:szCs w:val="22"/>
          <w:lang w:val="bg-BG"/>
        </w:rPr>
        <w:t xml:space="preserve"> – Национален резерват Дефиле Жиу</w:t>
      </w:r>
    </w:p>
    <w:p w:rsidR="00097BEE" w:rsidRPr="008632D2" w:rsidRDefault="006561AF" w:rsidP="00097BEE">
      <w:pPr>
        <w:pStyle w:val="Caption"/>
        <w:spacing w:after="0"/>
        <w:jc w:val="center"/>
        <w:rPr>
          <w:rFonts w:ascii="Cambria" w:hAnsi="Cambria"/>
          <w:i/>
          <w:noProof/>
          <w:color w:val="auto"/>
          <w:sz w:val="22"/>
          <w:szCs w:val="22"/>
          <w:lang w:val="bg-BG"/>
        </w:rPr>
      </w:pPr>
      <w:r w:rsidRPr="008632D2">
        <w:rPr>
          <w:rFonts w:ascii="Cambria" w:hAnsi="Cambria"/>
          <w:i/>
          <w:noProof/>
          <w:color w:val="auto"/>
          <w:sz w:val="22"/>
          <w:szCs w:val="22"/>
          <w:lang w:val="bg-BG"/>
        </w:rPr>
        <w:t>Фигура</w:t>
      </w:r>
      <w:r w:rsidR="00097BEE" w:rsidRPr="008632D2">
        <w:rPr>
          <w:rFonts w:ascii="Cambria" w:hAnsi="Cambria"/>
          <w:i/>
          <w:noProof/>
          <w:color w:val="auto"/>
          <w:sz w:val="22"/>
          <w:szCs w:val="22"/>
          <w:lang w:val="ro-RO"/>
        </w:rPr>
        <w:t xml:space="preserve"> </w:t>
      </w:r>
      <w:r w:rsidR="004B7556" w:rsidRPr="008632D2">
        <w:rPr>
          <w:rFonts w:ascii="Cambria" w:hAnsi="Cambria"/>
          <w:i/>
          <w:noProof/>
          <w:color w:val="auto"/>
          <w:sz w:val="22"/>
          <w:szCs w:val="22"/>
          <w:lang w:val="ro-RO"/>
        </w:rPr>
        <w:fldChar w:fldCharType="begin"/>
      </w:r>
      <w:r w:rsidR="00097BEE" w:rsidRPr="008632D2">
        <w:rPr>
          <w:rFonts w:ascii="Cambria" w:hAnsi="Cambria"/>
          <w:i/>
          <w:noProof/>
          <w:color w:val="auto"/>
          <w:sz w:val="22"/>
          <w:szCs w:val="22"/>
          <w:lang w:val="ro-RO"/>
        </w:rPr>
        <w:instrText xml:space="preserve"> SEQ Figura \* ARABIC </w:instrText>
      </w:r>
      <w:r w:rsidR="004B7556" w:rsidRPr="008632D2">
        <w:rPr>
          <w:rFonts w:ascii="Cambria" w:hAnsi="Cambria"/>
          <w:i/>
          <w:noProof/>
          <w:color w:val="auto"/>
          <w:sz w:val="22"/>
          <w:szCs w:val="22"/>
          <w:lang w:val="ro-RO"/>
        </w:rPr>
        <w:fldChar w:fldCharType="separate"/>
      </w:r>
      <w:r w:rsidR="00C61439" w:rsidRPr="008632D2">
        <w:rPr>
          <w:rFonts w:ascii="Cambria" w:hAnsi="Cambria"/>
          <w:i/>
          <w:noProof/>
          <w:color w:val="auto"/>
          <w:sz w:val="22"/>
          <w:szCs w:val="22"/>
          <w:lang w:val="ro-RO"/>
        </w:rPr>
        <w:t>54</w:t>
      </w:r>
      <w:r w:rsidR="004B7556" w:rsidRPr="008632D2">
        <w:rPr>
          <w:rFonts w:ascii="Cambria" w:hAnsi="Cambria"/>
          <w:i/>
          <w:noProof/>
          <w:color w:val="auto"/>
          <w:sz w:val="22"/>
          <w:szCs w:val="22"/>
          <w:lang w:val="ro-RO"/>
        </w:rPr>
        <w:fldChar w:fldCharType="end"/>
      </w:r>
      <w:bookmarkEnd w:id="77"/>
      <w:r w:rsidR="00097BEE" w:rsidRPr="008632D2">
        <w:rPr>
          <w:rFonts w:ascii="Cambria" w:hAnsi="Cambria"/>
          <w:i/>
          <w:noProof/>
          <w:color w:val="auto"/>
          <w:sz w:val="22"/>
          <w:szCs w:val="22"/>
          <w:lang w:val="ro-RO"/>
        </w:rPr>
        <w:t xml:space="preserve"> </w:t>
      </w:r>
      <w:r w:rsidRPr="008632D2">
        <w:rPr>
          <w:rFonts w:ascii="Cambria" w:hAnsi="Cambria"/>
          <w:i/>
          <w:noProof/>
          <w:color w:val="auto"/>
          <w:sz w:val="22"/>
          <w:szCs w:val="22"/>
          <w:lang w:val="bg-BG"/>
        </w:rPr>
        <w:t>Локализиране на цел</w:t>
      </w:r>
      <w:r w:rsidRPr="008632D2">
        <w:rPr>
          <w:rFonts w:ascii="Cambria" w:hAnsi="Cambria"/>
          <w:i/>
          <w:noProof/>
          <w:color w:val="auto"/>
          <w:sz w:val="22"/>
          <w:szCs w:val="22"/>
          <w:lang w:val="ro-RO"/>
        </w:rPr>
        <w:t xml:space="preserve"> ”Изграждане на водноелектрически централи на река Жиу 90 MW” – в </w:t>
      </w:r>
      <w:r w:rsidRPr="008632D2">
        <w:rPr>
          <w:rFonts w:ascii="Cambria" w:hAnsi="Cambria"/>
          <w:i/>
          <w:noProof/>
          <w:color w:val="auto"/>
          <w:sz w:val="22"/>
          <w:szCs w:val="22"/>
          <w:lang w:val="bg-BG"/>
        </w:rPr>
        <w:t>детайл Бумбещ</w:t>
      </w:r>
    </w:p>
    <w:p w:rsidR="006561AF" w:rsidRPr="00412A56" w:rsidRDefault="006561AF" w:rsidP="006561AF">
      <w:pPr>
        <w:spacing w:before="120" w:after="120" w:line="30" w:lineRule="atLeast"/>
        <w:jc w:val="both"/>
        <w:rPr>
          <w:rFonts w:ascii="Cambria" w:hAnsi="Cambria"/>
          <w:noProof/>
          <w:sz w:val="24"/>
          <w:szCs w:val="24"/>
          <w:lang w:val="ro-RO"/>
        </w:rPr>
      </w:pPr>
      <w:r w:rsidRPr="007B3036">
        <w:rPr>
          <w:rFonts w:ascii="Cambria" w:hAnsi="Cambria"/>
          <w:noProof/>
          <w:sz w:val="24"/>
          <w:szCs w:val="24"/>
          <w:lang w:val="ro-RO"/>
        </w:rPr>
        <w:t>Въпреки че хидроенергията е свърз</w:t>
      </w:r>
      <w:r>
        <w:rPr>
          <w:rFonts w:ascii="Cambria" w:hAnsi="Cambria"/>
          <w:noProof/>
          <w:sz w:val="24"/>
          <w:szCs w:val="24"/>
          <w:lang w:val="bg-BG"/>
        </w:rPr>
        <w:t>в</w:t>
      </w:r>
      <w:r w:rsidRPr="007B3036">
        <w:rPr>
          <w:rFonts w:ascii="Cambria" w:hAnsi="Cambria"/>
          <w:noProof/>
          <w:sz w:val="24"/>
          <w:szCs w:val="24"/>
          <w:lang w:val="ro-RO"/>
        </w:rPr>
        <w:t>ана с</w:t>
      </w:r>
      <w:r>
        <w:rPr>
          <w:rFonts w:ascii="Cambria" w:hAnsi="Cambria"/>
          <w:noProof/>
          <w:sz w:val="24"/>
          <w:szCs w:val="24"/>
          <w:lang w:val="bg-BG"/>
        </w:rPr>
        <w:t>ъс зелената,</w:t>
      </w:r>
      <w:r w:rsidRPr="007B3036">
        <w:rPr>
          <w:rFonts w:ascii="Cambria" w:hAnsi="Cambria"/>
          <w:noProof/>
          <w:sz w:val="24"/>
          <w:szCs w:val="24"/>
          <w:lang w:val="ro-RO"/>
        </w:rPr>
        <w:t xml:space="preserve"> чиста</w:t>
      </w:r>
      <w:r>
        <w:rPr>
          <w:rFonts w:ascii="Cambria" w:hAnsi="Cambria"/>
          <w:noProof/>
          <w:sz w:val="24"/>
          <w:szCs w:val="24"/>
          <w:lang w:val="bg-BG"/>
        </w:rPr>
        <w:t xml:space="preserve"> енергия</w:t>
      </w:r>
      <w:r w:rsidRPr="007B3036">
        <w:rPr>
          <w:rFonts w:ascii="Cambria" w:hAnsi="Cambria"/>
          <w:noProof/>
          <w:sz w:val="24"/>
          <w:szCs w:val="24"/>
          <w:lang w:val="ro-RO"/>
        </w:rPr>
        <w:t>, без</w:t>
      </w:r>
      <w:r>
        <w:rPr>
          <w:rFonts w:ascii="Cambria" w:hAnsi="Cambria"/>
          <w:noProof/>
          <w:sz w:val="24"/>
          <w:szCs w:val="24"/>
          <w:lang w:val="bg-BG"/>
        </w:rPr>
        <w:t xml:space="preserve"> емисии на </w:t>
      </w:r>
      <w:r>
        <w:rPr>
          <w:rFonts w:ascii="Cambria" w:hAnsi="Cambria"/>
          <w:noProof/>
          <w:sz w:val="24"/>
          <w:szCs w:val="24"/>
          <w:lang w:val="ro-RO"/>
        </w:rPr>
        <w:t xml:space="preserve"> въглерод и</w:t>
      </w:r>
      <w:r w:rsidRPr="007B3036">
        <w:rPr>
          <w:rFonts w:ascii="Cambria" w:hAnsi="Cambria"/>
          <w:noProof/>
          <w:sz w:val="24"/>
          <w:szCs w:val="24"/>
          <w:lang w:val="ro-RO"/>
        </w:rPr>
        <w:t xml:space="preserve"> която използва възобновяем ресурс за производство на електроенергия, специализирани проучвания са идентифицирали редица потенциални положителни и отрицателни форми на въздействие, свързани с нея:</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3"/>
        <w:gridCol w:w="4513"/>
      </w:tblGrid>
      <w:tr w:rsidR="00C835E9" w:rsidRPr="00412A56" w:rsidTr="00815D40">
        <w:tc>
          <w:tcPr>
            <w:tcW w:w="4513" w:type="dxa"/>
            <w:shd w:val="clear" w:color="auto" w:fill="E2EFD9" w:themeFill="accent6" w:themeFillTint="33"/>
          </w:tcPr>
          <w:p w:rsidR="00684AE1" w:rsidRPr="006561AF" w:rsidRDefault="006561AF" w:rsidP="00083892">
            <w:pPr>
              <w:spacing w:before="120" w:after="120" w:line="30" w:lineRule="atLeast"/>
              <w:jc w:val="center"/>
              <w:rPr>
                <w:rFonts w:ascii="Cambria" w:hAnsi="Cambria"/>
                <w:b/>
                <w:noProof/>
                <w:sz w:val="24"/>
                <w:szCs w:val="24"/>
                <w:lang w:val="bg-BG"/>
              </w:rPr>
            </w:pPr>
            <w:r>
              <w:rPr>
                <w:rFonts w:ascii="Cambria" w:hAnsi="Cambria"/>
                <w:b/>
                <w:noProof/>
                <w:sz w:val="24"/>
                <w:szCs w:val="24"/>
                <w:lang w:val="bg-BG"/>
              </w:rPr>
              <w:t>Позитивно</w:t>
            </w:r>
          </w:p>
        </w:tc>
        <w:tc>
          <w:tcPr>
            <w:tcW w:w="4513" w:type="dxa"/>
            <w:shd w:val="clear" w:color="auto" w:fill="E2EFD9" w:themeFill="accent6" w:themeFillTint="33"/>
          </w:tcPr>
          <w:p w:rsidR="00684AE1" w:rsidRPr="006561AF" w:rsidRDefault="006561AF" w:rsidP="00083892">
            <w:pPr>
              <w:spacing w:before="120" w:after="120" w:line="30" w:lineRule="atLeast"/>
              <w:jc w:val="center"/>
              <w:rPr>
                <w:rFonts w:ascii="Cambria" w:hAnsi="Cambria"/>
                <w:b/>
                <w:noProof/>
                <w:sz w:val="24"/>
                <w:szCs w:val="24"/>
                <w:lang w:val="bg-BG"/>
              </w:rPr>
            </w:pPr>
            <w:r>
              <w:rPr>
                <w:rFonts w:ascii="Cambria" w:hAnsi="Cambria"/>
                <w:b/>
                <w:noProof/>
                <w:sz w:val="24"/>
                <w:szCs w:val="24"/>
                <w:lang w:val="bg-BG"/>
              </w:rPr>
              <w:t>Негативно</w:t>
            </w:r>
          </w:p>
        </w:tc>
      </w:tr>
      <w:tr w:rsidR="00815D40" w:rsidRPr="007C6286" w:rsidTr="00815D40">
        <w:tc>
          <w:tcPr>
            <w:tcW w:w="4513" w:type="dxa"/>
          </w:tcPr>
          <w:p w:rsidR="00815D40" w:rsidRPr="006F390D" w:rsidRDefault="00815D40" w:rsidP="00815D40">
            <w:pPr>
              <w:spacing w:before="120" w:after="120" w:line="30" w:lineRule="atLeast"/>
              <w:jc w:val="both"/>
              <w:rPr>
                <w:rFonts w:ascii="Cambria" w:hAnsi="Cambria"/>
                <w:noProof/>
                <w:sz w:val="24"/>
                <w:szCs w:val="24"/>
                <w:lang w:val="ro-RO"/>
              </w:rPr>
            </w:pPr>
            <w:r w:rsidRPr="006F390D">
              <w:rPr>
                <w:rFonts w:ascii="Cambria" w:hAnsi="Cambria"/>
                <w:noProof/>
                <w:sz w:val="24"/>
                <w:szCs w:val="24"/>
                <w:lang w:val="ro-RO"/>
              </w:rPr>
              <w:t>*</w:t>
            </w:r>
            <w:r w:rsidRPr="007C6286">
              <w:rPr>
                <w:lang w:val="ru-RU"/>
              </w:rPr>
              <w:t xml:space="preserve"> </w:t>
            </w:r>
            <w:r w:rsidRPr="006F390D">
              <w:rPr>
                <w:rFonts w:ascii="Cambria" w:hAnsi="Cambria"/>
                <w:noProof/>
                <w:sz w:val="24"/>
                <w:szCs w:val="24"/>
                <w:lang w:val="ro-RO"/>
              </w:rPr>
              <w:t>За да се получи хидроенергия, управляващият фактор е гравитационната сила, водата, използвана за нейното действие, е възобновяем източник (Abbasi и Abbasi, 2011);</w:t>
            </w:r>
          </w:p>
          <w:p w:rsidR="00815D40" w:rsidRPr="006F390D" w:rsidRDefault="00815D40" w:rsidP="00815D40">
            <w:pPr>
              <w:spacing w:before="120" w:after="120" w:line="30" w:lineRule="atLeast"/>
              <w:jc w:val="both"/>
              <w:rPr>
                <w:rFonts w:ascii="Cambria" w:hAnsi="Cambria"/>
                <w:noProof/>
                <w:sz w:val="24"/>
                <w:szCs w:val="24"/>
                <w:lang w:val="ro-RO"/>
              </w:rPr>
            </w:pPr>
            <w:r w:rsidRPr="006F390D">
              <w:rPr>
                <w:rFonts w:ascii="Cambria" w:hAnsi="Cambria"/>
                <w:noProof/>
                <w:sz w:val="24"/>
                <w:szCs w:val="24"/>
                <w:lang w:val="ro-RO"/>
              </w:rPr>
              <w:t>*</w:t>
            </w:r>
            <w:r w:rsidRPr="007C6286">
              <w:rPr>
                <w:lang w:val="ru-RU"/>
              </w:rPr>
              <w:t xml:space="preserve"> </w:t>
            </w:r>
            <w:r w:rsidRPr="006F390D">
              <w:rPr>
                <w:rFonts w:ascii="Cambria" w:hAnsi="Cambria"/>
                <w:noProof/>
                <w:sz w:val="24"/>
                <w:szCs w:val="24"/>
                <w:lang w:val="ro-RO"/>
              </w:rPr>
              <w:t>Хидроенергията не влияе върху качеството на въздуха и по подразбиране</w:t>
            </w:r>
            <w:r w:rsidRPr="006F390D">
              <w:rPr>
                <w:rFonts w:ascii="Cambria" w:hAnsi="Cambria"/>
                <w:noProof/>
                <w:sz w:val="24"/>
                <w:szCs w:val="24"/>
                <w:lang w:val="bg-BG"/>
              </w:rPr>
              <w:t>,</w:t>
            </w:r>
            <w:r w:rsidRPr="006F390D">
              <w:rPr>
                <w:rFonts w:ascii="Cambria" w:hAnsi="Cambria"/>
                <w:noProof/>
                <w:sz w:val="24"/>
                <w:szCs w:val="24"/>
                <w:lang w:val="ro-RO"/>
              </w:rPr>
              <w:t xml:space="preserve"> не замърсява въздуха, който дишаме, тъй като не е източник на атмосферни емисии (Yüksel, 2010);</w:t>
            </w:r>
          </w:p>
          <w:p w:rsidR="00815D40" w:rsidRPr="006F390D" w:rsidRDefault="00815D40" w:rsidP="00815D40">
            <w:pPr>
              <w:spacing w:before="120" w:after="120" w:line="30" w:lineRule="atLeast"/>
              <w:jc w:val="both"/>
              <w:rPr>
                <w:rFonts w:ascii="Cambria" w:hAnsi="Cambria"/>
                <w:noProof/>
                <w:sz w:val="24"/>
                <w:szCs w:val="24"/>
                <w:lang w:val="ro-RO"/>
              </w:rPr>
            </w:pPr>
            <w:r w:rsidRPr="006F390D">
              <w:rPr>
                <w:rFonts w:ascii="Cambria" w:hAnsi="Cambria"/>
                <w:noProof/>
                <w:sz w:val="24"/>
                <w:szCs w:val="24"/>
                <w:lang w:val="ro-RO"/>
              </w:rPr>
              <w:t>*</w:t>
            </w:r>
            <w:r w:rsidRPr="007C6286">
              <w:rPr>
                <w:lang w:val="ru-RU"/>
              </w:rPr>
              <w:t xml:space="preserve"> </w:t>
            </w:r>
            <w:r w:rsidRPr="006F390D">
              <w:rPr>
                <w:rFonts w:ascii="Cambria" w:hAnsi="Cambria"/>
                <w:noProof/>
                <w:sz w:val="24"/>
                <w:szCs w:val="24"/>
                <w:lang w:val="ro-RO"/>
              </w:rPr>
              <w:t xml:space="preserve">Чрез факта, че хидроенергията замества част от производството на енергия чрез изгаряне на </w:t>
            </w:r>
            <w:r w:rsidRPr="006F390D">
              <w:rPr>
                <w:rFonts w:ascii="Cambria" w:hAnsi="Cambria"/>
                <w:noProof/>
                <w:sz w:val="24"/>
                <w:szCs w:val="24"/>
                <w:lang w:val="bg-BG"/>
              </w:rPr>
              <w:t>осилни</w:t>
            </w:r>
            <w:r w:rsidRPr="006F390D">
              <w:rPr>
                <w:rFonts w:ascii="Cambria" w:hAnsi="Cambria"/>
                <w:noProof/>
                <w:sz w:val="24"/>
                <w:szCs w:val="24"/>
                <w:lang w:val="ro-RO"/>
              </w:rPr>
              <w:t xml:space="preserve"> горива, може да се каже, че влияе положително на проблема с появата на смог и киселинен дъжд (Abbasi и Abbasi, 2011; Yüksel, 2010).</w:t>
            </w:r>
          </w:p>
        </w:tc>
        <w:tc>
          <w:tcPr>
            <w:tcW w:w="4513" w:type="dxa"/>
          </w:tcPr>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97"/>
            </w:tblGrid>
            <w:tr w:rsidR="00815D40" w:rsidRPr="007C6286" w:rsidTr="007D72B1">
              <w:tc>
                <w:tcPr>
                  <w:tcW w:w="4621" w:type="dxa"/>
                </w:tcPr>
                <w:p w:rsidR="00815D40" w:rsidRPr="00412A56" w:rsidRDefault="00815D40" w:rsidP="00815D40">
                  <w:pPr>
                    <w:spacing w:before="120" w:after="120" w:line="30" w:lineRule="atLeast"/>
                    <w:jc w:val="both"/>
                    <w:rPr>
                      <w:rFonts w:ascii="Cambria" w:hAnsi="Cambria"/>
                      <w:noProof/>
                      <w:sz w:val="24"/>
                      <w:szCs w:val="24"/>
                      <w:lang w:val="ro-RO"/>
                    </w:rPr>
                  </w:pPr>
                  <w:r w:rsidRPr="00412A56">
                    <w:rPr>
                      <w:rFonts w:ascii="Cambria" w:hAnsi="Cambria"/>
                      <w:noProof/>
                      <w:sz w:val="24"/>
                      <w:szCs w:val="24"/>
                      <w:lang w:val="ro-RO"/>
                    </w:rPr>
                    <w:t>*</w:t>
                  </w:r>
                  <w:r w:rsidRPr="006F390D">
                    <w:rPr>
                      <w:rFonts w:ascii="Cambria" w:hAnsi="Cambria"/>
                      <w:noProof/>
                      <w:sz w:val="24"/>
                      <w:szCs w:val="24"/>
                      <w:lang w:val="ro-RO"/>
                    </w:rPr>
                    <w:t>Блокирането на водни течения в дългосрочен план влияе върху сухоземните екологични системи и биоразнообразието, притока на реки, миграцията на водни организми и също води до емисии на парникови газове (</w:t>
                  </w:r>
                  <w:r w:rsidRPr="00412A56">
                    <w:rPr>
                      <w:rFonts w:ascii="Cambria" w:hAnsi="Cambria"/>
                      <w:noProof/>
                      <w:sz w:val="24"/>
                      <w:szCs w:val="24"/>
                      <w:lang w:val="ro-RO"/>
                    </w:rPr>
                    <w:t xml:space="preserve">The Report of the World Commission on Dams, </w:t>
                  </w:r>
                  <w:r w:rsidRPr="006F390D">
                    <w:rPr>
                      <w:rFonts w:ascii="Cambria" w:hAnsi="Cambria"/>
                      <w:noProof/>
                      <w:sz w:val="24"/>
                      <w:szCs w:val="24"/>
                      <w:lang w:val="ro-RO"/>
                    </w:rPr>
                    <w:t>ноември 2000 г.);</w:t>
                  </w:r>
                </w:p>
                <w:p w:rsidR="00815D40" w:rsidRPr="00412A56" w:rsidRDefault="00815D40" w:rsidP="00815D40">
                  <w:pPr>
                    <w:spacing w:before="120" w:after="120" w:line="30" w:lineRule="atLeast"/>
                    <w:jc w:val="both"/>
                    <w:rPr>
                      <w:rFonts w:ascii="Cambria" w:hAnsi="Cambria"/>
                      <w:noProof/>
                      <w:sz w:val="24"/>
                      <w:szCs w:val="24"/>
                      <w:lang w:val="ro-RO"/>
                    </w:rPr>
                  </w:pPr>
                  <w:r w:rsidRPr="00412A56">
                    <w:rPr>
                      <w:rFonts w:ascii="Cambria" w:hAnsi="Cambria"/>
                      <w:noProof/>
                      <w:sz w:val="24"/>
                      <w:szCs w:val="24"/>
                      <w:lang w:val="ro-RO"/>
                    </w:rPr>
                    <w:t>*</w:t>
                  </w:r>
                  <w:r w:rsidRPr="006F390D">
                    <w:rPr>
                      <w:rFonts w:ascii="Cambria" w:hAnsi="Cambria"/>
                      <w:noProof/>
                      <w:sz w:val="24"/>
                      <w:szCs w:val="24"/>
                      <w:lang w:val="ro-RO"/>
                    </w:rPr>
                    <w:t>Процесът на производство на хидроенергия засяга режима на протичане на реките, миграцията на водните организми и транспортирането на хранителни вещества и утайки (Bratrich et al, 2004);</w:t>
                  </w:r>
                </w:p>
                <w:p w:rsidR="00815D40" w:rsidRPr="00412A56" w:rsidRDefault="00815D40" w:rsidP="00815D40">
                  <w:pPr>
                    <w:spacing w:before="120" w:after="120" w:line="30" w:lineRule="atLeast"/>
                    <w:jc w:val="both"/>
                    <w:rPr>
                      <w:rFonts w:ascii="Cambria" w:hAnsi="Cambria"/>
                      <w:noProof/>
                      <w:sz w:val="24"/>
                      <w:szCs w:val="24"/>
                      <w:lang w:val="ro-RO"/>
                    </w:rPr>
                  </w:pPr>
                  <w:r w:rsidRPr="00412A56">
                    <w:rPr>
                      <w:rFonts w:ascii="Cambria" w:hAnsi="Cambria"/>
                      <w:noProof/>
                      <w:sz w:val="24"/>
                      <w:szCs w:val="24"/>
                      <w:lang w:val="ro-RO"/>
                    </w:rPr>
                    <w:t>*</w:t>
                  </w:r>
                  <w:r w:rsidRPr="007C6286">
                    <w:rPr>
                      <w:lang w:val="ru-RU"/>
                    </w:rPr>
                    <w:t xml:space="preserve"> </w:t>
                  </w:r>
                  <w:r w:rsidRPr="006F390D">
                    <w:rPr>
                      <w:rFonts w:ascii="Cambria" w:hAnsi="Cambria"/>
                      <w:noProof/>
                      <w:sz w:val="24"/>
                      <w:szCs w:val="24"/>
                      <w:lang w:val="ro-RO"/>
                    </w:rPr>
                    <w:t xml:space="preserve">Водноелектрическите централи имат голямо въздействие върху всички </w:t>
                  </w:r>
                  <w:r>
                    <w:rPr>
                      <w:rFonts w:ascii="Cambria" w:hAnsi="Cambria"/>
                      <w:noProof/>
                      <w:sz w:val="24"/>
                      <w:szCs w:val="24"/>
                      <w:lang w:val="ro-RO"/>
                    </w:rPr>
                    <w:t>видове местообитания, идентифицирани на</w:t>
                  </w:r>
                  <w:r w:rsidRPr="006F390D">
                    <w:rPr>
                      <w:rFonts w:ascii="Cambria" w:hAnsi="Cambria"/>
                      <w:noProof/>
                      <w:sz w:val="24"/>
                      <w:szCs w:val="24"/>
                      <w:lang w:val="ro-RO"/>
                    </w:rPr>
                    <w:t xml:space="preserve"> тяхното местоположение, върху </w:t>
                  </w:r>
                  <w:r>
                    <w:rPr>
                      <w:rFonts w:ascii="Cambria" w:hAnsi="Cambria"/>
                      <w:noProof/>
                      <w:sz w:val="24"/>
                      <w:szCs w:val="24"/>
                      <w:lang w:val="bg-BG"/>
                    </w:rPr>
                    <w:t>мястото на вливане</w:t>
                  </w:r>
                  <w:r w:rsidRPr="006F390D">
                    <w:rPr>
                      <w:rFonts w:ascii="Cambria" w:hAnsi="Cambria"/>
                      <w:noProof/>
                      <w:sz w:val="24"/>
                      <w:szCs w:val="24"/>
                      <w:lang w:val="ro-RO"/>
                    </w:rPr>
                    <w:t xml:space="preserve"> на реката в морето в случай на големи електроцентрали, на бреговете на реката, на която се намира (Abbasi и Abbasi, 2000).</w:t>
                  </w:r>
                </w:p>
              </w:tc>
            </w:tr>
          </w:tbl>
          <w:p w:rsidR="00815D40" w:rsidRPr="00412A56" w:rsidRDefault="00815D40" w:rsidP="00815D40">
            <w:pPr>
              <w:spacing w:before="120" w:after="120" w:line="30" w:lineRule="atLeast"/>
              <w:jc w:val="both"/>
              <w:rPr>
                <w:rFonts w:ascii="Cambria" w:hAnsi="Cambria"/>
                <w:noProof/>
                <w:sz w:val="24"/>
                <w:szCs w:val="24"/>
                <w:lang w:val="ro-RO"/>
              </w:rPr>
            </w:pPr>
          </w:p>
        </w:tc>
      </w:tr>
    </w:tbl>
    <w:p w:rsidR="00684AE1" w:rsidRPr="00412A56" w:rsidRDefault="00684AE1" w:rsidP="00684AE1">
      <w:pPr>
        <w:jc w:val="both"/>
        <w:rPr>
          <w:noProof/>
          <w:lang w:val="ro-RO"/>
        </w:rPr>
      </w:pPr>
    </w:p>
    <w:p w:rsidR="000D117D" w:rsidRPr="000D117D" w:rsidRDefault="000D117D" w:rsidP="000D117D">
      <w:pPr>
        <w:jc w:val="both"/>
        <w:rPr>
          <w:rFonts w:ascii="Cambria" w:hAnsi="Cambria"/>
          <w:noProof/>
          <w:lang w:val="ro-RO"/>
        </w:rPr>
      </w:pPr>
      <w:r w:rsidRPr="000D117D">
        <w:rPr>
          <w:rFonts w:ascii="Cambria" w:hAnsi="Cambria"/>
          <w:noProof/>
          <w:lang w:val="ro-RO"/>
        </w:rPr>
        <w:t xml:space="preserve">За споменатата цел има регулаторни актове в областта на опазването на околната среда и в областта на опазването на водите, издадени от </w:t>
      </w:r>
      <w:r>
        <w:rPr>
          <w:rFonts w:ascii="Cambria" w:hAnsi="Cambria"/>
          <w:noProof/>
          <w:lang w:val="bg-BG"/>
        </w:rPr>
        <w:t>упълномощените</w:t>
      </w:r>
      <w:r w:rsidRPr="000D117D">
        <w:rPr>
          <w:rFonts w:ascii="Cambria" w:hAnsi="Cambria"/>
          <w:noProof/>
          <w:lang w:val="ro-RO"/>
        </w:rPr>
        <w:t xml:space="preserve"> институции </w:t>
      </w:r>
      <w:r w:rsidR="00650BD8" w:rsidRPr="00E80E64">
        <w:rPr>
          <w:rStyle w:val="FootnoteReference"/>
          <w:rFonts w:ascii="Cambria" w:hAnsi="Cambria"/>
          <w:noProof/>
          <w:lang w:val="ro-RO"/>
        </w:rPr>
        <w:footnoteReference w:id="41"/>
      </w:r>
      <w:r w:rsidR="00650BD8" w:rsidRPr="00E80E64">
        <w:rPr>
          <w:rFonts w:ascii="Cambria" w:hAnsi="Cambria"/>
          <w:noProof/>
          <w:lang w:val="ro-RO"/>
        </w:rPr>
        <w:t xml:space="preserve">  </w:t>
      </w:r>
      <w:r w:rsidRPr="000D117D">
        <w:rPr>
          <w:rFonts w:ascii="Cambria" w:hAnsi="Cambria"/>
          <w:noProof/>
          <w:lang w:val="ro-RO"/>
        </w:rPr>
        <w:t>за извършените работи, както следва:</w:t>
      </w:r>
    </w:p>
    <w:p w:rsidR="000D117D" w:rsidRPr="000D117D" w:rsidRDefault="00333508" w:rsidP="00EB4F4F">
      <w:pPr>
        <w:pStyle w:val="ListParagraph"/>
        <w:numPr>
          <w:ilvl w:val="0"/>
          <w:numId w:val="70"/>
        </w:numPr>
        <w:jc w:val="both"/>
        <w:rPr>
          <w:rFonts w:ascii="Cambria" w:hAnsi="Cambria"/>
          <w:noProof/>
          <w:lang w:val="ro-RO"/>
        </w:rPr>
      </w:pPr>
      <w:r>
        <w:rPr>
          <w:rFonts w:ascii="Cambria" w:hAnsi="Cambria"/>
          <w:noProof/>
          <w:lang w:val="ro-RO"/>
        </w:rPr>
        <w:t>Екологично одобрение</w:t>
      </w:r>
      <w:r w:rsidR="000D117D" w:rsidRPr="000D117D">
        <w:rPr>
          <w:rFonts w:ascii="Cambria" w:hAnsi="Cambria"/>
          <w:noProof/>
          <w:lang w:val="ro-RO"/>
        </w:rPr>
        <w:t xml:space="preserve"> №GJ -51 от 18.04.2003 г. на тема „Управление на хидроенергията на река Жиу в сектора </w:t>
      </w:r>
      <w:r w:rsidR="000D117D" w:rsidRPr="000D117D">
        <w:rPr>
          <w:rFonts w:ascii="Cambria" w:hAnsi="Cambria"/>
          <w:noProof/>
          <w:lang w:val="bg-BG"/>
        </w:rPr>
        <w:t>Ливезен</w:t>
      </w:r>
      <w:r w:rsidR="000D117D" w:rsidRPr="000D117D">
        <w:rPr>
          <w:rFonts w:ascii="Cambria" w:hAnsi="Cambria"/>
          <w:noProof/>
          <w:lang w:val="ro-RO"/>
        </w:rPr>
        <w:t>-Бумбещ“;</w:t>
      </w:r>
    </w:p>
    <w:p w:rsidR="000D117D" w:rsidRPr="000D117D" w:rsidRDefault="000D117D" w:rsidP="00EB4F4F">
      <w:pPr>
        <w:pStyle w:val="ListParagraph"/>
        <w:numPr>
          <w:ilvl w:val="0"/>
          <w:numId w:val="70"/>
        </w:numPr>
        <w:jc w:val="both"/>
        <w:rPr>
          <w:rFonts w:ascii="Cambria" w:hAnsi="Cambria"/>
          <w:noProof/>
          <w:lang w:val="ro-RO"/>
        </w:rPr>
      </w:pPr>
      <w:r w:rsidRPr="000D117D">
        <w:rPr>
          <w:rFonts w:ascii="Cambria" w:hAnsi="Cambria"/>
          <w:noProof/>
          <w:lang w:val="ro-RO"/>
        </w:rPr>
        <w:t xml:space="preserve">Известие за управление на водите №188/14.02.2003 г. относно „Управление на хидроенергията на река Жиу в сектора </w:t>
      </w:r>
      <w:r w:rsidRPr="000D117D">
        <w:rPr>
          <w:rFonts w:ascii="Cambria" w:hAnsi="Cambria"/>
          <w:noProof/>
          <w:lang w:val="bg-BG"/>
        </w:rPr>
        <w:t>Ливезен</w:t>
      </w:r>
      <w:r w:rsidRPr="000D117D">
        <w:rPr>
          <w:rFonts w:ascii="Cambria" w:hAnsi="Cambria"/>
          <w:noProof/>
          <w:lang w:val="ro-RO"/>
        </w:rPr>
        <w:t>-Бумбещ“;</w:t>
      </w:r>
    </w:p>
    <w:p w:rsidR="000D117D" w:rsidRPr="000D117D" w:rsidRDefault="000D117D" w:rsidP="00EB4F4F">
      <w:pPr>
        <w:pStyle w:val="ListParagraph"/>
        <w:numPr>
          <w:ilvl w:val="0"/>
          <w:numId w:val="70"/>
        </w:numPr>
        <w:jc w:val="both"/>
        <w:rPr>
          <w:rFonts w:ascii="Cambria" w:hAnsi="Cambria"/>
          <w:noProof/>
          <w:lang w:val="ro-RO"/>
        </w:rPr>
      </w:pPr>
      <w:r w:rsidRPr="000D117D">
        <w:rPr>
          <w:rFonts w:ascii="Cambria" w:hAnsi="Cambria"/>
          <w:noProof/>
          <w:lang w:val="ro-RO"/>
        </w:rPr>
        <w:t xml:space="preserve">Известие модификатор за управление на водите №410/15.08.2005 г. на тема „Управление на хидроенергията на река Жиу в сектора </w:t>
      </w:r>
      <w:r w:rsidRPr="000D117D">
        <w:rPr>
          <w:rFonts w:ascii="Cambria" w:hAnsi="Cambria"/>
          <w:noProof/>
          <w:lang w:val="bg-BG"/>
        </w:rPr>
        <w:t>Ливезен</w:t>
      </w:r>
      <w:r w:rsidRPr="000D117D">
        <w:rPr>
          <w:rFonts w:ascii="Cambria" w:hAnsi="Cambria"/>
          <w:noProof/>
          <w:lang w:val="ro-RO"/>
        </w:rPr>
        <w:t>-Бумбещ“;</w:t>
      </w:r>
    </w:p>
    <w:p w:rsidR="00650BD8" w:rsidRPr="00E80E64" w:rsidRDefault="000D117D" w:rsidP="000D117D">
      <w:pPr>
        <w:jc w:val="both"/>
        <w:rPr>
          <w:rFonts w:ascii="Cambria" w:hAnsi="Cambria"/>
          <w:noProof/>
          <w:lang w:val="ro-RO"/>
        </w:rPr>
      </w:pPr>
      <w:r w:rsidRPr="000D117D">
        <w:rPr>
          <w:rFonts w:ascii="Cambria" w:hAnsi="Cambria"/>
          <w:noProof/>
          <w:lang w:val="ro-RO"/>
        </w:rPr>
        <w:t>Съ</w:t>
      </w:r>
      <w:r>
        <w:rPr>
          <w:rFonts w:ascii="Cambria" w:hAnsi="Cambria"/>
          <w:noProof/>
          <w:lang w:val="ro-RO"/>
        </w:rPr>
        <w:t>гласно гореспоменатия адрес</w:t>
      </w:r>
      <w:r w:rsidRPr="000D117D">
        <w:rPr>
          <w:rFonts w:ascii="Cambria" w:hAnsi="Cambria"/>
          <w:noProof/>
          <w:lang w:val="ro-RO"/>
        </w:rPr>
        <w:t xml:space="preserve"> към инвестиционната цел „Управление на хидроенергията на река Жиу в сектора </w:t>
      </w:r>
      <w:r>
        <w:rPr>
          <w:rFonts w:ascii="Cambria" w:hAnsi="Cambria"/>
          <w:noProof/>
          <w:lang w:val="bg-BG"/>
        </w:rPr>
        <w:t>Ливезен</w:t>
      </w:r>
      <w:r>
        <w:rPr>
          <w:rFonts w:ascii="Cambria" w:hAnsi="Cambria"/>
          <w:noProof/>
          <w:lang w:val="ro-RO"/>
        </w:rPr>
        <w:t>-Бумбещ</w:t>
      </w:r>
      <w:r w:rsidRPr="000D117D">
        <w:rPr>
          <w:rFonts w:ascii="Cambria" w:hAnsi="Cambria"/>
          <w:noProof/>
          <w:lang w:val="ro-RO"/>
        </w:rPr>
        <w:t xml:space="preserve"> “ ще бъдат извършени следните работи, както следва:</w:t>
      </w:r>
    </w:p>
    <w:p w:rsidR="001F260C" w:rsidRPr="001F260C" w:rsidRDefault="001F260C" w:rsidP="00EB4F4F">
      <w:pPr>
        <w:pStyle w:val="ListParagraph"/>
        <w:numPr>
          <w:ilvl w:val="0"/>
          <w:numId w:val="42"/>
        </w:numPr>
        <w:jc w:val="both"/>
        <w:rPr>
          <w:rFonts w:ascii="Cambria" w:hAnsi="Cambria"/>
          <w:noProof/>
          <w:lang w:val="ro-RO"/>
        </w:rPr>
      </w:pPr>
      <w:r>
        <w:rPr>
          <w:rFonts w:ascii="Cambria" w:hAnsi="Cambria"/>
          <w:noProof/>
          <w:lang w:val="ro-RO"/>
        </w:rPr>
        <w:t>Бараж Ливезен</w:t>
      </w:r>
      <w:r w:rsidRPr="001F260C">
        <w:rPr>
          <w:rFonts w:ascii="Cambria" w:hAnsi="Cambria"/>
          <w:noProof/>
          <w:lang w:val="ro-RO"/>
        </w:rPr>
        <w:t>: подреждане на технологична платформа, подреждан</w:t>
      </w:r>
      <w:r>
        <w:rPr>
          <w:rFonts w:ascii="Cambria" w:hAnsi="Cambria"/>
          <w:noProof/>
          <w:lang w:val="ro-RO"/>
        </w:rPr>
        <w:t>е на басейна на езерото Ливезен</w:t>
      </w:r>
      <w:r w:rsidRPr="001F260C">
        <w:rPr>
          <w:rFonts w:ascii="Cambria" w:hAnsi="Cambria"/>
          <w:noProof/>
          <w:lang w:val="ro-RO"/>
        </w:rPr>
        <w:t>, AMC - завършване на монтажа; мащаб за миграция на рибна фауна;</w:t>
      </w:r>
    </w:p>
    <w:p w:rsidR="001F260C" w:rsidRPr="001F260C" w:rsidRDefault="00401369" w:rsidP="00EB4F4F">
      <w:pPr>
        <w:pStyle w:val="ListParagraph"/>
        <w:numPr>
          <w:ilvl w:val="0"/>
          <w:numId w:val="42"/>
        </w:numPr>
        <w:jc w:val="both"/>
        <w:rPr>
          <w:rFonts w:ascii="Cambria" w:hAnsi="Cambria"/>
          <w:noProof/>
          <w:lang w:val="ro-RO"/>
        </w:rPr>
      </w:pPr>
      <w:r w:rsidRPr="00391794">
        <w:rPr>
          <w:rFonts w:ascii="Cambria" w:hAnsi="Cambria"/>
          <w:noProof/>
          <w:lang w:val="ro-RO"/>
        </w:rPr>
        <w:t xml:space="preserve">MHC </w:t>
      </w:r>
      <w:r w:rsidR="001F260C">
        <w:rPr>
          <w:rFonts w:ascii="Cambria" w:hAnsi="Cambria"/>
          <w:noProof/>
          <w:lang w:val="bg-BG"/>
        </w:rPr>
        <w:t>Ливезен</w:t>
      </w:r>
      <w:r w:rsidR="001F260C" w:rsidRPr="001F260C">
        <w:rPr>
          <w:rFonts w:ascii="Cambria" w:hAnsi="Cambria"/>
          <w:noProof/>
          <w:lang w:val="ro-RO"/>
        </w:rPr>
        <w:t>: надстройка - завършване на покрива; вътрешни и външни облицовки; вътрешни инсталации;</w:t>
      </w:r>
    </w:p>
    <w:p w:rsidR="001F260C" w:rsidRPr="001F260C" w:rsidRDefault="001F260C" w:rsidP="00EB4F4F">
      <w:pPr>
        <w:pStyle w:val="ListParagraph"/>
        <w:numPr>
          <w:ilvl w:val="0"/>
          <w:numId w:val="42"/>
        </w:numPr>
        <w:jc w:val="both"/>
        <w:rPr>
          <w:rFonts w:ascii="Cambria" w:hAnsi="Cambria"/>
          <w:noProof/>
          <w:lang w:val="ro-RO"/>
        </w:rPr>
      </w:pPr>
      <w:r>
        <w:rPr>
          <w:rFonts w:ascii="Cambria" w:hAnsi="Cambria"/>
          <w:noProof/>
          <w:lang w:val="ro-RO"/>
        </w:rPr>
        <w:t>Аддукция Ливезен - Думитра</w:t>
      </w:r>
      <w:r w:rsidRPr="001F260C">
        <w:rPr>
          <w:rFonts w:ascii="Cambria" w:hAnsi="Cambria"/>
          <w:noProof/>
          <w:lang w:val="ro-RO"/>
        </w:rPr>
        <w:t>: Разпр</w:t>
      </w:r>
      <w:r>
        <w:rPr>
          <w:rFonts w:ascii="Cambria" w:hAnsi="Cambria"/>
          <w:noProof/>
          <w:lang w:val="ro-RO"/>
        </w:rPr>
        <w:t>еделение на платформата Ливезен</w:t>
      </w:r>
      <w:r w:rsidRPr="001F260C">
        <w:rPr>
          <w:rFonts w:ascii="Cambria" w:hAnsi="Cambria"/>
          <w:noProof/>
          <w:lang w:val="ro-RO"/>
        </w:rPr>
        <w:t xml:space="preserve"> и път за достъп; разработване на платформа </w:t>
      </w:r>
      <w:r>
        <w:rPr>
          <w:rFonts w:ascii="Cambria" w:hAnsi="Cambria"/>
          <w:noProof/>
          <w:lang w:val="bg-BG"/>
        </w:rPr>
        <w:t>Мурга Мика</w:t>
      </w:r>
      <w:r w:rsidRPr="001F260C">
        <w:rPr>
          <w:rFonts w:ascii="Cambria" w:hAnsi="Cambria"/>
          <w:noProof/>
          <w:lang w:val="ro-RO"/>
        </w:rPr>
        <w:t>;</w:t>
      </w:r>
    </w:p>
    <w:p w:rsidR="001F260C" w:rsidRPr="001F260C" w:rsidRDefault="000A5876" w:rsidP="00EB4F4F">
      <w:pPr>
        <w:pStyle w:val="ListParagraph"/>
        <w:numPr>
          <w:ilvl w:val="0"/>
          <w:numId w:val="42"/>
        </w:numPr>
        <w:jc w:val="both"/>
        <w:rPr>
          <w:rFonts w:ascii="Cambria" w:hAnsi="Cambria"/>
          <w:noProof/>
          <w:lang w:val="ro-RO"/>
        </w:rPr>
      </w:pPr>
      <w:r>
        <w:rPr>
          <w:rFonts w:ascii="Cambria" w:hAnsi="Cambria"/>
          <w:noProof/>
          <w:lang w:val="bg-BG"/>
        </w:rPr>
        <w:t>ВЕЦ</w:t>
      </w:r>
      <w:r w:rsidR="001F260C">
        <w:rPr>
          <w:rFonts w:ascii="Cambria" w:hAnsi="Cambria"/>
          <w:noProof/>
          <w:lang w:val="bg-BG"/>
        </w:rPr>
        <w:t xml:space="preserve"> </w:t>
      </w:r>
      <w:r w:rsidR="001F260C">
        <w:rPr>
          <w:rFonts w:ascii="Cambria" w:hAnsi="Cambria"/>
          <w:noProof/>
          <w:lang w:val="ro-RO"/>
        </w:rPr>
        <w:t>Думитра</w:t>
      </w:r>
      <w:r w:rsidR="001F260C" w:rsidRPr="001F260C">
        <w:rPr>
          <w:rFonts w:ascii="Cambria" w:hAnsi="Cambria"/>
          <w:noProof/>
          <w:lang w:val="ro-RO"/>
        </w:rPr>
        <w:t xml:space="preserve">: подове, облицовки, метални тъкани, външна арматура, платформи, огради и улуци; мост над басейна </w:t>
      </w:r>
      <w:r w:rsidR="00F47627">
        <w:rPr>
          <w:rFonts w:ascii="Cambria" w:hAnsi="Cambria"/>
          <w:noProof/>
          <w:lang w:val="bg-BG"/>
        </w:rPr>
        <w:t>за успокояване</w:t>
      </w:r>
      <w:r w:rsidR="001F260C" w:rsidRPr="001F260C">
        <w:rPr>
          <w:rFonts w:ascii="Cambria" w:hAnsi="Cambria"/>
          <w:noProof/>
          <w:lang w:val="ro-RO"/>
        </w:rPr>
        <w:t xml:space="preserve"> - асфалтиране и парапети;</w:t>
      </w:r>
    </w:p>
    <w:p w:rsidR="001F260C" w:rsidRPr="001F260C" w:rsidRDefault="00F47627" w:rsidP="00EB4F4F">
      <w:pPr>
        <w:pStyle w:val="ListParagraph"/>
        <w:numPr>
          <w:ilvl w:val="0"/>
          <w:numId w:val="42"/>
        </w:numPr>
        <w:jc w:val="both"/>
        <w:rPr>
          <w:rFonts w:ascii="Cambria" w:hAnsi="Cambria"/>
          <w:noProof/>
          <w:lang w:val="ro-RO"/>
        </w:rPr>
      </w:pPr>
      <w:r>
        <w:rPr>
          <w:rFonts w:ascii="Cambria" w:hAnsi="Cambria"/>
          <w:noProof/>
          <w:lang w:val="ro-RO"/>
        </w:rPr>
        <w:t>Интервенционен блок Думитра</w:t>
      </w:r>
      <w:r w:rsidR="001F260C" w:rsidRPr="001F260C">
        <w:rPr>
          <w:rFonts w:ascii="Cambria" w:hAnsi="Cambria"/>
          <w:noProof/>
          <w:lang w:val="ro-RO"/>
        </w:rPr>
        <w:t>: земни работи, структура на съпротива; зидария; подови настилки; покрив; шперплат и довършителни работи; дърводелски</w:t>
      </w:r>
      <w:r>
        <w:rPr>
          <w:rFonts w:ascii="Cambria" w:hAnsi="Cambria"/>
          <w:noProof/>
          <w:lang w:val="bg-BG"/>
        </w:rPr>
        <w:t xml:space="preserve"> работи</w:t>
      </w:r>
      <w:r w:rsidR="001F260C" w:rsidRPr="001F260C">
        <w:rPr>
          <w:rFonts w:ascii="Cambria" w:hAnsi="Cambria"/>
          <w:noProof/>
          <w:lang w:val="ro-RO"/>
        </w:rPr>
        <w:t xml:space="preserve">; инсталации и </w:t>
      </w:r>
      <w:r>
        <w:rPr>
          <w:rFonts w:ascii="Cambria" w:hAnsi="Cambria"/>
          <w:noProof/>
          <w:lang w:val="bg-BG"/>
        </w:rPr>
        <w:t>гръмоотвод</w:t>
      </w:r>
      <w:r w:rsidR="001F260C" w:rsidRPr="001F260C">
        <w:rPr>
          <w:rFonts w:ascii="Cambria" w:hAnsi="Cambria"/>
          <w:noProof/>
          <w:lang w:val="ro-RO"/>
        </w:rPr>
        <w:t>;</w:t>
      </w:r>
    </w:p>
    <w:p w:rsidR="00EB1E5F" w:rsidRPr="00E80E64" w:rsidRDefault="00F47627" w:rsidP="00EB4F4F">
      <w:pPr>
        <w:pStyle w:val="ListParagraph"/>
        <w:numPr>
          <w:ilvl w:val="0"/>
          <w:numId w:val="42"/>
        </w:numPr>
        <w:jc w:val="both"/>
        <w:rPr>
          <w:rFonts w:ascii="Cambria" w:hAnsi="Cambria"/>
          <w:noProof/>
          <w:lang w:val="ro-RO"/>
        </w:rPr>
      </w:pPr>
      <w:r>
        <w:rPr>
          <w:rFonts w:ascii="Cambria" w:hAnsi="Cambria"/>
          <w:noProof/>
          <w:lang w:val="ro-RO"/>
        </w:rPr>
        <w:t>A</w:t>
      </w:r>
      <w:r w:rsidR="001F260C" w:rsidRPr="001F260C">
        <w:rPr>
          <w:rFonts w:ascii="Cambria" w:hAnsi="Cambria"/>
          <w:noProof/>
          <w:lang w:val="ro-RO"/>
        </w:rPr>
        <w:t xml:space="preserve">ддукция </w:t>
      </w:r>
      <w:r>
        <w:rPr>
          <w:rFonts w:ascii="Cambria" w:hAnsi="Cambria"/>
          <w:noProof/>
          <w:lang w:val="bg-BG"/>
        </w:rPr>
        <w:t>Думитра</w:t>
      </w:r>
      <w:r>
        <w:rPr>
          <w:rFonts w:ascii="Cambria" w:hAnsi="Cambria"/>
          <w:noProof/>
          <w:lang w:val="ro-RO"/>
        </w:rPr>
        <w:t>-Бумбещ</w:t>
      </w:r>
      <w:r w:rsidR="001F260C" w:rsidRPr="001F260C">
        <w:rPr>
          <w:rFonts w:ascii="Cambria" w:hAnsi="Cambria"/>
          <w:noProof/>
          <w:lang w:val="ro-RO"/>
        </w:rPr>
        <w:t>: маркира</w:t>
      </w:r>
      <w:r>
        <w:rPr>
          <w:rFonts w:ascii="Cambria" w:hAnsi="Cambria"/>
          <w:noProof/>
          <w:lang w:val="bg-BG"/>
        </w:rPr>
        <w:t>не</w:t>
      </w:r>
      <w:r w:rsidR="001F260C" w:rsidRPr="001F260C">
        <w:rPr>
          <w:rFonts w:ascii="Cambria" w:hAnsi="Cambria"/>
          <w:noProof/>
          <w:lang w:val="ro-RO"/>
        </w:rPr>
        <w:t xml:space="preserve"> и завършва</w:t>
      </w:r>
      <w:r>
        <w:rPr>
          <w:rFonts w:ascii="Cambria" w:hAnsi="Cambria"/>
          <w:noProof/>
          <w:lang w:val="bg-BG"/>
        </w:rPr>
        <w:t>не</w:t>
      </w:r>
      <w:r w:rsidR="001F260C" w:rsidRPr="001F260C">
        <w:rPr>
          <w:rFonts w:ascii="Cambria" w:hAnsi="Cambria"/>
          <w:noProof/>
          <w:lang w:val="ro-RO"/>
        </w:rPr>
        <w:t xml:space="preserve"> </w:t>
      </w:r>
      <w:r>
        <w:rPr>
          <w:rFonts w:ascii="Cambria" w:hAnsi="Cambria"/>
          <w:noProof/>
          <w:lang w:val="bg-BG"/>
        </w:rPr>
        <w:t>Валя Ря</w:t>
      </w:r>
      <w:r w:rsidR="001F260C" w:rsidRPr="001F260C">
        <w:rPr>
          <w:rFonts w:ascii="Cambria" w:hAnsi="Cambria"/>
          <w:noProof/>
          <w:lang w:val="ro-RO"/>
        </w:rPr>
        <w:t xml:space="preserve"> надолу по течението; маркира</w:t>
      </w:r>
      <w:r>
        <w:rPr>
          <w:rFonts w:ascii="Cambria" w:hAnsi="Cambria"/>
          <w:noProof/>
          <w:lang w:val="bg-BG"/>
        </w:rPr>
        <w:t>не</w:t>
      </w:r>
      <w:r w:rsidR="001F260C" w:rsidRPr="001F260C">
        <w:rPr>
          <w:rFonts w:ascii="Cambria" w:hAnsi="Cambria"/>
          <w:noProof/>
          <w:lang w:val="ro-RO"/>
        </w:rPr>
        <w:t xml:space="preserve"> и завършва</w:t>
      </w:r>
      <w:r>
        <w:rPr>
          <w:rFonts w:ascii="Cambria" w:hAnsi="Cambria"/>
          <w:noProof/>
          <w:lang w:val="bg-BG"/>
        </w:rPr>
        <w:t>не</w:t>
      </w:r>
      <w:r>
        <w:rPr>
          <w:rFonts w:ascii="Cambria" w:hAnsi="Cambria"/>
          <w:noProof/>
          <w:lang w:val="ro-RO"/>
        </w:rPr>
        <w:t xml:space="preserve"> Братку</w:t>
      </w:r>
      <w:r w:rsidR="001F260C" w:rsidRPr="001F260C">
        <w:rPr>
          <w:rFonts w:ascii="Cambria" w:hAnsi="Cambria"/>
          <w:noProof/>
          <w:lang w:val="ro-RO"/>
        </w:rPr>
        <w:t xml:space="preserve"> наго</w:t>
      </w:r>
      <w:r>
        <w:rPr>
          <w:rFonts w:ascii="Cambria" w:hAnsi="Cambria"/>
          <w:noProof/>
          <w:lang w:val="ro-RO"/>
        </w:rPr>
        <w:t>ре по течението; Инжекции Братку</w:t>
      </w:r>
      <w:r w:rsidR="001F260C" w:rsidRPr="001F260C">
        <w:rPr>
          <w:rFonts w:ascii="Cambria" w:hAnsi="Cambria"/>
          <w:noProof/>
          <w:lang w:val="ro-RO"/>
        </w:rPr>
        <w:t xml:space="preserve"> нагоре по течението 2 + 400 - 3 + 000, кръстовище на прозореца </w:t>
      </w:r>
      <w:r>
        <w:rPr>
          <w:rFonts w:ascii="Cambria" w:hAnsi="Cambria"/>
          <w:noProof/>
          <w:lang w:val="bg-BG"/>
        </w:rPr>
        <w:t>Валя Ря</w:t>
      </w:r>
      <w:r w:rsidR="001F260C" w:rsidRPr="001F260C">
        <w:rPr>
          <w:rFonts w:ascii="Cambria" w:hAnsi="Cambria"/>
          <w:noProof/>
          <w:lang w:val="ro-RO"/>
        </w:rPr>
        <w:t xml:space="preserve">, кръстовище на прозореца </w:t>
      </w:r>
      <w:r>
        <w:rPr>
          <w:rFonts w:ascii="Cambria" w:hAnsi="Cambria"/>
          <w:noProof/>
          <w:lang w:val="bg-BG"/>
        </w:rPr>
        <w:t>Братку,</w:t>
      </w:r>
      <w:r w:rsidR="001F260C" w:rsidRPr="001F260C">
        <w:rPr>
          <w:rFonts w:ascii="Cambria" w:hAnsi="Cambria"/>
          <w:noProof/>
          <w:lang w:val="ro-RO"/>
        </w:rPr>
        <w:t xml:space="preserve"> кръстовище за бетонен стопер </w:t>
      </w:r>
      <w:r>
        <w:rPr>
          <w:rFonts w:ascii="Cambria" w:hAnsi="Cambria"/>
          <w:noProof/>
          <w:lang w:val="bg-BG"/>
        </w:rPr>
        <w:t>Валя Ря</w:t>
      </w:r>
      <w:r w:rsidR="001F260C" w:rsidRPr="001F260C">
        <w:rPr>
          <w:rFonts w:ascii="Cambria" w:hAnsi="Cambria"/>
          <w:noProof/>
          <w:lang w:val="ro-RO"/>
        </w:rPr>
        <w:t xml:space="preserve">; пресечка на бетонен стопер замък </w:t>
      </w:r>
      <w:r>
        <w:rPr>
          <w:rFonts w:ascii="Cambria" w:hAnsi="Cambria"/>
          <w:noProof/>
          <w:lang w:val="bg-BG"/>
        </w:rPr>
        <w:t>Бумбещ;</w:t>
      </w:r>
      <w:r w:rsidR="001F260C" w:rsidRPr="001F260C">
        <w:rPr>
          <w:rFonts w:ascii="Cambria" w:hAnsi="Cambria"/>
          <w:noProof/>
          <w:lang w:val="ro-RO"/>
        </w:rPr>
        <w:t xml:space="preserve"> инжекции в кладенец</w:t>
      </w:r>
      <w:r>
        <w:rPr>
          <w:rFonts w:ascii="Cambria" w:hAnsi="Cambria"/>
          <w:noProof/>
          <w:lang w:val="bg-BG"/>
        </w:rPr>
        <w:t xml:space="preserve"> Братку</w:t>
      </w:r>
      <w:r w:rsidR="001F260C" w:rsidRPr="001F260C">
        <w:rPr>
          <w:rFonts w:ascii="Cambria" w:hAnsi="Cambria"/>
          <w:noProof/>
          <w:lang w:val="ro-RO"/>
        </w:rPr>
        <w:t xml:space="preserve">; </w:t>
      </w:r>
      <w:r>
        <w:rPr>
          <w:rFonts w:ascii="Cambria" w:hAnsi="Cambria"/>
          <w:noProof/>
          <w:lang w:val="bg-BG"/>
        </w:rPr>
        <w:t xml:space="preserve">бетониране </w:t>
      </w:r>
      <w:r w:rsidR="001F260C" w:rsidRPr="001F260C">
        <w:rPr>
          <w:rFonts w:ascii="Cambria" w:hAnsi="Cambria"/>
          <w:noProof/>
          <w:lang w:val="ro-RO"/>
        </w:rPr>
        <w:t>водонепропусклив</w:t>
      </w:r>
      <w:r>
        <w:rPr>
          <w:rFonts w:ascii="Cambria" w:hAnsi="Cambria"/>
          <w:noProof/>
          <w:lang w:val="bg-BG"/>
        </w:rPr>
        <w:t>а врата Братку</w:t>
      </w:r>
      <w:r w:rsidR="001F260C" w:rsidRPr="001F260C">
        <w:rPr>
          <w:rFonts w:ascii="Cambria" w:hAnsi="Cambria"/>
          <w:noProof/>
          <w:lang w:val="ro-RO"/>
        </w:rPr>
        <w:t>;</w:t>
      </w:r>
    </w:p>
    <w:p w:rsidR="00AE480B" w:rsidRPr="00AE480B" w:rsidRDefault="00AE480B" w:rsidP="00EB4F4F">
      <w:pPr>
        <w:pStyle w:val="ListParagraph"/>
        <w:numPr>
          <w:ilvl w:val="0"/>
          <w:numId w:val="42"/>
        </w:numPr>
        <w:jc w:val="both"/>
        <w:rPr>
          <w:rFonts w:ascii="Cambria" w:hAnsi="Cambria"/>
          <w:noProof/>
          <w:lang w:val="ro-RO"/>
        </w:rPr>
      </w:pPr>
      <w:r>
        <w:rPr>
          <w:rFonts w:ascii="Cambria" w:hAnsi="Cambria"/>
          <w:noProof/>
          <w:lang w:val="ro-RO"/>
        </w:rPr>
        <w:t>Възел за налягане Бумбещ: клапани-бетониране</w:t>
      </w:r>
      <w:r w:rsidRPr="00AE480B">
        <w:rPr>
          <w:rFonts w:ascii="Cambria" w:hAnsi="Cambria"/>
          <w:noProof/>
          <w:lang w:val="ro-RO"/>
        </w:rPr>
        <w:t>, архитектура, инсталации и AMC, монтаж на оборудване; принудителна тръба: завършване на монтажа, AMC;</w:t>
      </w:r>
    </w:p>
    <w:p w:rsidR="00AE480B" w:rsidRPr="00AE480B" w:rsidRDefault="00AE480B" w:rsidP="00EB4F4F">
      <w:pPr>
        <w:pStyle w:val="ListParagraph"/>
        <w:numPr>
          <w:ilvl w:val="0"/>
          <w:numId w:val="42"/>
        </w:numPr>
        <w:jc w:val="both"/>
        <w:rPr>
          <w:rFonts w:ascii="Cambria" w:hAnsi="Cambria"/>
          <w:noProof/>
          <w:lang w:val="ro-RO"/>
        </w:rPr>
      </w:pPr>
      <w:r>
        <w:rPr>
          <w:rFonts w:ascii="Cambria" w:hAnsi="Cambria"/>
          <w:noProof/>
          <w:lang w:val="bg-BG"/>
        </w:rPr>
        <w:t xml:space="preserve">ВЕЦ </w:t>
      </w:r>
      <w:r>
        <w:rPr>
          <w:rFonts w:ascii="Cambria" w:hAnsi="Cambria"/>
          <w:noProof/>
          <w:lang w:val="ro-RO"/>
        </w:rPr>
        <w:t>Бумбещ</w:t>
      </w:r>
      <w:r w:rsidRPr="00AE480B">
        <w:rPr>
          <w:rFonts w:ascii="Cambria" w:hAnsi="Cambria"/>
          <w:noProof/>
          <w:lang w:val="ro-RO"/>
        </w:rPr>
        <w:t>: зидария, подове, облицовки, дърводелски и мета</w:t>
      </w:r>
      <w:r>
        <w:rPr>
          <w:rFonts w:ascii="Cambria" w:hAnsi="Cambria"/>
          <w:noProof/>
          <w:lang w:val="ro-RO"/>
        </w:rPr>
        <w:t>лни изделия, инсталации и гръмоотвод</w:t>
      </w:r>
      <w:r w:rsidRPr="00AE480B">
        <w:rPr>
          <w:rFonts w:ascii="Cambria" w:hAnsi="Cambria"/>
          <w:noProof/>
          <w:lang w:val="ro-RO"/>
        </w:rPr>
        <w:t>, монтаж на оборудване, външна арматура, платформи, огради и улуци</w:t>
      </w:r>
      <w:r>
        <w:rPr>
          <w:rFonts w:ascii="Cambria" w:hAnsi="Cambria"/>
          <w:noProof/>
          <w:lang w:val="ro-RO"/>
        </w:rPr>
        <w:t>, бетонен басейн за успокояване</w:t>
      </w:r>
      <w:r w:rsidRPr="00AE480B">
        <w:rPr>
          <w:rFonts w:ascii="Cambria" w:hAnsi="Cambria"/>
          <w:noProof/>
          <w:lang w:val="ro-RO"/>
        </w:rPr>
        <w:t>, 110 kV станция - тераси и строителство;</w:t>
      </w:r>
    </w:p>
    <w:p w:rsidR="00AE480B" w:rsidRPr="00AE480B" w:rsidRDefault="00AE480B" w:rsidP="00EB4F4F">
      <w:pPr>
        <w:pStyle w:val="ListParagraph"/>
        <w:numPr>
          <w:ilvl w:val="0"/>
          <w:numId w:val="42"/>
        </w:numPr>
        <w:jc w:val="both"/>
        <w:rPr>
          <w:rFonts w:ascii="Cambria" w:hAnsi="Cambria"/>
          <w:noProof/>
          <w:lang w:val="ro-RO"/>
        </w:rPr>
      </w:pPr>
      <w:r>
        <w:rPr>
          <w:rFonts w:ascii="Cambria" w:hAnsi="Cambria"/>
          <w:noProof/>
          <w:lang w:val="ro-RO"/>
        </w:rPr>
        <w:t>Интервенционен блок Бумбещ</w:t>
      </w:r>
      <w:r w:rsidRPr="00AE480B">
        <w:rPr>
          <w:rFonts w:ascii="Cambria" w:hAnsi="Cambria"/>
          <w:noProof/>
          <w:lang w:val="ro-RO"/>
        </w:rPr>
        <w:t>: под, шперплат и облицовки; съоръжения за завършване;</w:t>
      </w:r>
    </w:p>
    <w:p w:rsidR="00AE480B" w:rsidRPr="00AE480B" w:rsidRDefault="00AE480B" w:rsidP="00EB4F4F">
      <w:pPr>
        <w:pStyle w:val="ListParagraph"/>
        <w:numPr>
          <w:ilvl w:val="0"/>
          <w:numId w:val="42"/>
        </w:numPr>
        <w:jc w:val="both"/>
        <w:rPr>
          <w:rFonts w:ascii="Cambria" w:hAnsi="Cambria"/>
          <w:noProof/>
          <w:lang w:val="ro-RO"/>
        </w:rPr>
      </w:pPr>
      <w:r>
        <w:rPr>
          <w:rFonts w:ascii="Cambria" w:hAnsi="Cambria"/>
          <w:noProof/>
          <w:lang w:val="ro-RO"/>
        </w:rPr>
        <w:t>Отводнителен канал Бумбещ</w:t>
      </w:r>
      <w:r w:rsidRPr="00AE480B">
        <w:rPr>
          <w:rFonts w:ascii="Cambria" w:hAnsi="Cambria"/>
          <w:noProof/>
          <w:lang w:val="ro-RO"/>
        </w:rPr>
        <w:t>: бетон</w:t>
      </w:r>
      <w:r>
        <w:rPr>
          <w:rFonts w:ascii="Cambria" w:hAnsi="Cambria"/>
          <w:noProof/>
          <w:lang w:val="bg-BG"/>
        </w:rPr>
        <w:t>иране</w:t>
      </w:r>
      <w:r w:rsidRPr="00AE480B">
        <w:rPr>
          <w:rFonts w:ascii="Cambria" w:hAnsi="Cambria"/>
          <w:noProof/>
          <w:lang w:val="ro-RO"/>
        </w:rPr>
        <w:t xml:space="preserve"> по течението;</w:t>
      </w:r>
    </w:p>
    <w:p w:rsidR="00EB1E5F" w:rsidRPr="00E80E64" w:rsidRDefault="00AE480B" w:rsidP="00EB4F4F">
      <w:pPr>
        <w:pStyle w:val="ListParagraph"/>
        <w:numPr>
          <w:ilvl w:val="0"/>
          <w:numId w:val="42"/>
        </w:numPr>
        <w:jc w:val="both"/>
        <w:rPr>
          <w:rFonts w:ascii="Cambria" w:hAnsi="Cambria"/>
          <w:noProof/>
          <w:lang w:val="ro-RO"/>
        </w:rPr>
      </w:pPr>
      <w:r>
        <w:rPr>
          <w:rFonts w:ascii="Cambria" w:hAnsi="Cambria"/>
          <w:noProof/>
          <w:lang w:val="ro-RO"/>
        </w:rPr>
        <w:t>У</w:t>
      </w:r>
      <w:r w:rsidRPr="00AE480B">
        <w:rPr>
          <w:rFonts w:ascii="Cambria" w:hAnsi="Cambria"/>
          <w:noProof/>
          <w:lang w:val="ro-RO"/>
        </w:rPr>
        <w:t>лавяне</w:t>
      </w:r>
      <w:r>
        <w:rPr>
          <w:rFonts w:ascii="Cambria" w:hAnsi="Cambria"/>
          <w:noProof/>
          <w:lang w:val="bg-BG"/>
        </w:rPr>
        <w:t xml:space="preserve"> на Жиу</w:t>
      </w:r>
      <w:r w:rsidRPr="00AE480B">
        <w:rPr>
          <w:rFonts w:ascii="Cambria" w:hAnsi="Cambria"/>
          <w:noProof/>
          <w:lang w:val="ro-RO"/>
        </w:rPr>
        <w:t>: отклонение етап II, екскавации етап II, бетониране, скала за м</w:t>
      </w:r>
      <w:r>
        <w:rPr>
          <w:rFonts w:ascii="Cambria" w:hAnsi="Cambria"/>
          <w:noProof/>
          <w:lang w:val="ro-RO"/>
        </w:rPr>
        <w:t>играция на рибна фауна; монтиране на</w:t>
      </w:r>
      <w:r w:rsidRPr="00AE480B">
        <w:rPr>
          <w:rFonts w:ascii="Cambria" w:hAnsi="Cambria"/>
          <w:noProof/>
          <w:lang w:val="ro-RO"/>
        </w:rPr>
        <w:t xml:space="preserve"> оборудване, тръбопровод </w:t>
      </w:r>
      <w:r>
        <w:rPr>
          <w:rFonts w:ascii="Cambria" w:hAnsi="Cambria"/>
          <w:noProof/>
          <w:lang w:val="bg-BG"/>
        </w:rPr>
        <w:t xml:space="preserve">улавяне </w:t>
      </w:r>
      <w:r>
        <w:rPr>
          <w:rFonts w:ascii="Cambria" w:hAnsi="Cambria"/>
          <w:noProof/>
          <w:lang w:val="ro-RO"/>
        </w:rPr>
        <w:t>Жиу</w:t>
      </w:r>
      <w:r w:rsidRPr="00AE480B">
        <w:rPr>
          <w:rFonts w:ascii="Cambria" w:hAnsi="Cambria"/>
          <w:noProof/>
          <w:lang w:val="ro-RO"/>
        </w:rPr>
        <w:t xml:space="preserve"> - сектори II, III и IV; защита на склонове;</w:t>
      </w:r>
    </w:p>
    <w:p w:rsidR="00AE480B" w:rsidRPr="00AE480B" w:rsidRDefault="00AE480B" w:rsidP="00EB4F4F">
      <w:pPr>
        <w:pStyle w:val="ListParagraph"/>
        <w:numPr>
          <w:ilvl w:val="0"/>
          <w:numId w:val="42"/>
        </w:numPr>
        <w:jc w:val="both"/>
        <w:rPr>
          <w:rFonts w:ascii="Cambria" w:hAnsi="Cambria"/>
          <w:noProof/>
          <w:lang w:val="ro-RO"/>
        </w:rPr>
      </w:pPr>
      <w:r>
        <w:rPr>
          <w:rFonts w:ascii="Cambria" w:hAnsi="Cambria"/>
          <w:noProof/>
          <w:lang w:val="ro-RO"/>
        </w:rPr>
        <w:t>Улавяне Думитра</w:t>
      </w:r>
      <w:r w:rsidRPr="00AE480B">
        <w:rPr>
          <w:rFonts w:ascii="Cambria" w:hAnsi="Cambria"/>
          <w:noProof/>
          <w:lang w:val="ro-RO"/>
        </w:rPr>
        <w:t>: разкопки, запъ</w:t>
      </w:r>
      <w:r>
        <w:rPr>
          <w:rFonts w:ascii="Cambria" w:hAnsi="Cambria"/>
          <w:noProof/>
          <w:lang w:val="ro-RO"/>
        </w:rPr>
        <w:t>лване и защита на склонове; бетониране на басейна за успокояване</w:t>
      </w:r>
      <w:r w:rsidRPr="00AE480B">
        <w:rPr>
          <w:rFonts w:ascii="Cambria" w:hAnsi="Cambria"/>
          <w:noProof/>
          <w:lang w:val="ro-RO"/>
        </w:rPr>
        <w:t>, монтаж на оборудване;</w:t>
      </w:r>
    </w:p>
    <w:p w:rsidR="00AE480B" w:rsidRPr="00AE480B" w:rsidRDefault="00AE480B" w:rsidP="00EB4F4F">
      <w:pPr>
        <w:pStyle w:val="ListParagraph"/>
        <w:numPr>
          <w:ilvl w:val="0"/>
          <w:numId w:val="42"/>
        </w:numPr>
        <w:jc w:val="both"/>
        <w:rPr>
          <w:rFonts w:ascii="Cambria" w:hAnsi="Cambria"/>
          <w:noProof/>
          <w:lang w:val="ro-RO"/>
        </w:rPr>
      </w:pPr>
      <w:r>
        <w:rPr>
          <w:rFonts w:ascii="Cambria" w:hAnsi="Cambria"/>
          <w:noProof/>
          <w:lang w:val="ro-RO"/>
        </w:rPr>
        <w:t>Път към ВЕЦ</w:t>
      </w:r>
      <w:r w:rsidRPr="00AE480B">
        <w:rPr>
          <w:rFonts w:ascii="Cambria" w:hAnsi="Cambria"/>
          <w:noProof/>
          <w:lang w:val="ro-RO"/>
        </w:rPr>
        <w:t>: надстройка;</w:t>
      </w:r>
    </w:p>
    <w:p w:rsidR="00AE480B" w:rsidRPr="00AE480B" w:rsidRDefault="00AE480B" w:rsidP="00EB4F4F">
      <w:pPr>
        <w:pStyle w:val="ListParagraph"/>
        <w:numPr>
          <w:ilvl w:val="0"/>
          <w:numId w:val="42"/>
        </w:numPr>
        <w:jc w:val="both"/>
        <w:rPr>
          <w:rFonts w:ascii="Cambria" w:hAnsi="Cambria"/>
          <w:noProof/>
          <w:lang w:val="ro-RO"/>
        </w:rPr>
      </w:pPr>
      <w:r>
        <w:rPr>
          <w:rFonts w:ascii="Cambria" w:hAnsi="Cambria"/>
          <w:noProof/>
          <w:lang w:val="ro-RO"/>
        </w:rPr>
        <w:t>Път към ВЕЦ Думитра</w:t>
      </w:r>
      <w:r w:rsidRPr="00AE480B">
        <w:rPr>
          <w:rFonts w:ascii="Cambria" w:hAnsi="Cambria"/>
          <w:noProof/>
          <w:lang w:val="ro-RO"/>
        </w:rPr>
        <w:t>: инфраструктура, надстройка;</w:t>
      </w:r>
    </w:p>
    <w:p w:rsidR="00AE480B" w:rsidRPr="00AE480B" w:rsidRDefault="00AE480B" w:rsidP="00EB4F4F">
      <w:pPr>
        <w:pStyle w:val="ListParagraph"/>
        <w:numPr>
          <w:ilvl w:val="0"/>
          <w:numId w:val="42"/>
        </w:numPr>
        <w:jc w:val="both"/>
        <w:rPr>
          <w:rFonts w:ascii="Cambria" w:hAnsi="Cambria"/>
          <w:noProof/>
          <w:lang w:val="ro-RO"/>
        </w:rPr>
      </w:pPr>
      <w:r>
        <w:rPr>
          <w:rFonts w:ascii="Cambria" w:hAnsi="Cambria"/>
          <w:noProof/>
          <w:lang w:val="ro-RO"/>
        </w:rPr>
        <w:t>П</w:t>
      </w:r>
      <w:r w:rsidRPr="00AE480B">
        <w:rPr>
          <w:rFonts w:ascii="Cambria" w:hAnsi="Cambria"/>
          <w:noProof/>
          <w:lang w:val="ro-RO"/>
        </w:rPr>
        <w:t xml:space="preserve">ът </w:t>
      </w:r>
      <w:r>
        <w:rPr>
          <w:rFonts w:ascii="Cambria" w:hAnsi="Cambria"/>
          <w:noProof/>
          <w:lang w:val="bg-BG"/>
        </w:rPr>
        <w:t xml:space="preserve">за достъп </w:t>
      </w:r>
      <w:r>
        <w:rPr>
          <w:rFonts w:ascii="Cambria" w:hAnsi="Cambria"/>
          <w:noProof/>
          <w:lang w:val="ro-RO"/>
        </w:rPr>
        <w:t>до Ж</w:t>
      </w:r>
      <w:r w:rsidRPr="00AE480B">
        <w:rPr>
          <w:rFonts w:ascii="Cambria" w:hAnsi="Cambria"/>
          <w:noProof/>
          <w:lang w:val="ro-RO"/>
        </w:rPr>
        <w:t xml:space="preserve">иу: </w:t>
      </w:r>
      <w:r>
        <w:rPr>
          <w:rFonts w:ascii="Cambria" w:hAnsi="Cambria"/>
          <w:noProof/>
          <w:lang w:val="bg-BG"/>
        </w:rPr>
        <w:t xml:space="preserve">защита на </w:t>
      </w:r>
      <w:r>
        <w:rPr>
          <w:rFonts w:ascii="Cambria" w:hAnsi="Cambria"/>
          <w:noProof/>
          <w:lang w:val="ro-RO"/>
        </w:rPr>
        <w:t>склонове, мостове,  надстройка</w:t>
      </w:r>
      <w:r w:rsidRPr="00AE480B">
        <w:rPr>
          <w:rFonts w:ascii="Cambria" w:hAnsi="Cambria"/>
          <w:noProof/>
          <w:lang w:val="ro-RO"/>
        </w:rPr>
        <w:t>;</w:t>
      </w:r>
    </w:p>
    <w:p w:rsidR="00EB1E5F" w:rsidRPr="00E80E64" w:rsidRDefault="00AE480B" w:rsidP="00EB4F4F">
      <w:pPr>
        <w:pStyle w:val="ListParagraph"/>
        <w:numPr>
          <w:ilvl w:val="0"/>
          <w:numId w:val="42"/>
        </w:numPr>
        <w:jc w:val="both"/>
        <w:rPr>
          <w:rFonts w:ascii="Cambria" w:hAnsi="Cambria"/>
          <w:noProof/>
          <w:lang w:val="ro-RO"/>
        </w:rPr>
      </w:pPr>
      <w:r w:rsidRPr="00AE480B">
        <w:rPr>
          <w:rFonts w:ascii="Cambria" w:hAnsi="Cambria"/>
          <w:noProof/>
          <w:lang w:val="ro-RO"/>
        </w:rPr>
        <w:t xml:space="preserve">Пътен </w:t>
      </w:r>
      <w:r>
        <w:rPr>
          <w:rFonts w:ascii="Cambria" w:hAnsi="Cambria"/>
          <w:noProof/>
          <w:lang w:val="bg-BG"/>
        </w:rPr>
        <w:t xml:space="preserve">за </w:t>
      </w:r>
      <w:r>
        <w:rPr>
          <w:rFonts w:ascii="Cambria" w:hAnsi="Cambria"/>
          <w:noProof/>
          <w:lang w:val="ro-RO"/>
        </w:rPr>
        <w:t>достъп над масив M3 до ВЕЦ Бумбещ</w:t>
      </w:r>
      <w:r w:rsidRPr="00AE480B">
        <w:rPr>
          <w:rFonts w:ascii="Cambria" w:hAnsi="Cambria"/>
          <w:noProof/>
          <w:lang w:val="ro-RO"/>
        </w:rPr>
        <w:t>: надстройка, улуци.</w:t>
      </w:r>
    </w:p>
    <w:p w:rsidR="00684AE1" w:rsidRPr="00E80E64" w:rsidRDefault="00617A2A" w:rsidP="00684AE1">
      <w:pPr>
        <w:jc w:val="both"/>
        <w:rPr>
          <w:rFonts w:ascii="Cambria" w:hAnsi="Cambria"/>
          <w:noProof/>
          <w:lang w:val="ro-RO"/>
        </w:rPr>
      </w:pPr>
      <w:r>
        <w:rPr>
          <w:rFonts w:ascii="Cambria" w:hAnsi="Cambria"/>
          <w:noProof/>
          <w:lang w:val="ro-RO"/>
        </w:rPr>
        <w:t>У</w:t>
      </w:r>
      <w:r w:rsidRPr="00617A2A">
        <w:rPr>
          <w:rFonts w:ascii="Cambria" w:hAnsi="Cambria"/>
          <w:noProof/>
          <w:lang w:val="ro-RO"/>
        </w:rPr>
        <w:t xml:space="preserve">точняваме, че за изброените по-горе работи SPEEH </w:t>
      </w:r>
      <w:r>
        <w:rPr>
          <w:rFonts w:ascii="Cambria" w:hAnsi="Cambria"/>
          <w:noProof/>
          <w:lang w:val="bg-BG"/>
        </w:rPr>
        <w:t>Хидроелектрика АД</w:t>
      </w:r>
      <w:r w:rsidRPr="00617A2A">
        <w:rPr>
          <w:rFonts w:ascii="Cambria" w:hAnsi="Cambria"/>
          <w:noProof/>
          <w:lang w:val="ro-RO"/>
        </w:rPr>
        <w:t xml:space="preserve"> е в етап на извършване на оценка на въздействието върху околната среда.</w:t>
      </w:r>
    </w:p>
    <w:p w:rsidR="00684AE1" w:rsidRPr="00E80E64" w:rsidRDefault="00684AE1" w:rsidP="00684AE1">
      <w:pPr>
        <w:jc w:val="both"/>
        <w:rPr>
          <w:noProof/>
          <w:lang w:val="ro-RO"/>
        </w:rPr>
      </w:pPr>
    </w:p>
    <w:p w:rsidR="00684AE1" w:rsidRPr="00E80E64" w:rsidRDefault="00684AE1" w:rsidP="00684AE1">
      <w:pPr>
        <w:jc w:val="both"/>
        <w:rPr>
          <w:noProof/>
          <w:lang w:val="ro-RO"/>
        </w:rPr>
      </w:pPr>
    </w:p>
    <w:p w:rsidR="00684AE1" w:rsidRPr="00412A56" w:rsidRDefault="00684AE1" w:rsidP="00684AE1">
      <w:pPr>
        <w:jc w:val="both"/>
        <w:rPr>
          <w:noProof/>
          <w:lang w:val="ro-RO"/>
        </w:rPr>
      </w:pPr>
    </w:p>
    <w:p w:rsidR="00684AE1" w:rsidRPr="00412A56" w:rsidRDefault="00684AE1" w:rsidP="00684AE1">
      <w:pPr>
        <w:jc w:val="both"/>
        <w:rPr>
          <w:noProof/>
          <w:lang w:val="ro-RO"/>
        </w:rPr>
      </w:pPr>
    </w:p>
    <w:p w:rsidR="00097BEE" w:rsidRPr="00422453" w:rsidRDefault="00617A2A" w:rsidP="00EB4F4F">
      <w:pPr>
        <w:pStyle w:val="ListParagraph"/>
        <w:numPr>
          <w:ilvl w:val="0"/>
          <w:numId w:val="77"/>
        </w:numPr>
        <w:jc w:val="both"/>
        <w:rPr>
          <w:rFonts w:ascii="Cambria" w:hAnsi="Cambria"/>
          <w:i/>
          <w:noProof/>
          <w:sz w:val="24"/>
          <w:lang w:val="ro-RO"/>
        </w:rPr>
      </w:pPr>
      <w:r w:rsidRPr="00422453">
        <w:rPr>
          <w:rFonts w:ascii="Cambria" w:eastAsia="Times New Roman" w:hAnsi="Cambria" w:cs="Calibri"/>
          <w:i/>
          <w:noProof/>
          <w:sz w:val="24"/>
          <w:szCs w:val="24"/>
          <w:lang w:val="bg-BG" w:eastAsia="en-GB"/>
        </w:rPr>
        <w:t>Изграждане на водноелектрически централи на река Олт</w:t>
      </w:r>
      <w:r w:rsidR="00097BEE" w:rsidRPr="00422453">
        <w:rPr>
          <w:rFonts w:ascii="Cambria" w:eastAsia="Times New Roman" w:hAnsi="Cambria" w:cs="Calibri"/>
          <w:i/>
          <w:noProof/>
          <w:sz w:val="24"/>
          <w:szCs w:val="24"/>
          <w:lang w:val="ro-RO" w:eastAsia="en-GB"/>
        </w:rPr>
        <w:t xml:space="preserve"> 145 MW</w:t>
      </w:r>
    </w:p>
    <w:p w:rsidR="00097BEE" w:rsidRPr="00412A56" w:rsidRDefault="00097BEE" w:rsidP="00097BEE">
      <w:pPr>
        <w:keepNext/>
        <w:spacing w:after="0"/>
        <w:jc w:val="center"/>
        <w:rPr>
          <w:noProof/>
          <w:lang w:val="ro-RO"/>
        </w:rPr>
      </w:pPr>
      <w:r w:rsidRPr="00412A56">
        <w:rPr>
          <w:rFonts w:ascii="Cambria" w:hAnsi="Cambria"/>
          <w:noProof/>
          <w:sz w:val="24"/>
          <w:lang w:val="bg-BG" w:eastAsia="bg-BG"/>
        </w:rPr>
        <w:drawing>
          <wp:inline distT="0" distB="0" distL="0" distR="0" wp14:anchorId="4943F773" wp14:editId="4F78E572">
            <wp:extent cx="5205883" cy="7362907"/>
            <wp:effectExtent l="19050" t="0" r="0" b="0"/>
            <wp:docPr id="50" name="Imagine 15" descr="D:\OC\Desktop\SER\Hărți N2K\CHE_Olt-AN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OC\Desktop\SER\Hărți N2K\CHE_Olt-ANP.jpg"/>
                    <pic:cNvPicPr>
                      <a:picLocks noChangeAspect="1" noChangeArrowheads="1"/>
                    </pic:cNvPicPr>
                  </pic:nvPicPr>
                  <pic:blipFill>
                    <a:blip r:embed="rId67" cstate="print"/>
                    <a:srcRect/>
                    <a:stretch>
                      <a:fillRect/>
                    </a:stretch>
                  </pic:blipFill>
                  <pic:spPr bwMode="auto">
                    <a:xfrm>
                      <a:off x="0" y="0"/>
                      <a:ext cx="5208417" cy="7366491"/>
                    </a:xfrm>
                    <a:prstGeom prst="rect">
                      <a:avLst/>
                    </a:prstGeom>
                    <a:noFill/>
                    <a:ln w="9525">
                      <a:noFill/>
                      <a:miter lim="800000"/>
                      <a:headEnd/>
                      <a:tailEnd/>
                    </a:ln>
                  </pic:spPr>
                </pic:pic>
              </a:graphicData>
            </a:graphic>
          </wp:inline>
        </w:drawing>
      </w:r>
    </w:p>
    <w:p w:rsidR="0027733E" w:rsidRPr="008632D2" w:rsidRDefault="008632D2" w:rsidP="00D2783E">
      <w:pPr>
        <w:pStyle w:val="Caption"/>
        <w:spacing w:after="0"/>
        <w:rPr>
          <w:rFonts w:ascii="Cambria" w:hAnsi="Cambria"/>
          <w:b w:val="0"/>
          <w:i/>
          <w:noProof/>
          <w:color w:val="auto"/>
          <w:sz w:val="22"/>
          <w:szCs w:val="22"/>
          <w:lang w:val="ro-RO"/>
        </w:rPr>
      </w:pPr>
      <w:bookmarkStart w:id="78" w:name="_Ref531704610"/>
      <w:r w:rsidRPr="0027733E">
        <w:rPr>
          <w:rFonts w:ascii="Cambria" w:hAnsi="Cambria"/>
          <w:b w:val="0"/>
          <w:noProof/>
          <w:color w:val="auto"/>
          <w:sz w:val="22"/>
          <w:szCs w:val="22"/>
          <w:lang w:val="bg-BG"/>
        </w:rPr>
        <w:t xml:space="preserve">Легенда: </w:t>
      </w:r>
      <w:r w:rsidR="003269B7">
        <w:rPr>
          <w:rFonts w:ascii="Cambria" w:hAnsi="Cambria"/>
          <w:b w:val="0"/>
          <w:noProof/>
          <w:color w:val="auto"/>
          <w:sz w:val="22"/>
          <w:szCs w:val="22"/>
          <w:lang w:val="bg-BG"/>
        </w:rPr>
        <w:t xml:space="preserve">ВЕЦ </w:t>
      </w:r>
      <w:r w:rsidRPr="0027733E">
        <w:rPr>
          <w:rFonts w:ascii="Cambria" w:hAnsi="Cambria"/>
          <w:b w:val="0"/>
          <w:noProof/>
          <w:color w:val="auto"/>
          <w:sz w:val="22"/>
          <w:szCs w:val="22"/>
          <w:lang w:val="bg-BG"/>
        </w:rPr>
        <w:t xml:space="preserve">по река Олт, </w:t>
      </w:r>
      <w:r w:rsidRPr="0027733E">
        <w:rPr>
          <w:rFonts w:ascii="Cambria" w:hAnsi="Cambria"/>
          <w:b w:val="0"/>
          <w:noProof/>
          <w:color w:val="auto"/>
          <w:sz w:val="22"/>
          <w:szCs w:val="22"/>
          <w:lang w:val="ro-RO"/>
        </w:rPr>
        <w:t xml:space="preserve">RONPA0010 </w:t>
      </w:r>
      <w:r w:rsidRPr="0027733E">
        <w:rPr>
          <w:rFonts w:ascii="Cambria" w:hAnsi="Cambria"/>
          <w:b w:val="0"/>
          <w:noProof/>
          <w:color w:val="auto"/>
          <w:sz w:val="22"/>
          <w:szCs w:val="22"/>
          <w:lang w:val="bg-BG"/>
        </w:rPr>
        <w:t xml:space="preserve">Пиемонт Фъгъраш, </w:t>
      </w:r>
      <w:r w:rsidRPr="0027733E">
        <w:rPr>
          <w:rFonts w:ascii="Cambria" w:hAnsi="Cambria"/>
          <w:b w:val="0"/>
          <w:noProof/>
          <w:color w:val="auto"/>
          <w:sz w:val="22"/>
          <w:szCs w:val="22"/>
          <w:lang w:val="ro-RO"/>
        </w:rPr>
        <w:t xml:space="preserve">ROSPA0043 </w:t>
      </w:r>
      <w:r w:rsidRPr="0027733E">
        <w:rPr>
          <w:rFonts w:ascii="Cambria" w:hAnsi="Cambria"/>
          <w:b w:val="0"/>
          <w:noProof/>
          <w:color w:val="auto"/>
          <w:sz w:val="22"/>
          <w:szCs w:val="22"/>
          <w:lang w:val="bg-BG"/>
        </w:rPr>
        <w:t xml:space="preserve">Фрумоаса, </w:t>
      </w:r>
      <w:r w:rsidR="0027733E" w:rsidRPr="0027733E">
        <w:rPr>
          <w:rFonts w:ascii="Cambria" w:hAnsi="Cambria"/>
          <w:b w:val="0"/>
          <w:noProof/>
          <w:color w:val="auto"/>
          <w:sz w:val="22"/>
          <w:szCs w:val="22"/>
          <w:lang w:val="ro-RO"/>
        </w:rPr>
        <w:t>ROSCI0304</w:t>
      </w:r>
      <w:r w:rsidR="0027733E" w:rsidRPr="0027733E">
        <w:rPr>
          <w:rFonts w:ascii="Cambria" w:hAnsi="Cambria"/>
          <w:b w:val="0"/>
          <w:noProof/>
          <w:color w:val="auto"/>
          <w:sz w:val="22"/>
          <w:szCs w:val="22"/>
          <w:lang w:val="bg-BG"/>
        </w:rPr>
        <w:t xml:space="preserve"> </w:t>
      </w:r>
      <w:r w:rsidRPr="0027733E">
        <w:rPr>
          <w:rFonts w:ascii="Cambria" w:hAnsi="Cambria"/>
          <w:b w:val="0"/>
          <w:noProof/>
          <w:color w:val="auto"/>
          <w:sz w:val="22"/>
          <w:szCs w:val="22"/>
          <w:lang w:val="bg-BG"/>
        </w:rPr>
        <w:t xml:space="preserve"> Хъртибачу</w:t>
      </w:r>
      <w:r w:rsidR="0027733E" w:rsidRPr="0027733E">
        <w:rPr>
          <w:rFonts w:ascii="Cambria" w:hAnsi="Cambria"/>
          <w:b w:val="0"/>
          <w:noProof/>
          <w:color w:val="auto"/>
          <w:sz w:val="22"/>
          <w:szCs w:val="22"/>
          <w:lang w:val="bg-BG"/>
        </w:rPr>
        <w:t xml:space="preserve"> Югозапад</w:t>
      </w:r>
      <w:r w:rsidRPr="0027733E">
        <w:rPr>
          <w:rFonts w:ascii="Cambria" w:hAnsi="Cambria"/>
          <w:b w:val="0"/>
          <w:noProof/>
          <w:color w:val="auto"/>
          <w:sz w:val="22"/>
          <w:szCs w:val="22"/>
          <w:lang w:val="bg-BG"/>
        </w:rPr>
        <w:t xml:space="preserve">, </w:t>
      </w:r>
      <w:r w:rsidR="0027733E" w:rsidRPr="0027733E">
        <w:rPr>
          <w:rFonts w:ascii="Cambria" w:hAnsi="Cambria"/>
          <w:b w:val="0"/>
          <w:noProof/>
          <w:color w:val="auto"/>
          <w:sz w:val="24"/>
          <w:szCs w:val="24"/>
          <w:lang w:val="ro-RO"/>
        </w:rPr>
        <w:t xml:space="preserve">ROSCI0132 </w:t>
      </w:r>
      <w:r w:rsidRPr="0027733E">
        <w:rPr>
          <w:rFonts w:ascii="Cambria" w:hAnsi="Cambria"/>
          <w:b w:val="0"/>
          <w:noProof/>
          <w:color w:val="auto"/>
          <w:sz w:val="22"/>
          <w:szCs w:val="22"/>
          <w:lang w:val="bg-BG"/>
        </w:rPr>
        <w:t xml:space="preserve">Среден Олт- Чибин, Хъртибачиу, </w:t>
      </w:r>
      <w:r w:rsidR="0027733E" w:rsidRPr="0027733E">
        <w:rPr>
          <w:rFonts w:ascii="Cambria" w:hAnsi="Cambria"/>
          <w:b w:val="0"/>
          <w:noProof/>
          <w:color w:val="auto"/>
          <w:sz w:val="24"/>
          <w:szCs w:val="24"/>
          <w:lang w:val="ro-RO"/>
        </w:rPr>
        <w:t>ROSCI0122</w:t>
      </w:r>
      <w:r w:rsidR="0027733E" w:rsidRPr="0027733E">
        <w:rPr>
          <w:rFonts w:ascii="Cambria" w:hAnsi="Cambria"/>
          <w:b w:val="0"/>
          <w:noProof/>
          <w:color w:val="auto"/>
          <w:sz w:val="24"/>
          <w:szCs w:val="24"/>
          <w:lang w:val="bg-BG"/>
        </w:rPr>
        <w:t xml:space="preserve"> </w:t>
      </w:r>
      <w:r w:rsidRPr="0027733E">
        <w:rPr>
          <w:rFonts w:ascii="Cambria" w:hAnsi="Cambria"/>
          <w:b w:val="0"/>
          <w:noProof/>
          <w:color w:val="auto"/>
          <w:sz w:val="22"/>
          <w:szCs w:val="22"/>
          <w:lang w:val="bg-BG"/>
        </w:rPr>
        <w:t xml:space="preserve">Планини Фъгъраш, </w:t>
      </w:r>
      <w:r w:rsidR="0027733E" w:rsidRPr="0027733E">
        <w:rPr>
          <w:rFonts w:ascii="Cambria" w:hAnsi="Cambria"/>
          <w:b w:val="0"/>
          <w:noProof/>
          <w:color w:val="auto"/>
          <w:sz w:val="22"/>
          <w:szCs w:val="22"/>
          <w:lang w:val="ro-RO"/>
        </w:rPr>
        <w:t>ROSCI0085</w:t>
      </w:r>
      <w:r w:rsidR="0027733E">
        <w:rPr>
          <w:rFonts w:ascii="Cambria" w:hAnsi="Cambria"/>
          <w:b w:val="0"/>
          <w:noProof/>
          <w:color w:val="auto"/>
          <w:sz w:val="22"/>
          <w:szCs w:val="22"/>
          <w:lang w:val="bg-BG"/>
        </w:rPr>
        <w:t xml:space="preserve"> </w:t>
      </w:r>
      <w:r w:rsidRPr="0027733E">
        <w:rPr>
          <w:rFonts w:ascii="Cambria" w:hAnsi="Cambria"/>
          <w:b w:val="0"/>
          <w:noProof/>
          <w:color w:val="auto"/>
          <w:sz w:val="22"/>
          <w:szCs w:val="22"/>
          <w:lang w:val="bg-BG"/>
        </w:rPr>
        <w:t xml:space="preserve">Фрумоаса, </w:t>
      </w:r>
      <w:r w:rsidR="0027733E">
        <w:rPr>
          <w:rFonts w:ascii="Cambria" w:hAnsi="Cambria"/>
          <w:b w:val="0"/>
          <w:i/>
          <w:noProof/>
          <w:color w:val="auto"/>
          <w:sz w:val="22"/>
          <w:szCs w:val="22"/>
          <w:lang w:val="ro-RO"/>
        </w:rPr>
        <w:t>ROSCI0046</w:t>
      </w:r>
    </w:p>
    <w:p w:rsidR="008632D2" w:rsidRPr="0027733E" w:rsidRDefault="008632D2" w:rsidP="00097BEE">
      <w:pPr>
        <w:pStyle w:val="Caption"/>
        <w:spacing w:after="0"/>
        <w:jc w:val="center"/>
        <w:rPr>
          <w:rFonts w:ascii="Cambria" w:hAnsi="Cambria"/>
          <w:b w:val="0"/>
          <w:noProof/>
          <w:color w:val="auto"/>
          <w:sz w:val="22"/>
          <w:szCs w:val="22"/>
          <w:lang w:val="ro-RO"/>
        </w:rPr>
      </w:pPr>
      <w:r w:rsidRPr="0027733E">
        <w:rPr>
          <w:rFonts w:ascii="Cambria" w:hAnsi="Cambria"/>
          <w:b w:val="0"/>
          <w:noProof/>
          <w:color w:val="auto"/>
          <w:sz w:val="22"/>
          <w:szCs w:val="22"/>
          <w:lang w:val="bg-BG"/>
        </w:rPr>
        <w:t>Козиа, Река Олт</w:t>
      </w:r>
    </w:p>
    <w:p w:rsidR="00097BEE" w:rsidRPr="00412A56" w:rsidRDefault="00617A2A" w:rsidP="00097BEE">
      <w:pPr>
        <w:pStyle w:val="Caption"/>
        <w:spacing w:after="0"/>
        <w:jc w:val="center"/>
        <w:rPr>
          <w:rFonts w:ascii="Cambria" w:hAnsi="Cambria"/>
          <w:b w:val="0"/>
          <w:i/>
          <w:noProof/>
          <w:color w:val="auto"/>
          <w:sz w:val="22"/>
          <w:szCs w:val="22"/>
          <w:lang w:val="ro-RO"/>
        </w:rPr>
      </w:pPr>
      <w:r>
        <w:rPr>
          <w:rFonts w:ascii="Cambria" w:hAnsi="Cambria"/>
          <w:b w:val="0"/>
          <w:i/>
          <w:noProof/>
          <w:color w:val="auto"/>
          <w:sz w:val="22"/>
          <w:szCs w:val="22"/>
          <w:lang w:val="bg-BG"/>
        </w:rPr>
        <w:t>Фигура</w:t>
      </w:r>
      <w:r w:rsidR="00097BEE" w:rsidRPr="00412A56">
        <w:rPr>
          <w:rFonts w:ascii="Cambria" w:hAnsi="Cambria"/>
          <w:b w:val="0"/>
          <w:i/>
          <w:noProof/>
          <w:color w:val="auto"/>
          <w:sz w:val="22"/>
          <w:szCs w:val="22"/>
          <w:lang w:val="ro-RO"/>
        </w:rPr>
        <w:t xml:space="preserve"> </w:t>
      </w:r>
      <w:r w:rsidR="004B7556" w:rsidRPr="00412A56">
        <w:rPr>
          <w:rFonts w:ascii="Cambria" w:hAnsi="Cambria"/>
          <w:b w:val="0"/>
          <w:i/>
          <w:noProof/>
          <w:color w:val="auto"/>
          <w:sz w:val="22"/>
          <w:szCs w:val="22"/>
          <w:lang w:val="ro-RO"/>
        </w:rPr>
        <w:fldChar w:fldCharType="begin"/>
      </w:r>
      <w:r w:rsidR="00097BEE" w:rsidRPr="00412A56">
        <w:rPr>
          <w:rFonts w:ascii="Cambria" w:hAnsi="Cambria"/>
          <w:b w:val="0"/>
          <w:i/>
          <w:noProof/>
          <w:color w:val="auto"/>
          <w:sz w:val="22"/>
          <w:szCs w:val="22"/>
          <w:lang w:val="ro-RO"/>
        </w:rPr>
        <w:instrText xml:space="preserve"> SEQ Figura \* ARABIC </w:instrText>
      </w:r>
      <w:r w:rsidR="004B7556" w:rsidRPr="00412A56">
        <w:rPr>
          <w:rFonts w:ascii="Cambria" w:hAnsi="Cambria"/>
          <w:b w:val="0"/>
          <w:i/>
          <w:noProof/>
          <w:color w:val="auto"/>
          <w:sz w:val="22"/>
          <w:szCs w:val="22"/>
          <w:lang w:val="ro-RO"/>
        </w:rPr>
        <w:fldChar w:fldCharType="separate"/>
      </w:r>
      <w:r w:rsidR="00C61439">
        <w:rPr>
          <w:rFonts w:ascii="Cambria" w:hAnsi="Cambria"/>
          <w:b w:val="0"/>
          <w:i/>
          <w:noProof/>
          <w:color w:val="auto"/>
          <w:sz w:val="22"/>
          <w:szCs w:val="22"/>
          <w:lang w:val="ro-RO"/>
        </w:rPr>
        <w:t>55</w:t>
      </w:r>
      <w:r w:rsidR="004B7556" w:rsidRPr="00412A56">
        <w:rPr>
          <w:rFonts w:ascii="Cambria" w:hAnsi="Cambria"/>
          <w:b w:val="0"/>
          <w:i/>
          <w:noProof/>
          <w:color w:val="auto"/>
          <w:sz w:val="22"/>
          <w:szCs w:val="22"/>
          <w:lang w:val="ro-RO"/>
        </w:rPr>
        <w:fldChar w:fldCharType="end"/>
      </w:r>
      <w:bookmarkEnd w:id="78"/>
      <w:r>
        <w:rPr>
          <w:rFonts w:ascii="Cambria" w:hAnsi="Cambria"/>
          <w:b w:val="0"/>
          <w:i/>
          <w:noProof/>
          <w:color w:val="auto"/>
          <w:sz w:val="22"/>
          <w:szCs w:val="22"/>
          <w:lang w:val="ro-RO"/>
        </w:rPr>
        <w:t xml:space="preserve"> Локализиране на цел ”Изграждане на водноелектрически централи на река Олт</w:t>
      </w:r>
      <w:r w:rsidR="00097BEE" w:rsidRPr="00412A56">
        <w:rPr>
          <w:rFonts w:ascii="Cambria" w:hAnsi="Cambria"/>
          <w:b w:val="0"/>
          <w:i/>
          <w:noProof/>
          <w:color w:val="auto"/>
          <w:sz w:val="22"/>
          <w:szCs w:val="22"/>
          <w:lang w:val="ro-RO"/>
        </w:rPr>
        <w:t xml:space="preserve"> 145 MW”</w:t>
      </w:r>
    </w:p>
    <w:p w:rsidR="00097BEE" w:rsidRPr="00412A56" w:rsidRDefault="00617A2A" w:rsidP="00066A3C">
      <w:pPr>
        <w:spacing w:before="120" w:after="120" w:line="240" w:lineRule="auto"/>
        <w:jc w:val="both"/>
        <w:rPr>
          <w:rFonts w:ascii="Cambria" w:hAnsi="Cambria"/>
          <w:noProof/>
          <w:sz w:val="24"/>
          <w:szCs w:val="24"/>
          <w:lang w:val="ro-RO"/>
        </w:rPr>
      </w:pPr>
      <w:r>
        <w:rPr>
          <w:rFonts w:ascii="Cambria" w:hAnsi="Cambria"/>
          <w:noProof/>
          <w:sz w:val="24"/>
          <w:szCs w:val="24"/>
          <w:lang w:val="ro-RO"/>
        </w:rPr>
        <w:t>Целта визира</w:t>
      </w:r>
      <w:r w:rsidRPr="00617A2A">
        <w:rPr>
          <w:rFonts w:ascii="Cambria" w:hAnsi="Cambria"/>
          <w:noProof/>
          <w:sz w:val="24"/>
          <w:szCs w:val="24"/>
          <w:lang w:val="ro-RO"/>
        </w:rPr>
        <w:t xml:space="preserve"> 5 водноелектрически централи, разположени на р</w:t>
      </w:r>
      <w:r>
        <w:rPr>
          <w:rFonts w:ascii="Cambria" w:hAnsi="Cambria"/>
          <w:noProof/>
          <w:sz w:val="24"/>
          <w:szCs w:val="24"/>
          <w:lang w:val="ro-RO"/>
        </w:rPr>
        <w:t>ека Олт: Раковица, Лотриоара, Къ</w:t>
      </w:r>
      <w:r w:rsidRPr="00617A2A">
        <w:rPr>
          <w:rFonts w:ascii="Cambria" w:hAnsi="Cambria"/>
          <w:noProof/>
          <w:sz w:val="24"/>
          <w:szCs w:val="24"/>
          <w:lang w:val="ro-RO"/>
        </w:rPr>
        <w:t>й</w:t>
      </w:r>
      <w:r>
        <w:rPr>
          <w:rFonts w:ascii="Cambria" w:hAnsi="Cambria"/>
          <w:noProof/>
          <w:sz w:val="24"/>
          <w:szCs w:val="24"/>
          <w:lang w:val="bg-BG"/>
        </w:rPr>
        <w:t>н</w:t>
      </w:r>
      <w:r>
        <w:rPr>
          <w:rFonts w:ascii="Cambria" w:hAnsi="Cambria"/>
          <w:noProof/>
          <w:sz w:val="24"/>
          <w:szCs w:val="24"/>
          <w:lang w:val="ro-RO"/>
        </w:rPr>
        <w:t>ен, Робещ</w:t>
      </w:r>
      <w:r w:rsidRPr="00617A2A">
        <w:rPr>
          <w:rFonts w:ascii="Cambria" w:hAnsi="Cambria"/>
          <w:noProof/>
          <w:sz w:val="24"/>
          <w:szCs w:val="24"/>
          <w:lang w:val="ro-RO"/>
        </w:rPr>
        <w:t xml:space="preserve"> и Лотру (Фигура 55). Всички пет електроцентрали са изградени на около 100% и не пресичат директно обектите на Натура 2000, но </w:t>
      </w:r>
      <w:r>
        <w:rPr>
          <w:rFonts w:ascii="Cambria" w:hAnsi="Cambria"/>
          <w:noProof/>
          <w:sz w:val="24"/>
          <w:szCs w:val="24"/>
          <w:lang w:val="ro-RO"/>
        </w:rPr>
        <w:t>са на по-малко от 1 км от следните</w:t>
      </w:r>
      <w:r w:rsidRPr="00617A2A">
        <w:rPr>
          <w:rFonts w:ascii="Cambria" w:hAnsi="Cambria"/>
          <w:noProof/>
          <w:sz w:val="24"/>
          <w:szCs w:val="24"/>
          <w:lang w:val="ro-RO"/>
        </w:rPr>
        <w:t xml:space="preserve">: ROSCI0304 </w:t>
      </w:r>
      <w:r>
        <w:rPr>
          <w:rFonts w:ascii="Cambria" w:hAnsi="Cambria"/>
          <w:noProof/>
          <w:sz w:val="24"/>
          <w:szCs w:val="24"/>
          <w:lang w:val="bg-BG"/>
        </w:rPr>
        <w:t>Хъртибачу</w:t>
      </w:r>
      <w:r>
        <w:rPr>
          <w:rFonts w:ascii="Cambria" w:hAnsi="Cambria"/>
          <w:noProof/>
          <w:sz w:val="24"/>
          <w:szCs w:val="24"/>
          <w:lang w:val="ro-RO"/>
        </w:rPr>
        <w:t xml:space="preserve"> юго-запад</w:t>
      </w:r>
      <w:r w:rsidRPr="00617A2A">
        <w:rPr>
          <w:rFonts w:ascii="Cambria" w:hAnsi="Cambria"/>
          <w:noProof/>
          <w:sz w:val="24"/>
          <w:szCs w:val="24"/>
          <w:lang w:val="ro-RO"/>
        </w:rPr>
        <w:t xml:space="preserve">, ROSCI0132 </w:t>
      </w:r>
      <w:r>
        <w:rPr>
          <w:rFonts w:ascii="Cambria" w:hAnsi="Cambria"/>
          <w:noProof/>
          <w:sz w:val="24"/>
          <w:szCs w:val="24"/>
          <w:lang w:val="bg-BG"/>
        </w:rPr>
        <w:t>Среден Олт- Чибин</w:t>
      </w:r>
      <w:r>
        <w:rPr>
          <w:rFonts w:ascii="Cambria" w:hAnsi="Cambria"/>
          <w:noProof/>
          <w:sz w:val="24"/>
          <w:szCs w:val="24"/>
          <w:lang w:val="ro-RO"/>
        </w:rPr>
        <w:t>- Хъртибачу, ROSPA0043 Фрумоаса, ROSCI0085 Фрумоаса</w:t>
      </w:r>
      <w:r w:rsidRPr="00617A2A">
        <w:rPr>
          <w:rFonts w:ascii="Cambria" w:hAnsi="Cambria"/>
          <w:noProof/>
          <w:sz w:val="24"/>
          <w:szCs w:val="24"/>
          <w:lang w:val="ro-RO"/>
        </w:rPr>
        <w:t xml:space="preserve"> и ROSCI0122 п</w:t>
      </w:r>
      <w:r>
        <w:rPr>
          <w:rFonts w:ascii="Cambria" w:hAnsi="Cambria"/>
          <w:noProof/>
          <w:sz w:val="24"/>
          <w:szCs w:val="24"/>
          <w:lang w:val="ro-RO"/>
        </w:rPr>
        <w:t>ланини Фъгъраш</w:t>
      </w:r>
      <w:r w:rsidRPr="00617A2A">
        <w:rPr>
          <w:rFonts w:ascii="Cambria" w:hAnsi="Cambria"/>
          <w:noProof/>
          <w:sz w:val="24"/>
          <w:szCs w:val="24"/>
          <w:lang w:val="ro-RO"/>
        </w:rPr>
        <w:t xml:space="preserve"> (Фигура 56, Фигура 57, Фигура 58, Фигура 59, Фигура 60).</w:t>
      </w:r>
    </w:p>
    <w:p w:rsidR="00097BEE" w:rsidRPr="00412A56" w:rsidRDefault="00097BEE" w:rsidP="00066A3C">
      <w:pPr>
        <w:keepNext/>
        <w:spacing w:after="0"/>
        <w:jc w:val="center"/>
        <w:rPr>
          <w:noProof/>
          <w:lang w:val="ro-RO"/>
        </w:rPr>
      </w:pPr>
      <w:r w:rsidRPr="00412A56">
        <w:rPr>
          <w:rFonts w:ascii="Cambria" w:hAnsi="Cambria"/>
          <w:noProof/>
          <w:sz w:val="24"/>
          <w:lang w:val="bg-BG" w:eastAsia="bg-BG"/>
        </w:rPr>
        <w:drawing>
          <wp:inline distT="0" distB="0" distL="0" distR="0" wp14:anchorId="6C072B1E" wp14:editId="6A0DFC88">
            <wp:extent cx="5361704" cy="3790950"/>
            <wp:effectExtent l="0" t="0" r="0" b="0"/>
            <wp:docPr id="51" name="Imagine 16" descr="D:\OC\Desktop\SER\Hărți N2K\Olt-Racovița-an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OC\Desktop\SER\Hărți N2K\Olt-Racovița-anp.jpg"/>
                    <pic:cNvPicPr>
                      <a:picLocks noChangeAspect="1" noChangeArrowheads="1"/>
                    </pic:cNvPicPr>
                  </pic:nvPicPr>
                  <pic:blipFill>
                    <a:blip r:embed="rId68" cstate="print"/>
                    <a:srcRect/>
                    <a:stretch>
                      <a:fillRect/>
                    </a:stretch>
                  </pic:blipFill>
                  <pic:spPr bwMode="auto">
                    <a:xfrm>
                      <a:off x="0" y="0"/>
                      <a:ext cx="5369478" cy="3796446"/>
                    </a:xfrm>
                    <a:prstGeom prst="rect">
                      <a:avLst/>
                    </a:prstGeom>
                    <a:noFill/>
                    <a:ln w="9525">
                      <a:noFill/>
                      <a:miter lim="800000"/>
                      <a:headEnd/>
                      <a:tailEnd/>
                    </a:ln>
                  </pic:spPr>
                </pic:pic>
              </a:graphicData>
            </a:graphic>
          </wp:inline>
        </w:drawing>
      </w:r>
    </w:p>
    <w:p w:rsidR="00201073" w:rsidRPr="00201073" w:rsidRDefault="00201073" w:rsidP="00201073">
      <w:pPr>
        <w:pStyle w:val="Caption"/>
        <w:spacing w:after="0"/>
        <w:jc w:val="center"/>
        <w:rPr>
          <w:rFonts w:ascii="Cambria" w:hAnsi="Cambria"/>
          <w:b w:val="0"/>
          <w:noProof/>
          <w:color w:val="auto"/>
          <w:sz w:val="22"/>
          <w:szCs w:val="22"/>
          <w:lang w:val="ro-RO"/>
        </w:rPr>
      </w:pPr>
      <w:bookmarkStart w:id="79" w:name="_Ref531707158"/>
      <w:r w:rsidRPr="0027733E">
        <w:rPr>
          <w:rFonts w:ascii="Cambria" w:hAnsi="Cambria"/>
          <w:b w:val="0"/>
          <w:noProof/>
          <w:color w:val="auto"/>
          <w:sz w:val="22"/>
          <w:szCs w:val="22"/>
          <w:lang w:val="bg-BG"/>
        </w:rPr>
        <w:t xml:space="preserve">Легенда: </w:t>
      </w:r>
      <w:r w:rsidR="003269B7">
        <w:rPr>
          <w:rFonts w:ascii="Cambria" w:hAnsi="Cambria"/>
          <w:b w:val="0"/>
          <w:noProof/>
          <w:color w:val="auto"/>
          <w:sz w:val="22"/>
          <w:szCs w:val="22"/>
          <w:lang w:val="bg-BG"/>
        </w:rPr>
        <w:t xml:space="preserve">ВЕЦ </w:t>
      </w:r>
      <w:r w:rsidRPr="0027733E">
        <w:rPr>
          <w:rFonts w:ascii="Cambria" w:hAnsi="Cambria"/>
          <w:b w:val="0"/>
          <w:noProof/>
          <w:color w:val="auto"/>
          <w:sz w:val="22"/>
          <w:szCs w:val="22"/>
          <w:lang w:val="bg-BG"/>
        </w:rPr>
        <w:t xml:space="preserve">по река Олт, </w:t>
      </w:r>
      <w:r w:rsidRPr="00201073">
        <w:rPr>
          <w:rFonts w:ascii="Cambria" w:hAnsi="Cambria"/>
          <w:b w:val="0"/>
          <w:noProof/>
          <w:color w:val="auto"/>
          <w:sz w:val="22"/>
          <w:szCs w:val="22"/>
          <w:lang w:val="ro-RO"/>
        </w:rPr>
        <w:t>ROSCI0304</w:t>
      </w:r>
      <w:r w:rsidRPr="00201073">
        <w:rPr>
          <w:rFonts w:ascii="Cambria" w:hAnsi="Cambria"/>
          <w:b w:val="0"/>
          <w:noProof/>
          <w:color w:val="auto"/>
          <w:sz w:val="22"/>
          <w:szCs w:val="22"/>
          <w:lang w:val="bg-BG"/>
        </w:rPr>
        <w:t xml:space="preserve">  Хъртибачу Югозапад, </w:t>
      </w:r>
      <w:r w:rsidRPr="00201073">
        <w:rPr>
          <w:rFonts w:ascii="Cambria" w:hAnsi="Cambria"/>
          <w:b w:val="0"/>
          <w:noProof/>
          <w:color w:val="auto"/>
          <w:sz w:val="24"/>
          <w:szCs w:val="24"/>
          <w:lang w:val="ro-RO"/>
        </w:rPr>
        <w:t xml:space="preserve">ROSCI0132 </w:t>
      </w:r>
      <w:r w:rsidRPr="00201073">
        <w:rPr>
          <w:rFonts w:ascii="Cambria" w:hAnsi="Cambria"/>
          <w:b w:val="0"/>
          <w:noProof/>
          <w:color w:val="auto"/>
          <w:sz w:val="22"/>
          <w:szCs w:val="22"/>
          <w:lang w:val="bg-BG"/>
        </w:rPr>
        <w:t>Среден Олт- Чибин</w:t>
      </w:r>
      <w:r w:rsidRPr="00201073">
        <w:rPr>
          <w:rFonts w:ascii="Cambria" w:hAnsi="Cambria"/>
          <w:b w:val="0"/>
          <w:noProof/>
          <w:color w:val="auto"/>
          <w:sz w:val="22"/>
          <w:szCs w:val="22"/>
          <w:lang w:val="ro-RO"/>
        </w:rPr>
        <w:t>-</w:t>
      </w:r>
      <w:r w:rsidRPr="00201073">
        <w:rPr>
          <w:rFonts w:ascii="Cambria" w:hAnsi="Cambria"/>
          <w:b w:val="0"/>
          <w:noProof/>
          <w:color w:val="auto"/>
          <w:sz w:val="22"/>
          <w:szCs w:val="22"/>
          <w:lang w:val="bg-BG"/>
        </w:rPr>
        <w:t>Хъртибачиу,</w:t>
      </w:r>
      <w:r w:rsidRPr="00201073">
        <w:rPr>
          <w:rFonts w:ascii="Cambria" w:hAnsi="Cambria"/>
          <w:bCs w:val="0"/>
          <w:noProof/>
          <w:color w:val="auto"/>
          <w:sz w:val="22"/>
          <w:szCs w:val="22"/>
          <w:lang w:val="ro-RO"/>
        </w:rPr>
        <w:t xml:space="preserve"> </w:t>
      </w:r>
      <w:r w:rsidRPr="00201073">
        <w:rPr>
          <w:rFonts w:ascii="Cambria" w:hAnsi="Cambria"/>
          <w:b w:val="0"/>
          <w:noProof/>
          <w:color w:val="auto"/>
          <w:sz w:val="22"/>
          <w:szCs w:val="22"/>
          <w:lang w:val="ro-RO"/>
        </w:rPr>
        <w:t xml:space="preserve">RONPA0010 </w:t>
      </w:r>
      <w:r w:rsidRPr="00201073">
        <w:rPr>
          <w:rFonts w:ascii="Cambria" w:hAnsi="Cambria"/>
          <w:b w:val="0"/>
          <w:noProof/>
          <w:color w:val="auto"/>
          <w:sz w:val="22"/>
          <w:szCs w:val="22"/>
          <w:lang w:val="bg-BG"/>
        </w:rPr>
        <w:t>Пиемонт Фъгъраш</w:t>
      </w:r>
    </w:p>
    <w:p w:rsidR="00097BEE" w:rsidRPr="00412A56" w:rsidRDefault="00617A2A" w:rsidP="00097BEE">
      <w:pPr>
        <w:pStyle w:val="Caption"/>
        <w:spacing w:after="0"/>
        <w:jc w:val="center"/>
        <w:rPr>
          <w:rFonts w:ascii="Cambria" w:hAnsi="Cambria"/>
          <w:b w:val="0"/>
          <w:i/>
          <w:noProof/>
          <w:color w:val="auto"/>
          <w:sz w:val="22"/>
          <w:szCs w:val="22"/>
          <w:lang w:val="ro-RO"/>
        </w:rPr>
      </w:pPr>
      <w:r>
        <w:rPr>
          <w:rFonts w:ascii="Cambria" w:hAnsi="Cambria"/>
          <w:b w:val="0"/>
          <w:i/>
          <w:noProof/>
          <w:color w:val="auto"/>
          <w:sz w:val="22"/>
          <w:szCs w:val="22"/>
          <w:lang w:val="bg-BG"/>
        </w:rPr>
        <w:t>Фигура</w:t>
      </w:r>
      <w:r w:rsidR="00097BEE" w:rsidRPr="00412A56">
        <w:rPr>
          <w:rFonts w:ascii="Cambria" w:hAnsi="Cambria"/>
          <w:b w:val="0"/>
          <w:i/>
          <w:noProof/>
          <w:color w:val="auto"/>
          <w:sz w:val="22"/>
          <w:szCs w:val="22"/>
          <w:lang w:val="ro-RO"/>
        </w:rPr>
        <w:t xml:space="preserve"> </w:t>
      </w:r>
      <w:r w:rsidR="004B7556" w:rsidRPr="00412A56">
        <w:rPr>
          <w:rFonts w:ascii="Cambria" w:hAnsi="Cambria"/>
          <w:b w:val="0"/>
          <w:i/>
          <w:noProof/>
          <w:color w:val="auto"/>
          <w:sz w:val="22"/>
          <w:szCs w:val="22"/>
          <w:lang w:val="ro-RO"/>
        </w:rPr>
        <w:fldChar w:fldCharType="begin"/>
      </w:r>
      <w:r w:rsidR="00097BEE" w:rsidRPr="00412A56">
        <w:rPr>
          <w:rFonts w:ascii="Cambria" w:hAnsi="Cambria"/>
          <w:b w:val="0"/>
          <w:i/>
          <w:noProof/>
          <w:color w:val="auto"/>
          <w:sz w:val="22"/>
          <w:szCs w:val="22"/>
          <w:lang w:val="ro-RO"/>
        </w:rPr>
        <w:instrText xml:space="preserve"> SEQ Figura \* ARABIC </w:instrText>
      </w:r>
      <w:r w:rsidR="004B7556" w:rsidRPr="00412A56">
        <w:rPr>
          <w:rFonts w:ascii="Cambria" w:hAnsi="Cambria"/>
          <w:b w:val="0"/>
          <w:i/>
          <w:noProof/>
          <w:color w:val="auto"/>
          <w:sz w:val="22"/>
          <w:szCs w:val="22"/>
          <w:lang w:val="ro-RO"/>
        </w:rPr>
        <w:fldChar w:fldCharType="separate"/>
      </w:r>
      <w:r w:rsidR="00C61439">
        <w:rPr>
          <w:rFonts w:ascii="Cambria" w:hAnsi="Cambria"/>
          <w:b w:val="0"/>
          <w:i/>
          <w:noProof/>
          <w:color w:val="auto"/>
          <w:sz w:val="22"/>
          <w:szCs w:val="22"/>
          <w:lang w:val="ro-RO"/>
        </w:rPr>
        <w:t>56</w:t>
      </w:r>
      <w:r w:rsidR="004B7556" w:rsidRPr="00412A56">
        <w:rPr>
          <w:rFonts w:ascii="Cambria" w:hAnsi="Cambria"/>
          <w:b w:val="0"/>
          <w:i/>
          <w:noProof/>
          <w:color w:val="auto"/>
          <w:sz w:val="22"/>
          <w:szCs w:val="22"/>
          <w:lang w:val="ro-RO"/>
        </w:rPr>
        <w:fldChar w:fldCharType="end"/>
      </w:r>
      <w:bookmarkEnd w:id="79"/>
      <w:r w:rsidR="00097BEE" w:rsidRPr="00412A56">
        <w:rPr>
          <w:rFonts w:ascii="Cambria" w:hAnsi="Cambria"/>
          <w:b w:val="0"/>
          <w:i/>
          <w:noProof/>
          <w:color w:val="auto"/>
          <w:sz w:val="22"/>
          <w:szCs w:val="22"/>
          <w:lang w:val="ro-RO"/>
        </w:rPr>
        <w:t xml:space="preserve"> </w:t>
      </w:r>
      <w:r>
        <w:rPr>
          <w:rFonts w:ascii="Cambria" w:hAnsi="Cambria"/>
          <w:b w:val="0"/>
          <w:i/>
          <w:noProof/>
          <w:color w:val="auto"/>
          <w:sz w:val="22"/>
          <w:szCs w:val="22"/>
          <w:lang w:val="bg-BG"/>
        </w:rPr>
        <w:t>Локализиране на цел</w:t>
      </w:r>
      <w:r w:rsidR="00097BEE" w:rsidRPr="00412A56">
        <w:rPr>
          <w:rFonts w:ascii="Cambria" w:hAnsi="Cambria"/>
          <w:b w:val="0"/>
          <w:i/>
          <w:noProof/>
          <w:color w:val="auto"/>
          <w:sz w:val="22"/>
          <w:szCs w:val="22"/>
          <w:lang w:val="ro-RO"/>
        </w:rPr>
        <w:t xml:space="preserve"> ”</w:t>
      </w:r>
      <w:r>
        <w:rPr>
          <w:rFonts w:ascii="Cambria" w:hAnsi="Cambria"/>
          <w:b w:val="0"/>
          <w:i/>
          <w:noProof/>
          <w:color w:val="auto"/>
          <w:sz w:val="22"/>
          <w:szCs w:val="22"/>
          <w:lang w:val="bg-BG"/>
        </w:rPr>
        <w:t>Изграждане на водноелектрически централи на река Олт</w:t>
      </w:r>
      <w:r>
        <w:rPr>
          <w:rFonts w:ascii="Cambria" w:hAnsi="Cambria"/>
          <w:b w:val="0"/>
          <w:i/>
          <w:noProof/>
          <w:color w:val="auto"/>
          <w:sz w:val="22"/>
          <w:szCs w:val="22"/>
          <w:lang w:val="ro-RO"/>
        </w:rPr>
        <w:t xml:space="preserve"> 145 MW” – в детайл Раковица</w:t>
      </w:r>
    </w:p>
    <w:p w:rsidR="00097BEE" w:rsidRPr="00412A56" w:rsidRDefault="00097BEE" w:rsidP="00066A3C">
      <w:pPr>
        <w:pStyle w:val="Caption"/>
        <w:spacing w:after="0"/>
        <w:jc w:val="center"/>
        <w:rPr>
          <w:rFonts w:ascii="Cambria" w:hAnsi="Cambria"/>
          <w:b w:val="0"/>
          <w:i/>
          <w:noProof/>
          <w:color w:val="auto"/>
          <w:sz w:val="22"/>
          <w:szCs w:val="22"/>
          <w:lang w:val="ro-RO"/>
        </w:rPr>
      </w:pPr>
      <w:r w:rsidRPr="00412A56">
        <w:rPr>
          <w:rFonts w:ascii="Cambria" w:hAnsi="Cambria"/>
          <w:b w:val="0"/>
          <w:i/>
          <w:noProof/>
          <w:color w:val="auto"/>
          <w:sz w:val="22"/>
          <w:szCs w:val="22"/>
          <w:lang w:val="bg-BG" w:eastAsia="bg-BG"/>
        </w:rPr>
        <w:drawing>
          <wp:inline distT="0" distB="0" distL="0" distR="0" wp14:anchorId="359DD722" wp14:editId="0352F225">
            <wp:extent cx="5186573" cy="3667125"/>
            <wp:effectExtent l="0" t="0" r="0" b="0"/>
            <wp:docPr id="52" name="Imagine 17" descr="D:\OC\Desktop\SER\Hărți N2K\Olt-Lotrioara-an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OC\Desktop\SER\Hărți N2K\Olt-Lotrioara-anp.jpg"/>
                    <pic:cNvPicPr>
                      <a:picLocks noChangeAspect="1" noChangeArrowheads="1"/>
                    </pic:cNvPicPr>
                  </pic:nvPicPr>
                  <pic:blipFill>
                    <a:blip r:embed="rId69" cstate="print"/>
                    <a:srcRect/>
                    <a:stretch>
                      <a:fillRect/>
                    </a:stretch>
                  </pic:blipFill>
                  <pic:spPr bwMode="auto">
                    <a:xfrm>
                      <a:off x="0" y="0"/>
                      <a:ext cx="5193030" cy="3671691"/>
                    </a:xfrm>
                    <a:prstGeom prst="rect">
                      <a:avLst/>
                    </a:prstGeom>
                    <a:noFill/>
                    <a:ln w="9525">
                      <a:noFill/>
                      <a:miter lim="800000"/>
                      <a:headEnd/>
                      <a:tailEnd/>
                    </a:ln>
                  </pic:spPr>
                </pic:pic>
              </a:graphicData>
            </a:graphic>
          </wp:inline>
        </w:drawing>
      </w:r>
    </w:p>
    <w:p w:rsidR="00097BEE" w:rsidRPr="00617A2A" w:rsidRDefault="00617A2A" w:rsidP="00097BEE">
      <w:pPr>
        <w:pStyle w:val="Caption"/>
        <w:spacing w:after="0"/>
        <w:jc w:val="center"/>
        <w:rPr>
          <w:rFonts w:ascii="Cambria" w:hAnsi="Cambria"/>
          <w:b w:val="0"/>
          <w:i/>
          <w:noProof/>
          <w:color w:val="auto"/>
          <w:sz w:val="22"/>
          <w:szCs w:val="22"/>
          <w:lang w:val="bg-BG"/>
        </w:rPr>
      </w:pPr>
      <w:bookmarkStart w:id="80" w:name="_Ref531707160"/>
      <w:r>
        <w:rPr>
          <w:rFonts w:ascii="Cambria" w:hAnsi="Cambria"/>
          <w:b w:val="0"/>
          <w:i/>
          <w:noProof/>
          <w:color w:val="auto"/>
          <w:sz w:val="22"/>
          <w:szCs w:val="22"/>
          <w:lang w:val="bg-BG"/>
        </w:rPr>
        <w:t>Фигура</w:t>
      </w:r>
      <w:r w:rsidR="00097BEE" w:rsidRPr="00412A56">
        <w:rPr>
          <w:rFonts w:ascii="Cambria" w:hAnsi="Cambria"/>
          <w:b w:val="0"/>
          <w:i/>
          <w:noProof/>
          <w:color w:val="auto"/>
          <w:sz w:val="22"/>
          <w:szCs w:val="22"/>
          <w:lang w:val="ro-RO"/>
        </w:rPr>
        <w:t xml:space="preserve"> </w:t>
      </w:r>
      <w:r w:rsidR="004B7556" w:rsidRPr="00412A56">
        <w:rPr>
          <w:rFonts w:ascii="Cambria" w:hAnsi="Cambria"/>
          <w:b w:val="0"/>
          <w:i/>
          <w:noProof/>
          <w:color w:val="auto"/>
          <w:sz w:val="22"/>
          <w:szCs w:val="22"/>
          <w:lang w:val="ro-RO"/>
        </w:rPr>
        <w:fldChar w:fldCharType="begin"/>
      </w:r>
      <w:r w:rsidR="00097BEE" w:rsidRPr="00412A56">
        <w:rPr>
          <w:rFonts w:ascii="Cambria" w:hAnsi="Cambria"/>
          <w:b w:val="0"/>
          <w:i/>
          <w:noProof/>
          <w:color w:val="auto"/>
          <w:sz w:val="22"/>
          <w:szCs w:val="22"/>
          <w:lang w:val="ro-RO"/>
        </w:rPr>
        <w:instrText xml:space="preserve"> SEQ Figura \* ARABIC </w:instrText>
      </w:r>
      <w:r w:rsidR="004B7556" w:rsidRPr="00412A56">
        <w:rPr>
          <w:rFonts w:ascii="Cambria" w:hAnsi="Cambria"/>
          <w:b w:val="0"/>
          <w:i/>
          <w:noProof/>
          <w:color w:val="auto"/>
          <w:sz w:val="22"/>
          <w:szCs w:val="22"/>
          <w:lang w:val="ro-RO"/>
        </w:rPr>
        <w:fldChar w:fldCharType="separate"/>
      </w:r>
      <w:r w:rsidR="00C61439">
        <w:rPr>
          <w:rFonts w:ascii="Cambria" w:hAnsi="Cambria"/>
          <w:b w:val="0"/>
          <w:i/>
          <w:noProof/>
          <w:color w:val="auto"/>
          <w:sz w:val="22"/>
          <w:szCs w:val="22"/>
          <w:lang w:val="ro-RO"/>
        </w:rPr>
        <w:t>57</w:t>
      </w:r>
      <w:r w:rsidR="004B7556" w:rsidRPr="00412A56">
        <w:rPr>
          <w:rFonts w:ascii="Cambria" w:hAnsi="Cambria"/>
          <w:b w:val="0"/>
          <w:i/>
          <w:noProof/>
          <w:color w:val="auto"/>
          <w:sz w:val="22"/>
          <w:szCs w:val="22"/>
          <w:lang w:val="ro-RO"/>
        </w:rPr>
        <w:fldChar w:fldCharType="end"/>
      </w:r>
      <w:bookmarkEnd w:id="80"/>
      <w:r w:rsidR="00097BEE" w:rsidRPr="00412A56">
        <w:rPr>
          <w:rFonts w:ascii="Cambria" w:hAnsi="Cambria"/>
          <w:b w:val="0"/>
          <w:i/>
          <w:noProof/>
          <w:color w:val="auto"/>
          <w:sz w:val="22"/>
          <w:szCs w:val="22"/>
          <w:lang w:val="ro-RO"/>
        </w:rPr>
        <w:t xml:space="preserve"> </w:t>
      </w:r>
      <w:r>
        <w:rPr>
          <w:rFonts w:ascii="Cambria" w:hAnsi="Cambria"/>
          <w:b w:val="0"/>
          <w:i/>
          <w:noProof/>
          <w:color w:val="auto"/>
          <w:sz w:val="22"/>
          <w:szCs w:val="22"/>
          <w:lang w:val="bg-BG"/>
        </w:rPr>
        <w:t>Локализиране на цел</w:t>
      </w:r>
      <w:r w:rsidRPr="00412A56">
        <w:rPr>
          <w:rFonts w:ascii="Cambria" w:hAnsi="Cambria"/>
          <w:b w:val="0"/>
          <w:i/>
          <w:noProof/>
          <w:color w:val="auto"/>
          <w:sz w:val="22"/>
          <w:szCs w:val="22"/>
          <w:lang w:val="ro-RO"/>
        </w:rPr>
        <w:t xml:space="preserve"> ”</w:t>
      </w:r>
      <w:r>
        <w:rPr>
          <w:rFonts w:ascii="Cambria" w:hAnsi="Cambria"/>
          <w:b w:val="0"/>
          <w:i/>
          <w:noProof/>
          <w:color w:val="auto"/>
          <w:sz w:val="22"/>
          <w:szCs w:val="22"/>
          <w:lang w:val="bg-BG"/>
        </w:rPr>
        <w:t>Изграждане на водноелектрически централи на река Олт</w:t>
      </w:r>
      <w:r>
        <w:rPr>
          <w:rFonts w:ascii="Cambria" w:hAnsi="Cambria"/>
          <w:b w:val="0"/>
          <w:i/>
          <w:noProof/>
          <w:color w:val="auto"/>
          <w:sz w:val="22"/>
          <w:szCs w:val="22"/>
          <w:lang w:val="ro-RO"/>
        </w:rPr>
        <w:t xml:space="preserve"> </w:t>
      </w:r>
      <w:r w:rsidR="00097BEE" w:rsidRPr="00412A56">
        <w:rPr>
          <w:rFonts w:ascii="Cambria" w:hAnsi="Cambria"/>
          <w:b w:val="0"/>
          <w:i/>
          <w:noProof/>
          <w:color w:val="auto"/>
          <w:sz w:val="22"/>
          <w:szCs w:val="22"/>
          <w:lang w:val="ro-RO"/>
        </w:rPr>
        <w:t xml:space="preserve">145 MW” – </w:t>
      </w:r>
      <w:r>
        <w:rPr>
          <w:rFonts w:ascii="Cambria" w:hAnsi="Cambria"/>
          <w:b w:val="0"/>
          <w:i/>
          <w:noProof/>
          <w:color w:val="auto"/>
          <w:sz w:val="22"/>
          <w:szCs w:val="22"/>
          <w:lang w:val="bg-BG"/>
        </w:rPr>
        <w:t>в детайл Лотриоара</w:t>
      </w:r>
    </w:p>
    <w:p w:rsidR="00097BEE" w:rsidRPr="00412A56" w:rsidRDefault="00097BEE" w:rsidP="0036655D">
      <w:pPr>
        <w:keepNext/>
        <w:spacing w:after="0"/>
        <w:jc w:val="center"/>
        <w:rPr>
          <w:noProof/>
          <w:lang w:val="ro-RO"/>
        </w:rPr>
      </w:pPr>
      <w:r w:rsidRPr="00412A56">
        <w:rPr>
          <w:rFonts w:ascii="Cambria" w:hAnsi="Cambria"/>
          <w:noProof/>
          <w:sz w:val="24"/>
          <w:lang w:val="bg-BG" w:eastAsia="bg-BG"/>
        </w:rPr>
        <w:drawing>
          <wp:inline distT="0" distB="0" distL="0" distR="0" wp14:anchorId="20203129" wp14:editId="0E0AC2D3">
            <wp:extent cx="5496838" cy="3886495"/>
            <wp:effectExtent l="0" t="0" r="8890" b="0"/>
            <wp:docPr id="53" name="Imagine 18" descr="D:\OC\Desktop\SER\Hărți N2K\Olt-Câineni-an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OC\Desktop\SER\Hărți N2K\Olt-Câineni-anp.jpg"/>
                    <pic:cNvPicPr>
                      <a:picLocks noChangeAspect="1" noChangeArrowheads="1"/>
                    </pic:cNvPicPr>
                  </pic:nvPicPr>
                  <pic:blipFill>
                    <a:blip r:embed="rId70" cstate="print"/>
                    <a:srcRect/>
                    <a:stretch>
                      <a:fillRect/>
                    </a:stretch>
                  </pic:blipFill>
                  <pic:spPr bwMode="auto">
                    <a:xfrm>
                      <a:off x="0" y="0"/>
                      <a:ext cx="5502667" cy="3890617"/>
                    </a:xfrm>
                    <a:prstGeom prst="rect">
                      <a:avLst/>
                    </a:prstGeom>
                    <a:noFill/>
                    <a:ln w="9525">
                      <a:noFill/>
                      <a:miter lim="800000"/>
                      <a:headEnd/>
                      <a:tailEnd/>
                    </a:ln>
                  </pic:spPr>
                </pic:pic>
              </a:graphicData>
            </a:graphic>
          </wp:inline>
        </w:drawing>
      </w:r>
    </w:p>
    <w:p w:rsidR="00097BEE" w:rsidRPr="00FC0A39" w:rsidRDefault="00FC0A39" w:rsidP="00097BEE">
      <w:pPr>
        <w:pStyle w:val="Caption"/>
        <w:spacing w:after="0"/>
        <w:jc w:val="center"/>
        <w:rPr>
          <w:rFonts w:ascii="Cambria" w:hAnsi="Cambria"/>
          <w:b w:val="0"/>
          <w:i/>
          <w:noProof/>
          <w:color w:val="auto"/>
          <w:sz w:val="22"/>
          <w:szCs w:val="22"/>
          <w:lang w:val="bg-BG"/>
        </w:rPr>
      </w:pPr>
      <w:bookmarkStart w:id="81" w:name="_Ref531707161"/>
      <w:r>
        <w:rPr>
          <w:rFonts w:ascii="Cambria" w:hAnsi="Cambria"/>
          <w:b w:val="0"/>
          <w:i/>
          <w:noProof/>
          <w:color w:val="auto"/>
          <w:sz w:val="22"/>
          <w:szCs w:val="22"/>
          <w:lang w:val="bg-BG"/>
        </w:rPr>
        <w:t>Фигура</w:t>
      </w:r>
      <w:r w:rsidR="00097BEE" w:rsidRPr="00412A56">
        <w:rPr>
          <w:rFonts w:ascii="Cambria" w:hAnsi="Cambria"/>
          <w:b w:val="0"/>
          <w:i/>
          <w:noProof/>
          <w:color w:val="auto"/>
          <w:sz w:val="22"/>
          <w:szCs w:val="22"/>
          <w:lang w:val="ro-RO"/>
        </w:rPr>
        <w:t xml:space="preserve"> </w:t>
      </w:r>
      <w:r w:rsidR="004B7556" w:rsidRPr="00412A56">
        <w:rPr>
          <w:rFonts w:ascii="Cambria" w:hAnsi="Cambria"/>
          <w:b w:val="0"/>
          <w:i/>
          <w:noProof/>
          <w:color w:val="auto"/>
          <w:sz w:val="22"/>
          <w:szCs w:val="22"/>
          <w:lang w:val="ro-RO"/>
        </w:rPr>
        <w:fldChar w:fldCharType="begin"/>
      </w:r>
      <w:r w:rsidR="00097BEE" w:rsidRPr="00412A56">
        <w:rPr>
          <w:rFonts w:ascii="Cambria" w:hAnsi="Cambria"/>
          <w:b w:val="0"/>
          <w:i/>
          <w:noProof/>
          <w:color w:val="auto"/>
          <w:sz w:val="22"/>
          <w:szCs w:val="22"/>
          <w:lang w:val="ro-RO"/>
        </w:rPr>
        <w:instrText xml:space="preserve"> SEQ Figura \* ARABIC </w:instrText>
      </w:r>
      <w:r w:rsidR="004B7556" w:rsidRPr="00412A56">
        <w:rPr>
          <w:rFonts w:ascii="Cambria" w:hAnsi="Cambria"/>
          <w:b w:val="0"/>
          <w:i/>
          <w:noProof/>
          <w:color w:val="auto"/>
          <w:sz w:val="22"/>
          <w:szCs w:val="22"/>
          <w:lang w:val="ro-RO"/>
        </w:rPr>
        <w:fldChar w:fldCharType="separate"/>
      </w:r>
      <w:r w:rsidR="00C61439">
        <w:rPr>
          <w:rFonts w:ascii="Cambria" w:hAnsi="Cambria"/>
          <w:b w:val="0"/>
          <w:i/>
          <w:noProof/>
          <w:color w:val="auto"/>
          <w:sz w:val="22"/>
          <w:szCs w:val="22"/>
          <w:lang w:val="ro-RO"/>
        </w:rPr>
        <w:t>58</w:t>
      </w:r>
      <w:r w:rsidR="004B7556" w:rsidRPr="00412A56">
        <w:rPr>
          <w:rFonts w:ascii="Cambria" w:hAnsi="Cambria"/>
          <w:b w:val="0"/>
          <w:i/>
          <w:noProof/>
          <w:color w:val="auto"/>
          <w:sz w:val="22"/>
          <w:szCs w:val="22"/>
          <w:lang w:val="ro-RO"/>
        </w:rPr>
        <w:fldChar w:fldCharType="end"/>
      </w:r>
      <w:bookmarkEnd w:id="81"/>
      <w:r w:rsidR="00097BEE" w:rsidRPr="00412A56">
        <w:rPr>
          <w:rFonts w:ascii="Cambria" w:hAnsi="Cambria"/>
          <w:b w:val="0"/>
          <w:i/>
          <w:noProof/>
          <w:color w:val="auto"/>
          <w:sz w:val="22"/>
          <w:szCs w:val="22"/>
          <w:lang w:val="ro-RO"/>
        </w:rPr>
        <w:t xml:space="preserve"> </w:t>
      </w:r>
      <w:r>
        <w:rPr>
          <w:rFonts w:ascii="Cambria" w:hAnsi="Cambria"/>
          <w:b w:val="0"/>
          <w:i/>
          <w:noProof/>
          <w:color w:val="auto"/>
          <w:sz w:val="22"/>
          <w:szCs w:val="22"/>
          <w:lang w:val="bg-BG"/>
        </w:rPr>
        <w:t>Локализиране на цел</w:t>
      </w:r>
      <w:r w:rsidRPr="00412A56">
        <w:rPr>
          <w:rFonts w:ascii="Cambria" w:hAnsi="Cambria"/>
          <w:b w:val="0"/>
          <w:i/>
          <w:noProof/>
          <w:color w:val="auto"/>
          <w:sz w:val="22"/>
          <w:szCs w:val="22"/>
          <w:lang w:val="ro-RO"/>
        </w:rPr>
        <w:t xml:space="preserve"> ”</w:t>
      </w:r>
      <w:r>
        <w:rPr>
          <w:rFonts w:ascii="Cambria" w:hAnsi="Cambria"/>
          <w:b w:val="0"/>
          <w:i/>
          <w:noProof/>
          <w:color w:val="auto"/>
          <w:sz w:val="22"/>
          <w:szCs w:val="22"/>
          <w:lang w:val="bg-BG"/>
        </w:rPr>
        <w:t>Изграждане на водноелектрически централи на река Олт</w:t>
      </w:r>
      <w:r>
        <w:rPr>
          <w:rFonts w:ascii="Cambria" w:hAnsi="Cambria"/>
          <w:b w:val="0"/>
          <w:i/>
          <w:noProof/>
          <w:color w:val="auto"/>
          <w:sz w:val="22"/>
          <w:szCs w:val="22"/>
          <w:lang w:val="ro-RO"/>
        </w:rPr>
        <w:t xml:space="preserve"> </w:t>
      </w:r>
      <w:r w:rsidR="00097BEE" w:rsidRPr="00412A56">
        <w:rPr>
          <w:rFonts w:ascii="Cambria" w:hAnsi="Cambria"/>
          <w:b w:val="0"/>
          <w:i/>
          <w:noProof/>
          <w:color w:val="auto"/>
          <w:sz w:val="22"/>
          <w:szCs w:val="22"/>
          <w:lang w:val="ro-RO"/>
        </w:rPr>
        <w:t xml:space="preserve">145 MW” – </w:t>
      </w:r>
      <w:r>
        <w:rPr>
          <w:rFonts w:ascii="Cambria" w:hAnsi="Cambria"/>
          <w:b w:val="0"/>
          <w:i/>
          <w:noProof/>
          <w:color w:val="auto"/>
          <w:sz w:val="22"/>
          <w:szCs w:val="22"/>
          <w:lang w:val="bg-BG"/>
        </w:rPr>
        <w:t>в детайл Къйнен</w:t>
      </w:r>
    </w:p>
    <w:p w:rsidR="00097BEE" w:rsidRPr="00412A56" w:rsidRDefault="00097BEE" w:rsidP="0036655D">
      <w:pPr>
        <w:keepNext/>
        <w:spacing w:after="0"/>
        <w:jc w:val="center"/>
        <w:rPr>
          <w:noProof/>
          <w:lang w:val="ro-RO"/>
        </w:rPr>
      </w:pPr>
      <w:r w:rsidRPr="00412A56">
        <w:rPr>
          <w:rFonts w:ascii="Cambria" w:hAnsi="Cambria"/>
          <w:noProof/>
          <w:sz w:val="24"/>
          <w:lang w:val="bg-BG" w:eastAsia="bg-BG"/>
        </w:rPr>
        <w:drawing>
          <wp:inline distT="0" distB="0" distL="0" distR="0" wp14:anchorId="4DE0C35C" wp14:editId="42B38ECB">
            <wp:extent cx="5731510" cy="4052418"/>
            <wp:effectExtent l="19050" t="0" r="2540" b="0"/>
            <wp:docPr id="54" name="Imagine 19" descr="D:\OC\Desktop\SER\Hărți N2K\Olt-Robești-an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OC\Desktop\SER\Hărți N2K\Olt-Robești-anp.jpg"/>
                    <pic:cNvPicPr>
                      <a:picLocks noChangeAspect="1" noChangeArrowheads="1"/>
                    </pic:cNvPicPr>
                  </pic:nvPicPr>
                  <pic:blipFill>
                    <a:blip r:embed="rId71" cstate="print"/>
                    <a:srcRect/>
                    <a:stretch>
                      <a:fillRect/>
                    </a:stretch>
                  </pic:blipFill>
                  <pic:spPr bwMode="auto">
                    <a:xfrm>
                      <a:off x="0" y="0"/>
                      <a:ext cx="5731510" cy="4052418"/>
                    </a:xfrm>
                    <a:prstGeom prst="rect">
                      <a:avLst/>
                    </a:prstGeom>
                    <a:noFill/>
                    <a:ln w="9525">
                      <a:noFill/>
                      <a:miter lim="800000"/>
                      <a:headEnd/>
                      <a:tailEnd/>
                    </a:ln>
                  </pic:spPr>
                </pic:pic>
              </a:graphicData>
            </a:graphic>
          </wp:inline>
        </w:drawing>
      </w:r>
    </w:p>
    <w:p w:rsidR="00D2783E" w:rsidRPr="00D2783E" w:rsidRDefault="00D2783E" w:rsidP="00D2783E">
      <w:pPr>
        <w:pStyle w:val="Caption"/>
        <w:spacing w:after="0"/>
        <w:rPr>
          <w:rFonts w:ascii="Cambria" w:hAnsi="Cambria"/>
          <w:b w:val="0"/>
          <w:noProof/>
          <w:color w:val="auto"/>
          <w:sz w:val="22"/>
          <w:szCs w:val="22"/>
          <w:lang w:val="ro-RO"/>
        </w:rPr>
      </w:pPr>
      <w:bookmarkStart w:id="82" w:name="_Ref531707163"/>
      <w:r w:rsidRPr="0027733E">
        <w:rPr>
          <w:rFonts w:ascii="Cambria" w:hAnsi="Cambria"/>
          <w:b w:val="0"/>
          <w:noProof/>
          <w:color w:val="auto"/>
          <w:sz w:val="22"/>
          <w:szCs w:val="22"/>
          <w:lang w:val="bg-BG"/>
        </w:rPr>
        <w:t xml:space="preserve">Легенда: </w:t>
      </w:r>
      <w:r w:rsidR="003269B7">
        <w:rPr>
          <w:rFonts w:ascii="Cambria" w:hAnsi="Cambria"/>
          <w:b w:val="0"/>
          <w:noProof/>
          <w:color w:val="auto"/>
          <w:sz w:val="22"/>
          <w:szCs w:val="22"/>
          <w:lang w:val="bg-BG"/>
        </w:rPr>
        <w:t xml:space="preserve">ВЕЦ </w:t>
      </w:r>
      <w:r w:rsidRPr="0027733E">
        <w:rPr>
          <w:rFonts w:ascii="Cambria" w:hAnsi="Cambria"/>
          <w:b w:val="0"/>
          <w:noProof/>
          <w:color w:val="auto"/>
          <w:sz w:val="22"/>
          <w:szCs w:val="22"/>
          <w:lang w:val="bg-BG"/>
        </w:rPr>
        <w:t xml:space="preserve">по река Олт, </w:t>
      </w:r>
      <w:r w:rsidRPr="0027733E">
        <w:rPr>
          <w:rFonts w:ascii="Cambria" w:hAnsi="Cambria"/>
          <w:b w:val="0"/>
          <w:noProof/>
          <w:color w:val="auto"/>
          <w:sz w:val="24"/>
          <w:szCs w:val="24"/>
          <w:lang w:val="ro-RO"/>
        </w:rPr>
        <w:t xml:space="preserve">ROSCI0132 </w:t>
      </w:r>
      <w:r w:rsidRPr="0027733E">
        <w:rPr>
          <w:rFonts w:ascii="Cambria" w:hAnsi="Cambria"/>
          <w:b w:val="0"/>
          <w:noProof/>
          <w:color w:val="auto"/>
          <w:sz w:val="22"/>
          <w:szCs w:val="22"/>
          <w:lang w:val="bg-BG"/>
        </w:rPr>
        <w:t>Среден Олт- Чибин</w:t>
      </w:r>
      <w:r>
        <w:rPr>
          <w:rFonts w:ascii="Cambria" w:hAnsi="Cambria"/>
          <w:b w:val="0"/>
          <w:noProof/>
          <w:color w:val="auto"/>
          <w:sz w:val="22"/>
          <w:szCs w:val="22"/>
          <w:lang w:val="ro-RO"/>
        </w:rPr>
        <w:t>-</w:t>
      </w:r>
      <w:r w:rsidRPr="0027733E">
        <w:rPr>
          <w:rFonts w:ascii="Cambria" w:hAnsi="Cambria"/>
          <w:b w:val="0"/>
          <w:noProof/>
          <w:color w:val="auto"/>
          <w:sz w:val="22"/>
          <w:szCs w:val="22"/>
          <w:lang w:val="bg-BG"/>
        </w:rPr>
        <w:t>Хъртибачу</w:t>
      </w:r>
    </w:p>
    <w:p w:rsidR="00097BEE" w:rsidRPr="00FC0A39" w:rsidRDefault="00FC0A39" w:rsidP="00097BEE">
      <w:pPr>
        <w:pStyle w:val="Caption"/>
        <w:spacing w:after="0"/>
        <w:jc w:val="center"/>
        <w:rPr>
          <w:rFonts w:ascii="Cambria" w:hAnsi="Cambria"/>
          <w:b w:val="0"/>
          <w:i/>
          <w:noProof/>
          <w:color w:val="auto"/>
          <w:sz w:val="22"/>
          <w:szCs w:val="22"/>
          <w:lang w:val="bg-BG"/>
        </w:rPr>
      </w:pPr>
      <w:r>
        <w:rPr>
          <w:rFonts w:ascii="Cambria" w:hAnsi="Cambria"/>
          <w:b w:val="0"/>
          <w:i/>
          <w:noProof/>
          <w:color w:val="auto"/>
          <w:sz w:val="22"/>
          <w:szCs w:val="22"/>
          <w:lang w:val="ro-RO"/>
        </w:rPr>
        <w:t>Фигура</w:t>
      </w:r>
      <w:r w:rsidR="00097BEE" w:rsidRPr="00412A56">
        <w:rPr>
          <w:rFonts w:ascii="Cambria" w:hAnsi="Cambria"/>
          <w:b w:val="0"/>
          <w:i/>
          <w:noProof/>
          <w:color w:val="auto"/>
          <w:sz w:val="22"/>
          <w:szCs w:val="22"/>
          <w:lang w:val="ro-RO"/>
        </w:rPr>
        <w:t xml:space="preserve"> </w:t>
      </w:r>
      <w:r w:rsidR="004B7556" w:rsidRPr="00412A56">
        <w:rPr>
          <w:rFonts w:ascii="Cambria" w:hAnsi="Cambria"/>
          <w:b w:val="0"/>
          <w:i/>
          <w:noProof/>
          <w:color w:val="auto"/>
          <w:sz w:val="22"/>
          <w:szCs w:val="22"/>
          <w:lang w:val="ro-RO"/>
        </w:rPr>
        <w:fldChar w:fldCharType="begin"/>
      </w:r>
      <w:r w:rsidR="00097BEE" w:rsidRPr="00412A56">
        <w:rPr>
          <w:rFonts w:ascii="Cambria" w:hAnsi="Cambria"/>
          <w:b w:val="0"/>
          <w:i/>
          <w:noProof/>
          <w:color w:val="auto"/>
          <w:sz w:val="22"/>
          <w:szCs w:val="22"/>
          <w:lang w:val="ro-RO"/>
        </w:rPr>
        <w:instrText xml:space="preserve"> SEQ Figura \* ARABIC </w:instrText>
      </w:r>
      <w:r w:rsidR="004B7556" w:rsidRPr="00412A56">
        <w:rPr>
          <w:rFonts w:ascii="Cambria" w:hAnsi="Cambria"/>
          <w:b w:val="0"/>
          <w:i/>
          <w:noProof/>
          <w:color w:val="auto"/>
          <w:sz w:val="22"/>
          <w:szCs w:val="22"/>
          <w:lang w:val="ro-RO"/>
        </w:rPr>
        <w:fldChar w:fldCharType="separate"/>
      </w:r>
      <w:r w:rsidR="00C61439">
        <w:rPr>
          <w:rFonts w:ascii="Cambria" w:hAnsi="Cambria"/>
          <w:b w:val="0"/>
          <w:i/>
          <w:noProof/>
          <w:color w:val="auto"/>
          <w:sz w:val="22"/>
          <w:szCs w:val="22"/>
          <w:lang w:val="ro-RO"/>
        </w:rPr>
        <w:t>59</w:t>
      </w:r>
      <w:r w:rsidR="004B7556" w:rsidRPr="00412A56">
        <w:rPr>
          <w:rFonts w:ascii="Cambria" w:hAnsi="Cambria"/>
          <w:b w:val="0"/>
          <w:i/>
          <w:noProof/>
          <w:color w:val="auto"/>
          <w:sz w:val="22"/>
          <w:szCs w:val="22"/>
          <w:lang w:val="ro-RO"/>
        </w:rPr>
        <w:fldChar w:fldCharType="end"/>
      </w:r>
      <w:bookmarkEnd w:id="82"/>
      <w:r w:rsidR="00097BEE" w:rsidRPr="00412A56">
        <w:rPr>
          <w:rFonts w:ascii="Cambria" w:hAnsi="Cambria"/>
          <w:b w:val="0"/>
          <w:i/>
          <w:noProof/>
          <w:color w:val="auto"/>
          <w:sz w:val="22"/>
          <w:szCs w:val="22"/>
          <w:lang w:val="ro-RO"/>
        </w:rPr>
        <w:t xml:space="preserve"> </w:t>
      </w:r>
      <w:r>
        <w:rPr>
          <w:rFonts w:ascii="Cambria" w:hAnsi="Cambria"/>
          <w:b w:val="0"/>
          <w:i/>
          <w:noProof/>
          <w:color w:val="auto"/>
          <w:sz w:val="22"/>
          <w:szCs w:val="22"/>
          <w:lang w:val="bg-BG"/>
        </w:rPr>
        <w:t>Локализиране на цел</w:t>
      </w:r>
      <w:r w:rsidRPr="00412A56">
        <w:rPr>
          <w:rFonts w:ascii="Cambria" w:hAnsi="Cambria"/>
          <w:b w:val="0"/>
          <w:i/>
          <w:noProof/>
          <w:color w:val="auto"/>
          <w:sz w:val="22"/>
          <w:szCs w:val="22"/>
          <w:lang w:val="ro-RO"/>
        </w:rPr>
        <w:t xml:space="preserve"> ”</w:t>
      </w:r>
      <w:r>
        <w:rPr>
          <w:rFonts w:ascii="Cambria" w:hAnsi="Cambria"/>
          <w:b w:val="0"/>
          <w:i/>
          <w:noProof/>
          <w:color w:val="auto"/>
          <w:sz w:val="22"/>
          <w:szCs w:val="22"/>
          <w:lang w:val="bg-BG"/>
        </w:rPr>
        <w:t>Изграждане на водноелектрически централи на река Олт</w:t>
      </w:r>
      <w:r>
        <w:rPr>
          <w:rFonts w:ascii="Cambria" w:hAnsi="Cambria"/>
          <w:b w:val="0"/>
          <w:i/>
          <w:noProof/>
          <w:color w:val="auto"/>
          <w:sz w:val="22"/>
          <w:szCs w:val="22"/>
          <w:lang w:val="ro-RO"/>
        </w:rPr>
        <w:t xml:space="preserve"> </w:t>
      </w:r>
      <w:r w:rsidR="00097BEE" w:rsidRPr="00412A56">
        <w:rPr>
          <w:rFonts w:ascii="Cambria" w:hAnsi="Cambria"/>
          <w:b w:val="0"/>
          <w:i/>
          <w:noProof/>
          <w:color w:val="auto"/>
          <w:sz w:val="22"/>
          <w:szCs w:val="22"/>
          <w:lang w:val="ro-RO"/>
        </w:rPr>
        <w:t xml:space="preserve">145 MW” – </w:t>
      </w:r>
      <w:r>
        <w:rPr>
          <w:rFonts w:ascii="Cambria" w:hAnsi="Cambria"/>
          <w:b w:val="0"/>
          <w:i/>
          <w:noProof/>
          <w:color w:val="auto"/>
          <w:sz w:val="22"/>
          <w:szCs w:val="22"/>
          <w:lang w:val="bg-BG"/>
        </w:rPr>
        <w:t>в детайл Робещ</w:t>
      </w:r>
    </w:p>
    <w:p w:rsidR="00097BEE" w:rsidRPr="00412A56" w:rsidRDefault="00097BEE" w:rsidP="0036655D">
      <w:pPr>
        <w:keepNext/>
        <w:spacing w:after="0"/>
        <w:jc w:val="center"/>
        <w:rPr>
          <w:noProof/>
          <w:lang w:val="ro-RO"/>
        </w:rPr>
      </w:pPr>
      <w:r w:rsidRPr="00412A56">
        <w:rPr>
          <w:rFonts w:ascii="Cambria" w:hAnsi="Cambria"/>
          <w:noProof/>
          <w:sz w:val="24"/>
          <w:lang w:val="bg-BG" w:eastAsia="bg-BG"/>
        </w:rPr>
        <w:drawing>
          <wp:inline distT="0" distB="0" distL="0" distR="0" wp14:anchorId="7D79CA93" wp14:editId="445D5885">
            <wp:extent cx="5731510" cy="4052418"/>
            <wp:effectExtent l="19050" t="0" r="2540" b="0"/>
            <wp:docPr id="55" name="Imagine 20" descr="D:\OC\Desktop\SER\Hărți N2K\Olt-Lotru-an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OC\Desktop\SER\Hărți N2K\Olt-Lotru-anp.jpg"/>
                    <pic:cNvPicPr>
                      <a:picLocks noChangeAspect="1" noChangeArrowheads="1"/>
                    </pic:cNvPicPr>
                  </pic:nvPicPr>
                  <pic:blipFill>
                    <a:blip r:embed="rId72" cstate="print"/>
                    <a:srcRect/>
                    <a:stretch>
                      <a:fillRect/>
                    </a:stretch>
                  </pic:blipFill>
                  <pic:spPr bwMode="auto">
                    <a:xfrm>
                      <a:off x="0" y="0"/>
                      <a:ext cx="5731510" cy="4052418"/>
                    </a:xfrm>
                    <a:prstGeom prst="rect">
                      <a:avLst/>
                    </a:prstGeom>
                    <a:noFill/>
                    <a:ln w="9525">
                      <a:noFill/>
                      <a:miter lim="800000"/>
                      <a:headEnd/>
                      <a:tailEnd/>
                    </a:ln>
                  </pic:spPr>
                </pic:pic>
              </a:graphicData>
            </a:graphic>
          </wp:inline>
        </w:drawing>
      </w:r>
    </w:p>
    <w:p w:rsidR="00D2783E" w:rsidRPr="00D2783E" w:rsidRDefault="00D2783E" w:rsidP="00D2783E">
      <w:pPr>
        <w:pStyle w:val="Caption"/>
        <w:spacing w:after="0"/>
        <w:jc w:val="center"/>
        <w:rPr>
          <w:rFonts w:ascii="Cambria" w:hAnsi="Cambria"/>
          <w:b w:val="0"/>
          <w:i/>
          <w:noProof/>
          <w:color w:val="auto"/>
          <w:sz w:val="22"/>
          <w:szCs w:val="22"/>
          <w:lang w:val="ro-RO"/>
        </w:rPr>
      </w:pPr>
      <w:bookmarkStart w:id="83" w:name="_Ref531707165"/>
      <w:r w:rsidRPr="0027733E">
        <w:rPr>
          <w:rFonts w:ascii="Cambria" w:hAnsi="Cambria"/>
          <w:b w:val="0"/>
          <w:noProof/>
          <w:color w:val="auto"/>
          <w:sz w:val="22"/>
          <w:szCs w:val="22"/>
          <w:lang w:val="bg-BG"/>
        </w:rPr>
        <w:t xml:space="preserve">Легенда: </w:t>
      </w:r>
      <w:r w:rsidR="003269B7">
        <w:rPr>
          <w:rFonts w:ascii="Cambria" w:hAnsi="Cambria"/>
          <w:b w:val="0"/>
          <w:noProof/>
          <w:color w:val="auto"/>
          <w:sz w:val="22"/>
          <w:szCs w:val="22"/>
          <w:lang w:val="bg-BG"/>
        </w:rPr>
        <w:t xml:space="preserve">ВЕЦ </w:t>
      </w:r>
      <w:r w:rsidRPr="0027733E">
        <w:rPr>
          <w:rFonts w:ascii="Cambria" w:hAnsi="Cambria"/>
          <w:b w:val="0"/>
          <w:noProof/>
          <w:color w:val="auto"/>
          <w:sz w:val="22"/>
          <w:szCs w:val="22"/>
          <w:lang w:val="bg-BG"/>
        </w:rPr>
        <w:t xml:space="preserve">по река Олт, </w:t>
      </w:r>
      <w:r w:rsidRPr="0027733E">
        <w:rPr>
          <w:rFonts w:ascii="Cambria" w:hAnsi="Cambria"/>
          <w:b w:val="0"/>
          <w:noProof/>
          <w:color w:val="auto"/>
          <w:sz w:val="22"/>
          <w:szCs w:val="22"/>
          <w:lang w:val="ro-RO"/>
        </w:rPr>
        <w:t>RONPA0010</w:t>
      </w:r>
      <w:r>
        <w:rPr>
          <w:rFonts w:ascii="Cambria" w:hAnsi="Cambria"/>
          <w:b w:val="0"/>
          <w:noProof/>
          <w:color w:val="auto"/>
          <w:sz w:val="22"/>
          <w:szCs w:val="22"/>
          <w:lang w:val="ro-RO"/>
        </w:rPr>
        <w:t xml:space="preserve"> </w:t>
      </w:r>
      <w:r>
        <w:rPr>
          <w:rFonts w:ascii="Cambria" w:hAnsi="Cambria"/>
          <w:b w:val="0"/>
          <w:noProof/>
          <w:color w:val="auto"/>
          <w:sz w:val="22"/>
          <w:szCs w:val="22"/>
          <w:lang w:val="bg-BG"/>
        </w:rPr>
        <w:t>Национален резерват Козиа</w:t>
      </w:r>
      <w:r w:rsidRPr="0027733E">
        <w:rPr>
          <w:rFonts w:ascii="Cambria" w:hAnsi="Cambria"/>
          <w:b w:val="0"/>
          <w:noProof/>
          <w:color w:val="auto"/>
          <w:sz w:val="22"/>
          <w:szCs w:val="22"/>
          <w:lang w:val="bg-BG"/>
        </w:rPr>
        <w:t xml:space="preserve">, </w:t>
      </w:r>
      <w:r>
        <w:rPr>
          <w:rFonts w:ascii="Cambria" w:hAnsi="Cambria"/>
          <w:b w:val="0"/>
          <w:i/>
          <w:noProof/>
          <w:color w:val="auto"/>
          <w:sz w:val="22"/>
          <w:szCs w:val="22"/>
          <w:lang w:val="ro-RO"/>
        </w:rPr>
        <w:t>ROSCI0046</w:t>
      </w:r>
      <w:r>
        <w:rPr>
          <w:rFonts w:ascii="Cambria" w:hAnsi="Cambria"/>
          <w:b w:val="0"/>
          <w:i/>
          <w:noProof/>
          <w:color w:val="auto"/>
          <w:sz w:val="22"/>
          <w:szCs w:val="22"/>
          <w:lang w:val="bg-BG"/>
        </w:rPr>
        <w:t xml:space="preserve"> </w:t>
      </w:r>
      <w:r w:rsidRPr="0027733E">
        <w:rPr>
          <w:rFonts w:ascii="Cambria" w:hAnsi="Cambria"/>
          <w:b w:val="0"/>
          <w:noProof/>
          <w:color w:val="auto"/>
          <w:sz w:val="22"/>
          <w:szCs w:val="22"/>
          <w:lang w:val="bg-BG"/>
        </w:rPr>
        <w:t>Козиа</w:t>
      </w:r>
    </w:p>
    <w:p w:rsidR="00097BEE" w:rsidRPr="00FC0A39" w:rsidRDefault="00FC0A39" w:rsidP="00097BEE">
      <w:pPr>
        <w:pStyle w:val="Caption"/>
        <w:spacing w:after="0"/>
        <w:jc w:val="center"/>
        <w:rPr>
          <w:rFonts w:ascii="Cambria" w:hAnsi="Cambria"/>
          <w:b w:val="0"/>
          <w:i/>
          <w:noProof/>
          <w:color w:val="auto"/>
          <w:sz w:val="22"/>
          <w:szCs w:val="22"/>
          <w:lang w:val="bg-BG"/>
        </w:rPr>
      </w:pPr>
      <w:r>
        <w:rPr>
          <w:rFonts w:ascii="Cambria" w:hAnsi="Cambria"/>
          <w:b w:val="0"/>
          <w:i/>
          <w:noProof/>
          <w:color w:val="auto"/>
          <w:sz w:val="22"/>
          <w:szCs w:val="22"/>
          <w:lang w:val="bg-BG"/>
        </w:rPr>
        <w:t>Фигура</w:t>
      </w:r>
      <w:r w:rsidR="00097BEE" w:rsidRPr="00412A56">
        <w:rPr>
          <w:rFonts w:ascii="Cambria" w:hAnsi="Cambria"/>
          <w:b w:val="0"/>
          <w:i/>
          <w:noProof/>
          <w:color w:val="auto"/>
          <w:sz w:val="22"/>
          <w:szCs w:val="22"/>
          <w:lang w:val="ro-RO"/>
        </w:rPr>
        <w:t xml:space="preserve"> </w:t>
      </w:r>
      <w:r w:rsidR="004B7556" w:rsidRPr="00412A56">
        <w:rPr>
          <w:rFonts w:ascii="Cambria" w:hAnsi="Cambria"/>
          <w:b w:val="0"/>
          <w:i/>
          <w:noProof/>
          <w:color w:val="auto"/>
          <w:sz w:val="22"/>
          <w:szCs w:val="22"/>
          <w:lang w:val="ro-RO"/>
        </w:rPr>
        <w:fldChar w:fldCharType="begin"/>
      </w:r>
      <w:r w:rsidR="00097BEE" w:rsidRPr="00412A56">
        <w:rPr>
          <w:rFonts w:ascii="Cambria" w:hAnsi="Cambria"/>
          <w:b w:val="0"/>
          <w:i/>
          <w:noProof/>
          <w:color w:val="auto"/>
          <w:sz w:val="22"/>
          <w:szCs w:val="22"/>
          <w:lang w:val="ro-RO"/>
        </w:rPr>
        <w:instrText xml:space="preserve"> SEQ Figura \* ARABIC </w:instrText>
      </w:r>
      <w:r w:rsidR="004B7556" w:rsidRPr="00412A56">
        <w:rPr>
          <w:rFonts w:ascii="Cambria" w:hAnsi="Cambria"/>
          <w:b w:val="0"/>
          <w:i/>
          <w:noProof/>
          <w:color w:val="auto"/>
          <w:sz w:val="22"/>
          <w:szCs w:val="22"/>
          <w:lang w:val="ro-RO"/>
        </w:rPr>
        <w:fldChar w:fldCharType="separate"/>
      </w:r>
      <w:r w:rsidR="00C61439">
        <w:rPr>
          <w:rFonts w:ascii="Cambria" w:hAnsi="Cambria"/>
          <w:b w:val="0"/>
          <w:i/>
          <w:noProof/>
          <w:color w:val="auto"/>
          <w:sz w:val="22"/>
          <w:szCs w:val="22"/>
          <w:lang w:val="ro-RO"/>
        </w:rPr>
        <w:t>60</w:t>
      </w:r>
      <w:r w:rsidR="004B7556" w:rsidRPr="00412A56">
        <w:rPr>
          <w:rFonts w:ascii="Cambria" w:hAnsi="Cambria"/>
          <w:b w:val="0"/>
          <w:i/>
          <w:noProof/>
          <w:color w:val="auto"/>
          <w:sz w:val="22"/>
          <w:szCs w:val="22"/>
          <w:lang w:val="ro-RO"/>
        </w:rPr>
        <w:fldChar w:fldCharType="end"/>
      </w:r>
      <w:bookmarkEnd w:id="83"/>
      <w:r w:rsidR="00097BEE" w:rsidRPr="00412A56">
        <w:rPr>
          <w:rFonts w:ascii="Cambria" w:hAnsi="Cambria"/>
          <w:b w:val="0"/>
          <w:i/>
          <w:noProof/>
          <w:color w:val="auto"/>
          <w:sz w:val="22"/>
          <w:szCs w:val="22"/>
          <w:lang w:val="ro-RO"/>
        </w:rPr>
        <w:t xml:space="preserve"> </w:t>
      </w:r>
      <w:r>
        <w:rPr>
          <w:rFonts w:ascii="Cambria" w:hAnsi="Cambria"/>
          <w:b w:val="0"/>
          <w:i/>
          <w:noProof/>
          <w:color w:val="auto"/>
          <w:sz w:val="22"/>
          <w:szCs w:val="22"/>
          <w:lang w:val="bg-BG"/>
        </w:rPr>
        <w:t>Локализиране на цел</w:t>
      </w:r>
      <w:r w:rsidRPr="00412A56">
        <w:rPr>
          <w:rFonts w:ascii="Cambria" w:hAnsi="Cambria"/>
          <w:b w:val="0"/>
          <w:i/>
          <w:noProof/>
          <w:color w:val="auto"/>
          <w:sz w:val="22"/>
          <w:szCs w:val="22"/>
          <w:lang w:val="ro-RO"/>
        </w:rPr>
        <w:t xml:space="preserve"> ”</w:t>
      </w:r>
      <w:r>
        <w:rPr>
          <w:rFonts w:ascii="Cambria" w:hAnsi="Cambria"/>
          <w:b w:val="0"/>
          <w:i/>
          <w:noProof/>
          <w:color w:val="auto"/>
          <w:sz w:val="22"/>
          <w:szCs w:val="22"/>
          <w:lang w:val="bg-BG"/>
        </w:rPr>
        <w:t>Изграждане на водноелектрически централи на река Олт</w:t>
      </w:r>
      <w:r>
        <w:rPr>
          <w:rFonts w:ascii="Cambria" w:hAnsi="Cambria"/>
          <w:b w:val="0"/>
          <w:i/>
          <w:noProof/>
          <w:color w:val="auto"/>
          <w:sz w:val="22"/>
          <w:szCs w:val="22"/>
          <w:lang w:val="ro-RO"/>
        </w:rPr>
        <w:t xml:space="preserve"> </w:t>
      </w:r>
      <w:r w:rsidR="00097BEE" w:rsidRPr="00412A56">
        <w:rPr>
          <w:rFonts w:ascii="Cambria" w:hAnsi="Cambria"/>
          <w:b w:val="0"/>
          <w:i/>
          <w:noProof/>
          <w:color w:val="auto"/>
          <w:sz w:val="22"/>
          <w:szCs w:val="22"/>
          <w:lang w:val="ro-RO"/>
        </w:rPr>
        <w:t xml:space="preserve">145 MW” – </w:t>
      </w:r>
      <w:r>
        <w:rPr>
          <w:rFonts w:ascii="Cambria" w:hAnsi="Cambria"/>
          <w:b w:val="0"/>
          <w:i/>
          <w:noProof/>
          <w:color w:val="auto"/>
          <w:sz w:val="22"/>
          <w:szCs w:val="22"/>
          <w:lang w:val="bg-BG"/>
        </w:rPr>
        <w:t>в детайл Лотру</w:t>
      </w:r>
    </w:p>
    <w:p w:rsidR="00677B17" w:rsidRPr="00412A56" w:rsidRDefault="00677B17" w:rsidP="00677B17">
      <w:pPr>
        <w:spacing w:before="120" w:after="120" w:line="30" w:lineRule="atLeast"/>
        <w:jc w:val="both"/>
        <w:rPr>
          <w:rFonts w:ascii="Cambria" w:hAnsi="Cambria"/>
          <w:noProof/>
          <w:sz w:val="24"/>
          <w:szCs w:val="24"/>
          <w:lang w:val="ro-RO"/>
        </w:rPr>
      </w:pPr>
      <w:r w:rsidRPr="007B3036">
        <w:rPr>
          <w:rFonts w:ascii="Cambria" w:hAnsi="Cambria"/>
          <w:noProof/>
          <w:sz w:val="24"/>
          <w:szCs w:val="24"/>
          <w:lang w:val="ro-RO"/>
        </w:rPr>
        <w:t>Въпреки че хидроенергията е свърз</w:t>
      </w:r>
      <w:r>
        <w:rPr>
          <w:rFonts w:ascii="Cambria" w:hAnsi="Cambria"/>
          <w:noProof/>
          <w:sz w:val="24"/>
          <w:szCs w:val="24"/>
          <w:lang w:val="bg-BG"/>
        </w:rPr>
        <w:t>в</w:t>
      </w:r>
      <w:r w:rsidRPr="007B3036">
        <w:rPr>
          <w:rFonts w:ascii="Cambria" w:hAnsi="Cambria"/>
          <w:noProof/>
          <w:sz w:val="24"/>
          <w:szCs w:val="24"/>
          <w:lang w:val="ro-RO"/>
        </w:rPr>
        <w:t>ана с</w:t>
      </w:r>
      <w:r>
        <w:rPr>
          <w:rFonts w:ascii="Cambria" w:hAnsi="Cambria"/>
          <w:noProof/>
          <w:sz w:val="24"/>
          <w:szCs w:val="24"/>
          <w:lang w:val="bg-BG"/>
        </w:rPr>
        <w:t>ъс зелената,</w:t>
      </w:r>
      <w:r w:rsidRPr="007B3036">
        <w:rPr>
          <w:rFonts w:ascii="Cambria" w:hAnsi="Cambria"/>
          <w:noProof/>
          <w:sz w:val="24"/>
          <w:szCs w:val="24"/>
          <w:lang w:val="ro-RO"/>
        </w:rPr>
        <w:t xml:space="preserve"> чиста</w:t>
      </w:r>
      <w:r>
        <w:rPr>
          <w:rFonts w:ascii="Cambria" w:hAnsi="Cambria"/>
          <w:noProof/>
          <w:sz w:val="24"/>
          <w:szCs w:val="24"/>
          <w:lang w:val="bg-BG"/>
        </w:rPr>
        <w:t xml:space="preserve"> енергия</w:t>
      </w:r>
      <w:r w:rsidRPr="007B3036">
        <w:rPr>
          <w:rFonts w:ascii="Cambria" w:hAnsi="Cambria"/>
          <w:noProof/>
          <w:sz w:val="24"/>
          <w:szCs w:val="24"/>
          <w:lang w:val="ro-RO"/>
        </w:rPr>
        <w:t>, без</w:t>
      </w:r>
      <w:r>
        <w:rPr>
          <w:rFonts w:ascii="Cambria" w:hAnsi="Cambria"/>
          <w:noProof/>
          <w:sz w:val="24"/>
          <w:szCs w:val="24"/>
          <w:lang w:val="bg-BG"/>
        </w:rPr>
        <w:t xml:space="preserve"> емисии на </w:t>
      </w:r>
      <w:r>
        <w:rPr>
          <w:rFonts w:ascii="Cambria" w:hAnsi="Cambria"/>
          <w:noProof/>
          <w:sz w:val="24"/>
          <w:szCs w:val="24"/>
          <w:lang w:val="ro-RO"/>
        </w:rPr>
        <w:t xml:space="preserve"> въглерод и</w:t>
      </w:r>
      <w:r w:rsidRPr="007B3036">
        <w:rPr>
          <w:rFonts w:ascii="Cambria" w:hAnsi="Cambria"/>
          <w:noProof/>
          <w:sz w:val="24"/>
          <w:szCs w:val="24"/>
          <w:lang w:val="ro-RO"/>
        </w:rPr>
        <w:t xml:space="preserve"> която използва възобновяем ресурс за производство на електроенергия, специализирани проучвания са идентифицирали редица потенциални положителни и отрицателни форми на въздействие, свързани с нея:</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3"/>
        <w:gridCol w:w="4513"/>
      </w:tblGrid>
      <w:tr w:rsidR="00C835E9" w:rsidRPr="00412A56" w:rsidTr="00677B17">
        <w:tc>
          <w:tcPr>
            <w:tcW w:w="4513" w:type="dxa"/>
            <w:shd w:val="clear" w:color="auto" w:fill="E2EFD9" w:themeFill="accent6" w:themeFillTint="33"/>
          </w:tcPr>
          <w:p w:rsidR="00684AE1" w:rsidRPr="00677B17" w:rsidRDefault="00677B17" w:rsidP="00083892">
            <w:pPr>
              <w:spacing w:before="120" w:after="120" w:line="30" w:lineRule="atLeast"/>
              <w:jc w:val="center"/>
              <w:rPr>
                <w:rFonts w:ascii="Cambria" w:hAnsi="Cambria"/>
                <w:b/>
                <w:noProof/>
                <w:sz w:val="24"/>
                <w:szCs w:val="24"/>
                <w:lang w:val="bg-BG"/>
              </w:rPr>
            </w:pPr>
            <w:r>
              <w:rPr>
                <w:rFonts w:ascii="Cambria" w:hAnsi="Cambria"/>
                <w:b/>
                <w:noProof/>
                <w:sz w:val="24"/>
                <w:szCs w:val="24"/>
                <w:lang w:val="bg-BG"/>
              </w:rPr>
              <w:t>Позитивно</w:t>
            </w:r>
          </w:p>
        </w:tc>
        <w:tc>
          <w:tcPr>
            <w:tcW w:w="4513" w:type="dxa"/>
            <w:shd w:val="clear" w:color="auto" w:fill="E2EFD9" w:themeFill="accent6" w:themeFillTint="33"/>
          </w:tcPr>
          <w:p w:rsidR="00684AE1" w:rsidRPr="00677B17" w:rsidRDefault="00677B17" w:rsidP="00083892">
            <w:pPr>
              <w:spacing w:before="120" w:after="120" w:line="30" w:lineRule="atLeast"/>
              <w:jc w:val="center"/>
              <w:rPr>
                <w:rFonts w:ascii="Cambria" w:hAnsi="Cambria"/>
                <w:b/>
                <w:noProof/>
                <w:sz w:val="24"/>
                <w:szCs w:val="24"/>
                <w:lang w:val="bg-BG"/>
              </w:rPr>
            </w:pPr>
            <w:r>
              <w:rPr>
                <w:rFonts w:ascii="Cambria" w:hAnsi="Cambria"/>
                <w:b/>
                <w:noProof/>
                <w:sz w:val="24"/>
                <w:szCs w:val="24"/>
                <w:lang w:val="bg-BG"/>
              </w:rPr>
              <w:t>Негативно</w:t>
            </w:r>
          </w:p>
        </w:tc>
      </w:tr>
      <w:tr w:rsidR="00677B17" w:rsidRPr="007C6286" w:rsidTr="00677B17">
        <w:tc>
          <w:tcPr>
            <w:tcW w:w="4513" w:type="dxa"/>
          </w:tcPr>
          <w:p w:rsidR="00677B17" w:rsidRPr="006F390D" w:rsidRDefault="00677B17" w:rsidP="00677B17">
            <w:pPr>
              <w:spacing w:before="120" w:after="120" w:line="30" w:lineRule="atLeast"/>
              <w:jc w:val="both"/>
              <w:rPr>
                <w:rFonts w:ascii="Cambria" w:hAnsi="Cambria"/>
                <w:noProof/>
                <w:sz w:val="24"/>
                <w:szCs w:val="24"/>
                <w:lang w:val="ro-RO"/>
              </w:rPr>
            </w:pPr>
            <w:r w:rsidRPr="006F390D">
              <w:rPr>
                <w:rFonts w:ascii="Cambria" w:hAnsi="Cambria"/>
                <w:noProof/>
                <w:sz w:val="24"/>
                <w:szCs w:val="24"/>
                <w:lang w:val="ro-RO"/>
              </w:rPr>
              <w:t>*</w:t>
            </w:r>
            <w:r w:rsidRPr="007C6286">
              <w:rPr>
                <w:lang w:val="ru-RU"/>
              </w:rPr>
              <w:t xml:space="preserve"> </w:t>
            </w:r>
            <w:r w:rsidRPr="006F390D">
              <w:rPr>
                <w:rFonts w:ascii="Cambria" w:hAnsi="Cambria"/>
                <w:noProof/>
                <w:sz w:val="24"/>
                <w:szCs w:val="24"/>
                <w:lang w:val="ro-RO"/>
              </w:rPr>
              <w:t>За да се получи хидроенергия, управляващият фактор е гравитационната сила, водата, използвана за нейното действие, е възобновяем източник (Abbasi и Abbasi, 2011);</w:t>
            </w:r>
          </w:p>
          <w:p w:rsidR="00677B17" w:rsidRPr="006F390D" w:rsidRDefault="00677B17" w:rsidP="00677B17">
            <w:pPr>
              <w:spacing w:before="120" w:after="120" w:line="30" w:lineRule="atLeast"/>
              <w:jc w:val="both"/>
              <w:rPr>
                <w:rFonts w:ascii="Cambria" w:hAnsi="Cambria"/>
                <w:noProof/>
                <w:sz w:val="24"/>
                <w:szCs w:val="24"/>
                <w:lang w:val="ro-RO"/>
              </w:rPr>
            </w:pPr>
            <w:r w:rsidRPr="006F390D">
              <w:rPr>
                <w:rFonts w:ascii="Cambria" w:hAnsi="Cambria"/>
                <w:noProof/>
                <w:sz w:val="24"/>
                <w:szCs w:val="24"/>
                <w:lang w:val="ro-RO"/>
              </w:rPr>
              <w:t>*</w:t>
            </w:r>
            <w:r w:rsidRPr="007C6286">
              <w:rPr>
                <w:lang w:val="ru-RU"/>
              </w:rPr>
              <w:t xml:space="preserve"> </w:t>
            </w:r>
            <w:r w:rsidRPr="006F390D">
              <w:rPr>
                <w:rFonts w:ascii="Cambria" w:hAnsi="Cambria"/>
                <w:noProof/>
                <w:sz w:val="24"/>
                <w:szCs w:val="24"/>
                <w:lang w:val="ro-RO"/>
              </w:rPr>
              <w:t>Хидроенергията не влияе върху качеството на въздуха и по подразбиране</w:t>
            </w:r>
            <w:r w:rsidRPr="006F390D">
              <w:rPr>
                <w:rFonts w:ascii="Cambria" w:hAnsi="Cambria"/>
                <w:noProof/>
                <w:sz w:val="24"/>
                <w:szCs w:val="24"/>
                <w:lang w:val="bg-BG"/>
              </w:rPr>
              <w:t>,</w:t>
            </w:r>
            <w:r w:rsidRPr="006F390D">
              <w:rPr>
                <w:rFonts w:ascii="Cambria" w:hAnsi="Cambria"/>
                <w:noProof/>
                <w:sz w:val="24"/>
                <w:szCs w:val="24"/>
                <w:lang w:val="ro-RO"/>
              </w:rPr>
              <w:t xml:space="preserve"> не замърсява въздуха, който дишаме, тъй като не е източник на атмосферни емисии (Yüksel, 2010);</w:t>
            </w:r>
          </w:p>
          <w:p w:rsidR="00677B17" w:rsidRPr="006F390D" w:rsidRDefault="00677B17" w:rsidP="00677B17">
            <w:pPr>
              <w:spacing w:before="120" w:after="120" w:line="30" w:lineRule="atLeast"/>
              <w:jc w:val="both"/>
              <w:rPr>
                <w:rFonts w:ascii="Cambria" w:hAnsi="Cambria"/>
                <w:noProof/>
                <w:sz w:val="24"/>
                <w:szCs w:val="24"/>
                <w:lang w:val="ro-RO"/>
              </w:rPr>
            </w:pPr>
            <w:r w:rsidRPr="006F390D">
              <w:rPr>
                <w:rFonts w:ascii="Cambria" w:hAnsi="Cambria"/>
                <w:noProof/>
                <w:sz w:val="24"/>
                <w:szCs w:val="24"/>
                <w:lang w:val="ro-RO"/>
              </w:rPr>
              <w:t>*</w:t>
            </w:r>
            <w:r w:rsidRPr="007C6286">
              <w:rPr>
                <w:lang w:val="ru-RU"/>
              </w:rPr>
              <w:t xml:space="preserve"> </w:t>
            </w:r>
            <w:r w:rsidRPr="006F390D">
              <w:rPr>
                <w:rFonts w:ascii="Cambria" w:hAnsi="Cambria"/>
                <w:noProof/>
                <w:sz w:val="24"/>
                <w:szCs w:val="24"/>
                <w:lang w:val="ro-RO"/>
              </w:rPr>
              <w:t xml:space="preserve">Чрез факта, че хидроенергията замества част от производството на енергия чрез изгаряне на </w:t>
            </w:r>
            <w:r w:rsidRPr="006F390D">
              <w:rPr>
                <w:rFonts w:ascii="Cambria" w:hAnsi="Cambria"/>
                <w:noProof/>
                <w:sz w:val="24"/>
                <w:szCs w:val="24"/>
                <w:lang w:val="bg-BG"/>
              </w:rPr>
              <w:t>осилни</w:t>
            </w:r>
            <w:r w:rsidRPr="006F390D">
              <w:rPr>
                <w:rFonts w:ascii="Cambria" w:hAnsi="Cambria"/>
                <w:noProof/>
                <w:sz w:val="24"/>
                <w:szCs w:val="24"/>
                <w:lang w:val="ro-RO"/>
              </w:rPr>
              <w:t xml:space="preserve"> горива, може да се каже, че влияе положително на проблема с появата на смог и киселинен дъжд (Abbasi и Abbasi, 2011; Yüksel, 2010).</w:t>
            </w:r>
          </w:p>
        </w:tc>
        <w:tc>
          <w:tcPr>
            <w:tcW w:w="4513" w:type="dxa"/>
          </w:tcPr>
          <w:p w:rsidR="00677B17" w:rsidRPr="00412A56" w:rsidRDefault="00677B17" w:rsidP="00677B17">
            <w:pPr>
              <w:spacing w:before="120" w:after="120" w:line="30" w:lineRule="atLeast"/>
              <w:jc w:val="both"/>
              <w:rPr>
                <w:rFonts w:ascii="Cambria" w:hAnsi="Cambria"/>
                <w:noProof/>
                <w:sz w:val="24"/>
                <w:szCs w:val="24"/>
                <w:lang w:val="ro-RO"/>
              </w:rPr>
            </w:pPr>
            <w:r w:rsidRPr="00412A56">
              <w:rPr>
                <w:rFonts w:ascii="Cambria" w:hAnsi="Cambria"/>
                <w:noProof/>
                <w:sz w:val="24"/>
                <w:szCs w:val="24"/>
                <w:lang w:val="ro-RO"/>
              </w:rPr>
              <w:t>*</w:t>
            </w:r>
            <w:r w:rsidRPr="006F390D">
              <w:rPr>
                <w:rFonts w:ascii="Cambria" w:hAnsi="Cambria"/>
                <w:noProof/>
                <w:sz w:val="24"/>
                <w:szCs w:val="24"/>
                <w:lang w:val="ro-RO"/>
              </w:rPr>
              <w:t>Блокирането на водни течения в дългосрочен план влияе върху сухоземните екологични системи и биоразнообразието, притока на реки, миграцията на водни организми и също води до емисии на парникови газове (</w:t>
            </w:r>
            <w:r w:rsidRPr="00412A56">
              <w:rPr>
                <w:rFonts w:ascii="Cambria" w:hAnsi="Cambria"/>
                <w:noProof/>
                <w:sz w:val="24"/>
                <w:szCs w:val="24"/>
                <w:lang w:val="ro-RO"/>
              </w:rPr>
              <w:t xml:space="preserve">The Report of the World Commission on Dams, </w:t>
            </w:r>
            <w:r w:rsidRPr="006F390D">
              <w:rPr>
                <w:rFonts w:ascii="Cambria" w:hAnsi="Cambria"/>
                <w:noProof/>
                <w:sz w:val="24"/>
                <w:szCs w:val="24"/>
                <w:lang w:val="ro-RO"/>
              </w:rPr>
              <w:t>ноември 2000 г.);</w:t>
            </w:r>
          </w:p>
          <w:p w:rsidR="00677B17" w:rsidRPr="00412A56" w:rsidRDefault="00677B17" w:rsidP="00677B17">
            <w:pPr>
              <w:spacing w:before="120" w:after="120" w:line="30" w:lineRule="atLeast"/>
              <w:jc w:val="both"/>
              <w:rPr>
                <w:rFonts w:ascii="Cambria" w:hAnsi="Cambria"/>
                <w:noProof/>
                <w:sz w:val="24"/>
                <w:szCs w:val="24"/>
                <w:lang w:val="ro-RO"/>
              </w:rPr>
            </w:pPr>
            <w:r w:rsidRPr="00412A56">
              <w:rPr>
                <w:rFonts w:ascii="Cambria" w:hAnsi="Cambria"/>
                <w:noProof/>
                <w:sz w:val="24"/>
                <w:szCs w:val="24"/>
                <w:lang w:val="ro-RO"/>
              </w:rPr>
              <w:t>*</w:t>
            </w:r>
            <w:r w:rsidRPr="006F390D">
              <w:rPr>
                <w:rFonts w:ascii="Cambria" w:hAnsi="Cambria"/>
                <w:noProof/>
                <w:sz w:val="24"/>
                <w:szCs w:val="24"/>
                <w:lang w:val="ro-RO"/>
              </w:rPr>
              <w:t>Процесът на производство на хидроенергия засяга режима на протичане на реките, миграцията на водните организми и транспортирането на хранителни вещества и утайки (Bratrich et al, 2004);</w:t>
            </w:r>
          </w:p>
          <w:p w:rsidR="00677B17" w:rsidRPr="00412A56" w:rsidRDefault="00677B17" w:rsidP="00677B17">
            <w:pPr>
              <w:spacing w:before="120" w:after="120" w:line="30" w:lineRule="atLeast"/>
              <w:jc w:val="both"/>
              <w:rPr>
                <w:rFonts w:ascii="Cambria" w:hAnsi="Cambria"/>
                <w:noProof/>
                <w:sz w:val="24"/>
                <w:szCs w:val="24"/>
                <w:lang w:val="ro-RO"/>
              </w:rPr>
            </w:pPr>
            <w:r w:rsidRPr="00412A56">
              <w:rPr>
                <w:rFonts w:ascii="Cambria" w:hAnsi="Cambria"/>
                <w:noProof/>
                <w:sz w:val="24"/>
                <w:szCs w:val="24"/>
                <w:lang w:val="ro-RO"/>
              </w:rPr>
              <w:t>*</w:t>
            </w:r>
            <w:r w:rsidRPr="007C6286">
              <w:rPr>
                <w:lang w:val="ru-RU"/>
              </w:rPr>
              <w:t xml:space="preserve"> </w:t>
            </w:r>
            <w:r w:rsidRPr="006F390D">
              <w:rPr>
                <w:rFonts w:ascii="Cambria" w:hAnsi="Cambria"/>
                <w:noProof/>
                <w:sz w:val="24"/>
                <w:szCs w:val="24"/>
                <w:lang w:val="ro-RO"/>
              </w:rPr>
              <w:t xml:space="preserve">Водноелектрическите централи имат голямо въздействие върху всички </w:t>
            </w:r>
            <w:r>
              <w:rPr>
                <w:rFonts w:ascii="Cambria" w:hAnsi="Cambria"/>
                <w:noProof/>
                <w:sz w:val="24"/>
                <w:szCs w:val="24"/>
                <w:lang w:val="ro-RO"/>
              </w:rPr>
              <w:t>видове местообитания, идентифицирани на</w:t>
            </w:r>
            <w:r w:rsidRPr="006F390D">
              <w:rPr>
                <w:rFonts w:ascii="Cambria" w:hAnsi="Cambria"/>
                <w:noProof/>
                <w:sz w:val="24"/>
                <w:szCs w:val="24"/>
                <w:lang w:val="ro-RO"/>
              </w:rPr>
              <w:t xml:space="preserve"> тяхното местоположение, върху </w:t>
            </w:r>
            <w:r>
              <w:rPr>
                <w:rFonts w:ascii="Cambria" w:hAnsi="Cambria"/>
                <w:noProof/>
                <w:sz w:val="24"/>
                <w:szCs w:val="24"/>
                <w:lang w:val="bg-BG"/>
              </w:rPr>
              <w:t>мястото на вливане</w:t>
            </w:r>
            <w:r w:rsidRPr="006F390D">
              <w:rPr>
                <w:rFonts w:ascii="Cambria" w:hAnsi="Cambria"/>
                <w:noProof/>
                <w:sz w:val="24"/>
                <w:szCs w:val="24"/>
                <w:lang w:val="ro-RO"/>
              </w:rPr>
              <w:t xml:space="preserve"> на реката в морето в случай на големи електроцентрали, на бреговете на реката, на която се намира (Abbasi и Abbasi, 2000).</w:t>
            </w:r>
          </w:p>
        </w:tc>
      </w:tr>
    </w:tbl>
    <w:p w:rsidR="00EE4933" w:rsidRDefault="00EE4933" w:rsidP="00EE4933">
      <w:pPr>
        <w:jc w:val="both"/>
        <w:rPr>
          <w:rFonts w:ascii="Cambria" w:hAnsi="Cambria"/>
          <w:noProof/>
          <w:sz w:val="24"/>
          <w:lang w:val="bg-BG"/>
        </w:rPr>
      </w:pPr>
      <w:r w:rsidRPr="00EE4933">
        <w:rPr>
          <w:rFonts w:ascii="Cambria" w:hAnsi="Cambria"/>
          <w:noProof/>
          <w:sz w:val="24"/>
          <w:lang w:val="ro-RO"/>
        </w:rPr>
        <w:t xml:space="preserve">За споменатата цел има регулаторни актове в областта на опазването на околната среда и в областта на опазването на водите, издадени от </w:t>
      </w:r>
      <w:r>
        <w:rPr>
          <w:rFonts w:ascii="Cambria" w:hAnsi="Cambria"/>
          <w:noProof/>
          <w:sz w:val="24"/>
          <w:lang w:val="bg-BG"/>
        </w:rPr>
        <w:t>упъломощените</w:t>
      </w:r>
      <w:r w:rsidRPr="00EE4933">
        <w:rPr>
          <w:rFonts w:ascii="Cambria" w:hAnsi="Cambria"/>
          <w:noProof/>
          <w:sz w:val="24"/>
          <w:lang w:val="ro-RO"/>
        </w:rPr>
        <w:t xml:space="preserve"> институции </w:t>
      </w:r>
      <w:r w:rsidR="00105005" w:rsidRPr="00E80E64">
        <w:rPr>
          <w:rStyle w:val="FootnoteReference"/>
          <w:rFonts w:ascii="Cambria" w:hAnsi="Cambria"/>
          <w:noProof/>
          <w:sz w:val="24"/>
          <w:lang w:val="ro-RO"/>
        </w:rPr>
        <w:footnoteReference w:id="42"/>
      </w:r>
      <w:r w:rsidR="00105005" w:rsidRPr="00E80E64">
        <w:rPr>
          <w:rFonts w:ascii="Cambria" w:hAnsi="Cambria"/>
          <w:noProof/>
          <w:sz w:val="24"/>
          <w:lang w:val="ro-RO"/>
        </w:rPr>
        <w:t xml:space="preserve"> </w:t>
      </w:r>
      <w:r w:rsidRPr="00EE4933">
        <w:rPr>
          <w:rFonts w:ascii="Cambria" w:hAnsi="Cambria"/>
          <w:noProof/>
          <w:sz w:val="24"/>
          <w:lang w:val="ro-RO"/>
        </w:rPr>
        <w:t>за извършените работи, както следва</w:t>
      </w:r>
      <w:r>
        <w:rPr>
          <w:rFonts w:ascii="Cambria" w:hAnsi="Cambria"/>
          <w:noProof/>
          <w:sz w:val="24"/>
          <w:lang w:val="bg-BG"/>
        </w:rPr>
        <w:t>:</w:t>
      </w:r>
    </w:p>
    <w:p w:rsidR="00EE4933" w:rsidRPr="00EE4933" w:rsidRDefault="00EE4933" w:rsidP="00EB4F4F">
      <w:pPr>
        <w:pStyle w:val="ListParagraph"/>
        <w:numPr>
          <w:ilvl w:val="0"/>
          <w:numId w:val="43"/>
        </w:numPr>
        <w:spacing w:before="120" w:after="120" w:line="240" w:lineRule="auto"/>
        <w:jc w:val="both"/>
        <w:rPr>
          <w:rFonts w:ascii="Cambria" w:hAnsi="Cambria"/>
          <w:noProof/>
          <w:sz w:val="24"/>
          <w:lang w:val="ro-RO"/>
        </w:rPr>
      </w:pPr>
      <w:r w:rsidRPr="00EE4933">
        <w:rPr>
          <w:rFonts w:ascii="Cambria" w:hAnsi="Cambria"/>
          <w:noProof/>
          <w:sz w:val="24"/>
          <w:lang w:val="ro-RO"/>
        </w:rPr>
        <w:t>Разреше</w:t>
      </w:r>
      <w:r w:rsidR="007D72B1">
        <w:rPr>
          <w:rFonts w:ascii="Cambria" w:hAnsi="Cambria"/>
          <w:noProof/>
          <w:sz w:val="24"/>
          <w:lang w:val="ro-RO"/>
        </w:rPr>
        <w:t>ние за извършване на работи №65/</w:t>
      </w:r>
      <w:r w:rsidRPr="00EE4933">
        <w:rPr>
          <w:rFonts w:ascii="Cambria" w:hAnsi="Cambria"/>
          <w:noProof/>
          <w:sz w:val="24"/>
          <w:lang w:val="ro-RO"/>
        </w:rPr>
        <w:t>06.08.1990 г., издаден</w:t>
      </w:r>
      <w:r w:rsidR="007D72B1">
        <w:rPr>
          <w:rFonts w:ascii="Cambria" w:hAnsi="Cambria"/>
          <w:noProof/>
          <w:sz w:val="24"/>
          <w:lang w:val="bg-BG"/>
        </w:rPr>
        <w:t>о</w:t>
      </w:r>
      <w:r w:rsidR="007D72B1">
        <w:rPr>
          <w:rFonts w:ascii="Cambria" w:hAnsi="Cambria"/>
          <w:noProof/>
          <w:sz w:val="24"/>
          <w:lang w:val="ro-RO"/>
        </w:rPr>
        <w:t xml:space="preserve"> от П</w:t>
      </w:r>
      <w:r w:rsidRPr="00EE4933">
        <w:rPr>
          <w:rFonts w:ascii="Cambria" w:hAnsi="Cambria"/>
          <w:noProof/>
          <w:sz w:val="24"/>
          <w:lang w:val="ro-RO"/>
        </w:rPr>
        <w:t xml:space="preserve">рефектурата на окръг Сибиу в град Авриг-Раковица, </w:t>
      </w:r>
      <w:r w:rsidR="007D72B1">
        <w:rPr>
          <w:rFonts w:ascii="Cambria" w:hAnsi="Cambria"/>
          <w:noProof/>
          <w:sz w:val="24"/>
          <w:lang w:val="ro-RO"/>
        </w:rPr>
        <w:t>за инвестиционната цел, етап ВЕЦ Раковица и етап ВЕЦ Лотриоара</w:t>
      </w:r>
      <w:r w:rsidRPr="00EE4933">
        <w:rPr>
          <w:rFonts w:ascii="Cambria" w:hAnsi="Cambria"/>
          <w:noProof/>
          <w:sz w:val="24"/>
          <w:lang w:val="ro-RO"/>
        </w:rPr>
        <w:t>;</w:t>
      </w:r>
    </w:p>
    <w:p w:rsidR="00EE4933" w:rsidRPr="00EE4933" w:rsidRDefault="00EE4933" w:rsidP="00EB4F4F">
      <w:pPr>
        <w:pStyle w:val="ListParagraph"/>
        <w:numPr>
          <w:ilvl w:val="0"/>
          <w:numId w:val="43"/>
        </w:numPr>
        <w:spacing w:before="120" w:after="120" w:line="240" w:lineRule="auto"/>
        <w:jc w:val="both"/>
        <w:rPr>
          <w:rFonts w:ascii="Cambria" w:hAnsi="Cambria"/>
          <w:noProof/>
          <w:sz w:val="24"/>
          <w:lang w:val="ro-RO"/>
        </w:rPr>
      </w:pPr>
      <w:r w:rsidRPr="00EE4933">
        <w:rPr>
          <w:rFonts w:ascii="Cambria" w:hAnsi="Cambria"/>
          <w:noProof/>
          <w:sz w:val="24"/>
          <w:lang w:val="ro-RO"/>
        </w:rPr>
        <w:t xml:space="preserve">Разрешение за </w:t>
      </w:r>
      <w:r w:rsidR="007D72B1">
        <w:rPr>
          <w:rFonts w:ascii="Cambria" w:hAnsi="Cambria"/>
          <w:noProof/>
          <w:sz w:val="24"/>
          <w:lang w:val="ro-RO"/>
        </w:rPr>
        <w:t>извършване</w:t>
      </w:r>
      <w:r w:rsidRPr="00EE4933">
        <w:rPr>
          <w:rFonts w:ascii="Cambria" w:hAnsi="Cambria"/>
          <w:noProof/>
          <w:sz w:val="24"/>
          <w:lang w:val="ro-RO"/>
        </w:rPr>
        <w:t xml:space="preserve"> </w:t>
      </w:r>
      <w:r w:rsidR="007D72B1">
        <w:rPr>
          <w:rFonts w:ascii="Cambria" w:hAnsi="Cambria"/>
          <w:noProof/>
          <w:sz w:val="24"/>
          <w:lang w:val="ro-RO"/>
        </w:rPr>
        <w:t>на работи №83/</w:t>
      </w:r>
      <w:r w:rsidRPr="00EE4933">
        <w:rPr>
          <w:rFonts w:ascii="Cambria" w:hAnsi="Cambria"/>
          <w:noProof/>
          <w:sz w:val="24"/>
          <w:lang w:val="ro-RO"/>
        </w:rPr>
        <w:t>17.04.1990 г., издаден</w:t>
      </w:r>
      <w:r w:rsidR="007D72B1">
        <w:rPr>
          <w:rFonts w:ascii="Cambria" w:hAnsi="Cambria"/>
          <w:noProof/>
          <w:sz w:val="24"/>
          <w:lang w:val="bg-BG"/>
        </w:rPr>
        <w:t>о</w:t>
      </w:r>
      <w:r w:rsidR="007D72B1">
        <w:rPr>
          <w:rFonts w:ascii="Cambria" w:hAnsi="Cambria"/>
          <w:noProof/>
          <w:sz w:val="24"/>
          <w:lang w:val="ro-RO"/>
        </w:rPr>
        <w:t xml:space="preserve"> от П</w:t>
      </w:r>
      <w:r w:rsidRPr="00EE4933">
        <w:rPr>
          <w:rFonts w:ascii="Cambria" w:hAnsi="Cambria"/>
          <w:noProof/>
          <w:sz w:val="24"/>
          <w:lang w:val="ro-RO"/>
        </w:rPr>
        <w:t>рефекту</w:t>
      </w:r>
      <w:r w:rsidR="007D72B1">
        <w:rPr>
          <w:rFonts w:ascii="Cambria" w:hAnsi="Cambria"/>
          <w:noProof/>
          <w:sz w:val="24"/>
          <w:lang w:val="ro-RO"/>
        </w:rPr>
        <w:t>рата на окръг Вълча</w:t>
      </w:r>
      <w:r w:rsidRPr="00EE4933">
        <w:rPr>
          <w:rFonts w:ascii="Cambria" w:hAnsi="Cambria"/>
          <w:noProof/>
          <w:sz w:val="24"/>
          <w:lang w:val="ro-RO"/>
        </w:rPr>
        <w:t xml:space="preserve"> в местността </w:t>
      </w:r>
      <w:r w:rsidR="007D72B1">
        <w:rPr>
          <w:rFonts w:ascii="Cambria" w:hAnsi="Cambria"/>
          <w:noProof/>
          <w:sz w:val="24"/>
          <w:lang w:val="bg-BG"/>
        </w:rPr>
        <w:t>Къйнен- Раковица</w:t>
      </w:r>
      <w:r w:rsidRPr="00EE4933">
        <w:rPr>
          <w:rFonts w:ascii="Cambria" w:hAnsi="Cambria"/>
          <w:noProof/>
          <w:sz w:val="24"/>
          <w:lang w:val="ro-RO"/>
        </w:rPr>
        <w:t xml:space="preserve">, за инвестиционната цел, </w:t>
      </w:r>
      <w:r w:rsidR="007D72B1">
        <w:rPr>
          <w:rFonts w:ascii="Cambria" w:hAnsi="Cambria"/>
          <w:noProof/>
          <w:sz w:val="24"/>
          <w:lang w:val="bg-BG"/>
        </w:rPr>
        <w:t>за етап ВЕЦ Раковица</w:t>
      </w:r>
      <w:r w:rsidRPr="00EE4933">
        <w:rPr>
          <w:rFonts w:ascii="Cambria" w:hAnsi="Cambria"/>
          <w:noProof/>
          <w:sz w:val="24"/>
          <w:lang w:val="ro-RO"/>
        </w:rPr>
        <w:t xml:space="preserve"> и </w:t>
      </w:r>
      <w:r w:rsidR="007D72B1">
        <w:rPr>
          <w:rFonts w:ascii="Cambria" w:hAnsi="Cambria"/>
          <w:noProof/>
          <w:sz w:val="24"/>
          <w:lang w:val="bg-BG"/>
        </w:rPr>
        <w:t>и етап ВЕЦ Корнету</w:t>
      </w:r>
      <w:r w:rsidRPr="00EE4933">
        <w:rPr>
          <w:rFonts w:ascii="Cambria" w:hAnsi="Cambria"/>
          <w:noProof/>
          <w:sz w:val="24"/>
          <w:lang w:val="ro-RO"/>
        </w:rPr>
        <w:t>;</w:t>
      </w:r>
    </w:p>
    <w:p w:rsidR="00EE4933" w:rsidRPr="00EE4933" w:rsidRDefault="00EE4933" w:rsidP="00EB4F4F">
      <w:pPr>
        <w:pStyle w:val="ListParagraph"/>
        <w:numPr>
          <w:ilvl w:val="0"/>
          <w:numId w:val="43"/>
        </w:numPr>
        <w:spacing w:before="120" w:after="120" w:line="240" w:lineRule="auto"/>
        <w:jc w:val="both"/>
        <w:rPr>
          <w:rFonts w:ascii="Cambria" w:hAnsi="Cambria"/>
          <w:noProof/>
          <w:sz w:val="24"/>
          <w:lang w:val="ro-RO"/>
        </w:rPr>
      </w:pPr>
      <w:r w:rsidRPr="00EE4933">
        <w:rPr>
          <w:rFonts w:ascii="Cambria" w:hAnsi="Cambria"/>
          <w:noProof/>
          <w:sz w:val="24"/>
          <w:lang w:val="ro-RO"/>
        </w:rPr>
        <w:t>Разреш</w:t>
      </w:r>
      <w:r w:rsidR="007D72B1">
        <w:rPr>
          <w:rFonts w:ascii="Cambria" w:hAnsi="Cambria"/>
          <w:noProof/>
          <w:sz w:val="24"/>
          <w:lang w:val="ro-RO"/>
        </w:rPr>
        <w:t>ение за изпълнение на работи №98/</w:t>
      </w:r>
      <w:r w:rsidRPr="00EE4933">
        <w:rPr>
          <w:rFonts w:ascii="Cambria" w:hAnsi="Cambria"/>
          <w:noProof/>
          <w:sz w:val="24"/>
          <w:lang w:val="ro-RO"/>
        </w:rPr>
        <w:t>26.05.1989 г., издаден</w:t>
      </w:r>
      <w:r w:rsidR="007D72B1">
        <w:rPr>
          <w:rFonts w:ascii="Cambria" w:hAnsi="Cambria"/>
          <w:noProof/>
          <w:sz w:val="24"/>
          <w:lang w:val="bg-BG"/>
        </w:rPr>
        <w:t>о</w:t>
      </w:r>
      <w:r w:rsidRPr="00EE4933">
        <w:rPr>
          <w:rFonts w:ascii="Cambria" w:hAnsi="Cambria"/>
          <w:noProof/>
          <w:sz w:val="24"/>
          <w:lang w:val="ro-RO"/>
        </w:rPr>
        <w:t xml:space="preserve"> от Народния съвет на о</w:t>
      </w:r>
      <w:r w:rsidR="007D72B1">
        <w:rPr>
          <w:rFonts w:ascii="Cambria" w:hAnsi="Cambria"/>
          <w:noProof/>
          <w:sz w:val="24"/>
          <w:lang w:val="ro-RO"/>
        </w:rPr>
        <w:t>кръг Вълча в местността Къйнен-Робещ</w:t>
      </w:r>
      <w:r w:rsidRPr="00EE4933">
        <w:rPr>
          <w:rFonts w:ascii="Cambria" w:hAnsi="Cambria"/>
          <w:noProof/>
          <w:sz w:val="24"/>
          <w:lang w:val="ro-RO"/>
        </w:rPr>
        <w:t>, за инвести</w:t>
      </w:r>
      <w:r w:rsidR="007D72B1">
        <w:rPr>
          <w:rFonts w:ascii="Cambria" w:hAnsi="Cambria"/>
          <w:noProof/>
          <w:sz w:val="24"/>
          <w:lang w:val="ro-RO"/>
        </w:rPr>
        <w:t>ционната цел, етап ВЕЦ Робещ и етап ВЕЦ Къйнен</w:t>
      </w:r>
      <w:r w:rsidRPr="00EE4933">
        <w:rPr>
          <w:rFonts w:ascii="Cambria" w:hAnsi="Cambria"/>
          <w:noProof/>
          <w:sz w:val="24"/>
          <w:lang w:val="ro-RO"/>
        </w:rPr>
        <w:t>;</w:t>
      </w:r>
    </w:p>
    <w:p w:rsidR="00B7576A" w:rsidRPr="00E80E64" w:rsidRDefault="007D72B1" w:rsidP="00EB4F4F">
      <w:pPr>
        <w:pStyle w:val="ListParagraph"/>
        <w:numPr>
          <w:ilvl w:val="0"/>
          <w:numId w:val="43"/>
        </w:numPr>
        <w:spacing w:before="120" w:after="120" w:line="240" w:lineRule="auto"/>
        <w:jc w:val="both"/>
        <w:rPr>
          <w:rFonts w:ascii="Cambria" w:hAnsi="Cambria"/>
          <w:noProof/>
          <w:sz w:val="24"/>
          <w:lang w:val="ro-RO"/>
        </w:rPr>
      </w:pPr>
      <w:r>
        <w:rPr>
          <w:rFonts w:ascii="Cambria" w:hAnsi="Cambria"/>
          <w:noProof/>
          <w:sz w:val="24"/>
          <w:lang w:val="ro-RO"/>
        </w:rPr>
        <w:t>Екологично споразумение №</w:t>
      </w:r>
      <w:r w:rsidR="00EE4933" w:rsidRPr="00EE4933">
        <w:rPr>
          <w:rFonts w:ascii="Cambria" w:hAnsi="Cambria"/>
          <w:noProof/>
          <w:sz w:val="24"/>
          <w:lang w:val="ro-RO"/>
        </w:rPr>
        <w:t>SB 10 от 27.05.2005 г., издаден</w:t>
      </w:r>
      <w:r>
        <w:rPr>
          <w:rFonts w:ascii="Cambria" w:hAnsi="Cambria"/>
          <w:noProof/>
          <w:sz w:val="24"/>
          <w:lang w:val="bg-BG"/>
        </w:rPr>
        <w:t>о</w:t>
      </w:r>
      <w:r>
        <w:rPr>
          <w:rFonts w:ascii="Cambria" w:hAnsi="Cambria"/>
          <w:noProof/>
          <w:sz w:val="24"/>
          <w:lang w:val="ro-RO"/>
        </w:rPr>
        <w:t xml:space="preserve"> от APM Сибиу</w:t>
      </w:r>
      <w:r w:rsidR="00EE4933" w:rsidRPr="00EE4933">
        <w:rPr>
          <w:rFonts w:ascii="Cambria" w:hAnsi="Cambria"/>
          <w:noProof/>
          <w:sz w:val="24"/>
          <w:lang w:val="ro-RO"/>
        </w:rPr>
        <w:t xml:space="preserve"> за </w:t>
      </w:r>
      <w:r w:rsidR="00422453">
        <w:rPr>
          <w:rFonts w:ascii="Cambria" w:hAnsi="Cambria"/>
          <w:noProof/>
          <w:sz w:val="24"/>
          <w:lang w:val="bg-BG"/>
        </w:rPr>
        <w:t>ППЗТ</w:t>
      </w:r>
      <w:r w:rsidR="00EE4933" w:rsidRPr="00EE4933">
        <w:rPr>
          <w:rFonts w:ascii="Cambria" w:hAnsi="Cambria"/>
          <w:noProof/>
          <w:sz w:val="24"/>
          <w:lang w:val="ro-RO"/>
        </w:rPr>
        <w:t xml:space="preserve"> на инвестиционната цел </w:t>
      </w:r>
      <w:r>
        <w:rPr>
          <w:rFonts w:ascii="Cambria" w:hAnsi="Cambria"/>
          <w:noProof/>
          <w:sz w:val="24"/>
          <w:lang w:val="ro-RO"/>
        </w:rPr>
        <w:t>–</w:t>
      </w:r>
      <w:r w:rsidR="00EE4933" w:rsidRPr="00EE4933">
        <w:rPr>
          <w:rFonts w:ascii="Cambria" w:hAnsi="Cambria"/>
          <w:noProof/>
          <w:sz w:val="24"/>
          <w:lang w:val="ro-RO"/>
        </w:rPr>
        <w:t xml:space="preserve"> </w:t>
      </w:r>
      <w:r>
        <w:rPr>
          <w:rFonts w:ascii="Cambria" w:hAnsi="Cambria"/>
          <w:noProof/>
          <w:sz w:val="24"/>
          <w:lang w:val="bg-BG"/>
        </w:rPr>
        <w:t>Хидроенергийно развитие</w:t>
      </w:r>
      <w:r>
        <w:rPr>
          <w:rFonts w:ascii="Cambria" w:hAnsi="Cambria"/>
          <w:noProof/>
          <w:sz w:val="24"/>
          <w:lang w:val="ro-RO"/>
        </w:rPr>
        <w:t xml:space="preserve"> по</w:t>
      </w:r>
      <w:r w:rsidR="00EE4933" w:rsidRPr="00EE4933">
        <w:rPr>
          <w:rFonts w:ascii="Cambria" w:hAnsi="Cambria"/>
          <w:noProof/>
          <w:sz w:val="24"/>
          <w:lang w:val="ro-RO"/>
        </w:rPr>
        <w:t xml:space="preserve"> река Олт в сектор</w:t>
      </w:r>
      <w:r>
        <w:rPr>
          <w:rFonts w:ascii="Cambria" w:hAnsi="Cambria"/>
          <w:noProof/>
          <w:sz w:val="24"/>
          <w:lang w:val="bg-BG"/>
        </w:rPr>
        <w:t>а</w:t>
      </w:r>
      <w:r w:rsidR="00EE4933" w:rsidRPr="00EE4933">
        <w:rPr>
          <w:rFonts w:ascii="Cambria" w:hAnsi="Cambria"/>
          <w:noProof/>
          <w:sz w:val="24"/>
          <w:lang w:val="ro-RO"/>
        </w:rPr>
        <w:t xml:space="preserve"> Авриг - Корнету;</w:t>
      </w:r>
    </w:p>
    <w:p w:rsidR="007D72B1" w:rsidRPr="007D72B1" w:rsidRDefault="007D72B1" w:rsidP="00EB4F4F">
      <w:pPr>
        <w:pStyle w:val="ListParagraph"/>
        <w:numPr>
          <w:ilvl w:val="0"/>
          <w:numId w:val="43"/>
        </w:numPr>
        <w:spacing w:before="120" w:after="120" w:line="240" w:lineRule="auto"/>
        <w:jc w:val="both"/>
        <w:rPr>
          <w:rFonts w:ascii="Cambria" w:hAnsi="Cambria"/>
          <w:noProof/>
          <w:sz w:val="24"/>
          <w:lang w:val="ro-RO"/>
        </w:rPr>
      </w:pPr>
      <w:r w:rsidRPr="007D72B1">
        <w:rPr>
          <w:rFonts w:ascii="Cambria" w:hAnsi="Cambria"/>
          <w:noProof/>
          <w:sz w:val="24"/>
          <w:lang w:val="ro-RO"/>
        </w:rPr>
        <w:t>Извест</w:t>
      </w:r>
      <w:r>
        <w:rPr>
          <w:rFonts w:ascii="Cambria" w:hAnsi="Cambria"/>
          <w:noProof/>
          <w:sz w:val="24"/>
          <w:lang w:val="ro-RO"/>
        </w:rPr>
        <w:t>ие за управление на водите № 87/</w:t>
      </w:r>
      <w:r w:rsidRPr="007D72B1">
        <w:rPr>
          <w:rFonts w:ascii="Cambria" w:hAnsi="Cambria"/>
          <w:noProof/>
          <w:sz w:val="24"/>
          <w:lang w:val="ro-RO"/>
        </w:rPr>
        <w:t>03.05.2015 г. отно</w:t>
      </w:r>
      <w:r>
        <w:rPr>
          <w:rFonts w:ascii="Cambria" w:hAnsi="Cambria"/>
          <w:noProof/>
          <w:sz w:val="24"/>
          <w:lang w:val="ro-RO"/>
        </w:rPr>
        <w:t>сно З</w:t>
      </w:r>
      <w:r w:rsidRPr="007D72B1">
        <w:rPr>
          <w:rFonts w:ascii="Cambria" w:hAnsi="Cambria"/>
          <w:noProof/>
          <w:sz w:val="24"/>
          <w:lang w:val="ro-RO"/>
        </w:rPr>
        <w:t>оналния план за</w:t>
      </w:r>
      <w:r>
        <w:rPr>
          <w:rFonts w:ascii="Cambria" w:hAnsi="Cambria"/>
          <w:noProof/>
          <w:sz w:val="24"/>
          <w:lang w:val="ro-RO"/>
        </w:rPr>
        <w:t xml:space="preserve"> териториално развитие - Авиг, Тълмачу, Раковица, Турну Рошу, Къйнен</w:t>
      </w:r>
      <w:r w:rsidRPr="007D72B1">
        <w:rPr>
          <w:rFonts w:ascii="Cambria" w:hAnsi="Cambria"/>
          <w:noProof/>
          <w:sz w:val="24"/>
          <w:lang w:val="ro-RO"/>
        </w:rPr>
        <w:t xml:space="preserve"> </w:t>
      </w:r>
      <w:r>
        <w:rPr>
          <w:rFonts w:ascii="Cambria" w:hAnsi="Cambria"/>
          <w:noProof/>
          <w:sz w:val="24"/>
          <w:lang w:val="ro-RO"/>
        </w:rPr>
        <w:t>–</w:t>
      </w:r>
      <w:r w:rsidRPr="007D72B1">
        <w:rPr>
          <w:rFonts w:ascii="Cambria" w:hAnsi="Cambria"/>
          <w:noProof/>
          <w:sz w:val="24"/>
          <w:lang w:val="ro-RO"/>
        </w:rPr>
        <w:t xml:space="preserve"> </w:t>
      </w:r>
      <w:r>
        <w:rPr>
          <w:rFonts w:ascii="Cambria" w:hAnsi="Cambria"/>
          <w:noProof/>
          <w:sz w:val="24"/>
          <w:lang w:val="bg-BG"/>
        </w:rPr>
        <w:t xml:space="preserve">окръзи </w:t>
      </w:r>
      <w:r>
        <w:rPr>
          <w:rFonts w:ascii="Cambria" w:hAnsi="Cambria"/>
          <w:noProof/>
          <w:sz w:val="24"/>
          <w:lang w:val="ro-RO"/>
        </w:rPr>
        <w:t>Сибиу и Вълча</w:t>
      </w:r>
      <w:r w:rsidRPr="007D72B1">
        <w:rPr>
          <w:rFonts w:ascii="Cambria" w:hAnsi="Cambria"/>
          <w:noProof/>
          <w:sz w:val="24"/>
          <w:lang w:val="ro-RO"/>
        </w:rPr>
        <w:t xml:space="preserve">. </w:t>
      </w:r>
      <w:r w:rsidR="002703C3">
        <w:rPr>
          <w:rFonts w:ascii="Cambria" w:hAnsi="Cambria"/>
          <w:noProof/>
          <w:sz w:val="24"/>
          <w:lang w:val="bg-BG"/>
        </w:rPr>
        <w:t>Хидроенергийно развитие</w:t>
      </w:r>
      <w:r w:rsidR="002703C3">
        <w:rPr>
          <w:rFonts w:ascii="Cambria" w:hAnsi="Cambria"/>
          <w:noProof/>
          <w:sz w:val="24"/>
          <w:lang w:val="ro-RO"/>
        </w:rPr>
        <w:t xml:space="preserve"> по</w:t>
      </w:r>
      <w:r w:rsidR="002703C3" w:rsidRPr="00EE4933">
        <w:rPr>
          <w:rFonts w:ascii="Cambria" w:hAnsi="Cambria"/>
          <w:noProof/>
          <w:sz w:val="24"/>
          <w:lang w:val="ro-RO"/>
        </w:rPr>
        <w:t xml:space="preserve"> река </w:t>
      </w:r>
      <w:r w:rsidR="002703C3">
        <w:rPr>
          <w:rFonts w:ascii="Cambria" w:hAnsi="Cambria"/>
          <w:noProof/>
          <w:sz w:val="24"/>
          <w:lang w:val="bg-BG"/>
        </w:rPr>
        <w:t xml:space="preserve">Горен </w:t>
      </w:r>
      <w:r w:rsidR="002703C3" w:rsidRPr="00EE4933">
        <w:rPr>
          <w:rFonts w:ascii="Cambria" w:hAnsi="Cambria"/>
          <w:noProof/>
          <w:sz w:val="24"/>
          <w:lang w:val="ro-RO"/>
        </w:rPr>
        <w:t xml:space="preserve">Олт </w:t>
      </w:r>
      <w:r w:rsidR="002703C3">
        <w:rPr>
          <w:rFonts w:ascii="Cambria" w:hAnsi="Cambria"/>
          <w:noProof/>
          <w:sz w:val="24"/>
          <w:lang w:val="ro-RO"/>
        </w:rPr>
        <w:t>Корнету - Авриг</w:t>
      </w:r>
      <w:r w:rsidRPr="007D72B1">
        <w:rPr>
          <w:rFonts w:ascii="Cambria" w:hAnsi="Cambria"/>
          <w:noProof/>
          <w:sz w:val="24"/>
          <w:lang w:val="ro-RO"/>
        </w:rPr>
        <w:t>.</w:t>
      </w:r>
    </w:p>
    <w:p w:rsidR="00B7576A" w:rsidRPr="00391794" w:rsidRDefault="007D72B1" w:rsidP="00EB4F4F">
      <w:pPr>
        <w:pStyle w:val="ListParagraph"/>
        <w:numPr>
          <w:ilvl w:val="0"/>
          <w:numId w:val="43"/>
        </w:numPr>
        <w:spacing w:before="120" w:after="120" w:line="240" w:lineRule="auto"/>
        <w:jc w:val="both"/>
        <w:rPr>
          <w:rFonts w:ascii="Cambria" w:hAnsi="Cambria"/>
          <w:noProof/>
          <w:sz w:val="24"/>
          <w:lang w:val="ro-RO"/>
        </w:rPr>
      </w:pPr>
      <w:r w:rsidRPr="007D72B1">
        <w:rPr>
          <w:rFonts w:ascii="Cambria" w:hAnsi="Cambria"/>
          <w:noProof/>
          <w:sz w:val="24"/>
          <w:lang w:val="ro-RO"/>
        </w:rPr>
        <w:t>Разрешение за из</w:t>
      </w:r>
      <w:r w:rsidR="002703C3">
        <w:rPr>
          <w:rFonts w:ascii="Cambria" w:hAnsi="Cambria"/>
          <w:noProof/>
          <w:sz w:val="24"/>
          <w:lang w:val="bg-BG"/>
        </w:rPr>
        <w:t>вършване</w:t>
      </w:r>
      <w:r w:rsidR="002703C3">
        <w:rPr>
          <w:rFonts w:ascii="Cambria" w:hAnsi="Cambria"/>
          <w:noProof/>
          <w:sz w:val="24"/>
          <w:lang w:val="ro-RO"/>
        </w:rPr>
        <w:t xml:space="preserve"> на работи №15/1</w:t>
      </w:r>
      <w:r w:rsidRPr="007D72B1">
        <w:rPr>
          <w:rFonts w:ascii="Cambria" w:hAnsi="Cambria"/>
          <w:noProof/>
          <w:sz w:val="24"/>
          <w:lang w:val="ro-RO"/>
        </w:rPr>
        <w:t>1.12.2018 г., издадено от кметството на община Турну Ро</w:t>
      </w:r>
      <w:r w:rsidR="002703C3">
        <w:rPr>
          <w:rFonts w:ascii="Cambria" w:hAnsi="Cambria"/>
          <w:noProof/>
          <w:sz w:val="24"/>
          <w:lang w:val="bg-BG"/>
        </w:rPr>
        <w:t>ш</w:t>
      </w:r>
      <w:r w:rsidRPr="007D72B1">
        <w:rPr>
          <w:rFonts w:ascii="Cambria" w:hAnsi="Cambria"/>
          <w:noProof/>
          <w:sz w:val="24"/>
          <w:lang w:val="ro-RO"/>
        </w:rPr>
        <w:t xml:space="preserve">у, </w:t>
      </w:r>
      <w:r w:rsidR="002703C3">
        <w:rPr>
          <w:rFonts w:ascii="Cambria" w:hAnsi="Cambria"/>
          <w:noProof/>
          <w:sz w:val="24"/>
          <w:lang w:val="bg-BG"/>
        </w:rPr>
        <w:t>Окръг Сибиу</w:t>
      </w:r>
      <w:r w:rsidRPr="007D72B1">
        <w:rPr>
          <w:rFonts w:ascii="Cambria" w:hAnsi="Cambria"/>
          <w:noProof/>
          <w:sz w:val="24"/>
          <w:lang w:val="ro-RO"/>
        </w:rPr>
        <w:t xml:space="preserve">, за </w:t>
      </w:r>
      <w:r w:rsidR="002703C3">
        <w:rPr>
          <w:rFonts w:ascii="Cambria" w:hAnsi="Cambria"/>
          <w:noProof/>
          <w:sz w:val="24"/>
          <w:lang w:val="bg-BG"/>
        </w:rPr>
        <w:t>цел</w:t>
      </w:r>
      <w:r w:rsidRPr="007D72B1">
        <w:rPr>
          <w:rFonts w:ascii="Cambria" w:hAnsi="Cambria"/>
          <w:noProof/>
          <w:sz w:val="24"/>
          <w:lang w:val="ro-RO"/>
        </w:rPr>
        <w:t xml:space="preserve"> Из</w:t>
      </w:r>
      <w:r w:rsidR="002703C3">
        <w:rPr>
          <w:rFonts w:ascii="Cambria" w:hAnsi="Cambria"/>
          <w:noProof/>
          <w:sz w:val="24"/>
          <w:lang w:val="bg-BG"/>
        </w:rPr>
        <w:t>вършване</w:t>
      </w:r>
      <w:r w:rsidRPr="007D72B1">
        <w:rPr>
          <w:rFonts w:ascii="Cambria" w:hAnsi="Cambria"/>
          <w:noProof/>
          <w:sz w:val="24"/>
          <w:lang w:val="ro-RO"/>
        </w:rPr>
        <w:t xml:space="preserve"> на</w:t>
      </w:r>
      <w:r w:rsidR="002703C3">
        <w:rPr>
          <w:rFonts w:ascii="Cambria" w:hAnsi="Cambria"/>
          <w:noProof/>
          <w:sz w:val="24"/>
          <w:lang w:val="ro-RO"/>
        </w:rPr>
        <w:t xml:space="preserve"> работи за завой на потока Себеш</w:t>
      </w:r>
      <w:r w:rsidRPr="007D72B1">
        <w:rPr>
          <w:rFonts w:ascii="Cambria" w:hAnsi="Cambria"/>
          <w:noProof/>
          <w:sz w:val="24"/>
          <w:lang w:val="ro-RO"/>
        </w:rPr>
        <w:t xml:space="preserve"> (защита на </w:t>
      </w:r>
      <w:r w:rsidRPr="00391794">
        <w:rPr>
          <w:rFonts w:ascii="Cambria" w:hAnsi="Cambria"/>
          <w:noProof/>
          <w:sz w:val="24"/>
          <w:lang w:val="ro-RO"/>
        </w:rPr>
        <w:t>моста C.F.)</w:t>
      </w:r>
    </w:p>
    <w:p w:rsidR="00B7576A" w:rsidRPr="00E80E64" w:rsidRDefault="002703C3" w:rsidP="00B7576A">
      <w:pPr>
        <w:jc w:val="both"/>
        <w:rPr>
          <w:rFonts w:ascii="Cambria" w:hAnsi="Cambria"/>
          <w:noProof/>
          <w:lang w:val="ro-RO"/>
        </w:rPr>
      </w:pPr>
      <w:r>
        <w:rPr>
          <w:rFonts w:ascii="Cambria" w:hAnsi="Cambria"/>
          <w:noProof/>
          <w:lang w:val="ro-RO"/>
        </w:rPr>
        <w:t>Съгласно гореспоменатия адрес</w:t>
      </w:r>
      <w:r w:rsidRPr="002703C3">
        <w:rPr>
          <w:rFonts w:ascii="Cambria" w:hAnsi="Cambria"/>
          <w:noProof/>
          <w:lang w:val="ro-RO"/>
        </w:rPr>
        <w:t xml:space="preserve"> към инвестиционната цел „</w:t>
      </w:r>
      <w:r>
        <w:rPr>
          <w:rFonts w:ascii="Cambria" w:hAnsi="Cambria"/>
          <w:noProof/>
          <w:lang w:val="bg-BG"/>
        </w:rPr>
        <w:t>Хидроенергийно развитие</w:t>
      </w:r>
      <w:r>
        <w:rPr>
          <w:rFonts w:ascii="Cambria" w:hAnsi="Cambria"/>
          <w:noProof/>
          <w:lang w:val="ro-RO"/>
        </w:rPr>
        <w:t xml:space="preserve"> по река Жиу в сектора Ливезен-Бумбещ</w:t>
      </w:r>
      <w:r w:rsidRPr="002703C3">
        <w:rPr>
          <w:rFonts w:ascii="Cambria" w:hAnsi="Cambria"/>
          <w:noProof/>
          <w:lang w:val="ro-RO"/>
        </w:rPr>
        <w:t>“ ще бъдат извършени следните работи, както следва:</w:t>
      </w:r>
    </w:p>
    <w:p w:rsidR="00B7576A" w:rsidRPr="00E80E64" w:rsidRDefault="002703C3" w:rsidP="00EB4F4F">
      <w:pPr>
        <w:pStyle w:val="ListParagraph"/>
        <w:numPr>
          <w:ilvl w:val="0"/>
          <w:numId w:val="44"/>
        </w:numPr>
        <w:spacing w:before="120" w:after="120" w:line="240" w:lineRule="auto"/>
        <w:jc w:val="both"/>
        <w:rPr>
          <w:rFonts w:ascii="Cambria" w:hAnsi="Cambria" w:cs="Times New Roman"/>
          <w:noProof/>
          <w:sz w:val="24"/>
          <w:szCs w:val="24"/>
          <w:u w:val="single"/>
          <w:lang w:val="ro-RO"/>
        </w:rPr>
      </w:pPr>
      <w:r>
        <w:rPr>
          <w:rFonts w:ascii="Cambria" w:hAnsi="Cambria" w:cs="Times New Roman"/>
          <w:noProof/>
          <w:sz w:val="24"/>
          <w:szCs w:val="24"/>
          <w:u w:val="single"/>
          <w:lang w:val="bg-BG"/>
        </w:rPr>
        <w:t>Стъпало на падане Робещ</w:t>
      </w:r>
    </w:p>
    <w:p w:rsidR="00B7576A" w:rsidRPr="00E80E64" w:rsidRDefault="002703C3" w:rsidP="00B7576A">
      <w:pPr>
        <w:spacing w:before="120" w:after="120" w:line="240" w:lineRule="auto"/>
        <w:jc w:val="both"/>
        <w:rPr>
          <w:rFonts w:ascii="Cambria" w:hAnsi="Cambria" w:cs="Times New Roman"/>
          <w:noProof/>
          <w:sz w:val="24"/>
          <w:szCs w:val="24"/>
          <w:lang w:val="ro-RO"/>
        </w:rPr>
      </w:pPr>
      <w:r>
        <w:rPr>
          <w:rFonts w:ascii="Cambria" w:hAnsi="Cambria" w:cs="Times New Roman"/>
          <w:noProof/>
          <w:sz w:val="24"/>
          <w:szCs w:val="24"/>
          <w:lang w:val="ro-RO"/>
        </w:rPr>
        <w:t>Работи, извършени</w:t>
      </w:r>
      <w:r w:rsidRPr="002703C3">
        <w:rPr>
          <w:rFonts w:ascii="Cambria" w:hAnsi="Cambria" w:cs="Times New Roman"/>
          <w:noProof/>
          <w:sz w:val="24"/>
          <w:szCs w:val="24"/>
          <w:lang w:val="ro-RO"/>
        </w:rPr>
        <w:t xml:space="preserve"> в съотношение 99%. Електроцентралата работи от 2012 г. Останалото, което ще бъде изпълнено, е представено чрез: придобиване на земя, засегната от благоустройството (чрез прилагане на Закон 255/2010); изпълнение</w:t>
      </w:r>
      <w:r>
        <w:rPr>
          <w:rFonts w:ascii="Cambria" w:hAnsi="Cambria" w:cs="Times New Roman"/>
          <w:noProof/>
          <w:sz w:val="24"/>
          <w:szCs w:val="24"/>
          <w:lang w:val="bg-BG"/>
        </w:rPr>
        <w:t xml:space="preserve"> на</w:t>
      </w:r>
      <w:r w:rsidR="008C3B25">
        <w:rPr>
          <w:rFonts w:ascii="Cambria" w:hAnsi="Cambria" w:cs="Times New Roman"/>
          <w:noProof/>
          <w:sz w:val="24"/>
          <w:szCs w:val="24"/>
          <w:lang w:val="ro-RO"/>
        </w:rPr>
        <w:t xml:space="preserve"> ВЕП</w:t>
      </w:r>
      <w:r w:rsidRPr="002703C3">
        <w:rPr>
          <w:rFonts w:ascii="Cambria" w:hAnsi="Cambria" w:cs="Times New Roman"/>
          <w:noProof/>
          <w:sz w:val="24"/>
          <w:szCs w:val="24"/>
          <w:lang w:val="ro-RO"/>
        </w:rPr>
        <w:t xml:space="preserve"> N110KV </w:t>
      </w:r>
      <w:r>
        <w:rPr>
          <w:rFonts w:ascii="Cambria" w:hAnsi="Cambria" w:cs="Times New Roman"/>
          <w:noProof/>
          <w:sz w:val="24"/>
          <w:szCs w:val="24"/>
          <w:lang w:val="bg-BG"/>
        </w:rPr>
        <w:t>Робещ- Сибиу Суд</w:t>
      </w:r>
      <w:r w:rsidRPr="002703C3">
        <w:rPr>
          <w:rFonts w:ascii="Cambria" w:hAnsi="Cambria" w:cs="Times New Roman"/>
          <w:noProof/>
          <w:sz w:val="24"/>
          <w:szCs w:val="24"/>
          <w:lang w:val="ro-RO"/>
        </w:rPr>
        <w:t xml:space="preserve">, необходимо за евакуиране на мощността на електроцентралите </w:t>
      </w:r>
      <w:r>
        <w:rPr>
          <w:rFonts w:ascii="Cambria" w:hAnsi="Cambria" w:cs="Times New Roman"/>
          <w:noProof/>
          <w:sz w:val="24"/>
          <w:szCs w:val="24"/>
          <w:lang w:val="bg-BG"/>
        </w:rPr>
        <w:t>Робещ</w:t>
      </w:r>
      <w:r>
        <w:rPr>
          <w:rFonts w:ascii="Cambria" w:hAnsi="Cambria" w:cs="Times New Roman"/>
          <w:noProof/>
          <w:sz w:val="24"/>
          <w:szCs w:val="24"/>
          <w:lang w:val="ro-RO"/>
        </w:rPr>
        <w:t>, Къйнен и Лотриоара</w:t>
      </w:r>
      <w:r w:rsidRPr="002703C3">
        <w:rPr>
          <w:rFonts w:ascii="Cambria" w:hAnsi="Cambria" w:cs="Times New Roman"/>
          <w:noProof/>
          <w:sz w:val="24"/>
          <w:szCs w:val="24"/>
          <w:lang w:val="ro-RO"/>
        </w:rPr>
        <w:t>. Оперативен лиценз - всички валидни разрешения.</w:t>
      </w:r>
    </w:p>
    <w:p w:rsidR="00B7576A" w:rsidRPr="00E80E64" w:rsidRDefault="002703C3" w:rsidP="00EB4F4F">
      <w:pPr>
        <w:pStyle w:val="ListParagraph"/>
        <w:numPr>
          <w:ilvl w:val="0"/>
          <w:numId w:val="44"/>
        </w:numPr>
        <w:spacing w:before="120" w:after="120" w:line="240" w:lineRule="auto"/>
        <w:jc w:val="both"/>
        <w:rPr>
          <w:rFonts w:ascii="Cambria" w:hAnsi="Cambria" w:cs="Times New Roman"/>
          <w:noProof/>
          <w:sz w:val="24"/>
          <w:szCs w:val="24"/>
          <w:u w:val="single"/>
          <w:lang w:val="ro-RO"/>
        </w:rPr>
      </w:pPr>
      <w:r>
        <w:rPr>
          <w:rFonts w:ascii="Cambria" w:hAnsi="Cambria" w:cs="Times New Roman"/>
          <w:noProof/>
          <w:sz w:val="24"/>
          <w:szCs w:val="24"/>
          <w:u w:val="single"/>
          <w:lang w:val="bg-BG"/>
        </w:rPr>
        <w:t>Стъпало на падане Раковица</w:t>
      </w:r>
    </w:p>
    <w:p w:rsidR="00B7576A" w:rsidRPr="00391794" w:rsidRDefault="002703C3" w:rsidP="00B7576A">
      <w:pPr>
        <w:spacing w:before="120" w:after="120" w:line="240" w:lineRule="auto"/>
        <w:jc w:val="both"/>
        <w:rPr>
          <w:rFonts w:ascii="Cambria" w:hAnsi="Cambria" w:cs="Times New Roman"/>
          <w:noProof/>
          <w:sz w:val="24"/>
          <w:szCs w:val="24"/>
          <w:lang w:val="ro-RO"/>
        </w:rPr>
      </w:pPr>
      <w:r w:rsidRPr="002703C3">
        <w:rPr>
          <w:rFonts w:ascii="Cambria" w:hAnsi="Cambria" w:cs="Times New Roman"/>
          <w:noProof/>
          <w:sz w:val="24"/>
          <w:szCs w:val="24"/>
          <w:lang w:val="ro-RO"/>
        </w:rPr>
        <w:t xml:space="preserve">Извършени работи в съотношение 95%: Реализиран прием при завършване на работата и приемане на пускане в експлоатация. Може да </w:t>
      </w:r>
      <w:r w:rsidRPr="00391794">
        <w:rPr>
          <w:rFonts w:ascii="Cambria" w:hAnsi="Cambria" w:cs="Times New Roman"/>
          <w:noProof/>
          <w:sz w:val="24"/>
          <w:szCs w:val="24"/>
          <w:lang w:val="ro-RO"/>
        </w:rPr>
        <w:t xml:space="preserve">работи с капацитет макс. 60%, поради ограниченията, </w:t>
      </w:r>
      <w:r w:rsidRPr="00391794">
        <w:rPr>
          <w:rFonts w:ascii="Cambria" w:hAnsi="Cambria" w:cs="Times New Roman"/>
          <w:noProof/>
          <w:sz w:val="24"/>
          <w:szCs w:val="24"/>
          <w:lang w:val="bg-BG"/>
        </w:rPr>
        <w:t>наложени</w:t>
      </w:r>
      <w:r w:rsidRPr="00391794">
        <w:rPr>
          <w:rFonts w:ascii="Cambria" w:hAnsi="Cambria" w:cs="Times New Roman"/>
          <w:noProof/>
          <w:sz w:val="24"/>
          <w:szCs w:val="24"/>
          <w:lang w:val="ro-RO"/>
        </w:rPr>
        <w:t xml:space="preserve"> от безопасността на мостовете C.F. които минава</w:t>
      </w:r>
      <w:r w:rsidRPr="00391794">
        <w:rPr>
          <w:rFonts w:ascii="Cambria" w:hAnsi="Cambria" w:cs="Times New Roman"/>
          <w:noProof/>
          <w:sz w:val="24"/>
          <w:szCs w:val="24"/>
          <w:lang w:val="bg-BG"/>
        </w:rPr>
        <w:t>т</w:t>
      </w:r>
      <w:r w:rsidRPr="00391794">
        <w:rPr>
          <w:rFonts w:ascii="Cambria" w:hAnsi="Cambria" w:cs="Times New Roman"/>
          <w:noProof/>
          <w:sz w:val="24"/>
          <w:szCs w:val="24"/>
          <w:lang w:val="ro-RO"/>
        </w:rPr>
        <w:t xml:space="preserve"> през дренажния канал. Необходимо е </w:t>
      </w:r>
      <w:r w:rsidRPr="00391794">
        <w:rPr>
          <w:rFonts w:ascii="Cambria" w:hAnsi="Cambria" w:cs="Times New Roman"/>
          <w:noProof/>
          <w:sz w:val="24"/>
          <w:szCs w:val="24"/>
          <w:lang w:val="bg-BG"/>
        </w:rPr>
        <w:t xml:space="preserve">да се извърши </w:t>
      </w:r>
      <w:r w:rsidRPr="00391794">
        <w:rPr>
          <w:rFonts w:ascii="Cambria" w:hAnsi="Cambria" w:cs="Times New Roman"/>
          <w:noProof/>
          <w:sz w:val="24"/>
          <w:szCs w:val="24"/>
          <w:lang w:val="ro-RO"/>
        </w:rPr>
        <w:t>останала</w:t>
      </w:r>
      <w:r w:rsidRPr="00391794">
        <w:rPr>
          <w:rFonts w:ascii="Cambria" w:hAnsi="Cambria" w:cs="Times New Roman"/>
          <w:noProof/>
          <w:sz w:val="24"/>
          <w:szCs w:val="24"/>
          <w:lang w:val="bg-BG"/>
        </w:rPr>
        <w:t>та</w:t>
      </w:r>
      <w:r w:rsidRPr="00391794">
        <w:rPr>
          <w:rFonts w:ascii="Cambria" w:hAnsi="Cambria" w:cs="Times New Roman"/>
          <w:noProof/>
          <w:sz w:val="24"/>
          <w:szCs w:val="24"/>
          <w:lang w:val="ro-RO"/>
        </w:rPr>
        <w:t xml:space="preserve"> работа за достигане на котата на NNR нагоре по течението: 373,5 mdMB **</w:t>
      </w:r>
    </w:p>
    <w:p w:rsidR="00FE301A" w:rsidRDefault="005A46FE" w:rsidP="005A46FE">
      <w:pPr>
        <w:spacing w:after="0" w:line="240" w:lineRule="auto"/>
        <w:jc w:val="both"/>
        <w:rPr>
          <w:rFonts w:ascii="Cambria" w:hAnsi="Cambria" w:cs="Times New Roman"/>
          <w:noProof/>
          <w:sz w:val="24"/>
          <w:szCs w:val="24"/>
          <w:lang w:val="bg-BG"/>
        </w:rPr>
      </w:pPr>
      <w:r w:rsidRPr="00391794">
        <w:rPr>
          <w:rFonts w:ascii="Cambria" w:hAnsi="Cambria" w:cs="Times New Roman"/>
          <w:noProof/>
          <w:sz w:val="24"/>
          <w:szCs w:val="24"/>
          <w:lang w:val="ro-RO"/>
        </w:rPr>
        <w:t xml:space="preserve">- DMD нагоре по течението на моста Браду, третата </w:t>
      </w:r>
      <w:r w:rsidR="00FE301A">
        <w:rPr>
          <w:rFonts w:ascii="Cambria" w:hAnsi="Cambria" w:cs="Times New Roman"/>
          <w:noProof/>
          <w:sz w:val="24"/>
          <w:szCs w:val="24"/>
          <w:lang w:val="bg-BG"/>
        </w:rPr>
        <w:t>вноска</w:t>
      </w:r>
    </w:p>
    <w:p w:rsidR="005A46FE" w:rsidRPr="00391794" w:rsidRDefault="005A46FE" w:rsidP="005A46FE">
      <w:pPr>
        <w:spacing w:after="0" w:line="240" w:lineRule="auto"/>
        <w:jc w:val="both"/>
        <w:rPr>
          <w:rFonts w:ascii="Cambria" w:hAnsi="Cambria" w:cs="Times New Roman"/>
          <w:noProof/>
          <w:sz w:val="24"/>
          <w:szCs w:val="24"/>
          <w:lang w:val="ro-RO"/>
        </w:rPr>
      </w:pPr>
      <w:r w:rsidRPr="00391794">
        <w:rPr>
          <w:rFonts w:ascii="Cambria" w:hAnsi="Cambria" w:cs="Times New Roman"/>
          <w:noProof/>
          <w:sz w:val="24"/>
          <w:szCs w:val="24"/>
          <w:lang w:val="ro-RO"/>
        </w:rPr>
        <w:t>- 3-та вноска на DMS</w:t>
      </w:r>
    </w:p>
    <w:p w:rsidR="005A46FE" w:rsidRPr="005A46FE" w:rsidRDefault="005A46FE" w:rsidP="005A46FE">
      <w:pPr>
        <w:spacing w:after="0" w:line="240" w:lineRule="auto"/>
        <w:jc w:val="both"/>
        <w:rPr>
          <w:rFonts w:ascii="Cambria" w:hAnsi="Cambria" w:cs="Times New Roman"/>
          <w:noProof/>
          <w:sz w:val="24"/>
          <w:szCs w:val="24"/>
          <w:lang w:val="ro-RO"/>
        </w:rPr>
      </w:pPr>
      <w:r w:rsidRPr="005A46FE">
        <w:rPr>
          <w:rFonts w:ascii="Cambria" w:hAnsi="Cambria" w:cs="Times New Roman"/>
          <w:noProof/>
          <w:sz w:val="24"/>
          <w:szCs w:val="24"/>
          <w:lang w:val="ro-RO"/>
        </w:rPr>
        <w:t xml:space="preserve">- затваряне на потока </w:t>
      </w:r>
      <w:r>
        <w:rPr>
          <w:rFonts w:ascii="Cambria" w:hAnsi="Cambria" w:cs="Times New Roman"/>
          <w:noProof/>
          <w:sz w:val="24"/>
          <w:szCs w:val="24"/>
          <w:lang w:val="bg-BG"/>
        </w:rPr>
        <w:t>Мърша</w:t>
      </w:r>
      <w:r>
        <w:rPr>
          <w:rFonts w:ascii="Cambria" w:hAnsi="Cambria" w:cs="Times New Roman"/>
          <w:noProof/>
          <w:sz w:val="24"/>
          <w:szCs w:val="24"/>
          <w:lang w:val="ro-RO"/>
        </w:rPr>
        <w:t xml:space="preserve"> и Авриг</w:t>
      </w:r>
    </w:p>
    <w:p w:rsidR="005A46FE" w:rsidRDefault="005A46FE" w:rsidP="005A46FE">
      <w:pPr>
        <w:spacing w:after="0" w:line="240" w:lineRule="auto"/>
        <w:jc w:val="both"/>
        <w:rPr>
          <w:rFonts w:ascii="Cambria" w:hAnsi="Cambria" w:cs="Times New Roman"/>
          <w:noProof/>
          <w:sz w:val="24"/>
          <w:szCs w:val="24"/>
          <w:lang w:val="ro-RO"/>
        </w:rPr>
      </w:pPr>
      <w:r w:rsidRPr="005A46FE">
        <w:rPr>
          <w:rFonts w:ascii="Cambria" w:hAnsi="Cambria" w:cs="Times New Roman"/>
          <w:noProof/>
          <w:sz w:val="24"/>
          <w:szCs w:val="24"/>
          <w:lang w:val="ro-RO"/>
        </w:rPr>
        <w:t xml:space="preserve">- защита на мостове CF </w:t>
      </w:r>
      <w:r>
        <w:rPr>
          <w:rFonts w:ascii="Cambria" w:hAnsi="Cambria" w:cs="Times New Roman"/>
          <w:noProof/>
          <w:sz w:val="24"/>
          <w:szCs w:val="24"/>
          <w:lang w:val="bg-BG"/>
        </w:rPr>
        <w:t>Мърша</w:t>
      </w:r>
      <w:r>
        <w:rPr>
          <w:rFonts w:ascii="Cambria" w:hAnsi="Cambria" w:cs="Times New Roman"/>
          <w:noProof/>
          <w:sz w:val="24"/>
          <w:szCs w:val="24"/>
          <w:lang w:val="ro-RO"/>
        </w:rPr>
        <w:t xml:space="preserve"> и Авриг</w:t>
      </w:r>
    </w:p>
    <w:p w:rsidR="005A46FE" w:rsidRPr="005A46FE" w:rsidRDefault="005A46FE" w:rsidP="005A46FE">
      <w:pPr>
        <w:spacing w:before="120" w:after="120" w:line="240" w:lineRule="auto"/>
        <w:jc w:val="both"/>
        <w:rPr>
          <w:rFonts w:ascii="Cambria" w:hAnsi="Cambria" w:cs="Times New Roman"/>
          <w:noProof/>
          <w:sz w:val="24"/>
          <w:szCs w:val="24"/>
          <w:lang w:val="ro-RO"/>
        </w:rPr>
      </w:pPr>
      <w:r w:rsidRPr="005A46FE">
        <w:rPr>
          <w:rFonts w:ascii="Cambria" w:hAnsi="Cambria" w:cs="Times New Roman"/>
          <w:noProof/>
          <w:sz w:val="24"/>
          <w:szCs w:val="24"/>
          <w:lang w:val="ro-RO"/>
        </w:rPr>
        <w:t>Работи, необхо</w:t>
      </w:r>
      <w:r>
        <w:rPr>
          <w:rFonts w:ascii="Cambria" w:hAnsi="Cambria" w:cs="Times New Roman"/>
          <w:noProof/>
          <w:sz w:val="24"/>
          <w:szCs w:val="24"/>
          <w:lang w:val="ro-RO"/>
        </w:rPr>
        <w:t>дими за достигане на крайната кота на дренажен канал</w:t>
      </w:r>
      <w:r w:rsidRPr="005A46FE">
        <w:rPr>
          <w:rFonts w:ascii="Cambria" w:hAnsi="Cambria" w:cs="Times New Roman"/>
          <w:noProof/>
          <w:sz w:val="24"/>
          <w:szCs w:val="24"/>
          <w:lang w:val="ro-RO"/>
        </w:rPr>
        <w:t>:</w:t>
      </w:r>
    </w:p>
    <w:p w:rsidR="005A46FE" w:rsidRPr="005A46FE" w:rsidRDefault="005A46FE" w:rsidP="005A46FE">
      <w:pPr>
        <w:spacing w:before="120" w:after="120" w:line="240" w:lineRule="auto"/>
        <w:jc w:val="both"/>
        <w:rPr>
          <w:rFonts w:ascii="Cambria" w:hAnsi="Cambria" w:cs="Times New Roman"/>
          <w:noProof/>
          <w:sz w:val="24"/>
          <w:szCs w:val="24"/>
          <w:lang w:val="ro-RO"/>
        </w:rPr>
      </w:pPr>
      <w:r w:rsidRPr="005A46FE">
        <w:rPr>
          <w:rFonts w:ascii="Cambria" w:hAnsi="Cambria" w:cs="Times New Roman"/>
          <w:noProof/>
          <w:sz w:val="24"/>
          <w:szCs w:val="24"/>
          <w:lang w:val="ro-RO"/>
        </w:rPr>
        <w:t xml:space="preserve">- развитие на </w:t>
      </w:r>
      <w:r>
        <w:rPr>
          <w:rFonts w:ascii="Cambria" w:hAnsi="Cambria" w:cs="Times New Roman"/>
          <w:noProof/>
          <w:sz w:val="24"/>
          <w:szCs w:val="24"/>
          <w:lang w:val="bg-BG"/>
        </w:rPr>
        <w:t>изпускателните тръбопроводи на</w:t>
      </w:r>
      <w:r>
        <w:rPr>
          <w:rFonts w:ascii="Cambria" w:hAnsi="Cambria" w:cs="Times New Roman"/>
          <w:noProof/>
          <w:sz w:val="24"/>
          <w:szCs w:val="24"/>
          <w:lang w:val="ro-RO"/>
        </w:rPr>
        <w:t xml:space="preserve"> потока Себеш</w:t>
      </w:r>
    </w:p>
    <w:p w:rsidR="005A46FE" w:rsidRPr="005A46FE" w:rsidRDefault="005A46FE" w:rsidP="005A46FE">
      <w:pPr>
        <w:spacing w:before="120" w:after="120" w:line="240" w:lineRule="auto"/>
        <w:jc w:val="both"/>
        <w:rPr>
          <w:rFonts w:ascii="Cambria" w:hAnsi="Cambria" w:cs="Times New Roman"/>
          <w:noProof/>
          <w:sz w:val="24"/>
          <w:szCs w:val="24"/>
          <w:lang w:val="ro-RO"/>
        </w:rPr>
      </w:pPr>
      <w:r>
        <w:rPr>
          <w:rFonts w:ascii="Cambria" w:hAnsi="Cambria" w:cs="Times New Roman"/>
          <w:noProof/>
          <w:sz w:val="24"/>
          <w:szCs w:val="24"/>
          <w:lang w:val="ro-RO"/>
        </w:rPr>
        <w:t>- събарян</w:t>
      </w:r>
      <w:r w:rsidRPr="005A46FE">
        <w:rPr>
          <w:rFonts w:ascii="Cambria" w:hAnsi="Cambria" w:cs="Times New Roman"/>
          <w:noProof/>
          <w:sz w:val="24"/>
          <w:szCs w:val="24"/>
          <w:lang w:val="ro-RO"/>
        </w:rPr>
        <w:t>е моста на пътя надолу по течението</w:t>
      </w:r>
    </w:p>
    <w:p w:rsidR="005A46FE" w:rsidRPr="005A46FE" w:rsidRDefault="005A46FE" w:rsidP="005A46FE">
      <w:pPr>
        <w:spacing w:before="120" w:after="120" w:line="240" w:lineRule="auto"/>
        <w:jc w:val="both"/>
        <w:rPr>
          <w:rFonts w:ascii="Cambria" w:hAnsi="Cambria" w:cs="Times New Roman"/>
          <w:noProof/>
          <w:sz w:val="24"/>
          <w:szCs w:val="24"/>
          <w:lang w:val="ro-RO"/>
        </w:rPr>
      </w:pPr>
      <w:r w:rsidRPr="005A46FE">
        <w:rPr>
          <w:rFonts w:ascii="Cambria" w:hAnsi="Cambria" w:cs="Times New Roman"/>
          <w:noProof/>
          <w:sz w:val="24"/>
          <w:szCs w:val="24"/>
          <w:lang w:val="ro-RO"/>
        </w:rPr>
        <w:t xml:space="preserve">- задълбочаване и разширяване на дренажния канал: Фаза I: </w:t>
      </w:r>
      <w:r>
        <w:rPr>
          <w:rFonts w:ascii="Cambria" w:hAnsi="Cambria" w:cs="Times New Roman"/>
          <w:noProof/>
          <w:sz w:val="24"/>
          <w:szCs w:val="24"/>
          <w:lang w:val="bg-BG"/>
        </w:rPr>
        <w:t>кота</w:t>
      </w:r>
      <w:r>
        <w:rPr>
          <w:rFonts w:ascii="Cambria" w:hAnsi="Cambria" w:cs="Times New Roman"/>
          <w:noProof/>
          <w:sz w:val="24"/>
          <w:szCs w:val="24"/>
          <w:lang w:val="ro-RO"/>
        </w:rPr>
        <w:t xml:space="preserve"> надолу по течението 362 mdMB, Фаза II: кота</w:t>
      </w:r>
      <w:r w:rsidRPr="005A46FE">
        <w:rPr>
          <w:rFonts w:ascii="Cambria" w:hAnsi="Cambria" w:cs="Times New Roman"/>
          <w:noProof/>
          <w:sz w:val="24"/>
          <w:szCs w:val="24"/>
          <w:lang w:val="ro-RO"/>
        </w:rPr>
        <w:t xml:space="preserve"> надолу по течението 358 md</w:t>
      </w:r>
    </w:p>
    <w:p w:rsidR="005A46FE" w:rsidRPr="005A46FE" w:rsidRDefault="005A46FE" w:rsidP="005A46FE">
      <w:pPr>
        <w:spacing w:before="120" w:after="120" w:line="240" w:lineRule="auto"/>
        <w:jc w:val="both"/>
        <w:rPr>
          <w:rFonts w:ascii="Cambria" w:hAnsi="Cambria" w:cs="Times New Roman"/>
          <w:noProof/>
          <w:sz w:val="24"/>
          <w:szCs w:val="24"/>
          <w:lang w:val="ro-RO"/>
        </w:rPr>
      </w:pPr>
      <w:r w:rsidRPr="005A46FE">
        <w:rPr>
          <w:rFonts w:ascii="Cambria" w:hAnsi="Cambria" w:cs="Times New Roman"/>
          <w:noProof/>
          <w:sz w:val="24"/>
          <w:szCs w:val="24"/>
          <w:lang w:val="ro-RO"/>
        </w:rPr>
        <w:t xml:space="preserve">* В зависимост от решението за решаване </w:t>
      </w:r>
      <w:r>
        <w:rPr>
          <w:rFonts w:ascii="Cambria" w:hAnsi="Cambria" w:cs="Times New Roman"/>
          <w:noProof/>
          <w:sz w:val="24"/>
          <w:szCs w:val="24"/>
          <w:lang w:val="ro-RO"/>
        </w:rPr>
        <w:t>на защитата на</w:t>
      </w:r>
      <w:r w:rsidRPr="005A46FE">
        <w:rPr>
          <w:rFonts w:ascii="Cambria" w:hAnsi="Cambria" w:cs="Times New Roman"/>
          <w:noProof/>
          <w:sz w:val="24"/>
          <w:szCs w:val="24"/>
          <w:lang w:val="ro-RO"/>
        </w:rPr>
        <w:t xml:space="preserve"> CF мостове</w:t>
      </w:r>
      <w:r>
        <w:rPr>
          <w:rFonts w:ascii="Cambria" w:hAnsi="Cambria" w:cs="Times New Roman"/>
          <w:noProof/>
          <w:sz w:val="24"/>
          <w:szCs w:val="24"/>
          <w:lang w:val="bg-BG"/>
        </w:rPr>
        <w:t>те по течението</w:t>
      </w:r>
      <w:r w:rsidRPr="005A46FE">
        <w:rPr>
          <w:rFonts w:ascii="Cambria" w:hAnsi="Cambria" w:cs="Times New Roman"/>
          <w:noProof/>
          <w:sz w:val="24"/>
          <w:szCs w:val="24"/>
          <w:lang w:val="ro-RO"/>
        </w:rPr>
        <w:t>.</w:t>
      </w:r>
    </w:p>
    <w:p w:rsidR="005A46FE" w:rsidRPr="005A46FE" w:rsidRDefault="005A46FE" w:rsidP="005A46FE">
      <w:pPr>
        <w:spacing w:before="120" w:after="120" w:line="240" w:lineRule="auto"/>
        <w:jc w:val="both"/>
        <w:rPr>
          <w:rFonts w:ascii="Cambria" w:hAnsi="Cambria" w:cs="Times New Roman"/>
          <w:noProof/>
          <w:sz w:val="24"/>
          <w:szCs w:val="24"/>
          <w:lang w:val="ro-RO"/>
        </w:rPr>
      </w:pPr>
      <w:r>
        <w:rPr>
          <w:rFonts w:ascii="Cambria" w:hAnsi="Cambria" w:cs="Times New Roman"/>
          <w:noProof/>
          <w:sz w:val="24"/>
          <w:szCs w:val="24"/>
          <w:lang w:val="ro-RO"/>
        </w:rPr>
        <w:t>** Изпълнението</w:t>
      </w:r>
      <w:r w:rsidRPr="005A46FE">
        <w:rPr>
          <w:rFonts w:ascii="Cambria" w:hAnsi="Cambria" w:cs="Times New Roman"/>
          <w:noProof/>
          <w:sz w:val="24"/>
          <w:szCs w:val="24"/>
          <w:lang w:val="ro-RO"/>
        </w:rPr>
        <w:t xml:space="preserve"> на останалите работи, които трябва да бъдат изпълнени, е задължително за достигане на прогнозните показатели.</w:t>
      </w:r>
    </w:p>
    <w:p w:rsidR="005A46FE" w:rsidRPr="005A46FE" w:rsidRDefault="005A46FE" w:rsidP="005A46FE">
      <w:pPr>
        <w:spacing w:before="120" w:after="120" w:line="240" w:lineRule="auto"/>
        <w:jc w:val="both"/>
        <w:rPr>
          <w:rFonts w:ascii="Cambria" w:hAnsi="Cambria" w:cs="Times New Roman"/>
          <w:noProof/>
          <w:sz w:val="24"/>
          <w:szCs w:val="24"/>
          <w:lang w:val="ro-RO"/>
        </w:rPr>
      </w:pPr>
      <w:r w:rsidRPr="005A46FE">
        <w:rPr>
          <w:rFonts w:ascii="Cambria" w:hAnsi="Cambria" w:cs="Times New Roman"/>
          <w:noProof/>
          <w:sz w:val="24"/>
          <w:szCs w:val="24"/>
          <w:lang w:val="ro-RO"/>
        </w:rPr>
        <w:t>Придобиването на земя се продължава само с прилагането на Закон 225/2010 за отчуждаване на комунални услуги, необходимостта от одобряване на експроприационния коридор за завършване на работите.</w:t>
      </w:r>
    </w:p>
    <w:p w:rsidR="00B7576A" w:rsidRPr="00E80E64" w:rsidRDefault="005A46FE" w:rsidP="005A46FE">
      <w:pPr>
        <w:spacing w:before="120" w:after="120" w:line="240" w:lineRule="auto"/>
        <w:jc w:val="both"/>
        <w:rPr>
          <w:rFonts w:ascii="Cambria" w:hAnsi="Cambria" w:cs="Times New Roman"/>
          <w:noProof/>
          <w:sz w:val="24"/>
          <w:szCs w:val="24"/>
          <w:lang w:val="ro-RO"/>
        </w:rPr>
      </w:pPr>
      <w:r w:rsidRPr="005A46FE">
        <w:rPr>
          <w:rFonts w:ascii="Cambria" w:hAnsi="Cambria" w:cs="Times New Roman"/>
          <w:i/>
          <w:noProof/>
          <w:sz w:val="24"/>
          <w:szCs w:val="24"/>
          <w:lang w:val="bg-BG"/>
        </w:rPr>
        <w:t>В процес на лицензиране</w:t>
      </w:r>
      <w:r w:rsidRPr="005A46FE">
        <w:rPr>
          <w:rFonts w:ascii="Cambria" w:hAnsi="Cambria" w:cs="Times New Roman"/>
          <w:i/>
          <w:noProof/>
          <w:sz w:val="24"/>
          <w:szCs w:val="24"/>
          <w:lang w:val="ro-RO"/>
        </w:rPr>
        <w:t>.</w:t>
      </w:r>
      <w:r w:rsidRPr="005A46FE">
        <w:rPr>
          <w:rFonts w:ascii="Cambria" w:hAnsi="Cambria" w:cs="Times New Roman"/>
          <w:noProof/>
          <w:sz w:val="24"/>
          <w:szCs w:val="24"/>
          <w:lang w:val="ro-RO"/>
        </w:rPr>
        <w:t xml:space="preserve"> Започнах</w:t>
      </w:r>
      <w:r>
        <w:rPr>
          <w:rFonts w:ascii="Cambria" w:hAnsi="Cambria" w:cs="Times New Roman"/>
          <w:noProof/>
          <w:sz w:val="24"/>
          <w:szCs w:val="24"/>
          <w:lang w:val="ro-RO"/>
        </w:rPr>
        <w:t>а процедурите за получаване на Р</w:t>
      </w:r>
      <w:r w:rsidRPr="005A46FE">
        <w:rPr>
          <w:rFonts w:ascii="Cambria" w:hAnsi="Cambria" w:cs="Times New Roman"/>
          <w:noProof/>
          <w:sz w:val="24"/>
          <w:szCs w:val="24"/>
          <w:lang w:val="ro-RO"/>
        </w:rPr>
        <w:t>азреш</w:t>
      </w:r>
      <w:r>
        <w:rPr>
          <w:rFonts w:ascii="Cambria" w:hAnsi="Cambria" w:cs="Times New Roman"/>
          <w:noProof/>
          <w:sz w:val="24"/>
          <w:szCs w:val="24"/>
          <w:lang w:val="ro-RO"/>
        </w:rPr>
        <w:t xml:space="preserve">ение за управление на водите и </w:t>
      </w:r>
      <w:r>
        <w:rPr>
          <w:rFonts w:ascii="Cambria" w:hAnsi="Cambria" w:cs="Times New Roman"/>
          <w:noProof/>
          <w:sz w:val="24"/>
          <w:szCs w:val="24"/>
          <w:lang w:val="bg-BG"/>
        </w:rPr>
        <w:t xml:space="preserve">на </w:t>
      </w:r>
      <w:r>
        <w:rPr>
          <w:rFonts w:ascii="Cambria" w:hAnsi="Cambria" w:cs="Times New Roman"/>
          <w:noProof/>
          <w:sz w:val="24"/>
          <w:szCs w:val="24"/>
          <w:lang w:val="ro-RO"/>
        </w:rPr>
        <w:t>Р</w:t>
      </w:r>
      <w:r w:rsidRPr="005A46FE">
        <w:rPr>
          <w:rFonts w:ascii="Cambria" w:hAnsi="Cambria" w:cs="Times New Roman"/>
          <w:noProof/>
          <w:sz w:val="24"/>
          <w:szCs w:val="24"/>
          <w:lang w:val="ro-RO"/>
        </w:rPr>
        <w:t>азрешение за околната среда.</w:t>
      </w:r>
    </w:p>
    <w:p w:rsidR="00B7576A" w:rsidRPr="00E80E64" w:rsidRDefault="00B7576A" w:rsidP="00B7576A">
      <w:pPr>
        <w:pStyle w:val="ListParagraph"/>
        <w:spacing w:before="120" w:after="120" w:line="240" w:lineRule="auto"/>
        <w:ind w:left="284"/>
        <w:jc w:val="both"/>
        <w:rPr>
          <w:rFonts w:ascii="Cambria" w:hAnsi="Cambria" w:cs="Times New Roman"/>
          <w:noProof/>
          <w:sz w:val="24"/>
          <w:szCs w:val="24"/>
          <w:lang w:val="ro-RO"/>
        </w:rPr>
      </w:pPr>
    </w:p>
    <w:p w:rsidR="00B7576A" w:rsidRPr="00E80E64" w:rsidRDefault="005A46FE" w:rsidP="00FE301A">
      <w:pPr>
        <w:pStyle w:val="ListParagraph"/>
        <w:numPr>
          <w:ilvl w:val="0"/>
          <w:numId w:val="44"/>
        </w:numPr>
        <w:spacing w:after="0" w:line="240" w:lineRule="auto"/>
        <w:jc w:val="both"/>
        <w:rPr>
          <w:rFonts w:ascii="Cambria" w:hAnsi="Cambria" w:cs="Times New Roman"/>
          <w:noProof/>
          <w:sz w:val="24"/>
          <w:szCs w:val="24"/>
          <w:u w:val="single"/>
          <w:lang w:val="ro-RO"/>
        </w:rPr>
      </w:pPr>
      <w:r>
        <w:rPr>
          <w:rFonts w:ascii="Cambria" w:hAnsi="Cambria" w:cs="Times New Roman"/>
          <w:noProof/>
          <w:sz w:val="24"/>
          <w:szCs w:val="24"/>
          <w:u w:val="single"/>
          <w:lang w:val="bg-BG"/>
        </w:rPr>
        <w:t>Стъпало на падане Къйнен</w:t>
      </w:r>
    </w:p>
    <w:p w:rsidR="005A46FE" w:rsidRPr="005A46FE" w:rsidRDefault="005A46FE" w:rsidP="00FE301A">
      <w:pPr>
        <w:spacing w:after="0" w:line="240" w:lineRule="auto"/>
        <w:jc w:val="both"/>
        <w:rPr>
          <w:rFonts w:ascii="Cambria" w:hAnsi="Cambria" w:cs="Times New Roman"/>
          <w:noProof/>
          <w:sz w:val="24"/>
          <w:szCs w:val="24"/>
          <w:lang w:val="ro-RO"/>
        </w:rPr>
      </w:pPr>
      <w:r>
        <w:rPr>
          <w:rFonts w:ascii="Cambria" w:hAnsi="Cambria" w:cs="Times New Roman"/>
          <w:noProof/>
          <w:sz w:val="24"/>
          <w:szCs w:val="24"/>
          <w:lang w:val="ro-RO"/>
        </w:rPr>
        <w:t>Извършени</w:t>
      </w:r>
      <w:r w:rsidRPr="005A46FE">
        <w:rPr>
          <w:rFonts w:ascii="Cambria" w:hAnsi="Cambria" w:cs="Times New Roman"/>
          <w:noProof/>
          <w:sz w:val="24"/>
          <w:szCs w:val="24"/>
          <w:lang w:val="ro-RO"/>
        </w:rPr>
        <w:t xml:space="preserve"> работи в съотношение 20%. Работите са спрени през 2012 г.</w:t>
      </w:r>
    </w:p>
    <w:p w:rsidR="005A46FE" w:rsidRPr="005A46FE" w:rsidRDefault="005A46FE" w:rsidP="00FE301A">
      <w:pPr>
        <w:spacing w:after="0" w:line="240" w:lineRule="auto"/>
        <w:jc w:val="both"/>
        <w:rPr>
          <w:rFonts w:ascii="Cambria" w:hAnsi="Cambria" w:cs="Times New Roman"/>
          <w:noProof/>
          <w:sz w:val="24"/>
          <w:szCs w:val="24"/>
          <w:lang w:val="ro-RO"/>
        </w:rPr>
      </w:pPr>
      <w:r>
        <w:rPr>
          <w:rFonts w:ascii="Cambria" w:hAnsi="Cambria" w:cs="Times New Roman"/>
          <w:noProof/>
          <w:sz w:val="24"/>
          <w:szCs w:val="24"/>
          <w:lang w:val="ro-RO"/>
        </w:rPr>
        <w:t>Оставащи работи за завършване за финализиране</w:t>
      </w:r>
      <w:r w:rsidRPr="005A46FE">
        <w:rPr>
          <w:rFonts w:ascii="Cambria" w:hAnsi="Cambria" w:cs="Times New Roman"/>
          <w:noProof/>
          <w:sz w:val="24"/>
          <w:szCs w:val="24"/>
          <w:lang w:val="ro-RO"/>
        </w:rPr>
        <w:t xml:space="preserve"> на инвестицията:</w:t>
      </w:r>
    </w:p>
    <w:p w:rsidR="005A46FE" w:rsidRPr="005A46FE" w:rsidRDefault="005A46FE" w:rsidP="00FE301A">
      <w:pPr>
        <w:spacing w:after="0" w:line="240" w:lineRule="auto"/>
        <w:jc w:val="both"/>
        <w:rPr>
          <w:rFonts w:ascii="Cambria" w:hAnsi="Cambria" w:cs="Times New Roman"/>
          <w:noProof/>
          <w:sz w:val="24"/>
          <w:szCs w:val="24"/>
          <w:lang w:val="ro-RO"/>
        </w:rPr>
      </w:pPr>
      <w:r>
        <w:rPr>
          <w:rFonts w:ascii="Cambria" w:hAnsi="Cambria" w:cs="Times New Roman"/>
          <w:noProof/>
          <w:sz w:val="24"/>
          <w:szCs w:val="24"/>
          <w:lang w:val="bg-BG"/>
        </w:rPr>
        <w:t>Разливен бараж Къйнен</w:t>
      </w:r>
      <w:r w:rsidRPr="005A46FE">
        <w:rPr>
          <w:rFonts w:ascii="Cambria" w:hAnsi="Cambria" w:cs="Times New Roman"/>
          <w:noProof/>
          <w:sz w:val="24"/>
          <w:szCs w:val="24"/>
          <w:lang w:val="ro-RO"/>
        </w:rPr>
        <w:t>:</w:t>
      </w:r>
    </w:p>
    <w:p w:rsidR="005A46FE" w:rsidRPr="005A46FE" w:rsidRDefault="005A46FE" w:rsidP="00FE301A">
      <w:pPr>
        <w:spacing w:after="0" w:line="240" w:lineRule="auto"/>
        <w:jc w:val="both"/>
        <w:rPr>
          <w:rFonts w:ascii="Cambria" w:hAnsi="Cambria" w:cs="Times New Roman"/>
          <w:noProof/>
          <w:sz w:val="24"/>
          <w:szCs w:val="24"/>
          <w:lang w:val="ro-RO"/>
        </w:rPr>
      </w:pPr>
      <w:r>
        <w:rPr>
          <w:rFonts w:ascii="Cambria" w:hAnsi="Cambria" w:cs="Times New Roman"/>
          <w:noProof/>
          <w:sz w:val="24"/>
          <w:szCs w:val="24"/>
          <w:lang w:val="ro-RO"/>
        </w:rPr>
        <w:t>- бетониране на баражната</w:t>
      </w:r>
      <w:r w:rsidRPr="005A46FE">
        <w:rPr>
          <w:rFonts w:ascii="Cambria" w:hAnsi="Cambria" w:cs="Times New Roman"/>
          <w:noProof/>
          <w:sz w:val="24"/>
          <w:szCs w:val="24"/>
          <w:lang w:val="ro-RO"/>
        </w:rPr>
        <w:t xml:space="preserve"> надстройка;</w:t>
      </w:r>
    </w:p>
    <w:p w:rsidR="005A46FE" w:rsidRPr="005A46FE" w:rsidRDefault="005A46FE" w:rsidP="00FE301A">
      <w:pPr>
        <w:spacing w:after="0" w:line="240" w:lineRule="auto"/>
        <w:jc w:val="both"/>
        <w:rPr>
          <w:rFonts w:ascii="Cambria" w:hAnsi="Cambria" w:cs="Times New Roman"/>
          <w:noProof/>
          <w:sz w:val="24"/>
          <w:szCs w:val="24"/>
          <w:lang w:val="ro-RO"/>
        </w:rPr>
      </w:pPr>
      <w:r w:rsidRPr="005A46FE">
        <w:rPr>
          <w:rFonts w:ascii="Cambria" w:hAnsi="Cambria" w:cs="Times New Roman"/>
          <w:noProof/>
          <w:sz w:val="24"/>
          <w:szCs w:val="24"/>
          <w:lang w:val="ro-RO"/>
        </w:rPr>
        <w:t xml:space="preserve">- подреждане на </w:t>
      </w:r>
      <w:r w:rsidR="00F655B2">
        <w:rPr>
          <w:rFonts w:ascii="Cambria" w:hAnsi="Cambria" w:cs="Times New Roman"/>
          <w:noProof/>
          <w:sz w:val="24"/>
          <w:szCs w:val="24"/>
          <w:lang w:val="bg-BG"/>
        </w:rPr>
        <w:t>короната</w:t>
      </w:r>
      <w:r w:rsidR="00F655B2">
        <w:rPr>
          <w:rFonts w:ascii="Cambria" w:hAnsi="Cambria" w:cs="Times New Roman"/>
          <w:noProof/>
          <w:sz w:val="24"/>
          <w:szCs w:val="24"/>
          <w:lang w:val="ro-RO"/>
        </w:rPr>
        <w:t xml:space="preserve"> на баража-централа</w:t>
      </w:r>
      <w:r w:rsidRPr="005A46FE">
        <w:rPr>
          <w:rFonts w:ascii="Cambria" w:hAnsi="Cambria" w:cs="Times New Roman"/>
          <w:noProof/>
          <w:sz w:val="24"/>
          <w:szCs w:val="24"/>
          <w:lang w:val="ro-RO"/>
        </w:rPr>
        <w:t>;</w:t>
      </w:r>
    </w:p>
    <w:p w:rsidR="005A46FE" w:rsidRPr="005A46FE" w:rsidRDefault="005A46FE" w:rsidP="00FE301A">
      <w:pPr>
        <w:spacing w:after="0" w:line="240" w:lineRule="auto"/>
        <w:jc w:val="both"/>
        <w:rPr>
          <w:rFonts w:ascii="Cambria" w:hAnsi="Cambria" w:cs="Times New Roman"/>
          <w:noProof/>
          <w:sz w:val="24"/>
          <w:szCs w:val="24"/>
          <w:lang w:val="ro-RO"/>
        </w:rPr>
      </w:pPr>
      <w:r w:rsidRPr="005A46FE">
        <w:rPr>
          <w:rFonts w:ascii="Cambria" w:hAnsi="Cambria" w:cs="Times New Roman"/>
          <w:noProof/>
          <w:sz w:val="24"/>
          <w:szCs w:val="24"/>
          <w:lang w:val="ro-RO"/>
        </w:rPr>
        <w:t xml:space="preserve">- </w:t>
      </w:r>
      <w:r w:rsidR="00F655B2">
        <w:rPr>
          <w:rFonts w:ascii="Cambria" w:hAnsi="Cambria" w:cs="Times New Roman"/>
          <w:noProof/>
          <w:sz w:val="24"/>
          <w:szCs w:val="24"/>
          <w:lang w:val="bg-BG"/>
        </w:rPr>
        <w:t>бетониране на стена по течението ляв бряг липса на участъци</w:t>
      </w:r>
      <w:r w:rsidRPr="005A46FE">
        <w:rPr>
          <w:rFonts w:ascii="Cambria" w:hAnsi="Cambria" w:cs="Times New Roman"/>
          <w:noProof/>
          <w:sz w:val="24"/>
          <w:szCs w:val="24"/>
          <w:lang w:val="ro-RO"/>
        </w:rPr>
        <w:t xml:space="preserve"> (2 </w:t>
      </w:r>
      <w:r w:rsidR="00F655B2">
        <w:rPr>
          <w:rFonts w:ascii="Cambria" w:hAnsi="Cambria" w:cs="Times New Roman"/>
          <w:noProof/>
          <w:sz w:val="24"/>
          <w:szCs w:val="24"/>
          <w:lang w:val="bg-BG"/>
        </w:rPr>
        <w:t>участъка</w:t>
      </w:r>
      <w:r w:rsidRPr="005A46FE">
        <w:rPr>
          <w:rFonts w:ascii="Cambria" w:hAnsi="Cambria" w:cs="Times New Roman"/>
          <w:noProof/>
          <w:sz w:val="24"/>
          <w:szCs w:val="24"/>
          <w:lang w:val="ro-RO"/>
        </w:rPr>
        <w:t>);</w:t>
      </w:r>
    </w:p>
    <w:p w:rsidR="005A46FE" w:rsidRPr="005A46FE" w:rsidRDefault="005A46FE" w:rsidP="00FE301A">
      <w:pPr>
        <w:spacing w:after="0" w:line="240" w:lineRule="auto"/>
        <w:jc w:val="both"/>
        <w:rPr>
          <w:rFonts w:ascii="Cambria" w:hAnsi="Cambria" w:cs="Times New Roman"/>
          <w:noProof/>
          <w:sz w:val="24"/>
          <w:szCs w:val="24"/>
          <w:lang w:val="ro-RO"/>
        </w:rPr>
      </w:pPr>
      <w:r w:rsidRPr="005A46FE">
        <w:rPr>
          <w:rFonts w:ascii="Cambria" w:hAnsi="Cambria" w:cs="Times New Roman"/>
          <w:noProof/>
          <w:sz w:val="24"/>
          <w:szCs w:val="24"/>
          <w:lang w:val="ro-RO"/>
        </w:rPr>
        <w:t xml:space="preserve">- </w:t>
      </w:r>
      <w:r w:rsidR="00F655B2">
        <w:rPr>
          <w:rFonts w:ascii="Cambria" w:hAnsi="Cambria" w:cs="Times New Roman"/>
          <w:noProof/>
          <w:sz w:val="24"/>
          <w:szCs w:val="24"/>
          <w:lang w:val="bg-BG"/>
        </w:rPr>
        <w:t>бетониране</w:t>
      </w:r>
      <w:r w:rsidRPr="005A46FE">
        <w:rPr>
          <w:rFonts w:ascii="Cambria" w:hAnsi="Cambria" w:cs="Times New Roman"/>
          <w:noProof/>
          <w:sz w:val="24"/>
          <w:szCs w:val="24"/>
          <w:lang w:val="ro-RO"/>
        </w:rPr>
        <w:t xml:space="preserve"> стена нагоре</w:t>
      </w:r>
      <w:r w:rsidR="00F655B2">
        <w:rPr>
          <w:rFonts w:ascii="Cambria" w:hAnsi="Cambria" w:cs="Times New Roman"/>
          <w:noProof/>
          <w:sz w:val="24"/>
          <w:szCs w:val="24"/>
          <w:lang w:val="bg-BG"/>
        </w:rPr>
        <w:t xml:space="preserve"> десен бряг</w:t>
      </w:r>
      <w:r w:rsidRPr="005A46FE">
        <w:rPr>
          <w:rFonts w:ascii="Cambria" w:hAnsi="Cambria" w:cs="Times New Roman"/>
          <w:noProof/>
          <w:sz w:val="24"/>
          <w:szCs w:val="24"/>
          <w:lang w:val="ro-RO"/>
        </w:rPr>
        <w:t xml:space="preserve"> </w:t>
      </w:r>
      <w:r w:rsidR="00F655B2">
        <w:rPr>
          <w:rFonts w:ascii="Cambria" w:hAnsi="Cambria" w:cs="Times New Roman"/>
          <w:noProof/>
          <w:sz w:val="24"/>
          <w:szCs w:val="24"/>
          <w:lang w:val="bg-BG"/>
        </w:rPr>
        <w:t>липса на участъци</w:t>
      </w:r>
      <w:r w:rsidR="00F655B2" w:rsidRPr="005A46FE">
        <w:rPr>
          <w:rFonts w:ascii="Cambria" w:hAnsi="Cambria" w:cs="Times New Roman"/>
          <w:noProof/>
          <w:sz w:val="24"/>
          <w:szCs w:val="24"/>
          <w:lang w:val="ro-RO"/>
        </w:rPr>
        <w:t xml:space="preserve"> </w:t>
      </w:r>
      <w:r w:rsidRPr="005A46FE">
        <w:rPr>
          <w:rFonts w:ascii="Cambria" w:hAnsi="Cambria" w:cs="Times New Roman"/>
          <w:noProof/>
          <w:sz w:val="24"/>
          <w:szCs w:val="24"/>
          <w:lang w:val="ro-RO"/>
        </w:rPr>
        <w:t>(</w:t>
      </w:r>
      <w:r w:rsidR="00F655B2">
        <w:rPr>
          <w:rFonts w:ascii="Cambria" w:hAnsi="Cambria" w:cs="Times New Roman"/>
          <w:noProof/>
          <w:sz w:val="24"/>
          <w:szCs w:val="24"/>
          <w:lang w:val="bg-BG"/>
        </w:rPr>
        <w:t>3 участъка</w:t>
      </w:r>
      <w:r w:rsidRPr="005A46FE">
        <w:rPr>
          <w:rFonts w:ascii="Cambria" w:hAnsi="Cambria" w:cs="Times New Roman"/>
          <w:noProof/>
          <w:sz w:val="24"/>
          <w:szCs w:val="24"/>
          <w:lang w:val="ro-RO"/>
        </w:rPr>
        <w:t>);</w:t>
      </w:r>
    </w:p>
    <w:p w:rsidR="005A46FE" w:rsidRPr="005A46FE" w:rsidRDefault="005A46FE" w:rsidP="00FE301A">
      <w:pPr>
        <w:spacing w:after="0" w:line="240" w:lineRule="auto"/>
        <w:jc w:val="both"/>
        <w:rPr>
          <w:rFonts w:ascii="Cambria" w:hAnsi="Cambria" w:cs="Times New Roman"/>
          <w:noProof/>
          <w:sz w:val="24"/>
          <w:szCs w:val="24"/>
          <w:lang w:val="ro-RO"/>
        </w:rPr>
      </w:pPr>
      <w:r w:rsidRPr="005A46FE">
        <w:rPr>
          <w:rFonts w:ascii="Cambria" w:hAnsi="Cambria" w:cs="Times New Roman"/>
          <w:noProof/>
          <w:sz w:val="24"/>
          <w:szCs w:val="24"/>
          <w:lang w:val="ro-RO"/>
        </w:rPr>
        <w:t xml:space="preserve">- </w:t>
      </w:r>
      <w:r w:rsidR="00F655B2">
        <w:rPr>
          <w:rFonts w:ascii="Cambria" w:hAnsi="Cambria" w:cs="Times New Roman"/>
          <w:noProof/>
          <w:sz w:val="24"/>
          <w:szCs w:val="24"/>
          <w:lang w:val="bg-BG"/>
        </w:rPr>
        <w:t>бетониране липсващи</w:t>
      </w:r>
      <w:r w:rsidR="00F655B2">
        <w:rPr>
          <w:rFonts w:ascii="Cambria" w:hAnsi="Cambria" w:cs="Times New Roman"/>
          <w:noProof/>
          <w:sz w:val="24"/>
          <w:szCs w:val="24"/>
          <w:lang w:val="ro-RO"/>
        </w:rPr>
        <w:t xml:space="preserve"> </w:t>
      </w:r>
      <w:r w:rsidR="00F655B2">
        <w:rPr>
          <w:rFonts w:ascii="Cambria" w:hAnsi="Cambria" w:cs="Times New Roman"/>
          <w:noProof/>
          <w:sz w:val="24"/>
          <w:szCs w:val="24"/>
          <w:lang w:val="bg-BG"/>
        </w:rPr>
        <w:t>зъбци за разсейване на енергия</w:t>
      </w:r>
      <w:r w:rsidRPr="005A46FE">
        <w:rPr>
          <w:rFonts w:ascii="Cambria" w:hAnsi="Cambria" w:cs="Times New Roman"/>
          <w:noProof/>
          <w:sz w:val="24"/>
          <w:szCs w:val="24"/>
          <w:lang w:val="ro-RO"/>
        </w:rPr>
        <w:t xml:space="preserve"> (3 бр.)</w:t>
      </w:r>
    </w:p>
    <w:p w:rsidR="005A46FE" w:rsidRPr="005A46FE" w:rsidRDefault="005A46FE" w:rsidP="00FE301A">
      <w:pPr>
        <w:spacing w:after="0" w:line="240" w:lineRule="auto"/>
        <w:jc w:val="both"/>
        <w:rPr>
          <w:rFonts w:ascii="Cambria" w:hAnsi="Cambria" w:cs="Times New Roman"/>
          <w:noProof/>
          <w:sz w:val="24"/>
          <w:szCs w:val="24"/>
          <w:lang w:val="ro-RO"/>
        </w:rPr>
      </w:pPr>
      <w:r w:rsidRPr="005A46FE">
        <w:rPr>
          <w:rFonts w:ascii="Cambria" w:hAnsi="Cambria" w:cs="Times New Roman"/>
          <w:noProof/>
          <w:sz w:val="24"/>
          <w:szCs w:val="24"/>
          <w:lang w:val="ro-RO"/>
        </w:rPr>
        <w:t>ВЕЦ:</w:t>
      </w:r>
    </w:p>
    <w:p w:rsidR="005A46FE" w:rsidRPr="005A46FE" w:rsidRDefault="00F655B2" w:rsidP="00FE301A">
      <w:pPr>
        <w:spacing w:after="0" w:line="240" w:lineRule="auto"/>
        <w:jc w:val="both"/>
        <w:rPr>
          <w:rFonts w:ascii="Cambria" w:hAnsi="Cambria" w:cs="Times New Roman"/>
          <w:noProof/>
          <w:sz w:val="24"/>
          <w:szCs w:val="24"/>
          <w:lang w:val="ro-RO"/>
        </w:rPr>
      </w:pPr>
      <w:r>
        <w:rPr>
          <w:rFonts w:ascii="Cambria" w:hAnsi="Cambria" w:cs="Times New Roman"/>
          <w:noProof/>
          <w:sz w:val="24"/>
          <w:szCs w:val="24"/>
          <w:lang w:val="ro-RO"/>
        </w:rPr>
        <w:t>- бетониране</w:t>
      </w:r>
      <w:r w:rsidR="005A46FE" w:rsidRPr="005A46FE">
        <w:rPr>
          <w:rFonts w:ascii="Cambria" w:hAnsi="Cambria" w:cs="Times New Roman"/>
          <w:noProof/>
          <w:sz w:val="24"/>
          <w:szCs w:val="24"/>
          <w:lang w:val="ro-RO"/>
        </w:rPr>
        <w:t xml:space="preserve"> инфраструктура (около 50%) и цялата надстройка;</w:t>
      </w:r>
    </w:p>
    <w:p w:rsidR="005A46FE" w:rsidRPr="005A46FE" w:rsidRDefault="005A46FE" w:rsidP="00FE301A">
      <w:pPr>
        <w:spacing w:after="0" w:line="240" w:lineRule="auto"/>
        <w:jc w:val="both"/>
        <w:rPr>
          <w:rFonts w:ascii="Cambria" w:hAnsi="Cambria" w:cs="Times New Roman"/>
          <w:noProof/>
          <w:sz w:val="24"/>
          <w:szCs w:val="24"/>
          <w:lang w:val="ro-RO"/>
        </w:rPr>
      </w:pPr>
      <w:r w:rsidRPr="005A46FE">
        <w:rPr>
          <w:rFonts w:ascii="Cambria" w:hAnsi="Cambria" w:cs="Times New Roman"/>
          <w:noProof/>
          <w:sz w:val="24"/>
          <w:szCs w:val="24"/>
          <w:lang w:val="ro-RO"/>
        </w:rPr>
        <w:t xml:space="preserve">- </w:t>
      </w:r>
      <w:r w:rsidR="00F655B2">
        <w:rPr>
          <w:rFonts w:ascii="Cambria" w:hAnsi="Cambria" w:cs="Times New Roman"/>
          <w:noProof/>
          <w:sz w:val="24"/>
          <w:szCs w:val="24"/>
          <w:lang w:val="bg-BG"/>
        </w:rPr>
        <w:t>успокоителен басейн около</w:t>
      </w:r>
      <w:r w:rsidRPr="005A46FE">
        <w:rPr>
          <w:rFonts w:ascii="Cambria" w:hAnsi="Cambria" w:cs="Times New Roman"/>
          <w:noProof/>
          <w:sz w:val="24"/>
          <w:szCs w:val="24"/>
          <w:lang w:val="ro-RO"/>
        </w:rPr>
        <w:t xml:space="preserve"> 20%.</w:t>
      </w:r>
    </w:p>
    <w:p w:rsidR="00B7576A" w:rsidRPr="00E80E64" w:rsidRDefault="00F655B2" w:rsidP="005A46FE">
      <w:pPr>
        <w:spacing w:before="120" w:after="120" w:line="240" w:lineRule="auto"/>
        <w:jc w:val="both"/>
        <w:rPr>
          <w:rFonts w:ascii="Cambria" w:hAnsi="Cambria" w:cs="Times New Roman"/>
          <w:noProof/>
          <w:sz w:val="24"/>
          <w:szCs w:val="24"/>
          <w:lang w:val="ro-RO"/>
        </w:rPr>
      </w:pPr>
      <w:r>
        <w:rPr>
          <w:rFonts w:ascii="Cambria" w:hAnsi="Cambria" w:cs="Times New Roman"/>
          <w:noProof/>
          <w:sz w:val="24"/>
          <w:szCs w:val="24"/>
          <w:lang w:val="bg-BG"/>
        </w:rPr>
        <w:t>Диги</w:t>
      </w:r>
      <w:r w:rsidR="005A46FE" w:rsidRPr="005A46FE">
        <w:rPr>
          <w:rFonts w:ascii="Cambria" w:hAnsi="Cambria" w:cs="Times New Roman"/>
          <w:noProof/>
          <w:sz w:val="24"/>
          <w:szCs w:val="24"/>
          <w:lang w:val="ro-RO"/>
        </w:rPr>
        <w:t xml:space="preserve"> на левия и десния бряг:</w:t>
      </w:r>
    </w:p>
    <w:p w:rsidR="00F655B2" w:rsidRPr="00F655B2" w:rsidRDefault="00F655B2" w:rsidP="00EB4F4F">
      <w:pPr>
        <w:pStyle w:val="ListParagraph"/>
        <w:numPr>
          <w:ilvl w:val="0"/>
          <w:numId w:val="71"/>
        </w:numPr>
        <w:tabs>
          <w:tab w:val="left" w:pos="426"/>
        </w:tabs>
        <w:spacing w:before="120" w:after="120" w:line="240" w:lineRule="auto"/>
        <w:jc w:val="both"/>
        <w:rPr>
          <w:rFonts w:ascii="Cambria" w:hAnsi="Cambria" w:cs="Times New Roman"/>
          <w:noProof/>
          <w:sz w:val="24"/>
          <w:szCs w:val="24"/>
          <w:lang w:val="ro-RO"/>
        </w:rPr>
      </w:pPr>
      <w:r w:rsidRPr="00F655B2">
        <w:rPr>
          <w:rFonts w:ascii="Cambria" w:hAnsi="Cambria" w:cs="Times New Roman"/>
          <w:noProof/>
          <w:sz w:val="24"/>
          <w:szCs w:val="24"/>
          <w:lang w:val="ro-RO"/>
        </w:rPr>
        <w:t>дига на левия бряг изцяло: пломби, уплътнения на повърхността и дълбочината, контра-канал;</w:t>
      </w:r>
    </w:p>
    <w:p w:rsidR="00B7576A" w:rsidRPr="00F655B2" w:rsidRDefault="00F655B2" w:rsidP="00EB4F4F">
      <w:pPr>
        <w:pStyle w:val="ListParagraph"/>
        <w:numPr>
          <w:ilvl w:val="0"/>
          <w:numId w:val="71"/>
        </w:numPr>
        <w:tabs>
          <w:tab w:val="left" w:pos="426"/>
        </w:tabs>
        <w:spacing w:before="120" w:after="120" w:line="240" w:lineRule="auto"/>
        <w:jc w:val="both"/>
        <w:rPr>
          <w:rFonts w:ascii="Cambria" w:hAnsi="Cambria" w:cs="Times New Roman"/>
          <w:noProof/>
          <w:sz w:val="24"/>
          <w:szCs w:val="24"/>
          <w:lang w:val="ro-RO"/>
        </w:rPr>
      </w:pPr>
      <w:r w:rsidRPr="00F655B2">
        <w:rPr>
          <w:rFonts w:ascii="Cambria" w:hAnsi="Cambria" w:cs="Times New Roman"/>
          <w:noProof/>
          <w:sz w:val="24"/>
          <w:szCs w:val="24"/>
          <w:lang w:val="ro-RO"/>
        </w:rPr>
        <w:t>дига на левия бряг</w:t>
      </w:r>
      <w:r w:rsidRPr="00F655B2">
        <w:rPr>
          <w:rFonts w:ascii="Cambria" w:hAnsi="Cambria" w:cs="Times New Roman"/>
          <w:noProof/>
          <w:sz w:val="24"/>
          <w:szCs w:val="24"/>
          <w:lang w:val="bg-BG"/>
        </w:rPr>
        <w:t xml:space="preserve"> изцяло</w:t>
      </w:r>
      <w:r w:rsidRPr="00F655B2">
        <w:rPr>
          <w:rFonts w:ascii="Cambria" w:hAnsi="Cambria" w:cs="Times New Roman"/>
          <w:noProof/>
          <w:sz w:val="24"/>
          <w:szCs w:val="24"/>
          <w:lang w:val="ro-RO"/>
        </w:rPr>
        <w:t>: пломби, уплътнения на повърхността и дълбочината, контра-канал (от това е изпълнена малка част, съседна на възела (работна платформа, 200 m екран тип Кели, 2</w:t>
      </w:r>
      <w:r w:rsidRPr="00F655B2">
        <w:rPr>
          <w:rFonts w:ascii="Cambria" w:hAnsi="Cambria" w:cs="Times New Roman"/>
          <w:noProof/>
          <w:sz w:val="24"/>
          <w:szCs w:val="24"/>
          <w:lang w:val="bg-BG"/>
        </w:rPr>
        <w:t xml:space="preserve"> участъка</w:t>
      </w:r>
      <w:r w:rsidRPr="00F655B2">
        <w:rPr>
          <w:rFonts w:ascii="Cambria" w:hAnsi="Cambria" w:cs="Times New Roman"/>
          <w:noProof/>
          <w:sz w:val="24"/>
          <w:szCs w:val="24"/>
          <w:lang w:val="ro-RO"/>
        </w:rPr>
        <w:t xml:space="preserve">  от контраканала).</w:t>
      </w:r>
    </w:p>
    <w:p w:rsidR="003716B6" w:rsidRPr="003716B6" w:rsidRDefault="003716B6" w:rsidP="003716B6">
      <w:pPr>
        <w:pStyle w:val="ListParagraph"/>
        <w:spacing w:before="120" w:after="120" w:line="240" w:lineRule="auto"/>
        <w:ind w:left="284"/>
        <w:jc w:val="both"/>
        <w:rPr>
          <w:rFonts w:ascii="Cambria" w:hAnsi="Cambria" w:cs="Times New Roman"/>
          <w:noProof/>
          <w:sz w:val="24"/>
          <w:szCs w:val="24"/>
          <w:lang w:val="ro-RO"/>
        </w:rPr>
      </w:pPr>
      <w:r>
        <w:rPr>
          <w:rFonts w:ascii="Cambria" w:hAnsi="Cambria" w:cs="Times New Roman"/>
          <w:noProof/>
          <w:sz w:val="24"/>
          <w:szCs w:val="24"/>
          <w:lang w:val="bg-BG"/>
        </w:rPr>
        <w:t>Отточен</w:t>
      </w:r>
      <w:r w:rsidRPr="003716B6">
        <w:rPr>
          <w:rFonts w:ascii="Cambria" w:hAnsi="Cambria" w:cs="Times New Roman"/>
          <w:noProof/>
          <w:sz w:val="24"/>
          <w:szCs w:val="24"/>
          <w:lang w:val="ro-RO"/>
        </w:rPr>
        <w:t xml:space="preserve"> канал и големи води:</w:t>
      </w:r>
    </w:p>
    <w:p w:rsidR="003716B6" w:rsidRPr="003716B6" w:rsidRDefault="003716B6" w:rsidP="003716B6">
      <w:pPr>
        <w:pStyle w:val="ListParagraph"/>
        <w:spacing w:before="120" w:after="120" w:line="240" w:lineRule="auto"/>
        <w:ind w:left="284"/>
        <w:jc w:val="both"/>
        <w:rPr>
          <w:rFonts w:ascii="Cambria" w:hAnsi="Cambria" w:cs="Times New Roman"/>
          <w:noProof/>
          <w:sz w:val="24"/>
          <w:szCs w:val="24"/>
          <w:lang w:val="ro-RO"/>
        </w:rPr>
      </w:pPr>
      <w:r w:rsidRPr="003716B6">
        <w:rPr>
          <w:rFonts w:ascii="Cambria" w:hAnsi="Cambria" w:cs="Times New Roman"/>
          <w:noProof/>
          <w:sz w:val="24"/>
          <w:szCs w:val="24"/>
          <w:lang w:val="ro-RO"/>
        </w:rPr>
        <w:t>- разкопки на ок. 60% от дължината му;</w:t>
      </w:r>
    </w:p>
    <w:p w:rsidR="003716B6" w:rsidRDefault="003716B6" w:rsidP="003716B6">
      <w:pPr>
        <w:pStyle w:val="ListParagraph"/>
        <w:spacing w:before="120" w:after="120" w:line="240" w:lineRule="auto"/>
        <w:ind w:left="284"/>
        <w:jc w:val="both"/>
        <w:rPr>
          <w:rFonts w:ascii="Cambria" w:hAnsi="Cambria" w:cs="Times New Roman"/>
          <w:noProof/>
          <w:sz w:val="24"/>
          <w:szCs w:val="24"/>
          <w:lang w:val="ro-RO"/>
        </w:rPr>
      </w:pPr>
      <w:r w:rsidRPr="003716B6">
        <w:rPr>
          <w:rFonts w:ascii="Cambria" w:hAnsi="Cambria" w:cs="Times New Roman"/>
          <w:noProof/>
          <w:sz w:val="24"/>
          <w:szCs w:val="24"/>
          <w:lang w:val="ro-RO"/>
        </w:rPr>
        <w:t>- бетонни защити на левия бряг.</w:t>
      </w:r>
    </w:p>
    <w:p w:rsidR="003716B6" w:rsidRPr="003716B6" w:rsidRDefault="003716B6" w:rsidP="003716B6">
      <w:pPr>
        <w:pStyle w:val="ListParagraph"/>
        <w:spacing w:before="120" w:after="120" w:line="240" w:lineRule="auto"/>
        <w:ind w:left="284"/>
        <w:jc w:val="both"/>
        <w:rPr>
          <w:rFonts w:ascii="Cambria" w:hAnsi="Cambria" w:cs="Times New Roman"/>
          <w:noProof/>
          <w:sz w:val="24"/>
          <w:szCs w:val="24"/>
          <w:lang w:val="ro-RO"/>
        </w:rPr>
      </w:pPr>
    </w:p>
    <w:p w:rsidR="003716B6" w:rsidRPr="003716B6" w:rsidRDefault="003716B6" w:rsidP="003716B6">
      <w:pPr>
        <w:pStyle w:val="ListParagraph"/>
        <w:spacing w:before="120" w:after="120" w:line="240" w:lineRule="auto"/>
        <w:ind w:left="284"/>
        <w:jc w:val="both"/>
        <w:rPr>
          <w:rFonts w:ascii="Cambria" w:hAnsi="Cambria" w:cs="Times New Roman"/>
          <w:noProof/>
          <w:sz w:val="24"/>
          <w:szCs w:val="24"/>
          <w:lang w:val="ro-RO"/>
        </w:rPr>
      </w:pPr>
      <w:r>
        <w:rPr>
          <w:rFonts w:ascii="Cambria" w:hAnsi="Cambria" w:cs="Times New Roman"/>
          <w:noProof/>
          <w:sz w:val="24"/>
          <w:szCs w:val="24"/>
          <w:lang w:val="ro-RO"/>
        </w:rPr>
        <w:t>П</w:t>
      </w:r>
      <w:r w:rsidRPr="003716B6">
        <w:rPr>
          <w:rFonts w:ascii="Cambria" w:hAnsi="Cambria" w:cs="Times New Roman"/>
          <w:noProof/>
          <w:sz w:val="24"/>
          <w:szCs w:val="24"/>
          <w:lang w:val="ro-RO"/>
        </w:rPr>
        <w:t>ътища и мостове</w:t>
      </w:r>
      <w:r>
        <w:rPr>
          <w:rFonts w:ascii="Cambria" w:hAnsi="Cambria" w:cs="Times New Roman"/>
          <w:noProof/>
          <w:sz w:val="24"/>
          <w:szCs w:val="24"/>
          <w:lang w:val="bg-BG"/>
        </w:rPr>
        <w:t xml:space="preserve"> за достъп</w:t>
      </w:r>
      <w:r>
        <w:rPr>
          <w:rFonts w:ascii="Cambria" w:hAnsi="Cambria" w:cs="Times New Roman"/>
          <w:noProof/>
          <w:sz w:val="24"/>
          <w:szCs w:val="24"/>
          <w:lang w:val="ro-RO"/>
        </w:rPr>
        <w:t xml:space="preserve"> до</w:t>
      </w:r>
      <w:r w:rsidRPr="003716B6">
        <w:rPr>
          <w:rFonts w:ascii="Cambria" w:hAnsi="Cambria" w:cs="Times New Roman"/>
          <w:noProof/>
          <w:sz w:val="24"/>
          <w:szCs w:val="24"/>
          <w:lang w:val="ro-RO"/>
        </w:rPr>
        <w:t xml:space="preserve"> място</w:t>
      </w:r>
      <w:r>
        <w:rPr>
          <w:rFonts w:ascii="Cambria" w:hAnsi="Cambria" w:cs="Times New Roman"/>
          <w:noProof/>
          <w:sz w:val="24"/>
          <w:szCs w:val="24"/>
          <w:lang w:val="bg-BG"/>
        </w:rPr>
        <w:t>то</w:t>
      </w:r>
      <w:r w:rsidRPr="003716B6">
        <w:rPr>
          <w:rFonts w:ascii="Cambria" w:hAnsi="Cambria" w:cs="Times New Roman"/>
          <w:noProof/>
          <w:sz w:val="24"/>
          <w:szCs w:val="24"/>
          <w:lang w:val="ro-RO"/>
        </w:rPr>
        <w:t xml:space="preserve"> - в пълен размер</w:t>
      </w:r>
    </w:p>
    <w:p w:rsidR="003716B6" w:rsidRDefault="003716B6" w:rsidP="003716B6">
      <w:pPr>
        <w:pStyle w:val="ListParagraph"/>
        <w:spacing w:before="120" w:after="120" w:line="240" w:lineRule="auto"/>
        <w:ind w:left="284"/>
        <w:jc w:val="both"/>
        <w:rPr>
          <w:rFonts w:ascii="Cambria" w:hAnsi="Cambria" w:cs="Times New Roman"/>
          <w:noProof/>
          <w:sz w:val="24"/>
          <w:szCs w:val="24"/>
          <w:lang w:val="ro-RO"/>
        </w:rPr>
      </w:pPr>
      <w:r w:rsidRPr="003716B6">
        <w:rPr>
          <w:rFonts w:ascii="Cambria" w:hAnsi="Cambria" w:cs="Times New Roman"/>
          <w:noProof/>
          <w:sz w:val="24"/>
          <w:szCs w:val="24"/>
          <w:lang w:val="ro-RO"/>
        </w:rPr>
        <w:t xml:space="preserve">Организация </w:t>
      </w:r>
      <w:r>
        <w:rPr>
          <w:rFonts w:ascii="Cambria" w:hAnsi="Cambria" w:cs="Times New Roman"/>
          <w:noProof/>
          <w:sz w:val="24"/>
          <w:szCs w:val="24"/>
          <w:lang w:val="bg-BG"/>
        </w:rPr>
        <w:t>на работната площадка</w:t>
      </w:r>
      <w:r w:rsidRPr="003716B6">
        <w:rPr>
          <w:rFonts w:ascii="Cambria" w:hAnsi="Cambria" w:cs="Times New Roman"/>
          <w:noProof/>
          <w:sz w:val="24"/>
          <w:szCs w:val="24"/>
          <w:lang w:val="ro-RO"/>
        </w:rPr>
        <w:t xml:space="preserve"> - 50%</w:t>
      </w:r>
      <w:r>
        <w:rPr>
          <w:rFonts w:ascii="Cambria" w:hAnsi="Cambria" w:cs="Times New Roman"/>
          <w:noProof/>
          <w:sz w:val="24"/>
          <w:szCs w:val="24"/>
          <w:lang w:val="bg-BG"/>
        </w:rPr>
        <w:t xml:space="preserve"> от нея-</w:t>
      </w:r>
      <w:r w:rsidRPr="003716B6">
        <w:rPr>
          <w:rFonts w:ascii="Cambria" w:hAnsi="Cambria" w:cs="Times New Roman"/>
          <w:noProof/>
          <w:sz w:val="24"/>
          <w:szCs w:val="24"/>
          <w:lang w:val="ro-RO"/>
        </w:rPr>
        <w:t xml:space="preserve"> реставрация.</w:t>
      </w:r>
    </w:p>
    <w:p w:rsidR="003716B6" w:rsidRPr="003716B6" w:rsidRDefault="003716B6" w:rsidP="003716B6">
      <w:pPr>
        <w:pStyle w:val="ListParagraph"/>
        <w:spacing w:before="120" w:after="120" w:line="240" w:lineRule="auto"/>
        <w:ind w:left="284"/>
        <w:jc w:val="both"/>
        <w:rPr>
          <w:rFonts w:ascii="Cambria" w:hAnsi="Cambria" w:cs="Times New Roman"/>
          <w:noProof/>
          <w:sz w:val="24"/>
          <w:szCs w:val="24"/>
          <w:lang w:val="ro-RO"/>
        </w:rPr>
      </w:pPr>
    </w:p>
    <w:p w:rsidR="003716B6" w:rsidRDefault="003716B6" w:rsidP="003716B6">
      <w:pPr>
        <w:pStyle w:val="ListParagraph"/>
        <w:spacing w:before="120" w:after="120" w:line="240" w:lineRule="auto"/>
        <w:ind w:left="284"/>
        <w:jc w:val="both"/>
        <w:rPr>
          <w:rFonts w:ascii="Cambria" w:hAnsi="Cambria" w:cs="Times New Roman"/>
          <w:noProof/>
          <w:sz w:val="24"/>
          <w:szCs w:val="24"/>
          <w:lang w:val="ro-RO"/>
        </w:rPr>
      </w:pPr>
      <w:r w:rsidRPr="003716B6">
        <w:rPr>
          <w:rFonts w:ascii="Cambria" w:hAnsi="Cambria" w:cs="Times New Roman"/>
          <w:noProof/>
          <w:sz w:val="24"/>
          <w:szCs w:val="24"/>
          <w:lang w:val="ro-RO"/>
        </w:rPr>
        <w:t xml:space="preserve">Становища са получени от </w:t>
      </w:r>
      <w:r>
        <w:rPr>
          <w:rFonts w:ascii="Cambria" w:hAnsi="Cambria" w:cs="Times New Roman"/>
          <w:noProof/>
          <w:sz w:val="24"/>
          <w:szCs w:val="24"/>
          <w:lang w:val="bg-BG"/>
        </w:rPr>
        <w:t>Настоятелите на обектите от Натура</w:t>
      </w:r>
      <w:r w:rsidRPr="003716B6">
        <w:rPr>
          <w:rFonts w:ascii="Cambria" w:hAnsi="Cambria" w:cs="Times New Roman"/>
          <w:noProof/>
          <w:sz w:val="24"/>
          <w:szCs w:val="24"/>
          <w:lang w:val="ro-RO"/>
        </w:rPr>
        <w:t xml:space="preserve"> 2000.</w:t>
      </w:r>
    </w:p>
    <w:p w:rsidR="003716B6" w:rsidRPr="003716B6" w:rsidRDefault="003716B6" w:rsidP="003716B6">
      <w:pPr>
        <w:pStyle w:val="ListParagraph"/>
        <w:spacing w:before="120" w:after="120" w:line="240" w:lineRule="auto"/>
        <w:ind w:left="284"/>
        <w:jc w:val="both"/>
        <w:rPr>
          <w:rFonts w:ascii="Cambria" w:hAnsi="Cambria" w:cs="Times New Roman"/>
          <w:noProof/>
          <w:sz w:val="24"/>
          <w:szCs w:val="24"/>
          <w:lang w:val="ro-RO"/>
        </w:rPr>
      </w:pPr>
    </w:p>
    <w:p w:rsidR="003716B6" w:rsidRPr="003716B6" w:rsidRDefault="003716B6" w:rsidP="003716B6">
      <w:pPr>
        <w:pStyle w:val="ListParagraph"/>
        <w:spacing w:before="120" w:after="120" w:line="240" w:lineRule="auto"/>
        <w:ind w:left="284"/>
        <w:jc w:val="both"/>
        <w:rPr>
          <w:rFonts w:ascii="Cambria" w:hAnsi="Cambria" w:cs="Times New Roman"/>
          <w:noProof/>
          <w:sz w:val="24"/>
          <w:szCs w:val="24"/>
          <w:lang w:val="ro-RO"/>
        </w:rPr>
      </w:pPr>
      <w:r>
        <w:rPr>
          <w:rFonts w:ascii="Cambria" w:hAnsi="Cambria" w:cs="Times New Roman"/>
          <w:noProof/>
          <w:sz w:val="24"/>
          <w:szCs w:val="24"/>
          <w:lang w:val="bg-BG"/>
        </w:rPr>
        <w:t xml:space="preserve"> </w:t>
      </w:r>
      <w:r w:rsidRPr="003716B6">
        <w:rPr>
          <w:rFonts w:ascii="Cambria" w:hAnsi="Cambria" w:cs="Times New Roman"/>
          <w:noProof/>
          <w:sz w:val="24"/>
          <w:szCs w:val="24"/>
          <w:lang w:val="ro-RO"/>
        </w:rPr>
        <w:t>На 11.06.2019 г. беше показан</w:t>
      </w:r>
      <w:r>
        <w:rPr>
          <w:rFonts w:ascii="Cambria" w:hAnsi="Cambria" w:cs="Times New Roman"/>
          <w:noProof/>
          <w:sz w:val="24"/>
          <w:szCs w:val="24"/>
          <w:lang w:val="bg-BG"/>
        </w:rPr>
        <w:t>о</w:t>
      </w:r>
      <w:r>
        <w:rPr>
          <w:rFonts w:ascii="Cambria" w:hAnsi="Cambria" w:cs="Times New Roman"/>
          <w:noProof/>
          <w:sz w:val="24"/>
          <w:szCs w:val="24"/>
          <w:lang w:val="ro-RO"/>
        </w:rPr>
        <w:t xml:space="preserve"> П</w:t>
      </w:r>
      <w:r w:rsidRPr="003716B6">
        <w:rPr>
          <w:rFonts w:ascii="Cambria" w:hAnsi="Cambria" w:cs="Times New Roman"/>
          <w:noProof/>
          <w:sz w:val="24"/>
          <w:szCs w:val="24"/>
          <w:lang w:val="ro-RO"/>
        </w:rPr>
        <w:t xml:space="preserve">роекторешението </w:t>
      </w:r>
      <w:r>
        <w:rPr>
          <w:rFonts w:ascii="Cambria" w:hAnsi="Cambria" w:cs="Times New Roman"/>
          <w:noProof/>
          <w:sz w:val="24"/>
          <w:szCs w:val="24"/>
          <w:lang w:val="bg-BG"/>
        </w:rPr>
        <w:t>за етапа</w:t>
      </w:r>
      <w:r w:rsidRPr="003716B6">
        <w:rPr>
          <w:rFonts w:ascii="Cambria" w:hAnsi="Cambria" w:cs="Times New Roman"/>
          <w:noProof/>
          <w:sz w:val="24"/>
          <w:szCs w:val="24"/>
          <w:lang w:val="ro-RO"/>
        </w:rPr>
        <w:t xml:space="preserve"> за рамкиране. Процедурата продължава с издаването на </w:t>
      </w:r>
      <w:r>
        <w:rPr>
          <w:rFonts w:ascii="Cambria" w:hAnsi="Cambria" w:cs="Times New Roman"/>
          <w:noProof/>
          <w:sz w:val="24"/>
          <w:szCs w:val="24"/>
          <w:lang w:val="bg-BG"/>
        </w:rPr>
        <w:t>Наръчник</w:t>
      </w:r>
      <w:r>
        <w:rPr>
          <w:rFonts w:ascii="Cambria" w:hAnsi="Cambria" w:cs="Times New Roman"/>
          <w:noProof/>
          <w:sz w:val="24"/>
          <w:szCs w:val="24"/>
          <w:lang w:val="ro-RO"/>
        </w:rPr>
        <w:t xml:space="preserve"> съгласно Закон №</w:t>
      </w:r>
      <w:r w:rsidRPr="003716B6">
        <w:rPr>
          <w:rFonts w:ascii="Cambria" w:hAnsi="Cambria" w:cs="Times New Roman"/>
          <w:noProof/>
          <w:sz w:val="24"/>
          <w:szCs w:val="24"/>
          <w:lang w:val="ro-RO"/>
        </w:rPr>
        <w:t xml:space="preserve"> 292/2018.</w:t>
      </w:r>
    </w:p>
    <w:p w:rsidR="00B7576A" w:rsidRPr="003716B6" w:rsidRDefault="003716B6" w:rsidP="003716B6">
      <w:pPr>
        <w:pStyle w:val="ListParagraph"/>
        <w:spacing w:before="120" w:after="120" w:line="240" w:lineRule="auto"/>
        <w:ind w:left="284"/>
        <w:jc w:val="both"/>
        <w:rPr>
          <w:rFonts w:ascii="Cambria" w:hAnsi="Cambria" w:cs="Times New Roman"/>
          <w:noProof/>
          <w:sz w:val="24"/>
          <w:szCs w:val="24"/>
          <w:lang w:val="bg-BG"/>
        </w:rPr>
      </w:pPr>
      <w:r>
        <w:rPr>
          <w:rFonts w:ascii="Cambria" w:hAnsi="Cambria" w:cs="Times New Roman"/>
          <w:noProof/>
          <w:sz w:val="24"/>
          <w:szCs w:val="24"/>
          <w:lang w:val="ro-RO"/>
        </w:rPr>
        <w:t xml:space="preserve">Получаването на </w:t>
      </w:r>
      <w:r>
        <w:rPr>
          <w:rFonts w:ascii="Cambria" w:hAnsi="Cambria" w:cs="Times New Roman"/>
          <w:noProof/>
          <w:sz w:val="24"/>
          <w:szCs w:val="24"/>
          <w:lang w:val="bg-BG"/>
        </w:rPr>
        <w:t>Становище за околната среда</w:t>
      </w:r>
      <w:r>
        <w:rPr>
          <w:rFonts w:ascii="Cambria" w:hAnsi="Cambria" w:cs="Times New Roman"/>
          <w:noProof/>
          <w:sz w:val="24"/>
          <w:szCs w:val="24"/>
          <w:lang w:val="ro-RO"/>
        </w:rPr>
        <w:t xml:space="preserve"> зависи от пол</w:t>
      </w:r>
      <w:r>
        <w:rPr>
          <w:rFonts w:ascii="Cambria" w:hAnsi="Cambria" w:cs="Times New Roman"/>
          <w:noProof/>
          <w:sz w:val="24"/>
          <w:szCs w:val="24"/>
          <w:lang w:val="bg-BG"/>
        </w:rPr>
        <w:t>учаването на</w:t>
      </w:r>
      <w:r>
        <w:rPr>
          <w:rFonts w:ascii="Cambria" w:hAnsi="Cambria" w:cs="Times New Roman"/>
          <w:noProof/>
          <w:sz w:val="24"/>
          <w:szCs w:val="24"/>
          <w:lang w:val="ro-RO"/>
        </w:rPr>
        <w:t xml:space="preserve"> С</w:t>
      </w:r>
      <w:r w:rsidRPr="003716B6">
        <w:rPr>
          <w:rFonts w:ascii="Cambria" w:hAnsi="Cambria" w:cs="Times New Roman"/>
          <w:noProof/>
          <w:sz w:val="24"/>
          <w:szCs w:val="24"/>
          <w:lang w:val="ro-RO"/>
        </w:rPr>
        <w:t xml:space="preserve">тановището на </w:t>
      </w:r>
      <w:r w:rsidRPr="00E80E64">
        <w:rPr>
          <w:rFonts w:ascii="Cambria" w:hAnsi="Cambria" w:cs="Times New Roman"/>
          <w:noProof/>
          <w:sz w:val="24"/>
          <w:szCs w:val="24"/>
          <w:lang w:val="ro-RO"/>
        </w:rPr>
        <w:t>SGA</w:t>
      </w:r>
      <w:r>
        <w:rPr>
          <w:rFonts w:ascii="Cambria" w:hAnsi="Cambria" w:cs="Times New Roman"/>
          <w:noProof/>
          <w:sz w:val="24"/>
          <w:szCs w:val="24"/>
          <w:lang w:val="bg-BG"/>
        </w:rPr>
        <w:t>.</w:t>
      </w:r>
    </w:p>
    <w:p w:rsidR="00B7576A" w:rsidRPr="00E80E64" w:rsidRDefault="00B7576A" w:rsidP="00B7576A">
      <w:pPr>
        <w:pStyle w:val="ListParagraph"/>
        <w:spacing w:before="120" w:after="120" w:line="240" w:lineRule="auto"/>
        <w:ind w:left="284"/>
        <w:jc w:val="both"/>
        <w:rPr>
          <w:rFonts w:ascii="Cambria" w:hAnsi="Cambria" w:cs="Times New Roman"/>
          <w:noProof/>
          <w:sz w:val="24"/>
          <w:szCs w:val="24"/>
          <w:lang w:val="ro-RO"/>
        </w:rPr>
      </w:pPr>
    </w:p>
    <w:p w:rsidR="00B7576A" w:rsidRPr="00E80E64" w:rsidRDefault="003716B6" w:rsidP="00EB4F4F">
      <w:pPr>
        <w:pStyle w:val="ListParagraph"/>
        <w:numPr>
          <w:ilvl w:val="0"/>
          <w:numId w:val="44"/>
        </w:numPr>
        <w:spacing w:before="120" w:after="120" w:line="240" w:lineRule="auto"/>
        <w:jc w:val="both"/>
        <w:rPr>
          <w:rFonts w:ascii="Cambria" w:hAnsi="Cambria" w:cs="Times New Roman"/>
          <w:noProof/>
          <w:sz w:val="24"/>
          <w:szCs w:val="24"/>
          <w:u w:val="single"/>
          <w:lang w:val="ro-RO"/>
        </w:rPr>
      </w:pPr>
      <w:r>
        <w:rPr>
          <w:rFonts w:ascii="Cambria" w:hAnsi="Cambria" w:cs="Times New Roman"/>
          <w:noProof/>
          <w:sz w:val="24"/>
          <w:szCs w:val="24"/>
          <w:u w:val="single"/>
          <w:lang w:val="bg-BG"/>
        </w:rPr>
        <w:t>Стъпало на падане Лотриоара</w:t>
      </w:r>
    </w:p>
    <w:p w:rsidR="003716B6" w:rsidRPr="003716B6" w:rsidRDefault="003716B6" w:rsidP="003716B6">
      <w:pPr>
        <w:spacing w:before="120" w:after="120" w:line="240" w:lineRule="auto"/>
        <w:jc w:val="both"/>
        <w:rPr>
          <w:rFonts w:ascii="Cambria" w:hAnsi="Cambria" w:cs="Times New Roman"/>
          <w:noProof/>
          <w:sz w:val="24"/>
          <w:szCs w:val="24"/>
          <w:lang w:val="ro-RO"/>
        </w:rPr>
      </w:pPr>
      <w:r>
        <w:rPr>
          <w:rFonts w:ascii="Cambria" w:hAnsi="Cambria" w:cs="Times New Roman"/>
          <w:noProof/>
          <w:sz w:val="24"/>
          <w:szCs w:val="24"/>
          <w:lang w:val="bg-BG"/>
        </w:rPr>
        <w:t>Работите са извършени</w:t>
      </w:r>
      <w:r w:rsidRPr="003716B6">
        <w:rPr>
          <w:rFonts w:ascii="Cambria" w:hAnsi="Cambria" w:cs="Times New Roman"/>
          <w:noProof/>
          <w:sz w:val="24"/>
          <w:szCs w:val="24"/>
          <w:lang w:val="ro-RO"/>
        </w:rPr>
        <w:t xml:space="preserve"> в пропорция 1%.</w:t>
      </w:r>
    </w:p>
    <w:p w:rsidR="003716B6" w:rsidRPr="003716B6" w:rsidRDefault="003716B6" w:rsidP="003716B6">
      <w:pPr>
        <w:spacing w:before="120" w:after="120" w:line="240" w:lineRule="auto"/>
        <w:jc w:val="both"/>
        <w:rPr>
          <w:rFonts w:ascii="Cambria" w:hAnsi="Cambria" w:cs="Times New Roman"/>
          <w:noProof/>
          <w:sz w:val="24"/>
          <w:szCs w:val="24"/>
          <w:lang w:val="ro-RO"/>
        </w:rPr>
      </w:pPr>
      <w:r w:rsidRPr="003716B6">
        <w:rPr>
          <w:rFonts w:ascii="Cambria" w:hAnsi="Cambria" w:cs="Times New Roman"/>
          <w:noProof/>
          <w:sz w:val="24"/>
          <w:szCs w:val="24"/>
          <w:lang w:val="ro-RO"/>
        </w:rPr>
        <w:t xml:space="preserve">- Мястото за изпълнение на </w:t>
      </w:r>
      <w:r w:rsidRPr="00391794">
        <w:rPr>
          <w:rFonts w:ascii="Cambria" w:hAnsi="Cambria" w:cs="Times New Roman"/>
          <w:noProof/>
          <w:sz w:val="24"/>
          <w:szCs w:val="24"/>
          <w:lang w:val="ro-RO"/>
        </w:rPr>
        <w:t xml:space="preserve">NH – </w:t>
      </w:r>
      <w:r w:rsidRPr="003716B6">
        <w:rPr>
          <w:rFonts w:ascii="Cambria" w:hAnsi="Cambria" w:cs="Times New Roman"/>
          <w:noProof/>
          <w:sz w:val="24"/>
          <w:szCs w:val="24"/>
          <w:lang w:val="ro-RO"/>
        </w:rPr>
        <w:t>направено</w:t>
      </w:r>
      <w:r>
        <w:rPr>
          <w:rFonts w:ascii="Cambria" w:hAnsi="Cambria" w:cs="Times New Roman"/>
          <w:noProof/>
          <w:sz w:val="24"/>
          <w:szCs w:val="24"/>
          <w:lang w:val="bg-BG"/>
        </w:rPr>
        <w:t xml:space="preserve"> е</w:t>
      </w:r>
      <w:r w:rsidRPr="003716B6">
        <w:rPr>
          <w:rFonts w:ascii="Cambria" w:hAnsi="Cambria" w:cs="Times New Roman"/>
          <w:noProof/>
          <w:sz w:val="24"/>
          <w:szCs w:val="24"/>
          <w:lang w:val="ro-RO"/>
        </w:rPr>
        <w:t xml:space="preserve"> изцяло на левия бряг, в близост до железницата;</w:t>
      </w:r>
    </w:p>
    <w:p w:rsidR="003716B6" w:rsidRPr="003716B6" w:rsidRDefault="003716B6" w:rsidP="003716B6">
      <w:pPr>
        <w:spacing w:before="120" w:after="120" w:line="240" w:lineRule="auto"/>
        <w:jc w:val="both"/>
        <w:rPr>
          <w:rFonts w:ascii="Cambria" w:hAnsi="Cambria" w:cs="Times New Roman"/>
          <w:noProof/>
          <w:sz w:val="24"/>
          <w:szCs w:val="24"/>
          <w:lang w:val="ro-RO"/>
        </w:rPr>
      </w:pPr>
      <w:r w:rsidRPr="003716B6">
        <w:rPr>
          <w:rFonts w:ascii="Cambria" w:hAnsi="Cambria" w:cs="Times New Roman"/>
          <w:noProof/>
          <w:sz w:val="24"/>
          <w:szCs w:val="24"/>
          <w:lang w:val="ro-RO"/>
        </w:rPr>
        <w:t xml:space="preserve">- </w:t>
      </w:r>
      <w:r>
        <w:rPr>
          <w:rFonts w:ascii="Cambria" w:hAnsi="Cambria" w:cs="Times New Roman"/>
          <w:noProof/>
          <w:sz w:val="24"/>
          <w:szCs w:val="24"/>
          <w:lang w:val="bg-BG"/>
        </w:rPr>
        <w:t>Бараж</w:t>
      </w:r>
      <w:r w:rsidRPr="003716B6">
        <w:rPr>
          <w:rFonts w:ascii="Cambria" w:hAnsi="Cambria" w:cs="Times New Roman"/>
          <w:noProof/>
          <w:sz w:val="24"/>
          <w:szCs w:val="24"/>
          <w:lang w:val="ro-RO"/>
        </w:rPr>
        <w:t xml:space="preserve"> за разливане </w:t>
      </w:r>
      <w:r>
        <w:rPr>
          <w:rFonts w:ascii="Cambria" w:hAnsi="Cambria" w:cs="Times New Roman"/>
          <w:noProof/>
          <w:sz w:val="24"/>
          <w:szCs w:val="24"/>
          <w:lang w:val="ro-RO"/>
        </w:rPr>
        <w:t>–</w:t>
      </w:r>
      <w:r>
        <w:rPr>
          <w:rFonts w:ascii="Cambria" w:hAnsi="Cambria" w:cs="Times New Roman"/>
          <w:noProof/>
          <w:sz w:val="24"/>
          <w:szCs w:val="24"/>
          <w:lang w:val="bg-BG"/>
        </w:rPr>
        <w:t xml:space="preserve"> бетонирани са</w:t>
      </w:r>
      <w:r w:rsidRPr="003716B6">
        <w:rPr>
          <w:rFonts w:ascii="Cambria" w:hAnsi="Cambria" w:cs="Times New Roman"/>
          <w:noProof/>
          <w:sz w:val="24"/>
          <w:szCs w:val="24"/>
          <w:lang w:val="ro-RO"/>
        </w:rPr>
        <w:t xml:space="preserve"> първите остриета на разчистването от двете разливни полета на левия бряг (отвори 3 и 4) и разделителната купчина (в средата на </w:t>
      </w:r>
      <w:r>
        <w:rPr>
          <w:rFonts w:ascii="Cambria" w:hAnsi="Cambria" w:cs="Times New Roman"/>
          <w:noProof/>
          <w:sz w:val="24"/>
          <w:szCs w:val="24"/>
          <w:lang w:val="bg-BG"/>
        </w:rPr>
        <w:t>баража</w:t>
      </w:r>
      <w:r w:rsidRPr="003716B6">
        <w:rPr>
          <w:rFonts w:ascii="Cambria" w:hAnsi="Cambria" w:cs="Times New Roman"/>
          <w:noProof/>
          <w:sz w:val="24"/>
          <w:szCs w:val="24"/>
          <w:lang w:val="ro-RO"/>
        </w:rPr>
        <w:t xml:space="preserve"> за разливане);</w:t>
      </w:r>
    </w:p>
    <w:p w:rsidR="003716B6" w:rsidRPr="003716B6" w:rsidRDefault="003716B6" w:rsidP="003716B6">
      <w:pPr>
        <w:spacing w:before="120" w:after="120" w:line="240" w:lineRule="auto"/>
        <w:jc w:val="both"/>
        <w:rPr>
          <w:rFonts w:ascii="Cambria" w:hAnsi="Cambria" w:cs="Times New Roman"/>
          <w:noProof/>
          <w:sz w:val="24"/>
          <w:szCs w:val="24"/>
          <w:lang w:val="ro-RO"/>
        </w:rPr>
      </w:pPr>
      <w:r w:rsidRPr="003716B6">
        <w:rPr>
          <w:rFonts w:ascii="Cambria" w:hAnsi="Cambria" w:cs="Times New Roman"/>
          <w:noProof/>
          <w:sz w:val="24"/>
          <w:szCs w:val="24"/>
          <w:lang w:val="ro-RO"/>
        </w:rPr>
        <w:t xml:space="preserve">- Технологична и социална организация - остава </w:t>
      </w:r>
      <w:r>
        <w:rPr>
          <w:rFonts w:ascii="Cambria" w:hAnsi="Cambria" w:cs="Times New Roman"/>
          <w:noProof/>
          <w:sz w:val="24"/>
          <w:szCs w:val="24"/>
          <w:lang w:val="bg-BG"/>
        </w:rPr>
        <w:t>още една бетонирана</w:t>
      </w:r>
      <w:r w:rsidRPr="003716B6">
        <w:rPr>
          <w:rFonts w:ascii="Cambria" w:hAnsi="Cambria" w:cs="Times New Roman"/>
          <w:noProof/>
          <w:sz w:val="24"/>
          <w:szCs w:val="24"/>
          <w:lang w:val="ro-RO"/>
        </w:rPr>
        <w:t xml:space="preserve"> платформа;</w:t>
      </w:r>
    </w:p>
    <w:p w:rsidR="003716B6" w:rsidRPr="003716B6" w:rsidRDefault="003716B6" w:rsidP="003716B6">
      <w:pPr>
        <w:spacing w:before="120" w:after="120" w:line="240" w:lineRule="auto"/>
        <w:jc w:val="both"/>
        <w:rPr>
          <w:rFonts w:ascii="Cambria" w:hAnsi="Cambria" w:cs="Times New Roman"/>
          <w:noProof/>
          <w:sz w:val="24"/>
          <w:szCs w:val="24"/>
          <w:lang w:val="ro-RO"/>
        </w:rPr>
      </w:pPr>
      <w:r>
        <w:rPr>
          <w:rFonts w:ascii="Cambria" w:hAnsi="Cambria" w:cs="Times New Roman"/>
          <w:noProof/>
          <w:sz w:val="24"/>
          <w:szCs w:val="24"/>
          <w:lang w:val="ro-RO"/>
        </w:rPr>
        <w:t>- С</w:t>
      </w:r>
      <w:r w:rsidRPr="003716B6">
        <w:rPr>
          <w:rFonts w:ascii="Cambria" w:hAnsi="Cambria" w:cs="Times New Roman"/>
          <w:noProof/>
          <w:sz w:val="24"/>
          <w:szCs w:val="24"/>
          <w:lang w:val="ro-RO"/>
        </w:rPr>
        <w:t xml:space="preserve">тановища са получени от </w:t>
      </w:r>
      <w:r w:rsidR="00AC09E7">
        <w:rPr>
          <w:rFonts w:ascii="Cambria" w:hAnsi="Cambria" w:cs="Times New Roman"/>
          <w:noProof/>
          <w:sz w:val="24"/>
          <w:szCs w:val="24"/>
          <w:lang w:val="bg-BG"/>
        </w:rPr>
        <w:t>Настоятелите на</w:t>
      </w:r>
      <w:r w:rsidR="00AC09E7">
        <w:rPr>
          <w:rFonts w:ascii="Cambria" w:hAnsi="Cambria" w:cs="Times New Roman"/>
          <w:noProof/>
          <w:sz w:val="24"/>
          <w:szCs w:val="24"/>
          <w:lang w:val="ro-RO"/>
        </w:rPr>
        <w:t xml:space="preserve"> обектите от Натура</w:t>
      </w:r>
      <w:r w:rsidRPr="003716B6">
        <w:rPr>
          <w:rFonts w:ascii="Cambria" w:hAnsi="Cambria" w:cs="Times New Roman"/>
          <w:noProof/>
          <w:sz w:val="24"/>
          <w:szCs w:val="24"/>
          <w:lang w:val="ro-RO"/>
        </w:rPr>
        <w:t xml:space="preserve"> 2000;</w:t>
      </w:r>
    </w:p>
    <w:p w:rsidR="003716B6" w:rsidRPr="003716B6" w:rsidRDefault="003716B6" w:rsidP="003716B6">
      <w:pPr>
        <w:spacing w:before="120" w:after="120" w:line="240" w:lineRule="auto"/>
        <w:jc w:val="both"/>
        <w:rPr>
          <w:rFonts w:ascii="Cambria" w:hAnsi="Cambria" w:cs="Times New Roman"/>
          <w:noProof/>
          <w:sz w:val="24"/>
          <w:szCs w:val="24"/>
          <w:lang w:val="ro-RO"/>
        </w:rPr>
      </w:pPr>
      <w:r w:rsidRPr="003716B6">
        <w:rPr>
          <w:rFonts w:ascii="Cambria" w:hAnsi="Cambria" w:cs="Times New Roman"/>
          <w:noProof/>
          <w:sz w:val="24"/>
          <w:szCs w:val="24"/>
          <w:lang w:val="ro-RO"/>
        </w:rPr>
        <w:t>- На 11.06.2019 г. беше показан</w:t>
      </w:r>
      <w:r w:rsidR="00AC09E7">
        <w:rPr>
          <w:rFonts w:ascii="Cambria" w:hAnsi="Cambria" w:cs="Times New Roman"/>
          <w:noProof/>
          <w:sz w:val="24"/>
          <w:szCs w:val="24"/>
          <w:lang w:val="bg-BG"/>
        </w:rPr>
        <w:t>о</w:t>
      </w:r>
      <w:r w:rsidR="00AC09E7">
        <w:rPr>
          <w:rFonts w:ascii="Cambria" w:hAnsi="Cambria" w:cs="Times New Roman"/>
          <w:noProof/>
          <w:sz w:val="24"/>
          <w:szCs w:val="24"/>
          <w:lang w:val="ro-RO"/>
        </w:rPr>
        <w:t xml:space="preserve"> П</w:t>
      </w:r>
      <w:r w:rsidRPr="003716B6">
        <w:rPr>
          <w:rFonts w:ascii="Cambria" w:hAnsi="Cambria" w:cs="Times New Roman"/>
          <w:noProof/>
          <w:sz w:val="24"/>
          <w:szCs w:val="24"/>
          <w:lang w:val="ro-RO"/>
        </w:rPr>
        <w:t xml:space="preserve">роекторешението на етапа на рамкиране, Процедурата продължава с издаването на </w:t>
      </w:r>
      <w:r w:rsidR="00AC09E7">
        <w:rPr>
          <w:rFonts w:ascii="Cambria" w:hAnsi="Cambria" w:cs="Times New Roman"/>
          <w:noProof/>
          <w:sz w:val="24"/>
          <w:szCs w:val="24"/>
          <w:lang w:val="bg-BG"/>
        </w:rPr>
        <w:t>Наръчника</w:t>
      </w:r>
      <w:r w:rsidRPr="003716B6">
        <w:rPr>
          <w:rFonts w:ascii="Cambria" w:hAnsi="Cambria" w:cs="Times New Roman"/>
          <w:noProof/>
          <w:sz w:val="24"/>
          <w:szCs w:val="24"/>
          <w:lang w:val="ro-RO"/>
        </w:rPr>
        <w:t xml:space="preserve"> </w:t>
      </w:r>
      <w:r w:rsidR="00AC09E7">
        <w:rPr>
          <w:rFonts w:ascii="Cambria" w:hAnsi="Cambria" w:cs="Times New Roman"/>
          <w:noProof/>
          <w:sz w:val="24"/>
          <w:szCs w:val="24"/>
          <w:lang w:val="bg-BG"/>
        </w:rPr>
        <w:t xml:space="preserve">съгласно Закон </w:t>
      </w:r>
      <w:r w:rsidRPr="003716B6">
        <w:rPr>
          <w:rFonts w:ascii="Cambria" w:hAnsi="Cambria" w:cs="Times New Roman"/>
          <w:noProof/>
          <w:sz w:val="24"/>
          <w:szCs w:val="24"/>
          <w:lang w:val="ro-RO"/>
        </w:rPr>
        <w:t>292/2018.</w:t>
      </w:r>
    </w:p>
    <w:p w:rsidR="00AC09E7" w:rsidRPr="003716B6" w:rsidRDefault="00AC09E7" w:rsidP="00AC09E7">
      <w:pPr>
        <w:pStyle w:val="ListParagraph"/>
        <w:spacing w:before="120" w:after="120" w:line="240" w:lineRule="auto"/>
        <w:ind w:left="284"/>
        <w:jc w:val="both"/>
        <w:rPr>
          <w:rFonts w:ascii="Cambria" w:hAnsi="Cambria" w:cs="Times New Roman"/>
          <w:noProof/>
          <w:sz w:val="24"/>
          <w:szCs w:val="24"/>
          <w:lang w:val="bg-BG"/>
        </w:rPr>
      </w:pPr>
      <w:r>
        <w:rPr>
          <w:rFonts w:ascii="Cambria" w:hAnsi="Cambria" w:cs="Times New Roman"/>
          <w:noProof/>
          <w:sz w:val="24"/>
          <w:szCs w:val="24"/>
          <w:lang w:val="ro-RO"/>
        </w:rPr>
        <w:t xml:space="preserve">Получаването на </w:t>
      </w:r>
      <w:r>
        <w:rPr>
          <w:rFonts w:ascii="Cambria" w:hAnsi="Cambria" w:cs="Times New Roman"/>
          <w:noProof/>
          <w:sz w:val="24"/>
          <w:szCs w:val="24"/>
          <w:lang w:val="bg-BG"/>
        </w:rPr>
        <w:t>Становище за околната среда</w:t>
      </w:r>
      <w:r>
        <w:rPr>
          <w:rFonts w:ascii="Cambria" w:hAnsi="Cambria" w:cs="Times New Roman"/>
          <w:noProof/>
          <w:sz w:val="24"/>
          <w:szCs w:val="24"/>
          <w:lang w:val="ro-RO"/>
        </w:rPr>
        <w:t xml:space="preserve"> зависи от пол</w:t>
      </w:r>
      <w:r>
        <w:rPr>
          <w:rFonts w:ascii="Cambria" w:hAnsi="Cambria" w:cs="Times New Roman"/>
          <w:noProof/>
          <w:sz w:val="24"/>
          <w:szCs w:val="24"/>
          <w:lang w:val="bg-BG"/>
        </w:rPr>
        <w:t>учаването на</w:t>
      </w:r>
      <w:r>
        <w:rPr>
          <w:rFonts w:ascii="Cambria" w:hAnsi="Cambria" w:cs="Times New Roman"/>
          <w:noProof/>
          <w:sz w:val="24"/>
          <w:szCs w:val="24"/>
          <w:lang w:val="ro-RO"/>
        </w:rPr>
        <w:t xml:space="preserve"> С</w:t>
      </w:r>
      <w:r w:rsidRPr="003716B6">
        <w:rPr>
          <w:rFonts w:ascii="Cambria" w:hAnsi="Cambria" w:cs="Times New Roman"/>
          <w:noProof/>
          <w:sz w:val="24"/>
          <w:szCs w:val="24"/>
          <w:lang w:val="ro-RO"/>
        </w:rPr>
        <w:t xml:space="preserve">тановището на </w:t>
      </w:r>
      <w:r w:rsidRPr="00E80E64">
        <w:rPr>
          <w:rFonts w:ascii="Cambria" w:hAnsi="Cambria" w:cs="Times New Roman"/>
          <w:noProof/>
          <w:sz w:val="24"/>
          <w:szCs w:val="24"/>
          <w:lang w:val="ro-RO"/>
        </w:rPr>
        <w:t>SGA</w:t>
      </w:r>
      <w:r>
        <w:rPr>
          <w:rFonts w:ascii="Cambria" w:hAnsi="Cambria" w:cs="Times New Roman"/>
          <w:noProof/>
          <w:sz w:val="24"/>
          <w:szCs w:val="24"/>
          <w:lang w:val="bg-BG"/>
        </w:rPr>
        <w:t>.</w:t>
      </w:r>
    </w:p>
    <w:p w:rsidR="00335B93" w:rsidRPr="00412A56" w:rsidRDefault="00335B93" w:rsidP="00950E68">
      <w:pPr>
        <w:spacing w:before="120" w:after="120" w:line="240" w:lineRule="auto"/>
        <w:jc w:val="both"/>
        <w:rPr>
          <w:rFonts w:ascii="Cambria" w:hAnsi="Cambria"/>
          <w:b/>
          <w:noProof/>
          <w:sz w:val="24"/>
          <w:szCs w:val="24"/>
          <w:lang w:val="ro-RO"/>
        </w:rPr>
      </w:pPr>
    </w:p>
    <w:p w:rsidR="00097BEE" w:rsidRPr="00AC09E7" w:rsidRDefault="00AC09E7" w:rsidP="00950E68">
      <w:pPr>
        <w:spacing w:before="120" w:after="120" w:line="240" w:lineRule="auto"/>
        <w:jc w:val="both"/>
        <w:rPr>
          <w:rFonts w:ascii="Cambria" w:hAnsi="Cambria"/>
          <w:b/>
          <w:noProof/>
          <w:sz w:val="24"/>
          <w:szCs w:val="24"/>
          <w:lang w:val="bg-BG"/>
        </w:rPr>
      </w:pPr>
      <w:r>
        <w:rPr>
          <w:rFonts w:ascii="Cambria" w:hAnsi="Cambria"/>
          <w:b/>
          <w:noProof/>
          <w:sz w:val="24"/>
          <w:szCs w:val="24"/>
          <w:lang w:val="bg-BG"/>
        </w:rPr>
        <w:t>ТРАНСПОРТ НА ЕНЕРГИЯ</w:t>
      </w:r>
    </w:p>
    <w:p w:rsidR="00AC09E7" w:rsidRPr="00AC09E7" w:rsidRDefault="00AC09E7" w:rsidP="00AC09E7">
      <w:pPr>
        <w:spacing w:before="120" w:after="120" w:line="240" w:lineRule="auto"/>
        <w:jc w:val="both"/>
        <w:rPr>
          <w:rFonts w:ascii="Cambria" w:eastAsia="Times New Roman" w:hAnsi="Cambria" w:cs="Calibri"/>
          <w:noProof/>
          <w:sz w:val="24"/>
          <w:szCs w:val="24"/>
          <w:lang w:val="ro-RO" w:eastAsia="en-GB"/>
        </w:rPr>
      </w:pPr>
      <w:r>
        <w:rPr>
          <w:rFonts w:ascii="Cambria" w:eastAsia="Times New Roman" w:hAnsi="Cambria" w:cs="Calibri"/>
          <w:noProof/>
          <w:sz w:val="24"/>
          <w:szCs w:val="24"/>
          <w:lang w:val="bg-BG" w:eastAsia="en-GB"/>
        </w:rPr>
        <w:t>ЕСР</w:t>
      </w:r>
      <w:r>
        <w:rPr>
          <w:rFonts w:ascii="Cambria" w:eastAsia="Times New Roman" w:hAnsi="Cambria" w:cs="Calibri"/>
          <w:noProof/>
          <w:sz w:val="24"/>
          <w:szCs w:val="24"/>
          <w:lang w:val="ro-RO" w:eastAsia="en-GB"/>
        </w:rPr>
        <w:t xml:space="preserve"> 2019-2030, с перспектива</w:t>
      </w:r>
      <w:r w:rsidRPr="00AC09E7">
        <w:rPr>
          <w:rFonts w:ascii="Cambria" w:eastAsia="Times New Roman" w:hAnsi="Cambria" w:cs="Calibri"/>
          <w:noProof/>
          <w:sz w:val="24"/>
          <w:szCs w:val="24"/>
          <w:lang w:val="ro-RO" w:eastAsia="en-GB"/>
        </w:rPr>
        <w:t xml:space="preserve"> за 2050 година, е насочен</w:t>
      </w:r>
      <w:r>
        <w:rPr>
          <w:rFonts w:ascii="Cambria" w:eastAsia="Times New Roman" w:hAnsi="Cambria" w:cs="Calibri"/>
          <w:noProof/>
          <w:sz w:val="24"/>
          <w:szCs w:val="24"/>
          <w:lang w:val="bg-BG" w:eastAsia="en-GB"/>
        </w:rPr>
        <w:t>а</w:t>
      </w:r>
      <w:r w:rsidRPr="00AC09E7">
        <w:rPr>
          <w:rFonts w:ascii="Cambria" w:eastAsia="Times New Roman" w:hAnsi="Cambria" w:cs="Calibri"/>
          <w:noProof/>
          <w:sz w:val="24"/>
          <w:szCs w:val="24"/>
          <w:lang w:val="ro-RO" w:eastAsia="en-GB"/>
        </w:rPr>
        <w:t xml:space="preserve"> към следните проекти за развитие на транспортната инфраструктура на енергетиката:</w:t>
      </w:r>
    </w:p>
    <w:p w:rsidR="00AC09E7" w:rsidRPr="00AC09E7" w:rsidRDefault="009F6E9A" w:rsidP="00AC09E7">
      <w:pPr>
        <w:pStyle w:val="ListParagraph"/>
        <w:numPr>
          <w:ilvl w:val="0"/>
          <w:numId w:val="30"/>
        </w:numPr>
        <w:spacing w:before="120" w:after="120" w:line="240" w:lineRule="auto"/>
        <w:jc w:val="both"/>
        <w:rPr>
          <w:rFonts w:ascii="Cambria" w:eastAsia="Times New Roman" w:hAnsi="Cambria" w:cs="Calibri"/>
          <w:noProof/>
          <w:sz w:val="24"/>
          <w:szCs w:val="24"/>
          <w:lang w:val="ro-RO" w:eastAsia="en-GB"/>
        </w:rPr>
      </w:pPr>
      <w:r>
        <w:rPr>
          <w:rFonts w:ascii="Cambria" w:eastAsia="Times New Roman" w:hAnsi="Cambria" w:cs="Calibri"/>
          <w:noProof/>
          <w:sz w:val="24"/>
          <w:szCs w:val="24"/>
          <w:lang w:val="ro-RO" w:eastAsia="en-GB"/>
        </w:rPr>
        <w:t>Нов въздуш</w:t>
      </w:r>
      <w:r w:rsidR="00AC09E7">
        <w:rPr>
          <w:rFonts w:ascii="Cambria" w:eastAsia="Times New Roman" w:hAnsi="Cambria" w:cs="Calibri"/>
          <w:noProof/>
          <w:sz w:val="24"/>
          <w:szCs w:val="24"/>
          <w:lang w:val="ro-RO" w:eastAsia="en-GB"/>
        </w:rPr>
        <w:t xml:space="preserve">ен електропровод 400 Kv </w:t>
      </w:r>
      <w:r w:rsidR="00AC09E7" w:rsidRPr="00AC09E7">
        <w:rPr>
          <w:rFonts w:ascii="Cambria" w:eastAsia="Times New Roman" w:hAnsi="Cambria" w:cs="Calibri"/>
          <w:noProof/>
          <w:sz w:val="24"/>
          <w:szCs w:val="24"/>
          <w:lang w:val="ro-RO" w:eastAsia="en-GB"/>
        </w:rPr>
        <w:t xml:space="preserve">d.c. (с оборудвана верига) между съществуващите станции </w:t>
      </w:r>
      <w:r w:rsidR="00AC09E7">
        <w:rPr>
          <w:rFonts w:ascii="Cambria" w:eastAsia="Times New Roman" w:hAnsi="Cambria" w:cs="Calibri"/>
          <w:noProof/>
          <w:sz w:val="24"/>
          <w:szCs w:val="24"/>
          <w:lang w:val="bg-BG" w:eastAsia="en-GB"/>
        </w:rPr>
        <w:t>Смърдан</w:t>
      </w:r>
      <w:r w:rsidR="00AC09E7" w:rsidRPr="00AC09E7">
        <w:rPr>
          <w:rFonts w:ascii="Cambria" w:eastAsia="Times New Roman" w:hAnsi="Cambria" w:cs="Calibri"/>
          <w:noProof/>
          <w:sz w:val="24"/>
          <w:szCs w:val="24"/>
          <w:lang w:val="ro-RO" w:eastAsia="en-GB"/>
        </w:rPr>
        <w:t xml:space="preserve"> и</w:t>
      </w:r>
      <w:r w:rsidR="00AC09E7">
        <w:rPr>
          <w:rFonts w:ascii="Cambria" w:eastAsia="Times New Roman" w:hAnsi="Cambria" w:cs="Calibri"/>
          <w:noProof/>
          <w:sz w:val="24"/>
          <w:szCs w:val="24"/>
          <w:lang w:val="ro-RO" w:eastAsia="en-GB"/>
        </w:rPr>
        <w:t xml:space="preserve"> Гутинаш</w:t>
      </w:r>
    </w:p>
    <w:p w:rsidR="00AC09E7" w:rsidRPr="00AC09E7" w:rsidRDefault="009F6E9A" w:rsidP="00AC09E7">
      <w:pPr>
        <w:pStyle w:val="ListParagraph"/>
        <w:numPr>
          <w:ilvl w:val="0"/>
          <w:numId w:val="30"/>
        </w:numPr>
        <w:spacing w:before="120" w:after="120" w:line="240" w:lineRule="auto"/>
        <w:jc w:val="both"/>
        <w:rPr>
          <w:rFonts w:ascii="Cambria" w:eastAsia="Times New Roman" w:hAnsi="Cambria" w:cs="Calibri"/>
          <w:noProof/>
          <w:sz w:val="24"/>
          <w:szCs w:val="24"/>
          <w:lang w:val="ro-RO" w:eastAsia="en-GB"/>
        </w:rPr>
      </w:pPr>
      <w:r>
        <w:rPr>
          <w:rFonts w:ascii="Cambria" w:eastAsia="Times New Roman" w:hAnsi="Cambria" w:cs="Calibri"/>
          <w:noProof/>
          <w:sz w:val="24"/>
          <w:szCs w:val="24"/>
          <w:lang w:val="ro-RO" w:eastAsia="en-GB"/>
        </w:rPr>
        <w:t>Нов въздушен електропровод 400 kV</w:t>
      </w:r>
      <w:r w:rsidR="00AC09E7" w:rsidRPr="00AC09E7">
        <w:rPr>
          <w:rFonts w:ascii="Cambria" w:eastAsia="Times New Roman" w:hAnsi="Cambria" w:cs="Calibri"/>
          <w:noProof/>
          <w:sz w:val="24"/>
          <w:szCs w:val="24"/>
          <w:lang w:val="ro-RO" w:eastAsia="en-GB"/>
        </w:rPr>
        <w:t xml:space="preserve">d.c. между съществуващите станции </w:t>
      </w:r>
      <w:r>
        <w:rPr>
          <w:rFonts w:ascii="Cambria" w:eastAsia="Times New Roman" w:hAnsi="Cambria" w:cs="Calibri"/>
          <w:noProof/>
          <w:sz w:val="24"/>
          <w:szCs w:val="24"/>
          <w:lang w:val="bg-BG" w:eastAsia="en-GB"/>
        </w:rPr>
        <w:t>Чернавода</w:t>
      </w:r>
      <w:r>
        <w:rPr>
          <w:rFonts w:ascii="Cambria" w:eastAsia="Times New Roman" w:hAnsi="Cambria" w:cs="Calibri"/>
          <w:noProof/>
          <w:sz w:val="24"/>
          <w:szCs w:val="24"/>
          <w:lang w:val="ro-RO" w:eastAsia="en-GB"/>
        </w:rPr>
        <w:t xml:space="preserve"> и Стълпу</w:t>
      </w:r>
      <w:r w:rsidR="00AC09E7" w:rsidRPr="00AC09E7">
        <w:rPr>
          <w:rFonts w:ascii="Cambria" w:eastAsia="Times New Roman" w:hAnsi="Cambria" w:cs="Calibri"/>
          <w:noProof/>
          <w:sz w:val="24"/>
          <w:szCs w:val="24"/>
          <w:lang w:val="ro-RO" w:eastAsia="en-GB"/>
        </w:rPr>
        <w:t xml:space="preserve">, с </w:t>
      </w:r>
      <w:r>
        <w:rPr>
          <w:rFonts w:ascii="Cambria" w:eastAsia="Times New Roman" w:hAnsi="Cambria" w:cs="Calibri"/>
          <w:noProof/>
          <w:sz w:val="24"/>
          <w:szCs w:val="24"/>
          <w:lang w:val="bg-BG" w:eastAsia="en-GB"/>
        </w:rPr>
        <w:t>верига</w:t>
      </w:r>
      <w:r w:rsidR="00AC09E7" w:rsidRPr="00AC09E7">
        <w:rPr>
          <w:rFonts w:ascii="Cambria" w:eastAsia="Times New Roman" w:hAnsi="Cambria" w:cs="Calibri"/>
          <w:noProof/>
          <w:sz w:val="24"/>
          <w:szCs w:val="24"/>
          <w:lang w:val="ro-RO" w:eastAsia="en-GB"/>
        </w:rPr>
        <w:t xml:space="preserve"> вход / изход в</w:t>
      </w:r>
      <w:r>
        <w:rPr>
          <w:rFonts w:ascii="Cambria" w:eastAsia="Times New Roman" w:hAnsi="Cambria" w:cs="Calibri"/>
          <w:noProof/>
          <w:sz w:val="24"/>
          <w:szCs w:val="24"/>
          <w:lang w:val="bg-BG" w:eastAsia="en-GB"/>
        </w:rPr>
        <w:t xml:space="preserve"> станцията</w:t>
      </w:r>
      <w:r>
        <w:rPr>
          <w:rFonts w:ascii="Cambria" w:eastAsia="Times New Roman" w:hAnsi="Cambria" w:cs="Calibri"/>
          <w:noProof/>
          <w:sz w:val="24"/>
          <w:szCs w:val="24"/>
          <w:lang w:val="ro-RO" w:eastAsia="en-GB"/>
        </w:rPr>
        <w:t xml:space="preserve"> 400 kV </w:t>
      </w:r>
      <w:r w:rsidR="00AC09E7" w:rsidRPr="00AC09E7">
        <w:rPr>
          <w:rFonts w:ascii="Cambria" w:eastAsia="Times New Roman" w:hAnsi="Cambria" w:cs="Calibri"/>
          <w:noProof/>
          <w:sz w:val="24"/>
          <w:szCs w:val="24"/>
          <w:lang w:val="ro-RO" w:eastAsia="en-GB"/>
        </w:rPr>
        <w:t xml:space="preserve"> </w:t>
      </w:r>
      <w:r>
        <w:rPr>
          <w:rFonts w:ascii="Cambria" w:eastAsia="Times New Roman" w:hAnsi="Cambria" w:cs="Calibri"/>
          <w:noProof/>
          <w:sz w:val="24"/>
          <w:szCs w:val="24"/>
          <w:lang w:val="bg-BG" w:eastAsia="en-GB"/>
        </w:rPr>
        <w:t>Гура Яломицей</w:t>
      </w:r>
    </w:p>
    <w:p w:rsidR="00AC09E7" w:rsidRPr="00AC09E7" w:rsidRDefault="009F6E9A" w:rsidP="00AC09E7">
      <w:pPr>
        <w:pStyle w:val="ListParagraph"/>
        <w:numPr>
          <w:ilvl w:val="0"/>
          <w:numId w:val="30"/>
        </w:numPr>
        <w:spacing w:before="120" w:after="120" w:line="240" w:lineRule="auto"/>
        <w:jc w:val="both"/>
        <w:rPr>
          <w:rFonts w:ascii="Cambria" w:eastAsia="Times New Roman" w:hAnsi="Cambria" w:cs="Calibri"/>
          <w:noProof/>
          <w:sz w:val="24"/>
          <w:szCs w:val="24"/>
          <w:lang w:val="ro-RO" w:eastAsia="en-GB"/>
        </w:rPr>
      </w:pPr>
      <w:r>
        <w:rPr>
          <w:rFonts w:ascii="Cambria" w:eastAsia="Times New Roman" w:hAnsi="Cambria" w:cs="Calibri"/>
          <w:noProof/>
          <w:sz w:val="24"/>
          <w:szCs w:val="24"/>
          <w:lang w:val="bg-BG" w:eastAsia="en-GB"/>
        </w:rPr>
        <w:t>Разширяване</w:t>
      </w:r>
      <w:r w:rsidR="00AC09E7" w:rsidRPr="00AC09E7">
        <w:rPr>
          <w:rFonts w:ascii="Cambria" w:eastAsia="Times New Roman" w:hAnsi="Cambria" w:cs="Calibri"/>
          <w:noProof/>
          <w:sz w:val="24"/>
          <w:szCs w:val="24"/>
          <w:lang w:val="ro-RO" w:eastAsia="en-GB"/>
        </w:rPr>
        <w:t xml:space="preserve"> на станцията 220/110 kV </w:t>
      </w:r>
      <w:r>
        <w:rPr>
          <w:rFonts w:ascii="Cambria" w:eastAsia="Times New Roman" w:hAnsi="Cambria" w:cs="Calibri"/>
          <w:noProof/>
          <w:sz w:val="24"/>
          <w:szCs w:val="24"/>
          <w:lang w:val="bg-BG" w:eastAsia="en-GB"/>
        </w:rPr>
        <w:t>Стълпу</w:t>
      </w:r>
      <w:r w:rsidR="00AC09E7" w:rsidRPr="00AC09E7">
        <w:rPr>
          <w:rFonts w:ascii="Cambria" w:eastAsia="Times New Roman" w:hAnsi="Cambria" w:cs="Calibri"/>
          <w:noProof/>
          <w:sz w:val="24"/>
          <w:szCs w:val="24"/>
          <w:lang w:val="ro-RO" w:eastAsia="en-GB"/>
        </w:rPr>
        <w:t xml:space="preserve"> чрез изграждането на станция 400/110 kV</w:t>
      </w:r>
    </w:p>
    <w:p w:rsidR="00AC09E7" w:rsidRPr="00AC09E7" w:rsidRDefault="009F6E9A" w:rsidP="00AC09E7">
      <w:pPr>
        <w:pStyle w:val="ListParagraph"/>
        <w:numPr>
          <w:ilvl w:val="0"/>
          <w:numId w:val="30"/>
        </w:numPr>
        <w:spacing w:before="120" w:after="120" w:line="240" w:lineRule="auto"/>
        <w:jc w:val="both"/>
        <w:rPr>
          <w:rFonts w:ascii="Cambria" w:eastAsia="Times New Roman" w:hAnsi="Cambria" w:cs="Calibri"/>
          <w:noProof/>
          <w:sz w:val="24"/>
          <w:szCs w:val="24"/>
          <w:lang w:val="ro-RO" w:eastAsia="en-GB"/>
        </w:rPr>
      </w:pPr>
      <w:r>
        <w:rPr>
          <w:rFonts w:ascii="Cambria" w:eastAsia="Times New Roman" w:hAnsi="Cambria" w:cs="Calibri"/>
          <w:noProof/>
          <w:sz w:val="24"/>
          <w:szCs w:val="24"/>
          <w:lang w:val="ro-RO" w:eastAsia="en-GB"/>
        </w:rPr>
        <w:t xml:space="preserve">Въздушен електропровод 400 kV </w:t>
      </w:r>
      <w:r w:rsidR="00524588">
        <w:rPr>
          <w:rFonts w:ascii="Cambria" w:eastAsia="Times New Roman" w:hAnsi="Cambria" w:cs="Calibri"/>
          <w:noProof/>
          <w:sz w:val="24"/>
          <w:szCs w:val="24"/>
          <w:lang w:val="bg-BG" w:eastAsia="en-GB"/>
        </w:rPr>
        <w:t xml:space="preserve"> Желе</w:t>
      </w:r>
      <w:r>
        <w:rPr>
          <w:rFonts w:ascii="Cambria" w:eastAsia="Times New Roman" w:hAnsi="Cambria" w:cs="Calibri"/>
          <w:noProof/>
          <w:sz w:val="24"/>
          <w:szCs w:val="24"/>
          <w:lang w:val="bg-BG" w:eastAsia="en-GB"/>
        </w:rPr>
        <w:t>зни врата</w:t>
      </w:r>
      <w:r w:rsidR="00AC09E7" w:rsidRPr="00AC09E7">
        <w:rPr>
          <w:rFonts w:ascii="Cambria" w:eastAsia="Times New Roman" w:hAnsi="Cambria" w:cs="Calibri"/>
          <w:noProof/>
          <w:sz w:val="24"/>
          <w:szCs w:val="24"/>
          <w:lang w:val="ro-RO" w:eastAsia="en-GB"/>
        </w:rPr>
        <w:t xml:space="preserve"> - </w:t>
      </w:r>
      <w:r>
        <w:rPr>
          <w:rFonts w:ascii="Cambria" w:eastAsia="Times New Roman" w:hAnsi="Cambria" w:cs="Calibri"/>
          <w:noProof/>
          <w:sz w:val="24"/>
          <w:szCs w:val="24"/>
          <w:lang w:val="ro-RO" w:eastAsia="en-GB"/>
        </w:rPr>
        <w:t>Анина - Решица</w:t>
      </w:r>
    </w:p>
    <w:p w:rsidR="00AC09E7" w:rsidRPr="00AC09E7" w:rsidRDefault="009F6E9A" w:rsidP="00AC09E7">
      <w:pPr>
        <w:pStyle w:val="ListParagraph"/>
        <w:numPr>
          <w:ilvl w:val="0"/>
          <w:numId w:val="30"/>
        </w:numPr>
        <w:spacing w:before="120" w:after="120" w:line="240" w:lineRule="auto"/>
        <w:jc w:val="both"/>
        <w:rPr>
          <w:rFonts w:ascii="Cambria" w:eastAsia="Times New Roman" w:hAnsi="Cambria" w:cs="Calibri"/>
          <w:noProof/>
          <w:sz w:val="24"/>
          <w:szCs w:val="24"/>
          <w:lang w:val="ro-RO" w:eastAsia="en-GB"/>
        </w:rPr>
      </w:pPr>
      <w:r>
        <w:rPr>
          <w:rFonts w:ascii="Cambria" w:eastAsia="Times New Roman" w:hAnsi="Cambria" w:cs="Calibri"/>
          <w:noProof/>
          <w:sz w:val="24"/>
          <w:szCs w:val="24"/>
          <w:lang w:val="ro-RO" w:eastAsia="en-GB"/>
        </w:rPr>
        <w:t>Нов</w:t>
      </w:r>
      <w:r w:rsidRPr="009F6E9A">
        <w:rPr>
          <w:rFonts w:ascii="Cambria" w:eastAsia="Times New Roman" w:hAnsi="Cambria" w:cs="Calibri"/>
          <w:noProof/>
          <w:sz w:val="24"/>
          <w:szCs w:val="24"/>
          <w:lang w:val="ro-RO" w:eastAsia="en-GB"/>
        </w:rPr>
        <w:t xml:space="preserve"> </w:t>
      </w:r>
      <w:r>
        <w:rPr>
          <w:rFonts w:ascii="Cambria" w:eastAsia="Times New Roman" w:hAnsi="Cambria" w:cs="Calibri"/>
          <w:noProof/>
          <w:sz w:val="24"/>
          <w:szCs w:val="24"/>
          <w:lang w:val="ro-RO" w:eastAsia="en-GB"/>
        </w:rPr>
        <w:t xml:space="preserve">въздушен електропровод 400 kV </w:t>
      </w:r>
      <w:r w:rsidR="00AC09E7" w:rsidRPr="00AC09E7">
        <w:rPr>
          <w:rFonts w:ascii="Cambria" w:eastAsia="Times New Roman" w:hAnsi="Cambria" w:cs="Calibri"/>
          <w:noProof/>
          <w:sz w:val="24"/>
          <w:szCs w:val="24"/>
          <w:lang w:val="ro-RO" w:eastAsia="en-GB"/>
        </w:rPr>
        <w:t xml:space="preserve"> d.c. ме</w:t>
      </w:r>
      <w:r>
        <w:rPr>
          <w:rFonts w:ascii="Cambria" w:eastAsia="Times New Roman" w:hAnsi="Cambria" w:cs="Calibri"/>
          <w:noProof/>
          <w:sz w:val="24"/>
          <w:szCs w:val="24"/>
          <w:lang w:val="ro-RO" w:eastAsia="en-GB"/>
        </w:rPr>
        <w:t>жду съществуващите станции Рещиц</w:t>
      </w:r>
      <w:r w:rsidR="00AC09E7" w:rsidRPr="00AC09E7">
        <w:rPr>
          <w:rFonts w:ascii="Cambria" w:eastAsia="Times New Roman" w:hAnsi="Cambria" w:cs="Calibri"/>
          <w:noProof/>
          <w:sz w:val="24"/>
          <w:szCs w:val="24"/>
          <w:lang w:val="ro-RO" w:eastAsia="en-GB"/>
        </w:rPr>
        <w:t>а (Румъния) и Панчево (Сърбия)</w:t>
      </w:r>
    </w:p>
    <w:p w:rsidR="00950E68" w:rsidRPr="00412A56" w:rsidRDefault="00AC09E7" w:rsidP="00AC09E7">
      <w:pPr>
        <w:pStyle w:val="ListParagraph"/>
        <w:numPr>
          <w:ilvl w:val="0"/>
          <w:numId w:val="30"/>
        </w:numPr>
        <w:spacing w:before="120" w:after="120" w:line="240" w:lineRule="auto"/>
        <w:jc w:val="both"/>
        <w:rPr>
          <w:rFonts w:ascii="Cambria" w:eastAsia="Times New Roman" w:hAnsi="Cambria" w:cs="Calibri"/>
          <w:noProof/>
          <w:sz w:val="24"/>
          <w:szCs w:val="24"/>
          <w:lang w:val="ro-RO" w:eastAsia="en-GB"/>
        </w:rPr>
      </w:pPr>
      <w:r w:rsidRPr="00AC09E7">
        <w:rPr>
          <w:rFonts w:ascii="Cambria" w:eastAsia="Times New Roman" w:hAnsi="Cambria" w:cs="Calibri"/>
          <w:noProof/>
          <w:sz w:val="24"/>
          <w:szCs w:val="24"/>
          <w:lang w:val="ro-RO" w:eastAsia="en-GB"/>
        </w:rPr>
        <w:t xml:space="preserve">Преминаване към </w:t>
      </w:r>
      <w:r w:rsidR="009F6E9A">
        <w:rPr>
          <w:rFonts w:ascii="Cambria" w:eastAsia="Times New Roman" w:hAnsi="Cambria" w:cs="Calibri"/>
          <w:noProof/>
          <w:sz w:val="24"/>
          <w:szCs w:val="24"/>
          <w:lang w:val="ro-RO" w:eastAsia="en-GB"/>
        </w:rPr>
        <w:t xml:space="preserve">въздушен електропровод </w:t>
      </w:r>
      <w:r w:rsidRPr="00AC09E7">
        <w:rPr>
          <w:rFonts w:ascii="Cambria" w:eastAsia="Times New Roman" w:hAnsi="Cambria" w:cs="Calibri"/>
          <w:noProof/>
          <w:sz w:val="24"/>
          <w:szCs w:val="24"/>
          <w:lang w:val="ro-RO" w:eastAsia="en-GB"/>
        </w:rPr>
        <w:t xml:space="preserve">400 kV от 220 kV </w:t>
      </w:r>
      <w:r w:rsidR="009F6E9A">
        <w:rPr>
          <w:rFonts w:ascii="Cambria" w:eastAsia="Times New Roman" w:hAnsi="Cambria" w:cs="Calibri"/>
          <w:noProof/>
          <w:sz w:val="24"/>
          <w:szCs w:val="24"/>
          <w:lang w:val="ro-RO" w:eastAsia="en-GB"/>
        </w:rPr>
        <w:t>въздушен електропровод</w:t>
      </w:r>
      <w:r w:rsidRPr="00AC09E7">
        <w:rPr>
          <w:rFonts w:ascii="Cambria" w:eastAsia="Times New Roman" w:hAnsi="Cambria" w:cs="Calibri"/>
          <w:noProof/>
          <w:sz w:val="24"/>
          <w:szCs w:val="24"/>
          <w:lang w:val="ro-RO" w:eastAsia="en-GB"/>
        </w:rPr>
        <w:t xml:space="preserve"> d.c. Решица-Тимишоара-</w:t>
      </w:r>
      <w:r w:rsidR="009F6E9A">
        <w:rPr>
          <w:rFonts w:ascii="Cambria" w:eastAsia="Times New Roman" w:hAnsi="Cambria" w:cs="Calibri"/>
          <w:noProof/>
          <w:sz w:val="24"/>
          <w:szCs w:val="24"/>
          <w:lang w:val="bg-BG" w:eastAsia="en-GB"/>
        </w:rPr>
        <w:t xml:space="preserve"> Съкълаз- </w:t>
      </w:r>
      <w:r w:rsidRPr="00AC09E7">
        <w:rPr>
          <w:rFonts w:ascii="Cambria" w:eastAsia="Times New Roman" w:hAnsi="Cambria" w:cs="Calibri"/>
          <w:noProof/>
          <w:sz w:val="24"/>
          <w:szCs w:val="24"/>
          <w:lang w:val="ro-RO" w:eastAsia="en-GB"/>
        </w:rPr>
        <w:t xml:space="preserve">Арад </w:t>
      </w:r>
    </w:p>
    <w:p w:rsidR="00950E68" w:rsidRPr="00412A56" w:rsidRDefault="00A82953" w:rsidP="0025307A">
      <w:pPr>
        <w:pStyle w:val="ListParagraph"/>
        <w:numPr>
          <w:ilvl w:val="0"/>
          <w:numId w:val="30"/>
        </w:numPr>
        <w:spacing w:before="120" w:after="120" w:line="240" w:lineRule="auto"/>
        <w:ind w:left="714" w:hanging="357"/>
        <w:jc w:val="both"/>
        <w:rPr>
          <w:rFonts w:ascii="Cambria" w:eastAsia="Times New Roman" w:hAnsi="Cambria" w:cs="Calibri"/>
          <w:noProof/>
          <w:sz w:val="24"/>
          <w:szCs w:val="24"/>
          <w:lang w:val="ro-RO" w:eastAsia="en-GB"/>
        </w:rPr>
      </w:pPr>
      <w:r>
        <w:rPr>
          <w:rFonts w:ascii="Cambria" w:eastAsia="Times New Roman" w:hAnsi="Cambria" w:cs="Calibri"/>
          <w:noProof/>
          <w:sz w:val="24"/>
          <w:szCs w:val="24"/>
          <w:lang w:val="bg-BG" w:eastAsia="en-GB"/>
        </w:rPr>
        <w:t>Разширяване на станцията</w:t>
      </w:r>
      <w:r>
        <w:rPr>
          <w:rFonts w:ascii="Cambria" w:eastAsia="Times New Roman" w:hAnsi="Cambria" w:cs="Calibri"/>
          <w:noProof/>
          <w:sz w:val="24"/>
          <w:szCs w:val="24"/>
          <w:lang w:val="ro-RO" w:eastAsia="en-GB"/>
        </w:rPr>
        <w:t xml:space="preserve"> 220/110 kV Решица, чрез построяване на нова станция 400/220/110 kV Решица</w:t>
      </w:r>
    </w:p>
    <w:p w:rsidR="00950E68" w:rsidRDefault="00A82953" w:rsidP="0025307A">
      <w:pPr>
        <w:pStyle w:val="ListParagraph"/>
        <w:numPr>
          <w:ilvl w:val="0"/>
          <w:numId w:val="30"/>
        </w:numPr>
        <w:spacing w:before="120" w:after="120" w:line="240" w:lineRule="auto"/>
        <w:jc w:val="both"/>
        <w:rPr>
          <w:rFonts w:ascii="Cambria" w:eastAsia="Times New Roman" w:hAnsi="Cambria" w:cs="Calibri"/>
          <w:noProof/>
          <w:sz w:val="24"/>
          <w:szCs w:val="24"/>
          <w:lang w:val="ro-RO" w:eastAsia="en-GB"/>
        </w:rPr>
      </w:pPr>
      <w:r>
        <w:rPr>
          <w:rFonts w:ascii="Cambria" w:eastAsia="Times New Roman" w:hAnsi="Cambria" w:cs="Calibri"/>
          <w:noProof/>
          <w:sz w:val="24"/>
          <w:szCs w:val="24"/>
          <w:lang w:val="bg-BG" w:eastAsia="en-GB"/>
        </w:rPr>
        <w:t>Замяна на станция</w:t>
      </w:r>
      <w:r>
        <w:rPr>
          <w:rFonts w:ascii="Cambria" w:eastAsia="Times New Roman" w:hAnsi="Cambria" w:cs="Calibri"/>
          <w:noProof/>
          <w:sz w:val="24"/>
          <w:szCs w:val="24"/>
          <w:lang w:val="ro-RO" w:eastAsia="en-GB"/>
        </w:rPr>
        <w:t xml:space="preserve"> 220/110 kV Тимишоара,</w:t>
      </w:r>
      <w:r w:rsidR="00950E68" w:rsidRPr="00412A56">
        <w:rPr>
          <w:rFonts w:ascii="Cambria" w:eastAsia="Times New Roman" w:hAnsi="Cambria" w:cs="Calibri"/>
          <w:noProof/>
          <w:sz w:val="24"/>
          <w:szCs w:val="24"/>
          <w:lang w:val="ro-RO" w:eastAsia="en-GB"/>
        </w:rPr>
        <w:t xml:space="preserve"> </w:t>
      </w:r>
      <w:r>
        <w:rPr>
          <w:rFonts w:ascii="Cambria" w:eastAsia="Times New Roman" w:hAnsi="Cambria" w:cs="Calibri"/>
          <w:noProof/>
          <w:sz w:val="24"/>
          <w:szCs w:val="24"/>
          <w:lang w:val="ro-RO" w:eastAsia="en-GB"/>
        </w:rPr>
        <w:t>чрез построяване на нова станция</w:t>
      </w:r>
      <w:r w:rsidRPr="00412A56">
        <w:rPr>
          <w:rFonts w:ascii="Cambria" w:eastAsia="Times New Roman" w:hAnsi="Cambria" w:cs="Calibri"/>
          <w:noProof/>
          <w:sz w:val="24"/>
          <w:szCs w:val="24"/>
          <w:lang w:val="ro-RO" w:eastAsia="en-GB"/>
        </w:rPr>
        <w:t xml:space="preserve"> </w:t>
      </w:r>
      <w:r w:rsidR="00950E68" w:rsidRPr="00412A56">
        <w:rPr>
          <w:rFonts w:ascii="Cambria" w:eastAsia="Times New Roman" w:hAnsi="Cambria" w:cs="Calibri"/>
          <w:noProof/>
          <w:sz w:val="24"/>
          <w:szCs w:val="24"/>
          <w:lang w:val="ro-RO" w:eastAsia="en-GB"/>
        </w:rPr>
        <w:t>400/220/110 kV</w:t>
      </w:r>
      <w:r w:rsidR="002A32F0" w:rsidRPr="00412A56">
        <w:rPr>
          <w:rFonts w:ascii="Cambria" w:eastAsia="Times New Roman" w:hAnsi="Cambria" w:cs="Calibri"/>
          <w:noProof/>
          <w:sz w:val="24"/>
          <w:szCs w:val="24"/>
          <w:lang w:val="ro-RO" w:eastAsia="en-GB"/>
        </w:rPr>
        <w:t>.</w:t>
      </w:r>
    </w:p>
    <w:p w:rsidR="00CE0B45" w:rsidRPr="00412A56" w:rsidRDefault="00CE0B45" w:rsidP="00CE0B45">
      <w:pPr>
        <w:pStyle w:val="ListParagraph"/>
        <w:spacing w:before="120" w:after="120" w:line="240" w:lineRule="auto"/>
        <w:jc w:val="both"/>
        <w:rPr>
          <w:rFonts w:ascii="Cambria" w:eastAsia="Times New Roman" w:hAnsi="Cambria" w:cs="Calibri"/>
          <w:noProof/>
          <w:sz w:val="24"/>
          <w:szCs w:val="24"/>
          <w:lang w:val="ro-RO" w:eastAsia="en-GB"/>
        </w:rPr>
      </w:pPr>
    </w:p>
    <w:p w:rsidR="00412A56" w:rsidRPr="00E80E64" w:rsidRDefault="00A82953" w:rsidP="00EB4F4F">
      <w:pPr>
        <w:pStyle w:val="ListParagraph"/>
        <w:numPr>
          <w:ilvl w:val="0"/>
          <w:numId w:val="45"/>
        </w:numPr>
        <w:spacing w:before="120" w:after="120" w:line="240" w:lineRule="auto"/>
        <w:jc w:val="both"/>
        <w:rPr>
          <w:rFonts w:ascii="Cambria" w:hAnsi="Cambria" w:cs="Times New Roman"/>
          <w:b/>
          <w:noProof/>
          <w:sz w:val="24"/>
          <w:szCs w:val="24"/>
          <w:u w:val="single"/>
          <w:lang w:val="ro-RO"/>
        </w:rPr>
      </w:pPr>
      <w:r>
        <w:rPr>
          <w:rFonts w:ascii="Cambria" w:hAnsi="Cambria" w:cs="Times New Roman"/>
          <w:b/>
          <w:noProof/>
          <w:sz w:val="24"/>
          <w:szCs w:val="24"/>
          <w:u w:val="single"/>
          <w:lang w:val="bg-BG"/>
        </w:rPr>
        <w:t>Проект</w:t>
      </w:r>
      <w:r w:rsidR="00412A56" w:rsidRPr="00E80E64">
        <w:rPr>
          <w:rFonts w:ascii="Cambria" w:hAnsi="Cambria" w:cs="Times New Roman"/>
          <w:b/>
          <w:noProof/>
          <w:sz w:val="24"/>
          <w:szCs w:val="24"/>
          <w:u w:val="single"/>
          <w:lang w:val="ro-RO"/>
        </w:rPr>
        <w:t xml:space="preserve"> 138 „Black Sea Corridor”</w:t>
      </w:r>
    </w:p>
    <w:p w:rsidR="00A82953" w:rsidRPr="00A82953" w:rsidRDefault="00A82953" w:rsidP="00A82953">
      <w:pPr>
        <w:pStyle w:val="ListParagraph"/>
        <w:spacing w:before="120" w:after="120" w:line="240" w:lineRule="auto"/>
        <w:ind w:left="284"/>
        <w:jc w:val="both"/>
        <w:rPr>
          <w:rFonts w:ascii="Cambria" w:hAnsi="Cambria" w:cs="Times New Roman"/>
          <w:noProof/>
          <w:sz w:val="24"/>
          <w:szCs w:val="24"/>
          <w:lang w:val="ro-RO"/>
        </w:rPr>
      </w:pPr>
      <w:r w:rsidRPr="00A82953">
        <w:rPr>
          <w:rFonts w:ascii="Cambria" w:hAnsi="Cambria" w:cs="Times New Roman"/>
          <w:noProof/>
          <w:sz w:val="24"/>
          <w:szCs w:val="24"/>
          <w:lang w:val="ro-RO"/>
        </w:rPr>
        <w:t xml:space="preserve">Проектът </w:t>
      </w:r>
      <w:r w:rsidRPr="00E80E64">
        <w:rPr>
          <w:rFonts w:ascii="Cambria" w:hAnsi="Cambria" w:cs="Times New Roman"/>
          <w:noProof/>
          <w:sz w:val="24"/>
          <w:szCs w:val="24"/>
          <w:lang w:val="ro-RO"/>
        </w:rPr>
        <w:t xml:space="preserve">„Black Sea Corridor” </w:t>
      </w:r>
      <w:r w:rsidRPr="00A82953">
        <w:rPr>
          <w:rFonts w:ascii="Cambria" w:hAnsi="Cambria" w:cs="Times New Roman"/>
          <w:noProof/>
          <w:sz w:val="24"/>
          <w:szCs w:val="24"/>
          <w:lang w:val="ro-RO"/>
        </w:rPr>
        <w:t>е част от електрическия коридор: „Междусистемни връзк</w:t>
      </w:r>
      <w:r>
        <w:rPr>
          <w:rFonts w:ascii="Cambria" w:hAnsi="Cambria" w:cs="Times New Roman"/>
          <w:noProof/>
          <w:sz w:val="24"/>
          <w:szCs w:val="24"/>
          <w:lang w:val="ro-RO"/>
        </w:rPr>
        <w:t>и Север-Юг за електроенергия в Це</w:t>
      </w:r>
      <w:r w:rsidRPr="00A82953">
        <w:rPr>
          <w:rFonts w:ascii="Cambria" w:hAnsi="Cambria" w:cs="Times New Roman"/>
          <w:noProof/>
          <w:sz w:val="24"/>
          <w:szCs w:val="24"/>
          <w:lang w:val="ro-RO"/>
        </w:rPr>
        <w:t xml:space="preserve">нтрална и Югоизточна Европа </w:t>
      </w:r>
      <w:r w:rsidR="00A81C80" w:rsidRPr="00E80E64">
        <w:rPr>
          <w:rFonts w:ascii="Cambria" w:hAnsi="Cambria" w:cs="Times New Roman"/>
          <w:noProof/>
          <w:sz w:val="24"/>
          <w:szCs w:val="24"/>
          <w:lang w:val="ro-RO"/>
        </w:rPr>
        <w:t xml:space="preserve">(“NSI East Electricity”) </w:t>
      </w:r>
      <w:r w:rsidRPr="00A82953">
        <w:rPr>
          <w:rFonts w:ascii="Cambria" w:hAnsi="Cambria" w:cs="Times New Roman"/>
          <w:noProof/>
          <w:sz w:val="24"/>
          <w:szCs w:val="24"/>
          <w:lang w:val="ro-RO"/>
        </w:rPr>
        <w:t xml:space="preserve"> и има ролята на укрепване на</w:t>
      </w:r>
      <w:r w:rsidR="001323B6">
        <w:rPr>
          <w:rFonts w:ascii="Cambria" w:hAnsi="Cambria" w:cs="Times New Roman"/>
          <w:noProof/>
          <w:sz w:val="24"/>
          <w:szCs w:val="24"/>
          <w:lang w:val="ro-RO"/>
        </w:rPr>
        <w:t xml:space="preserve"> коридора за енергиен транспорт</w:t>
      </w:r>
      <w:r w:rsidRPr="00A82953">
        <w:rPr>
          <w:rFonts w:ascii="Cambria" w:hAnsi="Cambria" w:cs="Times New Roman"/>
          <w:noProof/>
          <w:sz w:val="24"/>
          <w:szCs w:val="24"/>
          <w:lang w:val="ro-RO"/>
        </w:rPr>
        <w:t xml:space="preserve"> по крайбрежието на Черно море (Румъния - България) и между брега и останалата част на Европа.</w:t>
      </w:r>
    </w:p>
    <w:p w:rsidR="00412A56" w:rsidRPr="00E80E64" w:rsidRDefault="00A82953" w:rsidP="00A82953">
      <w:pPr>
        <w:pStyle w:val="ListParagraph"/>
        <w:spacing w:before="120" w:after="120" w:line="240" w:lineRule="auto"/>
        <w:ind w:left="284"/>
        <w:jc w:val="both"/>
        <w:rPr>
          <w:rFonts w:ascii="Cambria" w:hAnsi="Cambria" w:cs="Times New Roman"/>
          <w:noProof/>
          <w:sz w:val="24"/>
          <w:szCs w:val="24"/>
          <w:lang w:val="ro-RO"/>
        </w:rPr>
      </w:pPr>
      <w:r w:rsidRPr="00A82953">
        <w:rPr>
          <w:rFonts w:ascii="Cambria" w:hAnsi="Cambria" w:cs="Times New Roman"/>
          <w:noProof/>
          <w:sz w:val="24"/>
          <w:szCs w:val="24"/>
          <w:lang w:val="ro-RO"/>
        </w:rPr>
        <w:t>Компонентите на проекта са следните:</w:t>
      </w:r>
    </w:p>
    <w:p w:rsidR="00412A56" w:rsidRPr="00E80E64" w:rsidRDefault="00A81C80" w:rsidP="00EB4F4F">
      <w:pPr>
        <w:pStyle w:val="ListParagraph"/>
        <w:numPr>
          <w:ilvl w:val="0"/>
          <w:numId w:val="46"/>
        </w:numPr>
        <w:spacing w:before="120" w:after="120" w:line="240" w:lineRule="auto"/>
        <w:jc w:val="both"/>
        <w:rPr>
          <w:rFonts w:ascii="Cambria" w:hAnsi="Cambria" w:cs="Times New Roman"/>
          <w:b/>
          <w:noProof/>
          <w:sz w:val="24"/>
          <w:szCs w:val="24"/>
          <w:lang w:val="ro-RO"/>
        </w:rPr>
      </w:pPr>
      <w:r>
        <w:rPr>
          <w:rFonts w:ascii="Cambria" w:hAnsi="Cambria" w:cs="Times New Roman"/>
          <w:b/>
          <w:noProof/>
          <w:sz w:val="24"/>
          <w:szCs w:val="24"/>
          <w:lang w:val="bg-BG"/>
        </w:rPr>
        <w:t>Нов въздушен електропровод</w:t>
      </w:r>
      <w:r w:rsidR="00412A56" w:rsidRPr="00E80E64">
        <w:rPr>
          <w:rFonts w:ascii="Cambria" w:hAnsi="Cambria" w:cs="Times New Roman"/>
          <w:b/>
          <w:noProof/>
          <w:sz w:val="24"/>
          <w:szCs w:val="24"/>
          <w:lang w:val="ro-RO"/>
        </w:rPr>
        <w:t xml:space="preserve"> 400 kV d.c. </w:t>
      </w:r>
      <w:r>
        <w:rPr>
          <w:rFonts w:ascii="Cambria" w:hAnsi="Cambria" w:cs="Times New Roman"/>
          <w:b/>
          <w:noProof/>
          <w:sz w:val="24"/>
          <w:szCs w:val="24"/>
          <w:lang w:val="bg-BG"/>
        </w:rPr>
        <w:t>между съществуващите станции</w:t>
      </w:r>
      <w:r>
        <w:rPr>
          <w:rFonts w:ascii="Cambria" w:hAnsi="Cambria" w:cs="Times New Roman"/>
          <w:b/>
          <w:noProof/>
          <w:sz w:val="24"/>
          <w:szCs w:val="24"/>
          <w:lang w:val="ro-RO"/>
        </w:rPr>
        <w:t xml:space="preserve"> Чернавода и Стълпу, с верига вход/изход в Станция</w:t>
      </w:r>
      <w:r w:rsidR="00412A56" w:rsidRPr="00E80E64">
        <w:rPr>
          <w:rFonts w:ascii="Cambria" w:hAnsi="Cambria" w:cs="Times New Roman"/>
          <w:b/>
          <w:noProof/>
          <w:sz w:val="24"/>
          <w:szCs w:val="24"/>
          <w:lang w:val="ro-RO"/>
        </w:rPr>
        <w:t xml:space="preserve"> 400 kV </w:t>
      </w:r>
      <w:r>
        <w:rPr>
          <w:rFonts w:ascii="Cambria" w:hAnsi="Cambria" w:cs="Times New Roman"/>
          <w:b/>
          <w:noProof/>
          <w:sz w:val="24"/>
          <w:szCs w:val="24"/>
          <w:lang w:val="bg-BG"/>
        </w:rPr>
        <w:t>Гура Яломицей</w:t>
      </w:r>
      <w:r w:rsidR="00412A56" w:rsidRPr="00E80E64">
        <w:rPr>
          <w:rFonts w:ascii="Cambria" w:hAnsi="Cambria" w:cs="Times New Roman"/>
          <w:b/>
          <w:noProof/>
          <w:sz w:val="24"/>
          <w:szCs w:val="24"/>
          <w:lang w:val="ro-RO"/>
        </w:rPr>
        <w:t>.</w:t>
      </w:r>
    </w:p>
    <w:p w:rsidR="00A81C80" w:rsidRDefault="00A81C80" w:rsidP="00412A56">
      <w:pPr>
        <w:pStyle w:val="ListParagraph"/>
        <w:spacing w:before="120" w:after="120" w:line="240" w:lineRule="auto"/>
        <w:ind w:left="284"/>
        <w:jc w:val="both"/>
        <w:rPr>
          <w:rFonts w:ascii="Cambria" w:hAnsi="Cambria" w:cs="Times New Roman"/>
          <w:noProof/>
          <w:sz w:val="24"/>
          <w:szCs w:val="24"/>
          <w:lang w:val="ro-RO"/>
        </w:rPr>
      </w:pPr>
    </w:p>
    <w:p w:rsidR="00A81C80" w:rsidRPr="00A81C80" w:rsidRDefault="00A81C80" w:rsidP="00A81C80">
      <w:pPr>
        <w:pStyle w:val="ListParagraph"/>
        <w:spacing w:before="120" w:after="120" w:line="240" w:lineRule="auto"/>
        <w:ind w:left="284"/>
        <w:jc w:val="both"/>
        <w:rPr>
          <w:rFonts w:ascii="Cambria" w:hAnsi="Cambria" w:cs="Times New Roman"/>
          <w:noProof/>
          <w:sz w:val="24"/>
          <w:szCs w:val="24"/>
          <w:lang w:val="ro-RO"/>
        </w:rPr>
      </w:pPr>
      <w:r>
        <w:rPr>
          <w:rFonts w:ascii="Cambria" w:hAnsi="Cambria" w:cs="Times New Roman"/>
          <w:b/>
          <w:noProof/>
          <w:sz w:val="24"/>
          <w:szCs w:val="24"/>
          <w:lang w:val="ro-RO"/>
        </w:rPr>
        <w:t xml:space="preserve">Работите се състоят в </w:t>
      </w:r>
      <w:r w:rsidRPr="00A81C80">
        <w:rPr>
          <w:rFonts w:ascii="Cambria" w:hAnsi="Cambria" w:cs="Times New Roman"/>
          <w:noProof/>
          <w:sz w:val="24"/>
          <w:szCs w:val="24"/>
          <w:lang w:val="ro-RO"/>
        </w:rPr>
        <w:t xml:space="preserve">реализирането на </w:t>
      </w:r>
      <w:r>
        <w:rPr>
          <w:rFonts w:ascii="Cambria" w:hAnsi="Cambria" w:cs="Times New Roman"/>
          <w:noProof/>
          <w:sz w:val="24"/>
          <w:szCs w:val="24"/>
          <w:lang w:val="bg-BG"/>
        </w:rPr>
        <w:t>два участъка</w:t>
      </w:r>
      <w:r w:rsidRPr="00A81C80">
        <w:rPr>
          <w:rFonts w:ascii="Cambria" w:hAnsi="Cambria" w:cs="Times New Roman"/>
          <w:noProof/>
          <w:sz w:val="24"/>
          <w:szCs w:val="24"/>
          <w:lang w:val="ro-RO"/>
        </w:rPr>
        <w:t xml:space="preserve"> от </w:t>
      </w:r>
      <w:r>
        <w:rPr>
          <w:rFonts w:ascii="Cambria" w:hAnsi="Cambria" w:cs="Times New Roman"/>
          <w:noProof/>
          <w:sz w:val="24"/>
          <w:szCs w:val="24"/>
          <w:lang w:val="bg-BG"/>
        </w:rPr>
        <w:t xml:space="preserve">Въздушен елктропровод </w:t>
      </w:r>
      <w:r w:rsidRPr="00A81C80">
        <w:rPr>
          <w:rFonts w:ascii="Cambria" w:hAnsi="Cambria" w:cs="Times New Roman"/>
          <w:noProof/>
          <w:sz w:val="24"/>
          <w:szCs w:val="24"/>
          <w:lang w:val="ro-RO"/>
        </w:rPr>
        <w:t>400 kV с двойна верига:</w:t>
      </w:r>
    </w:p>
    <w:p w:rsidR="00A81C80" w:rsidRPr="00A81C80" w:rsidRDefault="00A81C80" w:rsidP="00A81C80">
      <w:pPr>
        <w:pStyle w:val="ListParagraph"/>
        <w:spacing w:before="120" w:after="120" w:line="240" w:lineRule="auto"/>
        <w:ind w:left="284"/>
        <w:jc w:val="both"/>
        <w:rPr>
          <w:rFonts w:ascii="Cambria" w:hAnsi="Cambria" w:cs="Times New Roman"/>
          <w:noProof/>
          <w:sz w:val="24"/>
          <w:szCs w:val="24"/>
          <w:lang w:val="ro-RO"/>
        </w:rPr>
      </w:pPr>
      <w:r w:rsidRPr="00A81C80">
        <w:rPr>
          <w:rFonts w:ascii="Cambria" w:hAnsi="Cambria" w:cs="Times New Roman"/>
          <w:noProof/>
          <w:sz w:val="24"/>
          <w:szCs w:val="24"/>
          <w:lang w:val="ro-RO"/>
        </w:rPr>
        <w:t xml:space="preserve">• участък I 400 kV двойна верига Чернавода </w:t>
      </w:r>
      <w:r>
        <w:rPr>
          <w:rFonts w:ascii="Cambria" w:hAnsi="Cambria" w:cs="Times New Roman"/>
          <w:noProof/>
          <w:sz w:val="24"/>
          <w:szCs w:val="24"/>
          <w:lang w:val="ro-RO"/>
        </w:rPr>
        <w:t>–</w:t>
      </w:r>
      <w:r w:rsidRPr="00A81C80">
        <w:rPr>
          <w:rFonts w:ascii="Cambria" w:hAnsi="Cambria" w:cs="Times New Roman"/>
          <w:noProof/>
          <w:sz w:val="24"/>
          <w:szCs w:val="24"/>
          <w:lang w:val="ro-RO"/>
        </w:rPr>
        <w:t xml:space="preserve"> </w:t>
      </w:r>
      <w:r>
        <w:rPr>
          <w:rFonts w:ascii="Cambria" w:hAnsi="Cambria" w:cs="Times New Roman"/>
          <w:noProof/>
          <w:sz w:val="24"/>
          <w:szCs w:val="24"/>
          <w:lang w:val="bg-BG"/>
        </w:rPr>
        <w:t>Гура Яломицей</w:t>
      </w:r>
      <w:r w:rsidRPr="00A81C80">
        <w:rPr>
          <w:rFonts w:ascii="Cambria" w:hAnsi="Cambria" w:cs="Times New Roman"/>
          <w:noProof/>
          <w:sz w:val="24"/>
          <w:szCs w:val="24"/>
          <w:lang w:val="ro-RO"/>
        </w:rPr>
        <w:t>;</w:t>
      </w:r>
    </w:p>
    <w:p w:rsidR="00A81C80" w:rsidRPr="00A81C80" w:rsidRDefault="00A81C80" w:rsidP="00A81C80">
      <w:pPr>
        <w:pStyle w:val="ListParagraph"/>
        <w:spacing w:before="120" w:after="120" w:line="240" w:lineRule="auto"/>
        <w:ind w:left="284"/>
        <w:jc w:val="both"/>
        <w:rPr>
          <w:rFonts w:ascii="Cambria" w:hAnsi="Cambria" w:cs="Times New Roman"/>
          <w:noProof/>
          <w:sz w:val="24"/>
          <w:szCs w:val="24"/>
          <w:lang w:val="ro-RO"/>
        </w:rPr>
      </w:pPr>
      <w:r w:rsidRPr="00A81C80">
        <w:rPr>
          <w:rFonts w:ascii="Cambria" w:hAnsi="Cambria" w:cs="Times New Roman"/>
          <w:noProof/>
          <w:sz w:val="24"/>
          <w:szCs w:val="24"/>
          <w:lang w:val="ro-RO"/>
        </w:rPr>
        <w:t xml:space="preserve">• участък II 400 kV </w:t>
      </w:r>
      <w:r>
        <w:rPr>
          <w:rFonts w:ascii="Cambria" w:hAnsi="Cambria" w:cs="Times New Roman"/>
          <w:noProof/>
          <w:sz w:val="24"/>
          <w:szCs w:val="24"/>
          <w:lang w:val="bg-BG"/>
        </w:rPr>
        <w:t>Гура Яломицей</w:t>
      </w:r>
      <w:r w:rsidRPr="00A81C80">
        <w:rPr>
          <w:rFonts w:ascii="Cambria" w:hAnsi="Cambria" w:cs="Times New Roman"/>
          <w:noProof/>
          <w:sz w:val="24"/>
          <w:szCs w:val="24"/>
          <w:lang w:val="ro-RO"/>
        </w:rPr>
        <w:t xml:space="preserve"> - </w:t>
      </w:r>
      <w:r>
        <w:rPr>
          <w:rFonts w:ascii="Cambria" w:hAnsi="Cambria" w:cs="Times New Roman"/>
          <w:noProof/>
          <w:sz w:val="24"/>
          <w:szCs w:val="24"/>
          <w:lang w:val="bg-BG"/>
        </w:rPr>
        <w:t>Стълпу</w:t>
      </w:r>
      <w:r w:rsidRPr="00A81C80">
        <w:rPr>
          <w:rFonts w:ascii="Cambria" w:hAnsi="Cambria" w:cs="Times New Roman"/>
          <w:noProof/>
          <w:sz w:val="24"/>
          <w:szCs w:val="24"/>
          <w:lang w:val="ro-RO"/>
        </w:rPr>
        <w:t>, в комплект с 400 kV линейни панели с опростена верига, които позволяват</w:t>
      </w:r>
      <w:r>
        <w:rPr>
          <w:rFonts w:ascii="Cambria" w:hAnsi="Cambria" w:cs="Times New Roman"/>
          <w:noProof/>
          <w:sz w:val="24"/>
          <w:szCs w:val="24"/>
          <w:lang w:val="bg-BG"/>
        </w:rPr>
        <w:t xml:space="preserve"> реализиране на</w:t>
      </w:r>
      <w:r>
        <w:rPr>
          <w:rFonts w:ascii="Cambria" w:hAnsi="Cambria" w:cs="Times New Roman"/>
          <w:noProof/>
          <w:sz w:val="24"/>
          <w:szCs w:val="24"/>
          <w:lang w:val="ro-RO"/>
        </w:rPr>
        <w:t xml:space="preserve"> връзките към станция Гура Яломицей</w:t>
      </w:r>
      <w:r w:rsidRPr="00A81C80">
        <w:rPr>
          <w:rFonts w:ascii="Cambria" w:hAnsi="Cambria" w:cs="Times New Roman"/>
          <w:noProof/>
          <w:sz w:val="24"/>
          <w:szCs w:val="24"/>
          <w:lang w:val="ro-RO"/>
        </w:rPr>
        <w:t>, според инвестиционните изисквания.</w:t>
      </w:r>
    </w:p>
    <w:p w:rsidR="00A81C80" w:rsidRPr="00E80E64" w:rsidRDefault="00A81C80" w:rsidP="00A81C80">
      <w:pPr>
        <w:pStyle w:val="ListParagraph"/>
        <w:spacing w:before="120" w:after="120" w:line="240" w:lineRule="auto"/>
        <w:ind w:left="284"/>
        <w:jc w:val="both"/>
        <w:rPr>
          <w:rFonts w:ascii="Cambria" w:hAnsi="Cambria" w:cs="Times New Roman"/>
          <w:noProof/>
          <w:sz w:val="24"/>
          <w:szCs w:val="24"/>
          <w:lang w:val="ro-RO"/>
        </w:rPr>
      </w:pPr>
      <w:r w:rsidRPr="00A81C80">
        <w:rPr>
          <w:rFonts w:ascii="Cambria" w:hAnsi="Cambria" w:cs="Times New Roman"/>
          <w:b/>
          <w:noProof/>
          <w:sz w:val="24"/>
          <w:szCs w:val="24"/>
          <w:lang w:val="bg-BG"/>
        </w:rPr>
        <w:t>Въздушен електропровод (ВЕП) Чернавода- Стълпу</w:t>
      </w:r>
      <w:r>
        <w:rPr>
          <w:rFonts w:ascii="Cambria" w:hAnsi="Cambria" w:cs="Times New Roman"/>
          <w:noProof/>
          <w:sz w:val="24"/>
          <w:szCs w:val="24"/>
          <w:lang w:val="bg-BG"/>
        </w:rPr>
        <w:t>,</w:t>
      </w:r>
      <w:r>
        <w:rPr>
          <w:rFonts w:ascii="Cambria" w:hAnsi="Cambria" w:cs="Times New Roman"/>
          <w:noProof/>
          <w:sz w:val="24"/>
          <w:szCs w:val="24"/>
          <w:lang w:val="ro-RO"/>
        </w:rPr>
        <w:t xml:space="preserve"> от</w:t>
      </w:r>
      <w:r w:rsidRPr="00A81C80">
        <w:rPr>
          <w:rFonts w:ascii="Cambria" w:hAnsi="Cambria" w:cs="Times New Roman"/>
          <w:noProof/>
          <w:sz w:val="24"/>
          <w:szCs w:val="24"/>
          <w:lang w:val="ro-RO"/>
        </w:rPr>
        <w:t xml:space="preserve"> около 160 км, ще бъде направена като линия с двойна верига, </w:t>
      </w:r>
      <w:r>
        <w:rPr>
          <w:rFonts w:ascii="Cambria" w:hAnsi="Cambria" w:cs="Times New Roman"/>
          <w:noProof/>
          <w:sz w:val="24"/>
          <w:szCs w:val="24"/>
          <w:lang w:val="ro-RO"/>
        </w:rPr>
        <w:t>едната</w:t>
      </w:r>
      <w:r w:rsidRPr="00A81C80">
        <w:rPr>
          <w:rFonts w:ascii="Cambria" w:hAnsi="Cambria" w:cs="Times New Roman"/>
          <w:noProof/>
          <w:sz w:val="24"/>
          <w:szCs w:val="24"/>
          <w:lang w:val="ro-RO"/>
        </w:rPr>
        <w:t xml:space="preserve"> верига</w:t>
      </w:r>
      <w:r>
        <w:rPr>
          <w:rFonts w:ascii="Cambria" w:hAnsi="Cambria" w:cs="Times New Roman"/>
          <w:noProof/>
          <w:sz w:val="24"/>
          <w:szCs w:val="24"/>
          <w:lang w:val="bg-BG"/>
        </w:rPr>
        <w:t xml:space="preserve"> ще бъде вход</w:t>
      </w:r>
      <w:r>
        <w:rPr>
          <w:rFonts w:ascii="Cambria" w:hAnsi="Cambria" w:cs="Times New Roman"/>
          <w:noProof/>
          <w:sz w:val="24"/>
          <w:szCs w:val="24"/>
          <w:lang w:val="ro-RO"/>
        </w:rPr>
        <w:t xml:space="preserve"> - изход на станция Гура Яломицей</w:t>
      </w:r>
      <w:r w:rsidRPr="00A81C80">
        <w:rPr>
          <w:rFonts w:ascii="Cambria" w:hAnsi="Cambria" w:cs="Times New Roman"/>
          <w:noProof/>
          <w:sz w:val="24"/>
          <w:szCs w:val="24"/>
          <w:lang w:val="ro-RO"/>
        </w:rPr>
        <w:t>, а втората вер</w:t>
      </w:r>
      <w:r>
        <w:rPr>
          <w:rFonts w:ascii="Cambria" w:hAnsi="Cambria" w:cs="Times New Roman"/>
          <w:noProof/>
          <w:sz w:val="24"/>
          <w:szCs w:val="24"/>
          <w:lang w:val="ro-RO"/>
        </w:rPr>
        <w:t>ига ще бъде непрекъсната до станция Стълпу</w:t>
      </w:r>
      <w:r w:rsidRPr="00A81C80">
        <w:rPr>
          <w:rFonts w:ascii="Cambria" w:hAnsi="Cambria" w:cs="Times New Roman"/>
          <w:noProof/>
          <w:sz w:val="24"/>
          <w:szCs w:val="24"/>
          <w:lang w:val="ro-RO"/>
        </w:rPr>
        <w:t>.</w:t>
      </w:r>
    </w:p>
    <w:p w:rsidR="00A81C80" w:rsidRPr="00C02A9D" w:rsidRDefault="00A81C80" w:rsidP="00EB4F4F">
      <w:pPr>
        <w:pStyle w:val="ListParagraph"/>
        <w:numPr>
          <w:ilvl w:val="0"/>
          <w:numId w:val="72"/>
        </w:numPr>
        <w:tabs>
          <w:tab w:val="left" w:pos="851"/>
        </w:tabs>
        <w:spacing w:before="120" w:after="120" w:line="240" w:lineRule="auto"/>
        <w:jc w:val="both"/>
        <w:rPr>
          <w:rFonts w:ascii="Cambria" w:hAnsi="Cambria" w:cs="Times New Roman"/>
          <w:noProof/>
          <w:sz w:val="24"/>
          <w:szCs w:val="24"/>
          <w:lang w:val="ro-RO"/>
        </w:rPr>
      </w:pPr>
      <w:r w:rsidRPr="00C02A9D">
        <w:rPr>
          <w:rFonts w:ascii="Cambria" w:hAnsi="Cambria" w:cs="Times New Roman"/>
          <w:b/>
          <w:noProof/>
          <w:sz w:val="24"/>
          <w:szCs w:val="24"/>
          <w:lang w:val="ro-RO"/>
        </w:rPr>
        <w:t>Етап</w:t>
      </w:r>
      <w:r w:rsidRPr="00C02A9D">
        <w:rPr>
          <w:rFonts w:ascii="Cambria" w:hAnsi="Cambria" w:cs="Times New Roman"/>
          <w:noProof/>
          <w:sz w:val="24"/>
          <w:szCs w:val="24"/>
          <w:lang w:val="ro-RO"/>
        </w:rPr>
        <w:t xml:space="preserve">: процедурата за възлагане на поръчки за строителство – в </w:t>
      </w:r>
      <w:r w:rsidRPr="00C02A9D">
        <w:rPr>
          <w:rFonts w:ascii="Cambria" w:hAnsi="Cambria" w:cs="Times New Roman"/>
          <w:noProof/>
          <w:sz w:val="24"/>
          <w:szCs w:val="24"/>
          <w:lang w:val="bg-BG"/>
        </w:rPr>
        <w:t>процес на</w:t>
      </w:r>
      <w:r w:rsidRPr="00C02A9D">
        <w:rPr>
          <w:rFonts w:ascii="Cambria" w:hAnsi="Cambria" w:cs="Times New Roman"/>
          <w:noProof/>
          <w:sz w:val="24"/>
          <w:szCs w:val="24"/>
          <w:lang w:val="ro-RO"/>
        </w:rPr>
        <w:t xml:space="preserve"> изчакване на жалба, подадена от участник в търга;</w:t>
      </w:r>
    </w:p>
    <w:p w:rsidR="00C02A9D" w:rsidRPr="00C02A9D" w:rsidRDefault="00A81C80" w:rsidP="00EB4F4F">
      <w:pPr>
        <w:pStyle w:val="ListParagraph"/>
        <w:numPr>
          <w:ilvl w:val="0"/>
          <w:numId w:val="72"/>
        </w:numPr>
        <w:tabs>
          <w:tab w:val="left" w:pos="851"/>
        </w:tabs>
        <w:spacing w:before="120" w:after="120" w:line="240" w:lineRule="auto"/>
        <w:jc w:val="both"/>
        <w:rPr>
          <w:rFonts w:ascii="Cambria" w:hAnsi="Cambria" w:cs="Times New Roman"/>
          <w:noProof/>
          <w:sz w:val="24"/>
          <w:szCs w:val="24"/>
          <w:lang w:val="bg-BG"/>
        </w:rPr>
      </w:pPr>
      <w:r w:rsidRPr="00C02A9D">
        <w:rPr>
          <w:rFonts w:ascii="Cambria" w:hAnsi="Cambria" w:cs="Times New Roman"/>
          <w:b/>
          <w:noProof/>
          <w:sz w:val="24"/>
          <w:szCs w:val="24"/>
          <w:lang w:val="ro-RO"/>
        </w:rPr>
        <w:t>Получени регулаторни актове</w:t>
      </w:r>
      <w:r w:rsidRPr="00C02A9D">
        <w:rPr>
          <w:rFonts w:ascii="Cambria" w:hAnsi="Cambria" w:cs="Times New Roman"/>
          <w:noProof/>
          <w:sz w:val="24"/>
          <w:szCs w:val="24"/>
          <w:lang w:val="ro-RO"/>
        </w:rPr>
        <w:t xml:space="preserve">: </w:t>
      </w:r>
      <w:r w:rsidRPr="00C02A9D">
        <w:rPr>
          <w:rFonts w:ascii="Cambria" w:hAnsi="Cambria" w:cs="Times New Roman"/>
          <w:noProof/>
          <w:sz w:val="24"/>
          <w:szCs w:val="24"/>
          <w:lang w:val="bg-BG"/>
        </w:rPr>
        <w:t xml:space="preserve">получено е ПР за </w:t>
      </w:r>
      <w:r w:rsidRPr="00C02A9D">
        <w:rPr>
          <w:rFonts w:ascii="Cambria" w:hAnsi="Cambria" w:cs="Times New Roman"/>
          <w:noProof/>
          <w:sz w:val="24"/>
          <w:szCs w:val="24"/>
          <w:lang w:val="ro-RO"/>
        </w:rPr>
        <w:t xml:space="preserve">отчуждаване </w:t>
      </w:r>
      <w:r w:rsidRPr="00C02A9D">
        <w:rPr>
          <w:rFonts w:ascii="Cambria" w:hAnsi="Cambria" w:cs="Times New Roman"/>
          <w:noProof/>
          <w:sz w:val="24"/>
          <w:szCs w:val="24"/>
          <w:lang w:val="bg-BG"/>
        </w:rPr>
        <w:t>№</w:t>
      </w:r>
      <w:r w:rsidRPr="00C02A9D">
        <w:rPr>
          <w:rFonts w:ascii="Cambria" w:hAnsi="Cambria" w:cs="Times New Roman"/>
          <w:noProof/>
          <w:sz w:val="24"/>
          <w:szCs w:val="24"/>
          <w:lang w:val="ro-RO"/>
        </w:rPr>
        <w:t xml:space="preserve"> 805/08.11.2017 г. и актуализирано Съгласие за околната среда на 23.04.2019 г. </w:t>
      </w:r>
      <w:r w:rsidR="00C02A9D" w:rsidRPr="00C02A9D">
        <w:rPr>
          <w:rFonts w:ascii="Cambria" w:hAnsi="Cambria" w:cs="Times New Roman"/>
          <w:noProof/>
          <w:sz w:val="24"/>
          <w:szCs w:val="24"/>
          <w:lang w:val="bg-BG"/>
        </w:rPr>
        <w:t>;</w:t>
      </w:r>
    </w:p>
    <w:p w:rsidR="00412A56" w:rsidRPr="00C02A9D" w:rsidRDefault="00A81C80" w:rsidP="00EB4F4F">
      <w:pPr>
        <w:pStyle w:val="ListParagraph"/>
        <w:numPr>
          <w:ilvl w:val="0"/>
          <w:numId w:val="72"/>
        </w:numPr>
        <w:tabs>
          <w:tab w:val="left" w:pos="851"/>
        </w:tabs>
        <w:spacing w:before="120" w:after="120" w:line="240" w:lineRule="auto"/>
        <w:jc w:val="both"/>
        <w:rPr>
          <w:rFonts w:ascii="Cambria" w:hAnsi="Cambria" w:cs="Times New Roman"/>
          <w:noProof/>
          <w:sz w:val="24"/>
          <w:szCs w:val="24"/>
          <w:lang w:val="ro-RO"/>
        </w:rPr>
      </w:pPr>
      <w:r w:rsidRPr="00C02A9D">
        <w:rPr>
          <w:rFonts w:ascii="Cambria" w:hAnsi="Cambria" w:cs="Times New Roman"/>
          <w:b/>
          <w:noProof/>
          <w:sz w:val="24"/>
          <w:szCs w:val="24"/>
          <w:lang w:val="ro-RO"/>
        </w:rPr>
        <w:t>Местоположение</w:t>
      </w:r>
      <w:r w:rsidRPr="00C02A9D">
        <w:rPr>
          <w:rFonts w:ascii="Cambria" w:hAnsi="Cambria" w:cs="Times New Roman"/>
          <w:noProof/>
          <w:sz w:val="24"/>
          <w:szCs w:val="24"/>
          <w:lang w:val="ro-RO"/>
        </w:rPr>
        <w:t xml:space="preserve">: трасето на въздушната електрическа линия е през </w:t>
      </w:r>
      <w:r w:rsidR="00C02A9D" w:rsidRPr="00C02A9D">
        <w:rPr>
          <w:rFonts w:ascii="Cambria" w:hAnsi="Cambria" w:cs="Times New Roman"/>
          <w:noProof/>
          <w:sz w:val="24"/>
          <w:szCs w:val="24"/>
          <w:lang w:val="bg-BG"/>
        </w:rPr>
        <w:t xml:space="preserve">извъннаслената област </w:t>
      </w:r>
      <w:r w:rsidR="00C02A9D" w:rsidRPr="00C02A9D">
        <w:rPr>
          <w:rFonts w:ascii="Cambria" w:hAnsi="Cambria" w:cs="Times New Roman"/>
          <w:noProof/>
          <w:sz w:val="24"/>
          <w:szCs w:val="24"/>
          <w:lang w:val="ro-RO"/>
        </w:rPr>
        <w:t>на 34 селски общини</w:t>
      </w:r>
      <w:r w:rsidRPr="00C02A9D">
        <w:rPr>
          <w:rFonts w:ascii="Cambria" w:hAnsi="Cambria" w:cs="Times New Roman"/>
          <w:noProof/>
          <w:sz w:val="24"/>
          <w:szCs w:val="24"/>
          <w:lang w:val="ro-RO"/>
        </w:rPr>
        <w:t xml:space="preserve"> от радиуса на </w:t>
      </w:r>
      <w:r w:rsidR="00C02A9D" w:rsidRPr="00C02A9D">
        <w:rPr>
          <w:rFonts w:ascii="Cambria" w:hAnsi="Cambria" w:cs="Times New Roman"/>
          <w:noProof/>
          <w:sz w:val="24"/>
          <w:szCs w:val="24"/>
          <w:lang w:val="bg-BG"/>
        </w:rPr>
        <w:t>окръзи</w:t>
      </w:r>
      <w:r w:rsidR="00C02A9D" w:rsidRPr="00C02A9D">
        <w:rPr>
          <w:rFonts w:ascii="Cambria" w:hAnsi="Cambria" w:cs="Times New Roman"/>
          <w:noProof/>
          <w:sz w:val="24"/>
          <w:szCs w:val="24"/>
          <w:lang w:val="ro-RO"/>
        </w:rPr>
        <w:t xml:space="preserve"> Констанца, Яломица и  Бузъ</w:t>
      </w:r>
      <w:r w:rsidRPr="00C02A9D">
        <w:rPr>
          <w:rFonts w:ascii="Cambria" w:hAnsi="Cambria" w:cs="Times New Roman"/>
          <w:noProof/>
          <w:sz w:val="24"/>
          <w:szCs w:val="24"/>
          <w:lang w:val="ro-RO"/>
        </w:rPr>
        <w:t xml:space="preserve">у и ще пресече река Дунав и </w:t>
      </w:r>
      <w:r w:rsidR="00C02A9D" w:rsidRPr="00C02A9D">
        <w:rPr>
          <w:rFonts w:ascii="Cambria" w:hAnsi="Cambria" w:cs="Times New Roman"/>
          <w:noProof/>
          <w:sz w:val="24"/>
          <w:szCs w:val="24"/>
          <w:lang w:val="bg-BG"/>
        </w:rPr>
        <w:t>ръкава</w:t>
      </w:r>
      <w:r w:rsidR="00C02A9D" w:rsidRPr="00C02A9D">
        <w:rPr>
          <w:rFonts w:ascii="Cambria" w:hAnsi="Cambria" w:cs="Times New Roman"/>
          <w:noProof/>
          <w:sz w:val="24"/>
          <w:szCs w:val="24"/>
          <w:lang w:val="ro-RO"/>
        </w:rPr>
        <w:t xml:space="preserve"> Борча</w:t>
      </w:r>
      <w:r w:rsidRPr="00C02A9D">
        <w:rPr>
          <w:rFonts w:ascii="Cambria" w:hAnsi="Cambria" w:cs="Times New Roman"/>
          <w:noProof/>
          <w:sz w:val="24"/>
          <w:szCs w:val="24"/>
          <w:lang w:val="ro-RO"/>
        </w:rPr>
        <w:t>.</w:t>
      </w:r>
    </w:p>
    <w:p w:rsidR="00412A56" w:rsidRPr="00E80E64" w:rsidRDefault="00412A56" w:rsidP="00412A56">
      <w:pPr>
        <w:pStyle w:val="ListParagraph"/>
        <w:spacing w:before="120" w:after="120" w:line="240" w:lineRule="auto"/>
        <w:ind w:left="1778"/>
        <w:jc w:val="both"/>
        <w:rPr>
          <w:rFonts w:ascii="Cambria" w:hAnsi="Cambria" w:cs="Times New Roman"/>
          <w:noProof/>
          <w:sz w:val="24"/>
          <w:szCs w:val="24"/>
          <w:lang w:val="ro-RO"/>
        </w:rPr>
      </w:pPr>
    </w:p>
    <w:p w:rsidR="00412A56" w:rsidRPr="00E80E64" w:rsidRDefault="002B16DC" w:rsidP="00EB4F4F">
      <w:pPr>
        <w:pStyle w:val="ListParagraph"/>
        <w:numPr>
          <w:ilvl w:val="0"/>
          <w:numId w:val="46"/>
        </w:numPr>
        <w:spacing w:before="120" w:after="120" w:line="240" w:lineRule="auto"/>
        <w:jc w:val="both"/>
        <w:rPr>
          <w:rFonts w:ascii="Cambria" w:hAnsi="Cambria" w:cs="Times New Roman"/>
          <w:b/>
          <w:noProof/>
          <w:sz w:val="24"/>
          <w:szCs w:val="24"/>
          <w:lang w:val="ro-RO"/>
        </w:rPr>
      </w:pPr>
      <w:r>
        <w:rPr>
          <w:rFonts w:ascii="Cambria" w:hAnsi="Cambria" w:cs="Times New Roman"/>
          <w:b/>
          <w:noProof/>
          <w:sz w:val="24"/>
          <w:szCs w:val="24"/>
          <w:lang w:val="bg-BG"/>
        </w:rPr>
        <w:t>Модернизиране на Станция</w:t>
      </w:r>
      <w:r>
        <w:rPr>
          <w:rFonts w:ascii="Cambria" w:hAnsi="Cambria" w:cs="Times New Roman"/>
          <w:b/>
          <w:noProof/>
          <w:sz w:val="24"/>
          <w:szCs w:val="24"/>
          <w:lang w:val="ro-RO"/>
        </w:rPr>
        <w:t xml:space="preserve"> 220/110/20 kV Стълпу и построяване на Станция 400 kV Стълпу</w:t>
      </w:r>
      <w:r w:rsidR="00412A56" w:rsidRPr="00E80E64">
        <w:rPr>
          <w:rFonts w:ascii="Cambria" w:hAnsi="Cambria" w:cs="Times New Roman"/>
          <w:b/>
          <w:noProof/>
          <w:sz w:val="24"/>
          <w:szCs w:val="24"/>
          <w:lang w:val="ro-RO"/>
        </w:rPr>
        <w:t>.</w:t>
      </w:r>
    </w:p>
    <w:p w:rsidR="002B16DC" w:rsidRDefault="002B16DC" w:rsidP="00EB4F4F">
      <w:pPr>
        <w:pStyle w:val="ListParagraph"/>
        <w:numPr>
          <w:ilvl w:val="0"/>
          <w:numId w:val="47"/>
        </w:numPr>
        <w:tabs>
          <w:tab w:val="left" w:pos="851"/>
        </w:tabs>
        <w:spacing w:before="120" w:after="120" w:line="240" w:lineRule="auto"/>
        <w:jc w:val="both"/>
        <w:rPr>
          <w:rFonts w:ascii="Cambria" w:hAnsi="Cambria" w:cs="Times New Roman"/>
          <w:noProof/>
          <w:sz w:val="24"/>
          <w:szCs w:val="24"/>
          <w:lang w:val="ro-RO"/>
        </w:rPr>
      </w:pPr>
      <w:r w:rsidRPr="002B16DC">
        <w:rPr>
          <w:rFonts w:ascii="Cambria" w:hAnsi="Cambria" w:cs="Times New Roman"/>
          <w:b/>
          <w:noProof/>
          <w:sz w:val="24"/>
          <w:szCs w:val="24"/>
          <w:lang w:val="bg-BG"/>
        </w:rPr>
        <w:t>Етап</w:t>
      </w:r>
      <w:r w:rsidR="00412A56" w:rsidRPr="002B16DC">
        <w:rPr>
          <w:rFonts w:ascii="Cambria" w:hAnsi="Cambria" w:cs="Times New Roman"/>
          <w:b/>
          <w:noProof/>
          <w:sz w:val="24"/>
          <w:szCs w:val="24"/>
          <w:lang w:val="ro-RO"/>
        </w:rPr>
        <w:t xml:space="preserve">: </w:t>
      </w:r>
      <w:r w:rsidRPr="002B16DC">
        <w:rPr>
          <w:rFonts w:ascii="Cambria" w:hAnsi="Cambria" w:cs="Times New Roman"/>
          <w:noProof/>
          <w:sz w:val="24"/>
          <w:szCs w:val="24"/>
          <w:lang w:val="ro-RO"/>
        </w:rPr>
        <w:t>в процедурите по изпълнение на тръжната процедура - оценка на офертите;</w:t>
      </w:r>
    </w:p>
    <w:p w:rsidR="00412A56" w:rsidRPr="002B16DC" w:rsidRDefault="002B16DC" w:rsidP="00EB4F4F">
      <w:pPr>
        <w:pStyle w:val="ListParagraph"/>
        <w:numPr>
          <w:ilvl w:val="0"/>
          <w:numId w:val="47"/>
        </w:numPr>
        <w:tabs>
          <w:tab w:val="left" w:pos="851"/>
        </w:tabs>
        <w:spacing w:before="120" w:after="120" w:line="240" w:lineRule="auto"/>
        <w:jc w:val="both"/>
        <w:rPr>
          <w:rFonts w:ascii="Cambria" w:hAnsi="Cambria" w:cs="Times New Roman"/>
          <w:noProof/>
          <w:sz w:val="24"/>
          <w:szCs w:val="24"/>
          <w:lang w:val="ro-RO"/>
        </w:rPr>
      </w:pPr>
      <w:r w:rsidRPr="00C02A9D">
        <w:rPr>
          <w:rFonts w:ascii="Cambria" w:hAnsi="Cambria" w:cs="Times New Roman"/>
          <w:b/>
          <w:noProof/>
          <w:sz w:val="24"/>
          <w:szCs w:val="24"/>
          <w:lang w:val="ro-RO"/>
        </w:rPr>
        <w:t>Получени регулаторни актове</w:t>
      </w:r>
      <w:r w:rsidR="00412A56" w:rsidRPr="002B16DC">
        <w:rPr>
          <w:rFonts w:ascii="Cambria" w:hAnsi="Cambria" w:cs="Times New Roman"/>
          <w:noProof/>
          <w:sz w:val="24"/>
          <w:szCs w:val="24"/>
          <w:lang w:val="ro-RO"/>
        </w:rPr>
        <w:t xml:space="preserve">: </w:t>
      </w:r>
      <w:r>
        <w:rPr>
          <w:rFonts w:ascii="Cambria" w:hAnsi="Cambria" w:cs="Times New Roman"/>
          <w:noProof/>
          <w:sz w:val="24"/>
          <w:szCs w:val="24"/>
          <w:lang w:val="ro-RO"/>
        </w:rPr>
        <w:t>н</w:t>
      </w:r>
      <w:r w:rsidRPr="002B16DC">
        <w:rPr>
          <w:rFonts w:ascii="Cambria" w:hAnsi="Cambria" w:cs="Times New Roman"/>
          <w:noProof/>
          <w:sz w:val="24"/>
          <w:szCs w:val="24"/>
          <w:lang w:val="ro-RO"/>
        </w:rPr>
        <w:t>е е приложимо</w:t>
      </w:r>
      <w:r w:rsidR="00412A56" w:rsidRPr="002B16DC">
        <w:rPr>
          <w:rFonts w:ascii="Cambria" w:hAnsi="Cambria" w:cs="Times New Roman"/>
          <w:noProof/>
          <w:sz w:val="24"/>
          <w:szCs w:val="24"/>
          <w:lang w:val="ro-RO"/>
        </w:rPr>
        <w:t>;</w:t>
      </w:r>
    </w:p>
    <w:p w:rsidR="00412A56" w:rsidRPr="00E80E64" w:rsidRDefault="002B16DC" w:rsidP="00EB4F4F">
      <w:pPr>
        <w:pStyle w:val="ListParagraph"/>
        <w:numPr>
          <w:ilvl w:val="0"/>
          <w:numId w:val="47"/>
        </w:numPr>
        <w:tabs>
          <w:tab w:val="left" w:pos="851"/>
        </w:tabs>
        <w:spacing w:before="120" w:after="120" w:line="240" w:lineRule="auto"/>
        <w:jc w:val="both"/>
        <w:rPr>
          <w:rFonts w:ascii="Cambria" w:hAnsi="Cambria" w:cs="Times New Roman"/>
          <w:noProof/>
          <w:sz w:val="24"/>
          <w:szCs w:val="24"/>
          <w:lang w:val="ro-RO"/>
        </w:rPr>
      </w:pPr>
      <w:r w:rsidRPr="00C02A9D">
        <w:rPr>
          <w:rFonts w:ascii="Cambria" w:hAnsi="Cambria" w:cs="Times New Roman"/>
          <w:b/>
          <w:noProof/>
          <w:sz w:val="24"/>
          <w:szCs w:val="24"/>
          <w:lang w:val="ro-RO"/>
        </w:rPr>
        <w:t>Местоположение</w:t>
      </w:r>
      <w:r w:rsidR="00412A56" w:rsidRPr="00E80E64">
        <w:rPr>
          <w:rFonts w:ascii="Cambria" w:hAnsi="Cambria" w:cs="Times New Roman"/>
          <w:noProof/>
          <w:sz w:val="24"/>
          <w:szCs w:val="24"/>
          <w:lang w:val="ro-RO"/>
        </w:rPr>
        <w:t xml:space="preserve">: </w:t>
      </w:r>
      <w:r w:rsidRPr="002B16DC">
        <w:rPr>
          <w:rFonts w:ascii="Cambria" w:hAnsi="Cambria" w:cs="Times New Roman"/>
          <w:noProof/>
          <w:sz w:val="24"/>
          <w:szCs w:val="24"/>
          <w:lang w:val="ro-RO"/>
        </w:rPr>
        <w:t xml:space="preserve">Електрическа трансформаторна станция </w:t>
      </w:r>
      <w:r>
        <w:rPr>
          <w:rFonts w:ascii="Cambria" w:hAnsi="Cambria" w:cs="Times New Roman"/>
          <w:noProof/>
          <w:sz w:val="24"/>
          <w:szCs w:val="24"/>
          <w:lang w:val="ro-RO"/>
        </w:rPr>
        <w:t>220/110/20 kV Стълпу се намира в община Стълпу</w:t>
      </w:r>
      <w:r w:rsidR="00412A56" w:rsidRPr="00E80E64">
        <w:rPr>
          <w:rFonts w:ascii="Cambria" w:hAnsi="Cambria" w:cs="Times New Roman"/>
          <w:noProof/>
          <w:sz w:val="24"/>
          <w:szCs w:val="24"/>
          <w:lang w:val="ro-RO"/>
        </w:rPr>
        <w:t xml:space="preserve">, </w:t>
      </w:r>
      <w:r>
        <w:rPr>
          <w:rFonts w:ascii="Cambria" w:hAnsi="Cambria" w:cs="Times New Roman"/>
          <w:noProof/>
          <w:sz w:val="24"/>
          <w:szCs w:val="24"/>
          <w:lang w:val="bg-BG"/>
        </w:rPr>
        <w:t>окръг Бузъу</w:t>
      </w:r>
      <w:r w:rsidR="00412A56" w:rsidRPr="00E80E64">
        <w:rPr>
          <w:rFonts w:ascii="Cambria" w:hAnsi="Cambria" w:cs="Times New Roman"/>
          <w:noProof/>
          <w:sz w:val="24"/>
          <w:szCs w:val="24"/>
          <w:lang w:val="ro-RO"/>
        </w:rPr>
        <w:t>.</w:t>
      </w:r>
    </w:p>
    <w:p w:rsidR="00412A56" w:rsidRPr="00E80E64" w:rsidRDefault="00412A56" w:rsidP="00412A56">
      <w:pPr>
        <w:pStyle w:val="ListParagraph"/>
        <w:spacing w:before="120" w:after="120" w:line="240" w:lineRule="auto"/>
        <w:ind w:left="1724"/>
        <w:jc w:val="both"/>
        <w:rPr>
          <w:rFonts w:ascii="Cambria" w:hAnsi="Cambria" w:cs="Times New Roman"/>
          <w:noProof/>
          <w:sz w:val="24"/>
          <w:szCs w:val="24"/>
          <w:lang w:val="ro-RO"/>
        </w:rPr>
      </w:pPr>
    </w:p>
    <w:p w:rsidR="00412A56" w:rsidRPr="00E80E64" w:rsidRDefault="002B16DC" w:rsidP="00EB4F4F">
      <w:pPr>
        <w:pStyle w:val="ListParagraph"/>
        <w:numPr>
          <w:ilvl w:val="0"/>
          <w:numId w:val="46"/>
        </w:numPr>
        <w:spacing w:before="120" w:after="120" w:line="240" w:lineRule="auto"/>
        <w:jc w:val="both"/>
        <w:rPr>
          <w:rFonts w:ascii="Cambria" w:hAnsi="Cambria" w:cs="Times New Roman"/>
          <w:b/>
          <w:noProof/>
          <w:sz w:val="24"/>
          <w:szCs w:val="24"/>
          <w:lang w:val="ro-RO"/>
        </w:rPr>
      </w:pPr>
      <w:r>
        <w:rPr>
          <w:rFonts w:ascii="Cambria" w:hAnsi="Cambria" w:cs="Times New Roman"/>
          <w:b/>
          <w:noProof/>
          <w:sz w:val="24"/>
          <w:szCs w:val="24"/>
          <w:lang w:val="bg-BG"/>
        </w:rPr>
        <w:t>Нов въздушенелктропровод</w:t>
      </w:r>
      <w:r w:rsidR="00412A56" w:rsidRPr="00E80E64">
        <w:rPr>
          <w:rFonts w:ascii="Cambria" w:hAnsi="Cambria" w:cs="Times New Roman"/>
          <w:b/>
          <w:noProof/>
          <w:sz w:val="24"/>
          <w:szCs w:val="24"/>
          <w:lang w:val="ro-RO"/>
        </w:rPr>
        <w:t xml:space="preserve"> 400 kV d.c. (</w:t>
      </w:r>
      <w:r w:rsidRPr="002B16DC">
        <w:rPr>
          <w:rFonts w:ascii="Cambria" w:hAnsi="Cambria" w:cs="Times New Roman"/>
          <w:b/>
          <w:noProof/>
          <w:sz w:val="24"/>
          <w:szCs w:val="24"/>
          <w:lang w:val="ro-RO"/>
        </w:rPr>
        <w:t>с оборудвана верига</w:t>
      </w:r>
      <w:r>
        <w:rPr>
          <w:rFonts w:ascii="Cambria" w:hAnsi="Cambria" w:cs="Times New Roman"/>
          <w:b/>
          <w:noProof/>
          <w:sz w:val="24"/>
          <w:szCs w:val="24"/>
          <w:lang w:val="ro-RO"/>
        </w:rPr>
        <w:t>) между съществуващите станции Смърдан и Гутинаш</w:t>
      </w:r>
      <w:r w:rsidR="00412A56" w:rsidRPr="00E80E64">
        <w:rPr>
          <w:rFonts w:ascii="Cambria" w:hAnsi="Cambria" w:cs="Times New Roman"/>
          <w:b/>
          <w:noProof/>
          <w:sz w:val="24"/>
          <w:szCs w:val="24"/>
          <w:lang w:val="ro-RO"/>
        </w:rPr>
        <w:t>;</w:t>
      </w:r>
    </w:p>
    <w:p w:rsidR="00412A56" w:rsidRPr="00E80E64" w:rsidRDefault="002B16DC" w:rsidP="00EB4F4F">
      <w:pPr>
        <w:pStyle w:val="ListParagraph"/>
        <w:numPr>
          <w:ilvl w:val="0"/>
          <w:numId w:val="48"/>
        </w:numPr>
        <w:tabs>
          <w:tab w:val="left" w:pos="993"/>
        </w:tabs>
        <w:spacing w:before="120" w:after="120" w:line="240" w:lineRule="auto"/>
        <w:jc w:val="both"/>
        <w:rPr>
          <w:rFonts w:ascii="Cambria" w:hAnsi="Cambria" w:cs="Times New Roman"/>
          <w:noProof/>
          <w:sz w:val="24"/>
          <w:szCs w:val="24"/>
          <w:lang w:val="ro-RO"/>
        </w:rPr>
      </w:pPr>
      <w:r w:rsidRPr="00BF469C">
        <w:rPr>
          <w:rFonts w:ascii="Cambria" w:hAnsi="Cambria" w:cs="Times New Roman"/>
          <w:b/>
          <w:noProof/>
          <w:sz w:val="24"/>
          <w:szCs w:val="24"/>
          <w:lang w:val="ro-RO"/>
        </w:rPr>
        <w:t>Работите се състоят в</w:t>
      </w:r>
      <w:r w:rsidRPr="002B16DC">
        <w:rPr>
          <w:rFonts w:ascii="Cambria" w:hAnsi="Cambria" w:cs="Times New Roman"/>
          <w:noProof/>
          <w:sz w:val="24"/>
          <w:szCs w:val="24"/>
          <w:lang w:val="ro-RO"/>
        </w:rPr>
        <w:t xml:space="preserve"> изграждането на нова </w:t>
      </w:r>
      <w:r w:rsidR="00BF469C">
        <w:rPr>
          <w:rFonts w:ascii="Cambria" w:hAnsi="Cambria" w:cs="Times New Roman"/>
          <w:noProof/>
          <w:sz w:val="24"/>
          <w:szCs w:val="24"/>
          <w:lang w:val="ro-RO"/>
        </w:rPr>
        <w:t>линия, която ще се състои от два отделни участъка</w:t>
      </w:r>
      <w:r w:rsidRPr="002B16DC">
        <w:rPr>
          <w:rFonts w:ascii="Cambria" w:hAnsi="Cambria" w:cs="Times New Roman"/>
          <w:noProof/>
          <w:sz w:val="24"/>
          <w:szCs w:val="24"/>
          <w:lang w:val="ro-RO"/>
        </w:rPr>
        <w:t xml:space="preserve">: участък от подземна електрическа линия (в кабел) 440 kV между гара 400 kV </w:t>
      </w:r>
      <w:r w:rsidR="00BF469C">
        <w:rPr>
          <w:rFonts w:ascii="Cambria" w:hAnsi="Cambria" w:cs="Times New Roman"/>
          <w:noProof/>
          <w:sz w:val="24"/>
          <w:szCs w:val="24"/>
          <w:lang w:val="bg-BG"/>
        </w:rPr>
        <w:t>Гутинаш</w:t>
      </w:r>
      <w:r w:rsidR="00BF469C">
        <w:rPr>
          <w:rFonts w:ascii="Cambria" w:hAnsi="Cambria" w:cs="Times New Roman"/>
          <w:noProof/>
          <w:sz w:val="24"/>
          <w:szCs w:val="24"/>
          <w:lang w:val="ro-RO"/>
        </w:rPr>
        <w:t xml:space="preserve"> и краен стълб №1, с дължина приблизително от</w:t>
      </w:r>
      <w:r w:rsidRPr="002B16DC">
        <w:rPr>
          <w:rFonts w:ascii="Cambria" w:hAnsi="Cambria" w:cs="Times New Roman"/>
          <w:noProof/>
          <w:sz w:val="24"/>
          <w:szCs w:val="24"/>
          <w:lang w:val="ro-RO"/>
        </w:rPr>
        <w:t xml:space="preserve"> 2,0 км и </w:t>
      </w:r>
      <w:r w:rsidR="00BF469C">
        <w:rPr>
          <w:rFonts w:ascii="Cambria" w:hAnsi="Cambria" w:cs="Times New Roman"/>
          <w:noProof/>
          <w:sz w:val="24"/>
          <w:szCs w:val="24"/>
          <w:lang w:val="bg-BG"/>
        </w:rPr>
        <w:t xml:space="preserve"> ВЕП </w:t>
      </w:r>
      <w:r w:rsidRPr="002B16DC">
        <w:rPr>
          <w:rFonts w:ascii="Cambria" w:hAnsi="Cambria" w:cs="Times New Roman"/>
          <w:noProof/>
          <w:sz w:val="24"/>
          <w:szCs w:val="24"/>
          <w:lang w:val="ro-RO"/>
        </w:rPr>
        <w:t xml:space="preserve">участък </w:t>
      </w:r>
      <w:r w:rsidR="00BF469C">
        <w:rPr>
          <w:rFonts w:ascii="Cambria" w:hAnsi="Cambria" w:cs="Times New Roman"/>
          <w:noProof/>
          <w:sz w:val="24"/>
          <w:szCs w:val="24"/>
          <w:lang w:val="ro-RO"/>
        </w:rPr>
        <w:t xml:space="preserve">400 Kv </w:t>
      </w:r>
      <w:r w:rsidRPr="002B16DC">
        <w:rPr>
          <w:rFonts w:ascii="Cambria" w:hAnsi="Cambria" w:cs="Times New Roman"/>
          <w:noProof/>
          <w:sz w:val="24"/>
          <w:szCs w:val="24"/>
          <w:lang w:val="ro-RO"/>
        </w:rPr>
        <w:t xml:space="preserve"> </w:t>
      </w:r>
      <w:r w:rsidR="00BF469C">
        <w:rPr>
          <w:rFonts w:ascii="Cambria" w:hAnsi="Cambria" w:cs="Times New Roman"/>
          <w:noProof/>
          <w:sz w:val="24"/>
          <w:szCs w:val="24"/>
          <w:lang w:val="ro-RO"/>
        </w:rPr>
        <w:t xml:space="preserve">МЕЖДУ Стълб </w:t>
      </w:r>
      <w:r w:rsidRPr="002B16DC">
        <w:rPr>
          <w:rFonts w:ascii="Cambria" w:hAnsi="Cambria" w:cs="Times New Roman"/>
          <w:noProof/>
          <w:sz w:val="24"/>
          <w:szCs w:val="24"/>
          <w:lang w:val="ro-RO"/>
        </w:rPr>
        <w:t xml:space="preserve"> 445 ОТ </w:t>
      </w:r>
      <w:r w:rsidR="00BF469C">
        <w:rPr>
          <w:rFonts w:ascii="Cambria" w:hAnsi="Cambria" w:cs="Times New Roman"/>
          <w:noProof/>
          <w:sz w:val="24"/>
          <w:szCs w:val="24"/>
          <w:lang w:val="bg-BG"/>
        </w:rPr>
        <w:t>станция</w:t>
      </w:r>
      <w:r w:rsidRPr="002B16DC">
        <w:rPr>
          <w:rFonts w:ascii="Cambria" w:hAnsi="Cambria" w:cs="Times New Roman"/>
          <w:noProof/>
          <w:sz w:val="24"/>
          <w:szCs w:val="24"/>
          <w:lang w:val="ro-RO"/>
        </w:rPr>
        <w:t xml:space="preserve"> Смърдан, с дължин</w:t>
      </w:r>
      <w:r w:rsidR="00BF469C">
        <w:rPr>
          <w:rFonts w:ascii="Cambria" w:hAnsi="Cambria" w:cs="Times New Roman"/>
          <w:noProof/>
          <w:sz w:val="24"/>
          <w:szCs w:val="24"/>
          <w:lang w:val="ro-RO"/>
        </w:rPr>
        <w:t>а ок. 138 км. За да се свърже то</w:t>
      </w:r>
      <w:r w:rsidRPr="002B16DC">
        <w:rPr>
          <w:rFonts w:ascii="Cambria" w:hAnsi="Cambria" w:cs="Times New Roman"/>
          <w:noProof/>
          <w:sz w:val="24"/>
          <w:szCs w:val="24"/>
          <w:lang w:val="ro-RO"/>
        </w:rPr>
        <w:t xml:space="preserve">зи </w:t>
      </w:r>
      <w:r w:rsidR="00BF469C">
        <w:rPr>
          <w:rFonts w:ascii="Cambria" w:hAnsi="Cambria" w:cs="Times New Roman"/>
          <w:noProof/>
          <w:sz w:val="24"/>
          <w:szCs w:val="24"/>
          <w:lang w:val="bg-BG"/>
        </w:rPr>
        <w:t>ВЕП</w:t>
      </w:r>
      <w:r w:rsidRPr="002B16DC">
        <w:rPr>
          <w:rFonts w:ascii="Cambria" w:hAnsi="Cambria" w:cs="Times New Roman"/>
          <w:noProof/>
          <w:sz w:val="24"/>
          <w:szCs w:val="24"/>
          <w:lang w:val="ro-RO"/>
        </w:rPr>
        <w:t xml:space="preserve">, е необходимо също да се разшири съответно </w:t>
      </w:r>
      <w:r w:rsidR="00BF469C">
        <w:rPr>
          <w:rFonts w:ascii="Cambria" w:hAnsi="Cambria" w:cs="Times New Roman"/>
          <w:noProof/>
          <w:sz w:val="24"/>
          <w:szCs w:val="24"/>
          <w:lang w:val="bg-BG"/>
        </w:rPr>
        <w:t>станция Гутинаш</w:t>
      </w:r>
      <w:r w:rsidRPr="002B16DC">
        <w:rPr>
          <w:rFonts w:ascii="Cambria" w:hAnsi="Cambria" w:cs="Times New Roman"/>
          <w:noProof/>
          <w:sz w:val="24"/>
          <w:szCs w:val="24"/>
          <w:lang w:val="ro-RO"/>
        </w:rPr>
        <w:t xml:space="preserve"> и гара </w:t>
      </w:r>
      <w:r w:rsidR="00BF469C">
        <w:rPr>
          <w:rFonts w:ascii="Cambria" w:hAnsi="Cambria" w:cs="Times New Roman"/>
          <w:noProof/>
          <w:sz w:val="24"/>
          <w:szCs w:val="24"/>
          <w:lang w:val="bg-BG"/>
        </w:rPr>
        <w:t>Смърдан, с по две клетки на линия.</w:t>
      </w:r>
    </w:p>
    <w:p w:rsidR="00412A56" w:rsidRPr="00E80E64" w:rsidRDefault="00BF469C" w:rsidP="00EB4F4F">
      <w:pPr>
        <w:pStyle w:val="ListParagraph"/>
        <w:numPr>
          <w:ilvl w:val="0"/>
          <w:numId w:val="48"/>
        </w:numPr>
        <w:tabs>
          <w:tab w:val="left" w:pos="993"/>
        </w:tabs>
        <w:spacing w:before="120" w:after="120" w:line="240" w:lineRule="auto"/>
        <w:ind w:left="709" w:firstLine="0"/>
        <w:jc w:val="both"/>
        <w:rPr>
          <w:rFonts w:ascii="Cambria" w:hAnsi="Cambria" w:cs="Times New Roman"/>
          <w:noProof/>
          <w:sz w:val="24"/>
          <w:szCs w:val="24"/>
          <w:lang w:val="ro-RO"/>
        </w:rPr>
      </w:pPr>
      <w:r>
        <w:rPr>
          <w:rFonts w:ascii="Cambria" w:hAnsi="Cambria" w:cs="Times New Roman"/>
          <w:b/>
          <w:noProof/>
          <w:sz w:val="24"/>
          <w:szCs w:val="24"/>
          <w:lang w:val="bg-BG"/>
        </w:rPr>
        <w:t>Регулаторни актове</w:t>
      </w:r>
      <w:r>
        <w:rPr>
          <w:rFonts w:ascii="Cambria" w:hAnsi="Cambria" w:cs="Times New Roman"/>
          <w:b/>
          <w:noProof/>
          <w:sz w:val="24"/>
          <w:szCs w:val="24"/>
          <w:lang w:val="ro-RO"/>
        </w:rPr>
        <w:t xml:space="preserve"> в процес на получаване</w:t>
      </w:r>
      <w:r w:rsidR="00412A56" w:rsidRPr="00E80E64">
        <w:rPr>
          <w:rFonts w:ascii="Cambria" w:hAnsi="Cambria" w:cs="Times New Roman"/>
          <w:b/>
          <w:noProof/>
          <w:sz w:val="24"/>
          <w:szCs w:val="24"/>
          <w:lang w:val="ro-RO"/>
        </w:rPr>
        <w:t>:</w:t>
      </w:r>
    </w:p>
    <w:p w:rsidR="00353FD1" w:rsidRPr="00353FD1" w:rsidRDefault="00353FD1" w:rsidP="00EB4F4F">
      <w:pPr>
        <w:pStyle w:val="ListParagraph"/>
        <w:numPr>
          <w:ilvl w:val="0"/>
          <w:numId w:val="49"/>
        </w:numPr>
        <w:spacing w:before="120" w:after="120" w:line="240" w:lineRule="auto"/>
        <w:jc w:val="both"/>
        <w:rPr>
          <w:rFonts w:ascii="Cambria" w:hAnsi="Cambria" w:cs="Times New Roman"/>
          <w:noProof/>
          <w:sz w:val="24"/>
          <w:szCs w:val="24"/>
          <w:lang w:val="ro-RO"/>
        </w:rPr>
      </w:pPr>
      <w:r>
        <w:rPr>
          <w:rFonts w:ascii="Cambria" w:hAnsi="Cambria" w:cs="Times New Roman"/>
          <w:noProof/>
          <w:sz w:val="24"/>
          <w:szCs w:val="24"/>
          <w:lang w:val="ro-RO"/>
        </w:rPr>
        <w:t>В процес</w:t>
      </w:r>
      <w:r w:rsidRPr="00353FD1">
        <w:rPr>
          <w:rFonts w:ascii="Cambria" w:hAnsi="Cambria" w:cs="Times New Roman"/>
          <w:noProof/>
          <w:sz w:val="24"/>
          <w:szCs w:val="24"/>
          <w:lang w:val="ro-RO"/>
        </w:rPr>
        <w:t xml:space="preserve"> на иницииране на </w:t>
      </w:r>
      <w:r>
        <w:rPr>
          <w:rFonts w:ascii="Cambria" w:hAnsi="Cambria" w:cs="Times New Roman"/>
          <w:noProof/>
          <w:sz w:val="24"/>
          <w:szCs w:val="24"/>
          <w:lang w:val="ro-RO"/>
        </w:rPr>
        <w:t xml:space="preserve">преразглеждане на </w:t>
      </w:r>
      <w:r w:rsidR="00333508">
        <w:rPr>
          <w:rFonts w:ascii="Cambria" w:hAnsi="Cambria" w:cs="Times New Roman"/>
          <w:noProof/>
          <w:sz w:val="24"/>
          <w:szCs w:val="24"/>
          <w:lang w:val="ro-RO"/>
        </w:rPr>
        <w:t>Екологично одобрение</w:t>
      </w:r>
      <w:r w:rsidRPr="00353FD1">
        <w:rPr>
          <w:rFonts w:ascii="Cambria" w:hAnsi="Cambria" w:cs="Times New Roman"/>
          <w:noProof/>
          <w:sz w:val="24"/>
          <w:szCs w:val="24"/>
          <w:lang w:val="ro-RO"/>
        </w:rPr>
        <w:t xml:space="preserve">, необходимо за получаване на </w:t>
      </w:r>
      <w:r>
        <w:rPr>
          <w:rFonts w:ascii="Cambria" w:hAnsi="Cambria" w:cs="Times New Roman"/>
          <w:noProof/>
          <w:sz w:val="24"/>
          <w:szCs w:val="24"/>
          <w:lang w:val="bg-BG"/>
        </w:rPr>
        <w:t>ПР</w:t>
      </w:r>
      <w:r w:rsidRPr="00353FD1">
        <w:rPr>
          <w:rFonts w:ascii="Cambria" w:hAnsi="Cambria" w:cs="Times New Roman"/>
          <w:noProof/>
          <w:sz w:val="24"/>
          <w:szCs w:val="24"/>
          <w:lang w:val="ro-RO"/>
        </w:rPr>
        <w:t xml:space="preserve"> за </w:t>
      </w:r>
      <w:r>
        <w:rPr>
          <w:rFonts w:ascii="Cambria" w:hAnsi="Cambria" w:cs="Times New Roman"/>
          <w:noProof/>
          <w:sz w:val="24"/>
          <w:szCs w:val="24"/>
          <w:lang w:val="bg-BG"/>
        </w:rPr>
        <w:t>изваждане</w:t>
      </w:r>
      <w:r w:rsidRPr="00353FD1">
        <w:rPr>
          <w:rFonts w:ascii="Cambria" w:hAnsi="Cambria" w:cs="Times New Roman"/>
          <w:noProof/>
          <w:sz w:val="24"/>
          <w:szCs w:val="24"/>
          <w:lang w:val="ro-RO"/>
        </w:rPr>
        <w:t xml:space="preserve"> от горския фонд;</w:t>
      </w:r>
    </w:p>
    <w:p w:rsidR="00353FD1" w:rsidRPr="00353FD1" w:rsidRDefault="00353FD1" w:rsidP="00EB4F4F">
      <w:pPr>
        <w:pStyle w:val="ListParagraph"/>
        <w:numPr>
          <w:ilvl w:val="0"/>
          <w:numId w:val="49"/>
        </w:numPr>
        <w:spacing w:before="120" w:after="120" w:line="240" w:lineRule="auto"/>
        <w:jc w:val="both"/>
        <w:rPr>
          <w:rFonts w:ascii="Cambria" w:hAnsi="Cambria" w:cs="Times New Roman"/>
          <w:noProof/>
          <w:sz w:val="24"/>
          <w:szCs w:val="24"/>
          <w:lang w:val="ro-RO"/>
        </w:rPr>
      </w:pPr>
      <w:r>
        <w:rPr>
          <w:rFonts w:ascii="Cambria" w:hAnsi="Cambria" w:cs="Times New Roman"/>
          <w:noProof/>
          <w:sz w:val="24"/>
          <w:szCs w:val="24"/>
          <w:lang w:val="ro-RO"/>
        </w:rPr>
        <w:t>Започнат</w:t>
      </w:r>
      <w:r>
        <w:rPr>
          <w:rFonts w:ascii="Cambria" w:hAnsi="Cambria" w:cs="Times New Roman"/>
          <w:noProof/>
          <w:sz w:val="24"/>
          <w:szCs w:val="24"/>
          <w:lang w:val="bg-BG"/>
        </w:rPr>
        <w:t>а</w:t>
      </w:r>
      <w:r w:rsidRPr="00353FD1">
        <w:rPr>
          <w:rFonts w:ascii="Cambria" w:hAnsi="Cambria" w:cs="Times New Roman"/>
          <w:noProof/>
          <w:sz w:val="24"/>
          <w:szCs w:val="24"/>
          <w:lang w:val="ro-RO"/>
        </w:rPr>
        <w:t xml:space="preserve"> е междуведомствената верига за одобряване на </w:t>
      </w:r>
      <w:r>
        <w:rPr>
          <w:rFonts w:ascii="Cambria" w:hAnsi="Cambria" w:cs="Times New Roman"/>
          <w:noProof/>
          <w:sz w:val="24"/>
          <w:szCs w:val="24"/>
          <w:lang w:val="bg-BG"/>
        </w:rPr>
        <w:t>ПР</w:t>
      </w:r>
      <w:r>
        <w:rPr>
          <w:rFonts w:ascii="Cambria" w:hAnsi="Cambria" w:cs="Times New Roman"/>
          <w:noProof/>
          <w:sz w:val="24"/>
          <w:szCs w:val="24"/>
          <w:lang w:val="ro-RO"/>
        </w:rPr>
        <w:t xml:space="preserve"> з</w:t>
      </w:r>
      <w:r w:rsidRPr="00353FD1">
        <w:rPr>
          <w:rFonts w:ascii="Cambria" w:hAnsi="Cambria" w:cs="Times New Roman"/>
          <w:noProof/>
          <w:sz w:val="24"/>
          <w:szCs w:val="24"/>
          <w:lang w:val="ro-RO"/>
        </w:rPr>
        <w:t xml:space="preserve">а прехвърляне на правото на управление на </w:t>
      </w:r>
      <w:r>
        <w:rPr>
          <w:rFonts w:ascii="Cambria" w:hAnsi="Cambria" w:cs="Times New Roman"/>
          <w:noProof/>
          <w:sz w:val="24"/>
          <w:szCs w:val="24"/>
          <w:lang w:val="bg-BG"/>
        </w:rPr>
        <w:t xml:space="preserve">обествените </w:t>
      </w:r>
      <w:r w:rsidRPr="00353FD1">
        <w:rPr>
          <w:rFonts w:ascii="Cambria" w:hAnsi="Cambria" w:cs="Times New Roman"/>
          <w:noProof/>
          <w:sz w:val="24"/>
          <w:szCs w:val="24"/>
          <w:lang w:val="ro-RO"/>
        </w:rPr>
        <w:t xml:space="preserve">земите на държавата по маршрута на </w:t>
      </w:r>
      <w:r>
        <w:rPr>
          <w:rFonts w:ascii="Cambria" w:hAnsi="Cambria" w:cs="Times New Roman"/>
          <w:noProof/>
          <w:sz w:val="24"/>
          <w:szCs w:val="24"/>
          <w:lang w:val="bg-BG"/>
        </w:rPr>
        <w:t>ВЕП</w:t>
      </w:r>
      <w:r w:rsidRPr="00353FD1">
        <w:rPr>
          <w:rFonts w:ascii="Cambria" w:hAnsi="Cambria" w:cs="Times New Roman"/>
          <w:noProof/>
          <w:sz w:val="24"/>
          <w:szCs w:val="24"/>
          <w:lang w:val="ro-RO"/>
        </w:rPr>
        <w:t>;</w:t>
      </w:r>
    </w:p>
    <w:p w:rsidR="00353FD1" w:rsidRPr="00353FD1" w:rsidRDefault="00353FD1" w:rsidP="00EB4F4F">
      <w:pPr>
        <w:pStyle w:val="ListParagraph"/>
        <w:numPr>
          <w:ilvl w:val="0"/>
          <w:numId w:val="49"/>
        </w:numPr>
        <w:spacing w:before="120" w:after="120" w:line="240" w:lineRule="auto"/>
        <w:jc w:val="both"/>
        <w:rPr>
          <w:rFonts w:ascii="Cambria" w:hAnsi="Cambria" w:cs="Times New Roman"/>
          <w:noProof/>
          <w:sz w:val="24"/>
          <w:szCs w:val="24"/>
          <w:lang w:val="ro-RO"/>
        </w:rPr>
      </w:pPr>
      <w:r>
        <w:rPr>
          <w:rFonts w:ascii="Cambria" w:hAnsi="Cambria" w:cs="Times New Roman"/>
          <w:noProof/>
          <w:sz w:val="24"/>
          <w:szCs w:val="24"/>
          <w:lang w:val="ro-RO"/>
        </w:rPr>
        <w:t>В процес на</w:t>
      </w:r>
      <w:r w:rsidRPr="00353FD1">
        <w:rPr>
          <w:rFonts w:ascii="Cambria" w:hAnsi="Cambria" w:cs="Times New Roman"/>
          <w:noProof/>
          <w:sz w:val="24"/>
          <w:szCs w:val="24"/>
          <w:lang w:val="ro-RO"/>
        </w:rPr>
        <w:t xml:space="preserve"> подготовка на документация</w:t>
      </w:r>
      <w:r>
        <w:rPr>
          <w:rFonts w:ascii="Cambria" w:hAnsi="Cambria" w:cs="Times New Roman"/>
          <w:noProof/>
          <w:sz w:val="24"/>
          <w:szCs w:val="24"/>
          <w:lang w:val="bg-BG"/>
        </w:rPr>
        <w:t>та</w:t>
      </w:r>
      <w:r w:rsidRPr="00353FD1">
        <w:rPr>
          <w:rFonts w:ascii="Cambria" w:hAnsi="Cambria" w:cs="Times New Roman"/>
          <w:noProof/>
          <w:sz w:val="24"/>
          <w:szCs w:val="24"/>
          <w:lang w:val="ro-RO"/>
        </w:rPr>
        <w:t xml:space="preserve"> за по</w:t>
      </w:r>
      <w:r>
        <w:rPr>
          <w:rFonts w:ascii="Cambria" w:hAnsi="Cambria" w:cs="Times New Roman"/>
          <w:noProof/>
          <w:sz w:val="24"/>
          <w:szCs w:val="24"/>
          <w:lang w:val="ro-RO"/>
        </w:rPr>
        <w:t>лучаване на ПР</w:t>
      </w:r>
      <w:r w:rsidRPr="00353FD1">
        <w:rPr>
          <w:rFonts w:ascii="Cambria" w:hAnsi="Cambria" w:cs="Times New Roman"/>
          <w:noProof/>
          <w:sz w:val="24"/>
          <w:szCs w:val="24"/>
          <w:lang w:val="ro-RO"/>
        </w:rPr>
        <w:t xml:space="preserve"> за  </w:t>
      </w:r>
      <w:r>
        <w:rPr>
          <w:rFonts w:ascii="Cambria" w:hAnsi="Cambria" w:cs="Times New Roman"/>
          <w:noProof/>
          <w:sz w:val="24"/>
          <w:szCs w:val="24"/>
          <w:lang w:val="bg-BG"/>
        </w:rPr>
        <w:t>изваждане</w:t>
      </w:r>
      <w:r w:rsidRPr="00353FD1">
        <w:rPr>
          <w:rFonts w:ascii="Cambria" w:hAnsi="Cambria" w:cs="Times New Roman"/>
          <w:noProof/>
          <w:sz w:val="24"/>
          <w:szCs w:val="24"/>
          <w:lang w:val="ro-RO"/>
        </w:rPr>
        <w:t xml:space="preserve"> от горския фонд;</w:t>
      </w:r>
    </w:p>
    <w:p w:rsidR="00353FD1" w:rsidRPr="00353FD1" w:rsidRDefault="00353FD1" w:rsidP="00EB4F4F">
      <w:pPr>
        <w:pStyle w:val="ListParagraph"/>
        <w:numPr>
          <w:ilvl w:val="0"/>
          <w:numId w:val="49"/>
        </w:numPr>
        <w:spacing w:before="120" w:after="120" w:line="240" w:lineRule="auto"/>
        <w:jc w:val="both"/>
        <w:rPr>
          <w:rFonts w:ascii="Cambria" w:hAnsi="Cambria" w:cs="Times New Roman"/>
          <w:noProof/>
          <w:sz w:val="24"/>
          <w:szCs w:val="24"/>
          <w:lang w:val="ro-RO"/>
        </w:rPr>
      </w:pPr>
      <w:r w:rsidRPr="00353FD1">
        <w:rPr>
          <w:rFonts w:ascii="Cambria" w:hAnsi="Cambria" w:cs="Times New Roman"/>
          <w:noProof/>
          <w:sz w:val="24"/>
          <w:szCs w:val="24"/>
          <w:lang w:val="ro-RO"/>
        </w:rPr>
        <w:t>Договорът за финансиране се договаря след одобрение на искането за финансиране по Оперативната програма за голяма инфраструктура през април 2019 г .;</w:t>
      </w:r>
    </w:p>
    <w:p w:rsidR="00353FD1" w:rsidRPr="00353FD1" w:rsidRDefault="00353FD1" w:rsidP="00EB4F4F">
      <w:pPr>
        <w:pStyle w:val="ListParagraph"/>
        <w:numPr>
          <w:ilvl w:val="0"/>
          <w:numId w:val="73"/>
        </w:numPr>
        <w:spacing w:before="120" w:after="120" w:line="240" w:lineRule="auto"/>
        <w:jc w:val="both"/>
        <w:rPr>
          <w:rFonts w:ascii="Cambria" w:hAnsi="Cambria" w:cs="Times New Roman"/>
          <w:b/>
          <w:noProof/>
          <w:sz w:val="24"/>
          <w:szCs w:val="24"/>
          <w:lang w:val="ro-RO"/>
        </w:rPr>
      </w:pPr>
      <w:r w:rsidRPr="00353FD1">
        <w:rPr>
          <w:rFonts w:ascii="Cambria" w:hAnsi="Cambria" w:cs="Times New Roman"/>
          <w:b/>
          <w:noProof/>
          <w:sz w:val="24"/>
          <w:szCs w:val="24"/>
          <w:lang w:val="ro-RO"/>
        </w:rPr>
        <w:t>Получени регулаторни актове</w:t>
      </w:r>
      <w:r w:rsidRPr="00353FD1">
        <w:rPr>
          <w:rFonts w:ascii="Cambria" w:hAnsi="Cambria" w:cs="Times New Roman"/>
          <w:noProof/>
          <w:sz w:val="24"/>
          <w:szCs w:val="24"/>
          <w:lang w:val="ro-RO"/>
        </w:rPr>
        <w:t xml:space="preserve">: </w:t>
      </w:r>
      <w:r>
        <w:rPr>
          <w:rFonts w:ascii="Cambria" w:hAnsi="Cambria" w:cs="Times New Roman"/>
          <w:noProof/>
          <w:sz w:val="24"/>
          <w:szCs w:val="24"/>
          <w:lang w:val="bg-BG"/>
        </w:rPr>
        <w:t xml:space="preserve"> </w:t>
      </w:r>
      <w:r w:rsidRPr="00353FD1">
        <w:rPr>
          <w:rFonts w:ascii="Cambria" w:hAnsi="Cambria" w:cs="Times New Roman"/>
          <w:b/>
          <w:noProof/>
          <w:sz w:val="24"/>
          <w:szCs w:val="24"/>
          <w:lang w:val="bg-BG"/>
        </w:rPr>
        <w:t xml:space="preserve">получено е </w:t>
      </w:r>
      <w:r w:rsidRPr="00353FD1">
        <w:rPr>
          <w:rFonts w:ascii="Cambria" w:hAnsi="Cambria" w:cs="Times New Roman"/>
          <w:b/>
          <w:noProof/>
          <w:sz w:val="24"/>
          <w:szCs w:val="24"/>
          <w:lang w:val="ro-RO"/>
        </w:rPr>
        <w:t>ПР 840/22.09.2017 г. за отчуждаване;</w:t>
      </w:r>
    </w:p>
    <w:p w:rsidR="00412A56" w:rsidRPr="00E80E64" w:rsidRDefault="00353FD1" w:rsidP="00EB4F4F">
      <w:pPr>
        <w:pStyle w:val="ListParagraph"/>
        <w:numPr>
          <w:ilvl w:val="0"/>
          <w:numId w:val="49"/>
        </w:numPr>
        <w:spacing w:before="120" w:after="120" w:line="240" w:lineRule="auto"/>
        <w:jc w:val="both"/>
        <w:rPr>
          <w:rFonts w:ascii="Cambria" w:hAnsi="Cambria" w:cs="Times New Roman"/>
          <w:noProof/>
          <w:sz w:val="24"/>
          <w:szCs w:val="24"/>
          <w:lang w:val="ro-RO"/>
        </w:rPr>
      </w:pPr>
      <w:r w:rsidRPr="00353FD1">
        <w:rPr>
          <w:rFonts w:ascii="Cambria" w:hAnsi="Cambria" w:cs="Times New Roman"/>
          <w:noProof/>
          <w:sz w:val="24"/>
          <w:szCs w:val="24"/>
          <w:lang w:val="ro-RO"/>
        </w:rPr>
        <w:t xml:space="preserve">Местоположение: </w:t>
      </w:r>
      <w:r>
        <w:rPr>
          <w:rFonts w:ascii="Cambria" w:hAnsi="Cambria" w:cs="Times New Roman"/>
          <w:noProof/>
          <w:sz w:val="24"/>
          <w:szCs w:val="24"/>
          <w:lang w:val="bg-BG"/>
        </w:rPr>
        <w:t>ВЕП</w:t>
      </w:r>
      <w:r w:rsidRPr="00353FD1">
        <w:rPr>
          <w:rFonts w:ascii="Cambria" w:hAnsi="Cambria" w:cs="Times New Roman"/>
          <w:noProof/>
          <w:sz w:val="24"/>
          <w:szCs w:val="24"/>
          <w:lang w:val="ro-RO"/>
        </w:rPr>
        <w:t xml:space="preserve"> 400 kV d.c. </w:t>
      </w:r>
      <w:r>
        <w:rPr>
          <w:rFonts w:ascii="Cambria" w:hAnsi="Cambria" w:cs="Times New Roman"/>
          <w:noProof/>
          <w:sz w:val="24"/>
          <w:szCs w:val="24"/>
          <w:lang w:val="bg-BG"/>
        </w:rPr>
        <w:t>Гутинаш</w:t>
      </w:r>
      <w:r>
        <w:rPr>
          <w:rFonts w:ascii="Cambria" w:hAnsi="Cambria" w:cs="Times New Roman"/>
          <w:noProof/>
          <w:sz w:val="24"/>
          <w:szCs w:val="24"/>
          <w:lang w:val="ro-RO"/>
        </w:rPr>
        <w:t xml:space="preserve"> - С</w:t>
      </w:r>
      <w:r w:rsidR="00F001CF">
        <w:rPr>
          <w:rFonts w:ascii="Cambria" w:hAnsi="Cambria" w:cs="Times New Roman"/>
          <w:noProof/>
          <w:sz w:val="24"/>
          <w:szCs w:val="24"/>
          <w:lang w:val="bg-BG"/>
        </w:rPr>
        <w:t>мърдан</w:t>
      </w:r>
      <w:r w:rsidRPr="00353FD1">
        <w:rPr>
          <w:rFonts w:ascii="Cambria" w:hAnsi="Cambria" w:cs="Times New Roman"/>
          <w:noProof/>
          <w:sz w:val="24"/>
          <w:szCs w:val="24"/>
          <w:lang w:val="ro-RO"/>
        </w:rPr>
        <w:t xml:space="preserve"> ще бъде разположен на 26 административни територии</w:t>
      </w:r>
      <w:r w:rsidR="00F001CF">
        <w:rPr>
          <w:rFonts w:ascii="Cambria" w:hAnsi="Cambria" w:cs="Times New Roman"/>
          <w:noProof/>
          <w:sz w:val="24"/>
          <w:szCs w:val="24"/>
          <w:lang w:val="ro-RO"/>
        </w:rPr>
        <w:t>, принадлежащи на окръзите Бакъу</w:t>
      </w:r>
      <w:r w:rsidRPr="00353FD1">
        <w:rPr>
          <w:rFonts w:ascii="Cambria" w:hAnsi="Cambria" w:cs="Times New Roman"/>
          <w:noProof/>
          <w:sz w:val="24"/>
          <w:szCs w:val="24"/>
          <w:lang w:val="ro-RO"/>
        </w:rPr>
        <w:t xml:space="preserve"> (5 </w:t>
      </w:r>
      <w:r w:rsidR="00F001CF">
        <w:rPr>
          <w:rFonts w:ascii="Cambria" w:hAnsi="Cambria" w:cs="Times New Roman"/>
          <w:noProof/>
          <w:sz w:val="24"/>
          <w:szCs w:val="24"/>
          <w:lang w:val="bg-BG"/>
        </w:rPr>
        <w:t>АТЕ</w:t>
      </w:r>
      <w:r w:rsidRPr="00353FD1">
        <w:rPr>
          <w:rFonts w:ascii="Cambria" w:hAnsi="Cambria" w:cs="Times New Roman"/>
          <w:noProof/>
          <w:sz w:val="24"/>
          <w:szCs w:val="24"/>
          <w:lang w:val="ro-RO"/>
        </w:rPr>
        <w:t xml:space="preserve">), </w:t>
      </w:r>
      <w:r w:rsidR="00F001CF">
        <w:rPr>
          <w:rFonts w:ascii="Cambria" w:hAnsi="Cambria" w:cs="Times New Roman"/>
          <w:noProof/>
          <w:sz w:val="24"/>
          <w:szCs w:val="24"/>
          <w:lang w:val="bg-BG"/>
        </w:rPr>
        <w:t>Вранча</w:t>
      </w:r>
      <w:r w:rsidRPr="00353FD1">
        <w:rPr>
          <w:rFonts w:ascii="Cambria" w:hAnsi="Cambria" w:cs="Times New Roman"/>
          <w:noProof/>
          <w:sz w:val="24"/>
          <w:szCs w:val="24"/>
          <w:lang w:val="ro-RO"/>
        </w:rPr>
        <w:t xml:space="preserve"> (5 </w:t>
      </w:r>
      <w:r w:rsidR="00F001CF">
        <w:rPr>
          <w:rFonts w:ascii="Cambria" w:hAnsi="Cambria" w:cs="Times New Roman"/>
          <w:noProof/>
          <w:sz w:val="24"/>
          <w:szCs w:val="24"/>
          <w:lang w:val="bg-BG"/>
        </w:rPr>
        <w:t>АТЕ</w:t>
      </w:r>
      <w:r w:rsidR="00F001CF">
        <w:rPr>
          <w:rFonts w:ascii="Cambria" w:hAnsi="Cambria" w:cs="Times New Roman"/>
          <w:noProof/>
          <w:sz w:val="24"/>
          <w:szCs w:val="24"/>
          <w:lang w:val="ro-RO"/>
        </w:rPr>
        <w:t>) и Галац</w:t>
      </w:r>
      <w:r w:rsidRPr="00353FD1">
        <w:rPr>
          <w:rFonts w:ascii="Cambria" w:hAnsi="Cambria" w:cs="Times New Roman"/>
          <w:noProof/>
          <w:sz w:val="24"/>
          <w:szCs w:val="24"/>
          <w:lang w:val="ro-RO"/>
        </w:rPr>
        <w:t xml:space="preserve"> (16 </w:t>
      </w:r>
      <w:r w:rsidR="00F001CF">
        <w:rPr>
          <w:rFonts w:ascii="Cambria" w:hAnsi="Cambria" w:cs="Times New Roman"/>
          <w:noProof/>
          <w:sz w:val="24"/>
          <w:szCs w:val="24"/>
          <w:lang w:val="bg-BG"/>
        </w:rPr>
        <w:t>АТЕ</w:t>
      </w:r>
      <w:r w:rsidRPr="00353FD1">
        <w:rPr>
          <w:rFonts w:ascii="Cambria" w:hAnsi="Cambria" w:cs="Times New Roman"/>
          <w:noProof/>
          <w:sz w:val="24"/>
          <w:szCs w:val="24"/>
          <w:lang w:val="ro-RO"/>
        </w:rPr>
        <w:t>), дължина на линията: 140 km;</w:t>
      </w:r>
    </w:p>
    <w:p w:rsidR="00412A56" w:rsidRPr="00E80E64" w:rsidRDefault="00F001CF" w:rsidP="00EB4F4F">
      <w:pPr>
        <w:pStyle w:val="ListParagraph"/>
        <w:numPr>
          <w:ilvl w:val="0"/>
          <w:numId w:val="45"/>
        </w:numPr>
        <w:spacing w:before="120" w:after="120" w:line="240" w:lineRule="auto"/>
        <w:jc w:val="both"/>
        <w:rPr>
          <w:rFonts w:ascii="Cambria" w:hAnsi="Cambria" w:cs="Times New Roman"/>
          <w:b/>
          <w:noProof/>
          <w:sz w:val="24"/>
          <w:szCs w:val="24"/>
          <w:u w:val="single"/>
          <w:lang w:val="ro-RO"/>
        </w:rPr>
      </w:pPr>
      <w:r>
        <w:rPr>
          <w:rFonts w:ascii="Cambria" w:hAnsi="Cambria" w:cs="Times New Roman"/>
          <w:b/>
          <w:noProof/>
          <w:sz w:val="24"/>
          <w:szCs w:val="24"/>
          <w:u w:val="single"/>
          <w:lang w:val="bg-BG"/>
        </w:rPr>
        <w:t>Проект</w:t>
      </w:r>
      <w:r w:rsidR="00412A56" w:rsidRPr="00E80E64">
        <w:rPr>
          <w:rFonts w:ascii="Cambria" w:hAnsi="Cambria" w:cs="Times New Roman"/>
          <w:b/>
          <w:noProof/>
          <w:sz w:val="24"/>
          <w:szCs w:val="24"/>
          <w:u w:val="single"/>
          <w:lang w:val="ro-RO"/>
        </w:rPr>
        <w:t xml:space="preserve"> 144 „Mid Continental East Corridor”</w:t>
      </w:r>
    </w:p>
    <w:p w:rsidR="00154DC1" w:rsidRDefault="00412A56" w:rsidP="00154DC1">
      <w:pPr>
        <w:pStyle w:val="ListParagraph"/>
        <w:spacing w:before="120" w:after="120" w:line="240" w:lineRule="auto"/>
        <w:ind w:left="142"/>
        <w:jc w:val="both"/>
        <w:rPr>
          <w:rFonts w:ascii="Cambria" w:hAnsi="Cambria" w:cs="Times New Roman"/>
          <w:noProof/>
          <w:sz w:val="24"/>
          <w:szCs w:val="24"/>
          <w:lang w:val="ro-RO"/>
        </w:rPr>
      </w:pPr>
      <w:r w:rsidRPr="00E80E64">
        <w:rPr>
          <w:rFonts w:ascii="Cambria" w:hAnsi="Cambria" w:cs="Times New Roman"/>
          <w:noProof/>
          <w:sz w:val="24"/>
          <w:szCs w:val="24"/>
          <w:lang w:val="ro-RO"/>
        </w:rPr>
        <w:t xml:space="preserve">Componentele proiectului sunt următoarele: </w:t>
      </w:r>
    </w:p>
    <w:p w:rsidR="00154DC1" w:rsidRPr="00154DC1" w:rsidRDefault="00154DC1" w:rsidP="00154DC1">
      <w:pPr>
        <w:pStyle w:val="ListParagraph"/>
        <w:spacing w:before="120" w:after="120" w:line="240" w:lineRule="auto"/>
        <w:ind w:left="142"/>
        <w:jc w:val="both"/>
        <w:rPr>
          <w:rFonts w:ascii="Cambria" w:hAnsi="Cambria" w:cs="Times New Roman"/>
          <w:noProof/>
          <w:sz w:val="24"/>
          <w:szCs w:val="24"/>
          <w:lang w:val="ro-RO"/>
        </w:rPr>
      </w:pPr>
      <w:r w:rsidRPr="00154DC1">
        <w:rPr>
          <w:rFonts w:ascii="Cambria" w:hAnsi="Cambria" w:cs="Times New Roman"/>
          <w:noProof/>
          <w:sz w:val="24"/>
          <w:szCs w:val="24"/>
          <w:lang w:val="ro-RO"/>
        </w:rPr>
        <w:t xml:space="preserve">Проектът </w:t>
      </w:r>
      <w:r>
        <w:rPr>
          <w:rFonts w:ascii="Cambria" w:hAnsi="Cambria" w:cs="Times New Roman"/>
          <w:noProof/>
          <w:sz w:val="24"/>
          <w:szCs w:val="24"/>
          <w:lang w:val="ro-RO"/>
        </w:rPr>
        <w:t>„Mid Continental East Corridor”</w:t>
      </w:r>
      <w:r w:rsidRPr="00154DC1">
        <w:rPr>
          <w:rFonts w:ascii="Cambria" w:hAnsi="Cambria" w:cs="Times New Roman"/>
          <w:noProof/>
          <w:sz w:val="24"/>
          <w:szCs w:val="24"/>
          <w:lang w:val="ro-RO"/>
        </w:rPr>
        <w:t>е част от приоритетния кор</w:t>
      </w:r>
      <w:r>
        <w:rPr>
          <w:rFonts w:ascii="Cambria" w:hAnsi="Cambria" w:cs="Times New Roman"/>
          <w:noProof/>
          <w:sz w:val="24"/>
          <w:szCs w:val="24"/>
          <w:lang w:val="ro-RO"/>
        </w:rPr>
        <w:t>идор за електроенергия: "Северно-южни взаимовръзки относно електроенергията</w:t>
      </w:r>
      <w:r w:rsidRPr="00154DC1">
        <w:rPr>
          <w:rFonts w:ascii="Cambria" w:hAnsi="Cambria" w:cs="Times New Roman"/>
          <w:noProof/>
          <w:sz w:val="24"/>
          <w:szCs w:val="24"/>
          <w:lang w:val="ro-RO"/>
        </w:rPr>
        <w:t xml:space="preserve"> в Централна и Югоизточна Европа </w:t>
      </w:r>
      <w:r>
        <w:rPr>
          <w:rFonts w:ascii="Cambria" w:hAnsi="Cambria" w:cs="Times New Roman"/>
          <w:noProof/>
          <w:sz w:val="24"/>
          <w:szCs w:val="24"/>
          <w:lang w:val="ro-RO"/>
        </w:rPr>
        <w:t>(“NSI East Electricity”)</w:t>
      </w:r>
      <w:r w:rsidRPr="00154DC1">
        <w:rPr>
          <w:rFonts w:ascii="Cambria" w:hAnsi="Cambria" w:cs="Times New Roman"/>
          <w:noProof/>
          <w:sz w:val="24"/>
          <w:szCs w:val="24"/>
          <w:lang w:val="ro-RO"/>
        </w:rPr>
        <w:t xml:space="preserve"> и води до увеличаване на кап</w:t>
      </w:r>
      <w:r>
        <w:rPr>
          <w:rFonts w:ascii="Cambria" w:hAnsi="Cambria" w:cs="Times New Roman"/>
          <w:noProof/>
          <w:sz w:val="24"/>
          <w:szCs w:val="24"/>
          <w:lang w:val="ro-RO"/>
        </w:rPr>
        <w:t>ацитета за обмен на границите между</w:t>
      </w:r>
      <w:r w:rsidRPr="00154DC1">
        <w:rPr>
          <w:rFonts w:ascii="Cambria" w:hAnsi="Cambria" w:cs="Times New Roman"/>
          <w:noProof/>
          <w:sz w:val="24"/>
          <w:szCs w:val="24"/>
          <w:lang w:val="ro-RO"/>
        </w:rPr>
        <w:t xml:space="preserve"> Румъния - Унгария - Сърбия. Той засилва коридора между Северна и Южна Е</w:t>
      </w:r>
      <w:r>
        <w:rPr>
          <w:rFonts w:ascii="Cambria" w:hAnsi="Cambria" w:cs="Times New Roman"/>
          <w:noProof/>
          <w:sz w:val="24"/>
          <w:szCs w:val="24"/>
          <w:lang w:val="ro-RO"/>
        </w:rPr>
        <w:t>вропа от Североизточна Европа към</w:t>
      </w:r>
      <w:r w:rsidRPr="00154DC1">
        <w:rPr>
          <w:rFonts w:ascii="Cambria" w:hAnsi="Cambria" w:cs="Times New Roman"/>
          <w:noProof/>
          <w:sz w:val="24"/>
          <w:szCs w:val="24"/>
          <w:lang w:val="ro-RO"/>
        </w:rPr>
        <w:t xml:space="preserve"> Югоизточна Европа през Румъния, което позволява по-силна интеграция на пазара и повишена сигурност на </w:t>
      </w:r>
      <w:r>
        <w:rPr>
          <w:rFonts w:ascii="Cambria" w:hAnsi="Cambria" w:cs="Times New Roman"/>
          <w:noProof/>
          <w:sz w:val="24"/>
          <w:szCs w:val="24"/>
          <w:lang w:val="bg-BG"/>
        </w:rPr>
        <w:t xml:space="preserve">осигуряване на </w:t>
      </w:r>
      <w:r w:rsidRPr="00154DC1">
        <w:rPr>
          <w:rFonts w:ascii="Cambria" w:hAnsi="Cambria" w:cs="Times New Roman"/>
          <w:noProof/>
          <w:sz w:val="24"/>
          <w:szCs w:val="24"/>
          <w:lang w:val="ro-RO"/>
        </w:rPr>
        <w:t>потреблението в Югоизточна Европа.</w:t>
      </w:r>
    </w:p>
    <w:p w:rsidR="00412A56" w:rsidRPr="00E80E64" w:rsidRDefault="00154DC1" w:rsidP="00154DC1">
      <w:pPr>
        <w:pStyle w:val="ListParagraph"/>
        <w:spacing w:before="120" w:after="120" w:line="240" w:lineRule="auto"/>
        <w:ind w:left="142"/>
        <w:jc w:val="both"/>
        <w:rPr>
          <w:rFonts w:ascii="Cambria" w:hAnsi="Cambria" w:cs="Times New Roman"/>
          <w:noProof/>
          <w:sz w:val="24"/>
          <w:szCs w:val="24"/>
          <w:lang w:val="ro-RO"/>
        </w:rPr>
      </w:pPr>
      <w:r w:rsidRPr="00154DC1">
        <w:rPr>
          <w:rFonts w:ascii="Cambria" w:hAnsi="Cambria" w:cs="Times New Roman"/>
          <w:noProof/>
          <w:sz w:val="24"/>
          <w:szCs w:val="24"/>
          <w:lang w:val="ro-RO"/>
        </w:rPr>
        <w:t>Компонентите на проекта са следните:</w:t>
      </w:r>
    </w:p>
    <w:p w:rsidR="00412A56" w:rsidRPr="00E80E64" w:rsidRDefault="00154DC1" w:rsidP="00EB4F4F">
      <w:pPr>
        <w:pStyle w:val="ListParagraph"/>
        <w:numPr>
          <w:ilvl w:val="0"/>
          <w:numId w:val="50"/>
        </w:numPr>
        <w:spacing w:before="120" w:after="120" w:line="240" w:lineRule="auto"/>
        <w:jc w:val="both"/>
        <w:rPr>
          <w:rFonts w:ascii="Cambria" w:hAnsi="Cambria" w:cs="Times New Roman"/>
          <w:b/>
          <w:noProof/>
          <w:sz w:val="24"/>
          <w:szCs w:val="24"/>
          <w:lang w:val="ro-RO"/>
        </w:rPr>
      </w:pPr>
      <w:r>
        <w:rPr>
          <w:rFonts w:ascii="Cambria" w:hAnsi="Cambria" w:cs="Times New Roman"/>
          <w:b/>
          <w:noProof/>
          <w:sz w:val="24"/>
          <w:szCs w:val="24"/>
          <w:lang w:val="bg-BG"/>
        </w:rPr>
        <w:t>Нов ВЕП</w:t>
      </w:r>
      <w:r w:rsidR="00412A56" w:rsidRPr="00E80E64">
        <w:rPr>
          <w:rFonts w:ascii="Cambria" w:hAnsi="Cambria" w:cs="Times New Roman"/>
          <w:b/>
          <w:noProof/>
          <w:sz w:val="24"/>
          <w:szCs w:val="24"/>
          <w:lang w:val="ro-RO"/>
        </w:rPr>
        <w:t xml:space="preserve"> 400 kV d.c. </w:t>
      </w:r>
      <w:r>
        <w:rPr>
          <w:rFonts w:ascii="Cambria" w:hAnsi="Cambria" w:cs="Times New Roman"/>
          <w:b/>
          <w:noProof/>
          <w:sz w:val="24"/>
          <w:szCs w:val="24"/>
          <w:lang w:val="bg-BG"/>
        </w:rPr>
        <w:t>между съществуващите станции</w:t>
      </w:r>
      <w:r w:rsidR="00412A56" w:rsidRPr="00E80E64">
        <w:rPr>
          <w:rFonts w:ascii="Cambria" w:hAnsi="Cambria" w:cs="Times New Roman"/>
          <w:b/>
          <w:noProof/>
          <w:sz w:val="24"/>
          <w:szCs w:val="24"/>
          <w:lang w:val="ro-RO"/>
        </w:rPr>
        <w:t xml:space="preserve"> </w:t>
      </w:r>
      <w:r>
        <w:rPr>
          <w:rFonts w:ascii="Cambria" w:hAnsi="Cambria" w:cs="Times New Roman"/>
          <w:b/>
          <w:noProof/>
          <w:sz w:val="24"/>
          <w:szCs w:val="24"/>
          <w:lang w:val="bg-BG"/>
        </w:rPr>
        <w:t>Решица</w:t>
      </w:r>
      <w:r>
        <w:rPr>
          <w:rFonts w:ascii="Cambria" w:hAnsi="Cambria" w:cs="Times New Roman"/>
          <w:b/>
          <w:noProof/>
          <w:sz w:val="24"/>
          <w:szCs w:val="24"/>
          <w:lang w:val="ro-RO"/>
        </w:rPr>
        <w:t xml:space="preserve"> (Румъния) и Панчево (Сърбия</w:t>
      </w:r>
      <w:r w:rsidR="00412A56" w:rsidRPr="00E80E64">
        <w:rPr>
          <w:rFonts w:ascii="Cambria" w:hAnsi="Cambria" w:cs="Times New Roman"/>
          <w:b/>
          <w:noProof/>
          <w:sz w:val="24"/>
          <w:szCs w:val="24"/>
          <w:lang w:val="ro-RO"/>
        </w:rPr>
        <w:t>);</w:t>
      </w:r>
    </w:p>
    <w:p w:rsidR="00412A56" w:rsidRPr="00E80E64" w:rsidRDefault="0014748B" w:rsidP="00EB4F4F">
      <w:pPr>
        <w:pStyle w:val="ListParagraph"/>
        <w:numPr>
          <w:ilvl w:val="0"/>
          <w:numId w:val="48"/>
        </w:numPr>
        <w:tabs>
          <w:tab w:val="left" w:pos="993"/>
        </w:tabs>
        <w:spacing w:before="120" w:after="120" w:line="240" w:lineRule="auto"/>
        <w:ind w:left="709" w:firstLine="0"/>
        <w:jc w:val="both"/>
        <w:rPr>
          <w:rFonts w:ascii="Cambria" w:hAnsi="Cambria" w:cs="Times New Roman"/>
          <w:b/>
          <w:noProof/>
          <w:sz w:val="24"/>
          <w:szCs w:val="24"/>
          <w:lang w:val="ro-RO"/>
        </w:rPr>
      </w:pPr>
      <w:r>
        <w:rPr>
          <w:rFonts w:ascii="Cambria" w:hAnsi="Cambria" w:cs="Times New Roman"/>
          <w:b/>
          <w:noProof/>
          <w:sz w:val="24"/>
          <w:szCs w:val="24"/>
          <w:lang w:val="bg-BG"/>
        </w:rPr>
        <w:t>Инвестиционна цел, финализирана на</w:t>
      </w:r>
      <w:r w:rsidR="00412A56" w:rsidRPr="00E80E64">
        <w:rPr>
          <w:rFonts w:ascii="Cambria" w:hAnsi="Cambria" w:cs="Times New Roman"/>
          <w:b/>
          <w:noProof/>
          <w:sz w:val="24"/>
          <w:szCs w:val="24"/>
          <w:lang w:val="ro-RO"/>
        </w:rPr>
        <w:t xml:space="preserve"> 30.03.2018.</w:t>
      </w:r>
    </w:p>
    <w:p w:rsidR="00412A56" w:rsidRPr="00E80E64" w:rsidRDefault="00412A56" w:rsidP="00412A56">
      <w:pPr>
        <w:pStyle w:val="ListParagraph"/>
        <w:spacing w:before="120" w:after="120" w:line="240" w:lineRule="auto"/>
        <w:ind w:left="1582"/>
        <w:jc w:val="both"/>
        <w:rPr>
          <w:rFonts w:ascii="Cambria" w:hAnsi="Cambria" w:cs="Times New Roman"/>
          <w:noProof/>
          <w:sz w:val="24"/>
          <w:szCs w:val="24"/>
          <w:lang w:val="ro-RO"/>
        </w:rPr>
      </w:pPr>
    </w:p>
    <w:p w:rsidR="00412A56" w:rsidRPr="00E80E64" w:rsidRDefault="0014748B" w:rsidP="00EB4F4F">
      <w:pPr>
        <w:pStyle w:val="ListParagraph"/>
        <w:numPr>
          <w:ilvl w:val="0"/>
          <w:numId w:val="50"/>
        </w:numPr>
        <w:spacing w:before="120" w:after="120" w:line="240" w:lineRule="auto"/>
        <w:jc w:val="both"/>
        <w:rPr>
          <w:rFonts w:ascii="Cambria" w:hAnsi="Cambria" w:cs="Times New Roman"/>
          <w:b/>
          <w:noProof/>
          <w:sz w:val="24"/>
          <w:szCs w:val="24"/>
          <w:lang w:val="ro-RO"/>
        </w:rPr>
      </w:pPr>
      <w:r>
        <w:rPr>
          <w:rFonts w:ascii="Cambria" w:hAnsi="Cambria" w:cs="Times New Roman"/>
          <w:b/>
          <w:noProof/>
          <w:sz w:val="24"/>
          <w:szCs w:val="24"/>
          <w:lang w:val="bg-BG"/>
        </w:rPr>
        <w:t>Нов ВЕП</w:t>
      </w:r>
      <w:r w:rsidRPr="00E80E64">
        <w:rPr>
          <w:rFonts w:ascii="Cambria" w:hAnsi="Cambria" w:cs="Times New Roman"/>
          <w:b/>
          <w:noProof/>
          <w:sz w:val="24"/>
          <w:szCs w:val="24"/>
          <w:lang w:val="ro-RO"/>
        </w:rPr>
        <w:t xml:space="preserve"> </w:t>
      </w:r>
      <w:r w:rsidR="00412A56" w:rsidRPr="00E80E64">
        <w:rPr>
          <w:rFonts w:ascii="Cambria" w:hAnsi="Cambria" w:cs="Times New Roman"/>
          <w:b/>
          <w:noProof/>
          <w:sz w:val="24"/>
          <w:szCs w:val="24"/>
          <w:lang w:val="ro-RO"/>
        </w:rPr>
        <w:t xml:space="preserve">400 kV s.c. </w:t>
      </w:r>
      <w:r>
        <w:rPr>
          <w:rFonts w:ascii="Cambria" w:hAnsi="Cambria" w:cs="Times New Roman"/>
          <w:b/>
          <w:noProof/>
          <w:sz w:val="24"/>
          <w:szCs w:val="24"/>
          <w:lang w:val="bg-BG"/>
        </w:rPr>
        <w:t>съществуваща станция</w:t>
      </w:r>
      <w:r w:rsidR="00412A56" w:rsidRPr="00E80E64">
        <w:rPr>
          <w:rFonts w:ascii="Cambria" w:hAnsi="Cambria" w:cs="Times New Roman"/>
          <w:b/>
          <w:noProof/>
          <w:sz w:val="24"/>
          <w:szCs w:val="24"/>
          <w:lang w:val="ro-RO"/>
        </w:rPr>
        <w:t xml:space="preserve"> 200 kV </w:t>
      </w:r>
      <w:r>
        <w:rPr>
          <w:rFonts w:ascii="Cambria" w:hAnsi="Cambria" w:cs="Times New Roman"/>
          <w:b/>
          <w:noProof/>
          <w:sz w:val="24"/>
          <w:szCs w:val="24"/>
          <w:lang w:val="bg-BG"/>
        </w:rPr>
        <w:t>Железни врата</w:t>
      </w:r>
      <w:r>
        <w:rPr>
          <w:rFonts w:ascii="Cambria" w:hAnsi="Cambria" w:cs="Times New Roman"/>
          <w:b/>
          <w:noProof/>
          <w:sz w:val="24"/>
          <w:szCs w:val="24"/>
          <w:lang w:val="ro-RO"/>
        </w:rPr>
        <w:t xml:space="preserve"> и нова станция 400 kV Решица</w:t>
      </w:r>
      <w:r w:rsidR="00412A56" w:rsidRPr="00E80E64">
        <w:rPr>
          <w:rFonts w:ascii="Cambria" w:hAnsi="Cambria" w:cs="Times New Roman"/>
          <w:b/>
          <w:noProof/>
          <w:sz w:val="24"/>
          <w:szCs w:val="24"/>
          <w:lang w:val="ro-RO"/>
        </w:rPr>
        <w:t>;</w:t>
      </w:r>
    </w:p>
    <w:p w:rsidR="00412A56" w:rsidRPr="00E80E64" w:rsidRDefault="0014748B" w:rsidP="00EB4F4F">
      <w:pPr>
        <w:pStyle w:val="ListParagraph"/>
        <w:numPr>
          <w:ilvl w:val="0"/>
          <w:numId w:val="50"/>
        </w:numPr>
        <w:spacing w:before="120" w:after="120" w:line="240" w:lineRule="auto"/>
        <w:jc w:val="both"/>
        <w:rPr>
          <w:rFonts w:ascii="Cambria" w:hAnsi="Cambria" w:cs="Times New Roman"/>
          <w:b/>
          <w:noProof/>
          <w:sz w:val="24"/>
          <w:szCs w:val="24"/>
          <w:lang w:val="ro-RO"/>
        </w:rPr>
      </w:pPr>
      <w:r>
        <w:rPr>
          <w:rFonts w:ascii="Cambria" w:hAnsi="Cambria" w:cs="Times New Roman"/>
          <w:b/>
          <w:noProof/>
          <w:sz w:val="24"/>
          <w:szCs w:val="24"/>
          <w:lang w:val="bg-BG"/>
        </w:rPr>
        <w:t>Преминаване към</w:t>
      </w:r>
      <w:r>
        <w:rPr>
          <w:rFonts w:ascii="Cambria" w:hAnsi="Cambria" w:cs="Times New Roman"/>
          <w:b/>
          <w:noProof/>
          <w:sz w:val="24"/>
          <w:szCs w:val="24"/>
          <w:lang w:val="ro-RO"/>
        </w:rPr>
        <w:t xml:space="preserve"> 400 kV на ВЕП</w:t>
      </w:r>
      <w:r w:rsidR="00412A56" w:rsidRPr="00E80E64">
        <w:rPr>
          <w:rFonts w:ascii="Cambria" w:hAnsi="Cambria" w:cs="Times New Roman"/>
          <w:b/>
          <w:noProof/>
          <w:sz w:val="24"/>
          <w:szCs w:val="24"/>
          <w:lang w:val="ro-RO"/>
        </w:rPr>
        <w:t xml:space="preserve"> 220 kV d.c. </w:t>
      </w:r>
      <w:r>
        <w:rPr>
          <w:rFonts w:ascii="Cambria" w:hAnsi="Cambria" w:cs="Times New Roman"/>
          <w:b/>
          <w:noProof/>
          <w:sz w:val="24"/>
          <w:szCs w:val="24"/>
          <w:lang w:val="bg-BG"/>
        </w:rPr>
        <w:t>Решица-Тимишоара</w:t>
      </w:r>
      <w:r>
        <w:rPr>
          <w:rFonts w:ascii="Cambria" w:hAnsi="Cambria" w:cs="Times New Roman"/>
          <w:b/>
          <w:noProof/>
          <w:sz w:val="24"/>
          <w:szCs w:val="24"/>
          <w:lang w:val="ro-RO"/>
        </w:rPr>
        <w:t xml:space="preserve"> – Съкълаз – Арад</w:t>
      </w:r>
      <w:r w:rsidR="00412A56" w:rsidRPr="00E80E64">
        <w:rPr>
          <w:rFonts w:ascii="Cambria" w:hAnsi="Cambria" w:cs="Times New Roman"/>
          <w:b/>
          <w:noProof/>
          <w:sz w:val="24"/>
          <w:szCs w:val="24"/>
          <w:lang w:val="ro-RO"/>
        </w:rPr>
        <w:t>;</w:t>
      </w:r>
    </w:p>
    <w:p w:rsidR="00412A56" w:rsidRPr="00E80E64" w:rsidRDefault="0014748B" w:rsidP="00EB4F4F">
      <w:pPr>
        <w:pStyle w:val="ListParagraph"/>
        <w:numPr>
          <w:ilvl w:val="0"/>
          <w:numId w:val="50"/>
        </w:numPr>
        <w:spacing w:before="120" w:after="120" w:line="240" w:lineRule="auto"/>
        <w:jc w:val="both"/>
        <w:rPr>
          <w:rFonts w:ascii="Cambria" w:hAnsi="Cambria" w:cs="Times New Roman"/>
          <w:b/>
          <w:noProof/>
          <w:sz w:val="24"/>
          <w:szCs w:val="24"/>
          <w:lang w:val="ro-RO"/>
        </w:rPr>
      </w:pPr>
      <w:r>
        <w:rPr>
          <w:rFonts w:ascii="Cambria" w:hAnsi="Cambria" w:cs="Times New Roman"/>
          <w:b/>
          <w:noProof/>
          <w:sz w:val="24"/>
          <w:szCs w:val="24"/>
          <w:lang w:val="bg-BG"/>
        </w:rPr>
        <w:t>Разширяване на станцията</w:t>
      </w:r>
      <w:r w:rsidR="00412A56" w:rsidRPr="00E80E64">
        <w:rPr>
          <w:rFonts w:ascii="Cambria" w:hAnsi="Cambria" w:cs="Times New Roman"/>
          <w:b/>
          <w:noProof/>
          <w:sz w:val="24"/>
          <w:szCs w:val="24"/>
          <w:lang w:val="ro-RO"/>
        </w:rPr>
        <w:t xml:space="preserve"> 220/110 kV </w:t>
      </w:r>
      <w:r>
        <w:rPr>
          <w:rFonts w:ascii="Cambria" w:hAnsi="Cambria" w:cs="Times New Roman"/>
          <w:b/>
          <w:noProof/>
          <w:sz w:val="24"/>
          <w:szCs w:val="24"/>
          <w:lang w:val="bg-BG"/>
        </w:rPr>
        <w:t xml:space="preserve">Решица, чрез построяване на нова станция </w:t>
      </w:r>
      <w:r>
        <w:rPr>
          <w:rFonts w:ascii="Cambria" w:hAnsi="Cambria" w:cs="Times New Roman"/>
          <w:b/>
          <w:noProof/>
          <w:sz w:val="24"/>
          <w:szCs w:val="24"/>
          <w:lang w:val="ro-RO"/>
        </w:rPr>
        <w:t xml:space="preserve"> 400/220/110 kV Решица</w:t>
      </w:r>
      <w:r w:rsidR="00412A56" w:rsidRPr="00E80E64">
        <w:rPr>
          <w:rFonts w:ascii="Cambria" w:hAnsi="Cambria" w:cs="Times New Roman"/>
          <w:b/>
          <w:noProof/>
          <w:sz w:val="24"/>
          <w:szCs w:val="24"/>
          <w:lang w:val="ro-RO"/>
        </w:rPr>
        <w:t>.</w:t>
      </w:r>
    </w:p>
    <w:p w:rsidR="00412A56" w:rsidRPr="00E80E64" w:rsidRDefault="0014748B" w:rsidP="00EB4F4F">
      <w:pPr>
        <w:pStyle w:val="ListParagraph"/>
        <w:numPr>
          <w:ilvl w:val="0"/>
          <w:numId w:val="50"/>
        </w:numPr>
        <w:spacing w:before="120" w:after="120" w:line="240" w:lineRule="auto"/>
        <w:jc w:val="both"/>
        <w:rPr>
          <w:rFonts w:ascii="Cambria" w:hAnsi="Cambria" w:cs="Times New Roman"/>
          <w:b/>
          <w:noProof/>
          <w:sz w:val="24"/>
          <w:szCs w:val="24"/>
          <w:lang w:val="ro-RO"/>
        </w:rPr>
      </w:pPr>
      <w:r>
        <w:rPr>
          <w:rFonts w:ascii="Cambria" w:hAnsi="Cambria" w:cs="Times New Roman"/>
          <w:b/>
          <w:noProof/>
          <w:sz w:val="24"/>
          <w:szCs w:val="24"/>
          <w:lang w:val="bg-BG"/>
        </w:rPr>
        <w:t>Обновяване на станция</w:t>
      </w:r>
      <w:r>
        <w:rPr>
          <w:rFonts w:ascii="Cambria" w:hAnsi="Cambria" w:cs="Times New Roman"/>
          <w:b/>
          <w:noProof/>
          <w:sz w:val="24"/>
          <w:szCs w:val="24"/>
          <w:lang w:val="ro-RO"/>
        </w:rPr>
        <w:t xml:space="preserve"> 220/110 kV Тимишоара и изграждане на нова станция</w:t>
      </w:r>
      <w:r w:rsidR="00412A56" w:rsidRPr="00E80E64">
        <w:rPr>
          <w:rFonts w:ascii="Cambria" w:hAnsi="Cambria" w:cs="Times New Roman"/>
          <w:b/>
          <w:noProof/>
          <w:sz w:val="24"/>
          <w:szCs w:val="24"/>
          <w:lang w:val="ro-RO"/>
        </w:rPr>
        <w:t xml:space="preserve"> 400/220/110 kV.</w:t>
      </w:r>
    </w:p>
    <w:p w:rsidR="00412A56" w:rsidRPr="00E80E64" w:rsidRDefault="00412A56" w:rsidP="00E8578D">
      <w:pPr>
        <w:spacing w:before="120" w:after="120" w:line="240" w:lineRule="auto"/>
        <w:jc w:val="both"/>
        <w:rPr>
          <w:rFonts w:ascii="Cambria" w:hAnsi="Cambria" w:cs="Times New Roman"/>
          <w:b/>
          <w:noProof/>
          <w:sz w:val="24"/>
          <w:szCs w:val="24"/>
          <w:lang w:val="ro-RO"/>
        </w:rPr>
      </w:pPr>
    </w:p>
    <w:p w:rsidR="00E8578D" w:rsidRPr="00E80E64" w:rsidRDefault="0014748B" w:rsidP="00E8578D">
      <w:pPr>
        <w:spacing w:before="120" w:after="120" w:line="240" w:lineRule="auto"/>
        <w:jc w:val="both"/>
        <w:rPr>
          <w:rFonts w:ascii="Cambria" w:hAnsi="Cambria" w:cs="Times New Roman"/>
          <w:b/>
          <w:noProof/>
          <w:sz w:val="24"/>
          <w:szCs w:val="24"/>
          <w:lang w:val="ro-RO"/>
        </w:rPr>
      </w:pPr>
      <w:r>
        <w:rPr>
          <w:rFonts w:ascii="Cambria" w:hAnsi="Cambria" w:cs="Times New Roman"/>
          <w:b/>
          <w:noProof/>
          <w:sz w:val="24"/>
          <w:szCs w:val="24"/>
          <w:lang w:val="bg-BG"/>
        </w:rPr>
        <w:t>Етап</w:t>
      </w:r>
      <w:r w:rsidR="00D93EC7">
        <w:rPr>
          <w:rFonts w:ascii="Cambria" w:hAnsi="Cambria" w:cs="Times New Roman"/>
          <w:b/>
          <w:noProof/>
          <w:sz w:val="24"/>
          <w:szCs w:val="24"/>
          <w:lang w:val="bg-BG"/>
        </w:rPr>
        <w:t xml:space="preserve"> </w:t>
      </w:r>
      <w:r w:rsidR="00E8578D" w:rsidRPr="00E80E64">
        <w:rPr>
          <w:rFonts w:ascii="Cambria" w:hAnsi="Cambria" w:cs="Times New Roman"/>
          <w:b/>
          <w:noProof/>
          <w:sz w:val="24"/>
          <w:szCs w:val="24"/>
          <w:lang w:val="ro-RO"/>
        </w:rPr>
        <w:t xml:space="preserve">I: </w:t>
      </w:r>
      <w:r>
        <w:rPr>
          <w:rFonts w:ascii="Cambria" w:hAnsi="Cambria" w:cs="Times New Roman"/>
          <w:b/>
          <w:noProof/>
          <w:sz w:val="24"/>
          <w:szCs w:val="24"/>
          <w:lang w:val="bg-BG"/>
        </w:rPr>
        <w:t>Разширяване на станция</w:t>
      </w:r>
      <w:r w:rsidR="00E8578D" w:rsidRPr="00E80E64">
        <w:rPr>
          <w:rFonts w:ascii="Cambria" w:hAnsi="Cambria" w:cs="Times New Roman"/>
          <w:b/>
          <w:noProof/>
          <w:sz w:val="24"/>
          <w:szCs w:val="24"/>
          <w:lang w:val="ro-RO"/>
        </w:rPr>
        <w:t xml:space="preserve"> 400 k</w:t>
      </w:r>
      <w:r>
        <w:rPr>
          <w:rFonts w:ascii="Cambria" w:hAnsi="Cambria" w:cs="Times New Roman"/>
          <w:b/>
          <w:noProof/>
          <w:sz w:val="24"/>
          <w:szCs w:val="24"/>
          <w:lang w:val="ro-RO"/>
        </w:rPr>
        <w:t xml:space="preserve">V Железни врата; </w:t>
      </w:r>
      <w:r w:rsidR="00483EC6">
        <w:rPr>
          <w:rFonts w:ascii="Cambria" w:hAnsi="Cambria" w:cs="Times New Roman"/>
          <w:b/>
          <w:noProof/>
          <w:sz w:val="24"/>
          <w:szCs w:val="24"/>
          <w:lang w:val="bg-BG"/>
        </w:rPr>
        <w:t>ВЕП</w:t>
      </w:r>
      <w:r>
        <w:rPr>
          <w:rFonts w:ascii="Cambria" w:hAnsi="Cambria" w:cs="Times New Roman"/>
          <w:b/>
          <w:noProof/>
          <w:sz w:val="24"/>
          <w:szCs w:val="24"/>
          <w:lang w:val="ro-RO"/>
        </w:rPr>
        <w:t xml:space="preserve"> 400 kV </w:t>
      </w:r>
      <w:r w:rsidR="00E8578D" w:rsidRPr="00E80E64">
        <w:rPr>
          <w:rFonts w:ascii="Cambria" w:hAnsi="Cambria" w:cs="Times New Roman"/>
          <w:b/>
          <w:noProof/>
          <w:sz w:val="24"/>
          <w:szCs w:val="24"/>
          <w:lang w:val="ro-RO"/>
        </w:rPr>
        <w:t xml:space="preserve"> </w:t>
      </w:r>
      <w:r>
        <w:rPr>
          <w:rFonts w:ascii="Cambria" w:hAnsi="Cambria" w:cs="Times New Roman"/>
          <w:b/>
          <w:noProof/>
          <w:sz w:val="24"/>
          <w:szCs w:val="24"/>
          <w:lang w:val="ro-RO"/>
        </w:rPr>
        <w:t>Железни врата</w:t>
      </w:r>
      <w:r w:rsidRPr="00E80E64">
        <w:rPr>
          <w:rFonts w:ascii="Cambria" w:hAnsi="Cambria" w:cs="Times New Roman"/>
          <w:b/>
          <w:noProof/>
          <w:sz w:val="24"/>
          <w:szCs w:val="24"/>
          <w:lang w:val="ro-RO"/>
        </w:rPr>
        <w:t xml:space="preserve"> </w:t>
      </w:r>
      <w:r>
        <w:rPr>
          <w:rFonts w:ascii="Cambria" w:hAnsi="Cambria" w:cs="Times New Roman"/>
          <w:b/>
          <w:noProof/>
          <w:sz w:val="24"/>
          <w:szCs w:val="24"/>
          <w:lang w:val="ro-RO"/>
        </w:rPr>
        <w:t>– Решица; Станция 400 kV Решица</w:t>
      </w:r>
      <w:r w:rsidR="00E8578D" w:rsidRPr="00E80E64">
        <w:rPr>
          <w:rFonts w:ascii="Cambria" w:hAnsi="Cambria" w:cs="Times New Roman"/>
          <w:b/>
          <w:noProof/>
          <w:sz w:val="24"/>
          <w:szCs w:val="24"/>
          <w:lang w:val="ro-RO"/>
        </w:rPr>
        <w:t xml:space="preserve">; </w:t>
      </w:r>
    </w:p>
    <w:p w:rsidR="00E8578D" w:rsidRPr="00E80E64" w:rsidRDefault="0014748B" w:rsidP="00E8578D">
      <w:pPr>
        <w:spacing w:before="120" w:after="120" w:line="240" w:lineRule="auto"/>
        <w:jc w:val="both"/>
        <w:rPr>
          <w:rFonts w:ascii="Cambria" w:hAnsi="Cambria" w:cs="Times New Roman"/>
          <w:noProof/>
          <w:sz w:val="24"/>
          <w:szCs w:val="24"/>
          <w:lang w:val="ro-RO"/>
        </w:rPr>
      </w:pPr>
      <w:r>
        <w:rPr>
          <w:rFonts w:ascii="Cambria" w:hAnsi="Cambria" w:cs="Times New Roman"/>
          <w:noProof/>
          <w:sz w:val="24"/>
          <w:szCs w:val="24"/>
          <w:lang w:val="bg-BG"/>
        </w:rPr>
        <w:t>Работите се състоят в</w:t>
      </w:r>
      <w:r w:rsidR="00E8578D" w:rsidRPr="00E80E64">
        <w:rPr>
          <w:rFonts w:ascii="Cambria" w:hAnsi="Cambria" w:cs="Times New Roman"/>
          <w:noProof/>
          <w:sz w:val="24"/>
          <w:szCs w:val="24"/>
          <w:lang w:val="ro-RO"/>
        </w:rPr>
        <w:t xml:space="preserve">: </w:t>
      </w:r>
    </w:p>
    <w:p w:rsidR="00E8578D" w:rsidRPr="00E80E64" w:rsidRDefault="0014748B" w:rsidP="00E8578D">
      <w:pPr>
        <w:spacing w:before="120" w:after="120" w:line="240" w:lineRule="auto"/>
        <w:jc w:val="both"/>
        <w:rPr>
          <w:rFonts w:ascii="Cambria" w:hAnsi="Cambria" w:cs="Times New Roman"/>
          <w:noProof/>
          <w:sz w:val="24"/>
          <w:szCs w:val="24"/>
          <w:lang w:val="ro-RO"/>
        </w:rPr>
      </w:pPr>
      <w:r>
        <w:rPr>
          <w:rFonts w:ascii="Cambria" w:hAnsi="Cambria" w:cs="Times New Roman"/>
          <w:b/>
          <w:noProof/>
          <w:sz w:val="24"/>
          <w:szCs w:val="24"/>
          <w:lang w:val="bg-BG"/>
        </w:rPr>
        <w:t>Разширяване на станция</w:t>
      </w:r>
      <w:r>
        <w:rPr>
          <w:rFonts w:ascii="Cambria" w:hAnsi="Cambria" w:cs="Times New Roman"/>
          <w:b/>
          <w:noProof/>
          <w:sz w:val="24"/>
          <w:szCs w:val="24"/>
          <w:lang w:val="ro-RO"/>
        </w:rPr>
        <w:t xml:space="preserve"> 400 kV Железни врата,</w:t>
      </w:r>
      <w:r w:rsidR="00E8578D" w:rsidRPr="00E80E64">
        <w:rPr>
          <w:rFonts w:ascii="Cambria" w:hAnsi="Cambria" w:cs="Times New Roman"/>
          <w:noProof/>
          <w:sz w:val="24"/>
          <w:szCs w:val="24"/>
          <w:lang w:val="ro-RO"/>
        </w:rPr>
        <w:t xml:space="preserve"> </w:t>
      </w:r>
      <w:r w:rsidRPr="0014748B">
        <w:rPr>
          <w:rFonts w:ascii="Cambria" w:hAnsi="Cambria" w:cs="Times New Roman"/>
          <w:noProof/>
          <w:sz w:val="24"/>
          <w:szCs w:val="24"/>
          <w:lang w:val="ro-RO"/>
        </w:rPr>
        <w:t>състоящ</w:t>
      </w:r>
      <w:r>
        <w:rPr>
          <w:rFonts w:ascii="Cambria" w:hAnsi="Cambria" w:cs="Times New Roman"/>
          <w:noProof/>
          <w:sz w:val="24"/>
          <w:szCs w:val="24"/>
          <w:lang w:val="bg-BG"/>
        </w:rPr>
        <w:t>о</w:t>
      </w:r>
      <w:r>
        <w:rPr>
          <w:rFonts w:ascii="Cambria" w:hAnsi="Cambria" w:cs="Times New Roman"/>
          <w:noProof/>
          <w:sz w:val="24"/>
          <w:szCs w:val="24"/>
          <w:lang w:val="ro-RO"/>
        </w:rPr>
        <w:t xml:space="preserve"> се в</w:t>
      </w:r>
      <w:r w:rsidRPr="0014748B">
        <w:rPr>
          <w:rFonts w:ascii="Cambria" w:hAnsi="Cambria" w:cs="Times New Roman"/>
          <w:noProof/>
          <w:sz w:val="24"/>
          <w:szCs w:val="24"/>
          <w:lang w:val="ro-RO"/>
        </w:rPr>
        <w:t xml:space="preserve"> оборудване на клетка </w:t>
      </w:r>
      <w:r>
        <w:rPr>
          <w:rFonts w:ascii="Cambria" w:hAnsi="Cambria" w:cs="Times New Roman"/>
          <w:noProof/>
          <w:sz w:val="24"/>
          <w:szCs w:val="24"/>
          <w:lang w:val="bg-BG"/>
        </w:rPr>
        <w:t>ВЕП</w:t>
      </w:r>
      <w:r w:rsidRPr="0014748B">
        <w:rPr>
          <w:rFonts w:ascii="Cambria" w:hAnsi="Cambria" w:cs="Times New Roman"/>
          <w:noProof/>
          <w:sz w:val="24"/>
          <w:szCs w:val="24"/>
          <w:lang w:val="ro-RO"/>
        </w:rPr>
        <w:t xml:space="preserve"> на </w:t>
      </w:r>
      <w:r>
        <w:rPr>
          <w:rFonts w:ascii="Cambria" w:hAnsi="Cambria" w:cs="Times New Roman"/>
          <w:noProof/>
          <w:sz w:val="24"/>
          <w:szCs w:val="24"/>
          <w:lang w:val="bg-BG"/>
        </w:rPr>
        <w:t>станция</w:t>
      </w:r>
      <w:r w:rsidRPr="0014748B">
        <w:rPr>
          <w:rFonts w:ascii="Cambria" w:hAnsi="Cambria" w:cs="Times New Roman"/>
          <w:noProof/>
          <w:sz w:val="24"/>
          <w:szCs w:val="24"/>
          <w:lang w:val="ro-RO"/>
        </w:rPr>
        <w:t xml:space="preserve"> </w:t>
      </w:r>
      <w:r>
        <w:rPr>
          <w:rFonts w:ascii="Cambria" w:hAnsi="Cambria" w:cs="Times New Roman"/>
          <w:noProof/>
          <w:sz w:val="24"/>
          <w:szCs w:val="24"/>
          <w:lang w:val="bg-BG"/>
        </w:rPr>
        <w:t>Железни врата</w:t>
      </w:r>
      <w:r w:rsidRPr="0014748B">
        <w:rPr>
          <w:rFonts w:ascii="Cambria" w:hAnsi="Cambria" w:cs="Times New Roman"/>
          <w:noProof/>
          <w:sz w:val="24"/>
          <w:szCs w:val="24"/>
          <w:lang w:val="ro-RO"/>
        </w:rPr>
        <w:t xml:space="preserve"> и подмяна на системата за командване, контрол и защита в</w:t>
      </w:r>
      <w:r>
        <w:rPr>
          <w:rFonts w:ascii="Cambria" w:hAnsi="Cambria" w:cs="Times New Roman"/>
          <w:noProof/>
          <w:sz w:val="24"/>
          <w:szCs w:val="24"/>
          <w:lang w:val="bg-BG"/>
        </w:rPr>
        <w:t xml:space="preserve"> Станция</w:t>
      </w:r>
      <w:r>
        <w:rPr>
          <w:rFonts w:ascii="Cambria" w:hAnsi="Cambria" w:cs="Times New Roman"/>
          <w:noProof/>
          <w:sz w:val="24"/>
          <w:szCs w:val="24"/>
          <w:lang w:val="ro-RO"/>
        </w:rPr>
        <w:t xml:space="preserve"> 400/220 kV Железни врата</w:t>
      </w:r>
      <w:r w:rsidRPr="0014748B">
        <w:rPr>
          <w:rFonts w:ascii="Cambria" w:hAnsi="Cambria" w:cs="Times New Roman"/>
          <w:noProof/>
          <w:sz w:val="24"/>
          <w:szCs w:val="24"/>
          <w:lang w:val="ro-RO"/>
        </w:rPr>
        <w:t>;</w:t>
      </w:r>
    </w:p>
    <w:p w:rsidR="00E8578D" w:rsidRPr="00E80E64" w:rsidRDefault="0014748B" w:rsidP="00EB4F4F">
      <w:pPr>
        <w:pStyle w:val="ListParagraph"/>
        <w:numPr>
          <w:ilvl w:val="0"/>
          <w:numId w:val="51"/>
        </w:numPr>
        <w:tabs>
          <w:tab w:val="left" w:pos="284"/>
        </w:tabs>
        <w:spacing w:before="120" w:after="120" w:line="240" w:lineRule="auto"/>
        <w:ind w:left="142" w:hanging="88"/>
        <w:jc w:val="both"/>
        <w:rPr>
          <w:rFonts w:ascii="Cambria" w:hAnsi="Cambria" w:cs="Times New Roman"/>
          <w:b/>
          <w:noProof/>
          <w:sz w:val="24"/>
          <w:szCs w:val="24"/>
          <w:lang w:val="ro-RO"/>
        </w:rPr>
      </w:pPr>
      <w:r>
        <w:rPr>
          <w:rFonts w:ascii="Cambria" w:hAnsi="Cambria" w:cs="Times New Roman"/>
          <w:b/>
          <w:noProof/>
          <w:sz w:val="24"/>
          <w:szCs w:val="24"/>
          <w:lang w:val="bg-BG"/>
        </w:rPr>
        <w:t>Стадий</w:t>
      </w:r>
      <w:r w:rsidR="00E8578D" w:rsidRPr="00E80E64">
        <w:rPr>
          <w:rFonts w:ascii="Cambria" w:hAnsi="Cambria" w:cs="Times New Roman"/>
          <w:b/>
          <w:noProof/>
          <w:sz w:val="24"/>
          <w:szCs w:val="24"/>
          <w:lang w:val="ro-RO"/>
        </w:rPr>
        <w:t xml:space="preserve">: </w:t>
      </w:r>
      <w:r>
        <w:rPr>
          <w:rFonts w:ascii="Cambria" w:hAnsi="Cambria" w:cs="Times New Roman"/>
          <w:noProof/>
          <w:sz w:val="24"/>
          <w:szCs w:val="24"/>
          <w:lang w:val="bg-BG"/>
        </w:rPr>
        <w:t>инвестиционна цел, финализиранан през</w:t>
      </w:r>
      <w:r w:rsidR="00E8578D" w:rsidRPr="00E80E64">
        <w:rPr>
          <w:rFonts w:ascii="Cambria" w:hAnsi="Cambria" w:cs="Times New Roman"/>
          <w:noProof/>
          <w:sz w:val="24"/>
          <w:szCs w:val="24"/>
          <w:lang w:val="ro-RO"/>
        </w:rPr>
        <w:t xml:space="preserve"> 2016</w:t>
      </w:r>
      <w:r>
        <w:rPr>
          <w:rFonts w:ascii="Cambria" w:hAnsi="Cambria" w:cs="Times New Roman"/>
          <w:noProof/>
          <w:sz w:val="24"/>
          <w:szCs w:val="24"/>
          <w:lang w:val="bg-BG"/>
        </w:rPr>
        <w:t xml:space="preserve"> г.</w:t>
      </w:r>
      <w:r w:rsidR="00E8578D" w:rsidRPr="00E80E64">
        <w:rPr>
          <w:rFonts w:ascii="Cambria" w:hAnsi="Cambria" w:cs="Times New Roman"/>
          <w:noProof/>
          <w:sz w:val="24"/>
          <w:szCs w:val="24"/>
          <w:lang w:val="ro-RO"/>
        </w:rPr>
        <w:t>;</w:t>
      </w:r>
    </w:p>
    <w:p w:rsidR="00E8578D" w:rsidRPr="00E80E64" w:rsidRDefault="0014748B" w:rsidP="00E8578D">
      <w:pPr>
        <w:spacing w:before="120" w:after="120" w:line="240" w:lineRule="auto"/>
        <w:jc w:val="both"/>
        <w:rPr>
          <w:rFonts w:ascii="Cambria" w:hAnsi="Cambria" w:cs="Times New Roman"/>
          <w:b/>
          <w:noProof/>
          <w:sz w:val="24"/>
          <w:szCs w:val="24"/>
          <w:lang w:val="ro-RO"/>
        </w:rPr>
      </w:pPr>
      <w:r>
        <w:rPr>
          <w:rFonts w:ascii="Cambria" w:hAnsi="Cambria" w:cs="Times New Roman"/>
          <w:b/>
          <w:noProof/>
          <w:sz w:val="24"/>
          <w:szCs w:val="24"/>
          <w:lang w:val="bg-BG"/>
        </w:rPr>
        <w:t>Създаване нан нов ВЕП</w:t>
      </w:r>
      <w:r w:rsidR="00E8578D" w:rsidRPr="00E80E64">
        <w:rPr>
          <w:rFonts w:ascii="Cambria" w:hAnsi="Cambria" w:cs="Times New Roman"/>
          <w:b/>
          <w:noProof/>
          <w:sz w:val="24"/>
          <w:szCs w:val="24"/>
          <w:lang w:val="ro-RO"/>
        </w:rPr>
        <w:t xml:space="preserve"> 400 kV </w:t>
      </w:r>
      <w:r w:rsidRPr="0014748B">
        <w:rPr>
          <w:rFonts w:ascii="Cambria" w:hAnsi="Cambria" w:cs="Times New Roman"/>
          <w:b/>
          <w:noProof/>
          <w:sz w:val="24"/>
          <w:szCs w:val="24"/>
          <w:lang w:val="bg-BG"/>
        </w:rPr>
        <w:t>Железни врата</w:t>
      </w:r>
      <w:r w:rsidRPr="0014748B">
        <w:rPr>
          <w:rFonts w:ascii="Cambria" w:hAnsi="Cambria" w:cs="Times New Roman"/>
          <w:b/>
          <w:noProof/>
          <w:sz w:val="24"/>
          <w:szCs w:val="24"/>
          <w:lang w:val="ro-RO"/>
        </w:rPr>
        <w:t xml:space="preserve"> </w:t>
      </w:r>
      <w:r w:rsidR="00E8578D" w:rsidRPr="00E80E64">
        <w:rPr>
          <w:rFonts w:ascii="Cambria" w:hAnsi="Cambria" w:cs="Times New Roman"/>
          <w:b/>
          <w:noProof/>
          <w:sz w:val="24"/>
          <w:szCs w:val="24"/>
          <w:lang w:val="ro-RO"/>
        </w:rPr>
        <w:t xml:space="preserve">– </w:t>
      </w:r>
      <w:r>
        <w:rPr>
          <w:rFonts w:ascii="Cambria" w:hAnsi="Cambria" w:cs="Times New Roman"/>
          <w:b/>
          <w:noProof/>
          <w:sz w:val="24"/>
          <w:szCs w:val="24"/>
          <w:lang w:val="bg-BG"/>
        </w:rPr>
        <w:t>Анина</w:t>
      </w:r>
      <w:r w:rsidR="00E8578D" w:rsidRPr="00E80E64">
        <w:rPr>
          <w:rFonts w:ascii="Cambria" w:hAnsi="Cambria" w:cs="Times New Roman"/>
          <w:b/>
          <w:noProof/>
          <w:sz w:val="24"/>
          <w:szCs w:val="24"/>
          <w:lang w:val="ro-RO"/>
        </w:rPr>
        <w:t xml:space="preserve">, </w:t>
      </w:r>
      <w:r>
        <w:rPr>
          <w:rFonts w:ascii="Cambria" w:hAnsi="Cambria" w:cs="Times New Roman"/>
          <w:b/>
          <w:noProof/>
          <w:sz w:val="24"/>
          <w:szCs w:val="24"/>
          <w:lang w:val="bg-BG"/>
        </w:rPr>
        <w:t>реабилитирана на ВЕП</w:t>
      </w:r>
      <w:r>
        <w:rPr>
          <w:rFonts w:ascii="Cambria" w:hAnsi="Cambria" w:cs="Times New Roman"/>
          <w:b/>
          <w:noProof/>
          <w:sz w:val="24"/>
          <w:szCs w:val="24"/>
          <w:lang w:val="ro-RO"/>
        </w:rPr>
        <w:t xml:space="preserve"> 400 kV Анина – Реиц</w:t>
      </w:r>
      <w:r>
        <w:rPr>
          <w:rFonts w:ascii="Cambria" w:hAnsi="Cambria" w:cs="Times New Roman"/>
          <w:b/>
          <w:noProof/>
          <w:sz w:val="24"/>
          <w:szCs w:val="24"/>
          <w:lang w:val="bg-BG"/>
        </w:rPr>
        <w:t>а</w:t>
      </w:r>
      <w:r w:rsidR="00E8578D" w:rsidRPr="00E80E64">
        <w:rPr>
          <w:rFonts w:ascii="Cambria" w:hAnsi="Cambria" w:cs="Times New Roman"/>
          <w:b/>
          <w:noProof/>
          <w:sz w:val="24"/>
          <w:szCs w:val="24"/>
          <w:lang w:val="ro-RO"/>
        </w:rPr>
        <w:t>;</w:t>
      </w:r>
    </w:p>
    <w:p w:rsidR="0014748B" w:rsidRPr="00BD1707" w:rsidRDefault="0014748B" w:rsidP="00EB4F4F">
      <w:pPr>
        <w:pStyle w:val="ListParagraph"/>
        <w:numPr>
          <w:ilvl w:val="0"/>
          <w:numId w:val="74"/>
        </w:numPr>
        <w:tabs>
          <w:tab w:val="left" w:pos="284"/>
        </w:tabs>
        <w:spacing w:before="120" w:after="120" w:line="240" w:lineRule="auto"/>
        <w:jc w:val="both"/>
        <w:rPr>
          <w:rFonts w:ascii="Cambria" w:hAnsi="Cambria" w:cs="Times New Roman"/>
          <w:noProof/>
          <w:sz w:val="24"/>
          <w:szCs w:val="24"/>
          <w:lang w:val="ro-RO"/>
        </w:rPr>
      </w:pPr>
      <w:r w:rsidRPr="00BD1707">
        <w:rPr>
          <w:rFonts w:ascii="Cambria" w:hAnsi="Cambria" w:cs="Times New Roman"/>
          <w:b/>
          <w:noProof/>
          <w:sz w:val="24"/>
          <w:szCs w:val="24"/>
          <w:lang w:val="ro-RO"/>
        </w:rPr>
        <w:t>Проучване</w:t>
      </w:r>
      <w:r w:rsidRPr="00BD1707">
        <w:rPr>
          <w:rFonts w:ascii="Cambria" w:hAnsi="Cambria" w:cs="Times New Roman"/>
          <w:noProof/>
          <w:sz w:val="24"/>
          <w:szCs w:val="24"/>
          <w:lang w:val="ro-RO"/>
        </w:rPr>
        <w:t>: изпълнение на незавършени работи;</w:t>
      </w:r>
    </w:p>
    <w:p w:rsidR="0014748B" w:rsidRPr="00BD1707" w:rsidRDefault="0014748B" w:rsidP="00EB4F4F">
      <w:pPr>
        <w:pStyle w:val="ListParagraph"/>
        <w:numPr>
          <w:ilvl w:val="0"/>
          <w:numId w:val="74"/>
        </w:numPr>
        <w:tabs>
          <w:tab w:val="left" w:pos="284"/>
        </w:tabs>
        <w:spacing w:before="120" w:after="120" w:line="240" w:lineRule="auto"/>
        <w:jc w:val="both"/>
        <w:rPr>
          <w:rFonts w:ascii="Cambria" w:hAnsi="Cambria" w:cs="Times New Roman"/>
          <w:noProof/>
          <w:sz w:val="24"/>
          <w:szCs w:val="24"/>
          <w:lang w:val="ro-RO"/>
        </w:rPr>
      </w:pPr>
      <w:r w:rsidRPr="00BD1707">
        <w:rPr>
          <w:rFonts w:ascii="Cambria" w:hAnsi="Cambria" w:cs="Times New Roman"/>
          <w:b/>
          <w:noProof/>
          <w:sz w:val="24"/>
          <w:szCs w:val="24"/>
          <w:lang w:val="ro-RO"/>
        </w:rPr>
        <w:t>Получени регулаторни актове</w:t>
      </w:r>
      <w:r w:rsidRPr="00BD1707">
        <w:rPr>
          <w:rFonts w:ascii="Cambria" w:hAnsi="Cambria" w:cs="Times New Roman"/>
          <w:noProof/>
          <w:sz w:val="24"/>
          <w:szCs w:val="24"/>
          <w:lang w:val="ro-RO"/>
        </w:rPr>
        <w:t xml:space="preserve">: </w:t>
      </w:r>
      <w:r w:rsidRPr="00BD1707">
        <w:rPr>
          <w:rFonts w:ascii="Cambria" w:hAnsi="Cambria" w:cs="Times New Roman"/>
          <w:noProof/>
          <w:sz w:val="24"/>
          <w:szCs w:val="24"/>
          <w:lang w:val="bg-BG"/>
        </w:rPr>
        <w:t xml:space="preserve">ПР за </w:t>
      </w:r>
      <w:r w:rsidRPr="00BD1707">
        <w:rPr>
          <w:rFonts w:ascii="Cambria" w:hAnsi="Cambria" w:cs="Times New Roman"/>
          <w:noProof/>
          <w:sz w:val="24"/>
          <w:szCs w:val="24"/>
          <w:lang w:val="ro-RO"/>
        </w:rPr>
        <w:t xml:space="preserve">отчуждаване 917/2016 г., </w:t>
      </w:r>
      <w:r w:rsidR="00BD1707" w:rsidRPr="00BD1707">
        <w:rPr>
          <w:rFonts w:ascii="Cambria" w:hAnsi="Cambria" w:cs="Times New Roman"/>
          <w:noProof/>
          <w:sz w:val="24"/>
          <w:szCs w:val="24"/>
          <w:lang w:val="bg-BG"/>
        </w:rPr>
        <w:t xml:space="preserve"> ПР </w:t>
      </w:r>
      <w:r w:rsidR="00BD1707" w:rsidRPr="00BD1707">
        <w:rPr>
          <w:rFonts w:ascii="Cambria" w:hAnsi="Cambria" w:cs="Times New Roman"/>
          <w:noProof/>
          <w:sz w:val="24"/>
          <w:szCs w:val="24"/>
          <w:lang w:val="ro-RO"/>
        </w:rPr>
        <w:t xml:space="preserve">Горско стопанство </w:t>
      </w:r>
      <w:r w:rsidRPr="00BD1707">
        <w:rPr>
          <w:rFonts w:ascii="Cambria" w:hAnsi="Cambria" w:cs="Times New Roman"/>
          <w:noProof/>
          <w:sz w:val="24"/>
          <w:szCs w:val="24"/>
          <w:lang w:val="ro-RO"/>
        </w:rPr>
        <w:t>353/20</w:t>
      </w:r>
      <w:r w:rsidR="00BD1707" w:rsidRPr="00BD1707">
        <w:rPr>
          <w:rFonts w:ascii="Cambria" w:hAnsi="Cambria" w:cs="Times New Roman"/>
          <w:noProof/>
          <w:sz w:val="24"/>
          <w:szCs w:val="24"/>
          <w:lang w:val="ro-RO"/>
        </w:rPr>
        <w:t>19 и екологично споразумение №</w:t>
      </w:r>
      <w:r w:rsidRPr="00BD1707">
        <w:rPr>
          <w:rFonts w:ascii="Cambria" w:hAnsi="Cambria" w:cs="Times New Roman"/>
          <w:noProof/>
          <w:sz w:val="24"/>
          <w:szCs w:val="24"/>
          <w:lang w:val="ro-RO"/>
        </w:rPr>
        <w:t>6 / 11.21.2013;</w:t>
      </w:r>
    </w:p>
    <w:p w:rsidR="00E8578D" w:rsidRPr="00BD1707" w:rsidRDefault="0014748B" w:rsidP="00EB4F4F">
      <w:pPr>
        <w:pStyle w:val="ListParagraph"/>
        <w:numPr>
          <w:ilvl w:val="0"/>
          <w:numId w:val="74"/>
        </w:numPr>
        <w:tabs>
          <w:tab w:val="left" w:pos="284"/>
        </w:tabs>
        <w:spacing w:before="120" w:after="120" w:line="240" w:lineRule="auto"/>
        <w:jc w:val="both"/>
        <w:rPr>
          <w:rFonts w:ascii="Cambria" w:hAnsi="Cambria" w:cs="Times New Roman"/>
          <w:b/>
          <w:noProof/>
          <w:sz w:val="24"/>
          <w:szCs w:val="24"/>
          <w:lang w:val="ro-RO"/>
        </w:rPr>
      </w:pPr>
      <w:r w:rsidRPr="00BD1707">
        <w:rPr>
          <w:rFonts w:ascii="Cambria" w:hAnsi="Cambria" w:cs="Times New Roman"/>
          <w:b/>
          <w:noProof/>
          <w:sz w:val="24"/>
          <w:szCs w:val="24"/>
          <w:lang w:val="ro-RO"/>
        </w:rPr>
        <w:t>Местоположение:</w:t>
      </w:r>
      <w:r w:rsidRPr="00BD1707">
        <w:rPr>
          <w:rFonts w:ascii="Cambria" w:hAnsi="Cambria" w:cs="Times New Roman"/>
          <w:noProof/>
          <w:sz w:val="24"/>
          <w:szCs w:val="24"/>
          <w:lang w:val="ro-RO"/>
        </w:rPr>
        <w:t xml:space="preserve"> Работите ще се извършват в 13 </w:t>
      </w:r>
      <w:r w:rsidR="00BD1707" w:rsidRPr="00BD1707">
        <w:rPr>
          <w:rFonts w:ascii="Cambria" w:hAnsi="Cambria" w:cs="Times New Roman"/>
          <w:noProof/>
          <w:sz w:val="24"/>
          <w:szCs w:val="24"/>
          <w:lang w:val="bg-BG"/>
        </w:rPr>
        <w:t>АТЕ</w:t>
      </w:r>
      <w:r w:rsidRPr="00BD1707">
        <w:rPr>
          <w:rFonts w:ascii="Cambria" w:hAnsi="Cambria" w:cs="Times New Roman"/>
          <w:noProof/>
          <w:sz w:val="24"/>
          <w:szCs w:val="24"/>
          <w:lang w:val="ro-RO"/>
        </w:rPr>
        <w:t xml:space="preserve">: 10 </w:t>
      </w:r>
      <w:r w:rsidR="00BD1707" w:rsidRPr="00BD1707">
        <w:rPr>
          <w:rFonts w:ascii="Cambria" w:hAnsi="Cambria" w:cs="Times New Roman"/>
          <w:noProof/>
          <w:sz w:val="24"/>
          <w:szCs w:val="24"/>
          <w:lang w:val="bg-BG"/>
        </w:rPr>
        <w:t>АТЕ</w:t>
      </w:r>
      <w:r w:rsidRPr="00BD1707">
        <w:rPr>
          <w:rFonts w:ascii="Cambria" w:hAnsi="Cambria" w:cs="Times New Roman"/>
          <w:noProof/>
          <w:sz w:val="24"/>
          <w:szCs w:val="24"/>
          <w:lang w:val="ro-RO"/>
        </w:rPr>
        <w:t xml:space="preserve"> в окръг </w:t>
      </w:r>
      <w:r w:rsidR="00BD1707" w:rsidRPr="00BD1707">
        <w:rPr>
          <w:rFonts w:ascii="Cambria" w:hAnsi="Cambria" w:cs="Times New Roman"/>
          <w:noProof/>
          <w:sz w:val="24"/>
          <w:szCs w:val="24"/>
          <w:lang w:val="bg-BG"/>
        </w:rPr>
        <w:t>Караш</w:t>
      </w:r>
      <w:r w:rsidRPr="00BD1707">
        <w:rPr>
          <w:rFonts w:ascii="Cambria" w:hAnsi="Cambria" w:cs="Times New Roman"/>
          <w:noProof/>
          <w:sz w:val="24"/>
          <w:szCs w:val="24"/>
          <w:lang w:val="ro-RO"/>
        </w:rPr>
        <w:t xml:space="preserve">-Северин и 3 </w:t>
      </w:r>
      <w:r w:rsidR="00BD1707" w:rsidRPr="00BD1707">
        <w:rPr>
          <w:rFonts w:ascii="Cambria" w:hAnsi="Cambria" w:cs="Times New Roman"/>
          <w:noProof/>
          <w:sz w:val="24"/>
          <w:szCs w:val="24"/>
          <w:lang w:val="bg-BG"/>
        </w:rPr>
        <w:t>АТЕ</w:t>
      </w:r>
      <w:r w:rsidR="00BD1707" w:rsidRPr="00BD1707">
        <w:rPr>
          <w:rFonts w:ascii="Cambria" w:hAnsi="Cambria" w:cs="Times New Roman"/>
          <w:noProof/>
          <w:sz w:val="24"/>
          <w:szCs w:val="24"/>
          <w:lang w:val="ro-RO"/>
        </w:rPr>
        <w:t xml:space="preserve"> в окръг Мехединц</w:t>
      </w:r>
      <w:r w:rsidRPr="00BD1707">
        <w:rPr>
          <w:rFonts w:ascii="Cambria" w:hAnsi="Cambria" w:cs="Times New Roman"/>
          <w:noProof/>
          <w:sz w:val="24"/>
          <w:szCs w:val="24"/>
          <w:lang w:val="ro-RO"/>
        </w:rPr>
        <w:t>;</w:t>
      </w:r>
    </w:p>
    <w:p w:rsidR="00E8578D" w:rsidRPr="00E80E64" w:rsidRDefault="00BD1707" w:rsidP="00E8578D">
      <w:pPr>
        <w:spacing w:before="120" w:after="120" w:line="240" w:lineRule="auto"/>
        <w:jc w:val="both"/>
        <w:rPr>
          <w:rFonts w:ascii="Cambria" w:hAnsi="Cambria" w:cs="Times New Roman"/>
          <w:b/>
          <w:noProof/>
          <w:sz w:val="24"/>
          <w:szCs w:val="24"/>
          <w:lang w:val="ro-RO"/>
        </w:rPr>
      </w:pPr>
      <w:r>
        <w:rPr>
          <w:rFonts w:ascii="Cambria" w:hAnsi="Cambria" w:cs="Times New Roman"/>
          <w:b/>
          <w:noProof/>
          <w:sz w:val="24"/>
          <w:szCs w:val="24"/>
          <w:lang w:val="bg-BG"/>
        </w:rPr>
        <w:t>Изграждане на Станция</w:t>
      </w:r>
      <w:r w:rsidR="00E8578D" w:rsidRPr="00E80E64">
        <w:rPr>
          <w:rFonts w:ascii="Cambria" w:hAnsi="Cambria" w:cs="Times New Roman"/>
          <w:b/>
          <w:noProof/>
          <w:sz w:val="24"/>
          <w:szCs w:val="24"/>
          <w:lang w:val="ro-RO"/>
        </w:rPr>
        <w:t xml:space="preserve"> 400/220/110 kV </w:t>
      </w:r>
      <w:r>
        <w:rPr>
          <w:rFonts w:ascii="Cambria" w:hAnsi="Cambria" w:cs="Times New Roman"/>
          <w:b/>
          <w:noProof/>
          <w:sz w:val="24"/>
          <w:szCs w:val="24"/>
          <w:lang w:val="bg-BG"/>
        </w:rPr>
        <w:t>Решица</w:t>
      </w:r>
      <w:r w:rsidR="00E8578D" w:rsidRPr="00E80E64">
        <w:rPr>
          <w:rFonts w:ascii="Cambria" w:hAnsi="Cambria" w:cs="Times New Roman"/>
          <w:b/>
          <w:noProof/>
          <w:sz w:val="24"/>
          <w:szCs w:val="24"/>
          <w:lang w:val="ro-RO"/>
        </w:rPr>
        <w:t xml:space="preserve"> </w:t>
      </w:r>
      <w:r>
        <w:rPr>
          <w:rFonts w:ascii="Cambria" w:hAnsi="Cambria" w:cs="Times New Roman"/>
          <w:b/>
          <w:noProof/>
          <w:sz w:val="24"/>
          <w:szCs w:val="24"/>
          <w:lang w:val="bg-BG"/>
        </w:rPr>
        <w:t>чрез изграждане на нова станция от</w:t>
      </w:r>
      <w:r>
        <w:rPr>
          <w:rFonts w:ascii="Cambria" w:hAnsi="Cambria" w:cs="Times New Roman"/>
          <w:b/>
          <w:noProof/>
          <w:sz w:val="24"/>
          <w:szCs w:val="24"/>
          <w:lang w:val="ro-RO"/>
        </w:rPr>
        <w:t xml:space="preserve">  400 kV и обновяване на старата станция</w:t>
      </w:r>
      <w:r w:rsidR="00E8578D" w:rsidRPr="00E80E64">
        <w:rPr>
          <w:rFonts w:ascii="Cambria" w:hAnsi="Cambria" w:cs="Times New Roman"/>
          <w:b/>
          <w:noProof/>
          <w:sz w:val="24"/>
          <w:szCs w:val="24"/>
          <w:lang w:val="ro-RO"/>
        </w:rPr>
        <w:t xml:space="preserve"> 220/110 kV;</w:t>
      </w:r>
    </w:p>
    <w:p w:rsidR="00E8578D" w:rsidRPr="00E80E64" w:rsidRDefault="00BD1707" w:rsidP="00EB4F4F">
      <w:pPr>
        <w:pStyle w:val="ListParagraph"/>
        <w:numPr>
          <w:ilvl w:val="0"/>
          <w:numId w:val="51"/>
        </w:numPr>
        <w:tabs>
          <w:tab w:val="left" w:pos="284"/>
        </w:tabs>
        <w:spacing w:before="120" w:after="120" w:line="240" w:lineRule="auto"/>
        <w:jc w:val="both"/>
        <w:rPr>
          <w:rFonts w:ascii="Cambria" w:hAnsi="Cambria" w:cs="Times New Roman"/>
          <w:b/>
          <w:noProof/>
          <w:sz w:val="24"/>
          <w:szCs w:val="24"/>
          <w:lang w:val="ro-RO"/>
        </w:rPr>
      </w:pPr>
      <w:r w:rsidRPr="00BD1707">
        <w:rPr>
          <w:rFonts w:ascii="Cambria" w:hAnsi="Cambria" w:cs="Times New Roman"/>
          <w:b/>
          <w:noProof/>
          <w:sz w:val="24"/>
          <w:szCs w:val="24"/>
          <w:lang w:val="ro-RO"/>
        </w:rPr>
        <w:t>Проучване</w:t>
      </w:r>
      <w:r w:rsidR="00E8578D" w:rsidRPr="00E80E64">
        <w:rPr>
          <w:rFonts w:ascii="Cambria" w:hAnsi="Cambria" w:cs="Times New Roman"/>
          <w:b/>
          <w:noProof/>
          <w:sz w:val="24"/>
          <w:szCs w:val="24"/>
          <w:lang w:val="ro-RO"/>
        </w:rPr>
        <w:t xml:space="preserve">: </w:t>
      </w:r>
      <w:r w:rsidRPr="00BD1707">
        <w:rPr>
          <w:rFonts w:ascii="Cambria" w:hAnsi="Cambria" w:cs="Times New Roman"/>
          <w:noProof/>
          <w:sz w:val="24"/>
          <w:szCs w:val="24"/>
          <w:lang w:val="ro-RO"/>
        </w:rPr>
        <w:t>изпълнение на незавършени работи, компонентът на вторичното оборудване и свързаните с него услуги и в тръжната процедура - оценка на офертите за доставка на първично оборудване и свързаните с тях услуги;</w:t>
      </w:r>
    </w:p>
    <w:p w:rsidR="00BD1707" w:rsidRPr="00BD1707" w:rsidRDefault="00BD1707" w:rsidP="00EB4F4F">
      <w:pPr>
        <w:pStyle w:val="ListParagraph"/>
        <w:numPr>
          <w:ilvl w:val="0"/>
          <w:numId w:val="51"/>
        </w:numPr>
        <w:tabs>
          <w:tab w:val="left" w:pos="284"/>
        </w:tabs>
        <w:spacing w:before="120" w:after="120" w:line="240" w:lineRule="auto"/>
        <w:jc w:val="both"/>
        <w:rPr>
          <w:rFonts w:ascii="Cambria" w:hAnsi="Cambria" w:cs="Times New Roman"/>
          <w:b/>
          <w:noProof/>
          <w:sz w:val="24"/>
          <w:szCs w:val="24"/>
          <w:lang w:val="ro-RO"/>
        </w:rPr>
      </w:pPr>
      <w:r w:rsidRPr="00BD1707">
        <w:rPr>
          <w:rFonts w:ascii="Cambria" w:hAnsi="Cambria" w:cs="Times New Roman"/>
          <w:b/>
          <w:noProof/>
          <w:sz w:val="24"/>
          <w:szCs w:val="24"/>
          <w:lang w:val="ro-RO"/>
        </w:rPr>
        <w:t>Получени регулаторни актове</w:t>
      </w:r>
      <w:r w:rsidR="00E8578D" w:rsidRPr="00BD1707">
        <w:rPr>
          <w:rFonts w:ascii="Cambria" w:hAnsi="Cambria" w:cs="Times New Roman"/>
          <w:b/>
          <w:noProof/>
          <w:sz w:val="24"/>
          <w:szCs w:val="24"/>
          <w:lang w:val="ro-RO"/>
        </w:rPr>
        <w:t xml:space="preserve">: </w:t>
      </w:r>
      <w:r w:rsidRPr="00BD1707">
        <w:rPr>
          <w:rFonts w:ascii="Cambria" w:hAnsi="Cambria" w:cs="Times New Roman"/>
          <w:noProof/>
          <w:sz w:val="24"/>
          <w:szCs w:val="24"/>
          <w:lang w:val="ro-RO"/>
        </w:rPr>
        <w:t>като се има предвид, че работата по изграждането на новата 400 kV станция и обновяването на старата 220/110 kV станция в Решица изисква закупуване на допълнителна земя, тъй кат</w:t>
      </w:r>
      <w:r>
        <w:rPr>
          <w:rFonts w:ascii="Cambria" w:hAnsi="Cambria" w:cs="Times New Roman"/>
          <w:noProof/>
          <w:sz w:val="24"/>
          <w:szCs w:val="24"/>
          <w:lang w:val="ro-RO"/>
        </w:rPr>
        <w:t>о станцията 400/220/110 kV Реш</w:t>
      </w:r>
      <w:r w:rsidRPr="00BD1707">
        <w:rPr>
          <w:rFonts w:ascii="Cambria" w:hAnsi="Cambria" w:cs="Times New Roman"/>
          <w:noProof/>
          <w:sz w:val="24"/>
          <w:szCs w:val="24"/>
          <w:lang w:val="ro-RO"/>
        </w:rPr>
        <w:t xml:space="preserve">ица не може да бъде включена в съществуващото местоположение на станция 220/110 kV, </w:t>
      </w:r>
      <w:r>
        <w:rPr>
          <w:rFonts w:ascii="Cambria" w:hAnsi="Cambria" w:cs="Times New Roman"/>
          <w:noProof/>
          <w:sz w:val="24"/>
          <w:szCs w:val="24"/>
          <w:lang w:val="bg-BG"/>
        </w:rPr>
        <w:t>е поискано ПР</w:t>
      </w:r>
      <w:r w:rsidRPr="00BD1707">
        <w:rPr>
          <w:rFonts w:ascii="Cambria" w:hAnsi="Cambria" w:cs="Times New Roman"/>
          <w:noProof/>
          <w:sz w:val="24"/>
          <w:szCs w:val="24"/>
          <w:lang w:val="ro-RO"/>
        </w:rPr>
        <w:t xml:space="preserve"> 934/2016 за одобряване на </w:t>
      </w:r>
      <w:r>
        <w:rPr>
          <w:rFonts w:ascii="Cambria" w:hAnsi="Cambria" w:cs="Times New Roman"/>
          <w:noProof/>
          <w:sz w:val="24"/>
          <w:szCs w:val="24"/>
          <w:lang w:val="bg-BG"/>
        </w:rPr>
        <w:t xml:space="preserve">местоположението </w:t>
      </w:r>
      <w:r w:rsidRPr="00BD1707">
        <w:rPr>
          <w:rFonts w:ascii="Cambria" w:hAnsi="Cambria" w:cs="Times New Roman"/>
          <w:noProof/>
          <w:sz w:val="24"/>
          <w:szCs w:val="24"/>
          <w:lang w:val="ro-RO"/>
        </w:rPr>
        <w:t>и откриване на процедура за отчуждаване на недвижими имоти в частна собственост;</w:t>
      </w:r>
    </w:p>
    <w:p w:rsidR="00E8578D" w:rsidRPr="00BD1707" w:rsidRDefault="00BD1707" w:rsidP="00EB4F4F">
      <w:pPr>
        <w:pStyle w:val="ListParagraph"/>
        <w:numPr>
          <w:ilvl w:val="0"/>
          <w:numId w:val="51"/>
        </w:numPr>
        <w:tabs>
          <w:tab w:val="left" w:pos="284"/>
        </w:tabs>
        <w:spacing w:before="120" w:after="120" w:line="240" w:lineRule="auto"/>
        <w:jc w:val="both"/>
        <w:rPr>
          <w:rFonts w:ascii="Cambria" w:hAnsi="Cambria" w:cs="Times New Roman"/>
          <w:b/>
          <w:noProof/>
          <w:sz w:val="24"/>
          <w:szCs w:val="24"/>
          <w:lang w:val="ro-RO"/>
        </w:rPr>
      </w:pPr>
      <w:r w:rsidRPr="00BD1707">
        <w:rPr>
          <w:rFonts w:ascii="Cambria" w:hAnsi="Cambria" w:cs="Times New Roman"/>
          <w:b/>
          <w:noProof/>
          <w:sz w:val="24"/>
          <w:szCs w:val="24"/>
          <w:lang w:val="ro-RO"/>
        </w:rPr>
        <w:t>Местоположение:</w:t>
      </w:r>
      <w:r w:rsidR="00E8578D" w:rsidRPr="00BD1707">
        <w:rPr>
          <w:rFonts w:ascii="Cambria" w:hAnsi="Cambria" w:cs="Times New Roman"/>
          <w:b/>
          <w:noProof/>
          <w:sz w:val="24"/>
          <w:szCs w:val="24"/>
          <w:lang w:val="ro-RO"/>
        </w:rPr>
        <w:t xml:space="preserve">: </w:t>
      </w:r>
      <w:r>
        <w:rPr>
          <w:rFonts w:ascii="Cambria" w:hAnsi="Cambria" w:cs="Times New Roman"/>
          <w:noProof/>
          <w:sz w:val="24"/>
          <w:szCs w:val="24"/>
          <w:lang w:val="bg-BG"/>
        </w:rPr>
        <w:t>Населено място Сочен</w:t>
      </w:r>
      <w:r>
        <w:rPr>
          <w:rFonts w:ascii="Cambria" w:hAnsi="Cambria" w:cs="Times New Roman"/>
          <w:noProof/>
          <w:sz w:val="24"/>
          <w:szCs w:val="24"/>
          <w:lang w:val="ro-RO"/>
        </w:rPr>
        <w:t xml:space="preserve"> НП 58 Ре</w:t>
      </w:r>
      <w:r>
        <w:rPr>
          <w:rFonts w:ascii="Cambria" w:hAnsi="Cambria" w:cs="Times New Roman"/>
          <w:noProof/>
          <w:sz w:val="24"/>
          <w:szCs w:val="24"/>
          <w:lang w:val="bg-BG"/>
        </w:rPr>
        <w:t>шица</w:t>
      </w:r>
      <w:r>
        <w:rPr>
          <w:rFonts w:ascii="Cambria" w:hAnsi="Cambria" w:cs="Times New Roman"/>
          <w:noProof/>
          <w:sz w:val="24"/>
          <w:szCs w:val="24"/>
          <w:lang w:val="ro-RO"/>
        </w:rPr>
        <w:t xml:space="preserve"> – Карансебеш</w:t>
      </w:r>
      <w:r w:rsidR="00E8578D" w:rsidRPr="00BD1707">
        <w:rPr>
          <w:rFonts w:ascii="Cambria" w:hAnsi="Cambria" w:cs="Times New Roman"/>
          <w:noProof/>
          <w:sz w:val="24"/>
          <w:szCs w:val="24"/>
          <w:lang w:val="ro-RO"/>
        </w:rPr>
        <w:t>;</w:t>
      </w:r>
    </w:p>
    <w:p w:rsidR="00E8578D" w:rsidRPr="00E80E64" w:rsidRDefault="00BD1707" w:rsidP="00E8578D">
      <w:pPr>
        <w:spacing w:before="120" w:after="120" w:line="240" w:lineRule="auto"/>
        <w:jc w:val="both"/>
        <w:rPr>
          <w:rFonts w:ascii="Cambria" w:hAnsi="Cambria" w:cs="Times New Roman"/>
          <w:b/>
          <w:noProof/>
          <w:sz w:val="24"/>
          <w:szCs w:val="24"/>
          <w:lang w:val="ro-RO"/>
        </w:rPr>
      </w:pPr>
      <w:r>
        <w:rPr>
          <w:rFonts w:ascii="Cambria" w:hAnsi="Cambria" w:cs="Times New Roman"/>
          <w:b/>
          <w:noProof/>
          <w:sz w:val="24"/>
          <w:szCs w:val="24"/>
          <w:lang w:val="bg-BG"/>
        </w:rPr>
        <w:t>Етап</w:t>
      </w:r>
      <w:r>
        <w:rPr>
          <w:rFonts w:ascii="Cambria" w:hAnsi="Cambria" w:cs="Times New Roman"/>
          <w:b/>
          <w:noProof/>
          <w:sz w:val="24"/>
          <w:szCs w:val="24"/>
          <w:lang w:val="ro-RO"/>
        </w:rPr>
        <w:t xml:space="preserve"> II:  ВЕП</w:t>
      </w:r>
      <w:r w:rsidR="00E8578D" w:rsidRPr="00E80E64">
        <w:rPr>
          <w:rFonts w:ascii="Cambria" w:hAnsi="Cambria" w:cs="Times New Roman"/>
          <w:b/>
          <w:noProof/>
          <w:sz w:val="24"/>
          <w:szCs w:val="24"/>
          <w:lang w:val="ro-RO"/>
        </w:rPr>
        <w:t xml:space="preserve"> 400 kV D.C. </w:t>
      </w:r>
      <w:r>
        <w:rPr>
          <w:rFonts w:ascii="Cambria" w:hAnsi="Cambria" w:cs="Times New Roman"/>
          <w:b/>
          <w:noProof/>
          <w:sz w:val="24"/>
          <w:szCs w:val="24"/>
          <w:lang w:val="bg-BG"/>
        </w:rPr>
        <w:t>Решица-Тимишоара</w:t>
      </w:r>
      <w:r>
        <w:rPr>
          <w:rFonts w:ascii="Cambria" w:hAnsi="Cambria" w:cs="Times New Roman"/>
          <w:b/>
          <w:noProof/>
          <w:sz w:val="24"/>
          <w:szCs w:val="24"/>
          <w:lang w:val="ro-RO"/>
        </w:rPr>
        <w:t xml:space="preserve"> – Съкълаз + Станция 400 Kv </w:t>
      </w:r>
      <w:r>
        <w:rPr>
          <w:rFonts w:ascii="Cambria" w:hAnsi="Cambria" w:cs="Times New Roman"/>
          <w:b/>
          <w:noProof/>
          <w:sz w:val="24"/>
          <w:szCs w:val="24"/>
          <w:lang w:val="bg-BG"/>
        </w:rPr>
        <w:t>Тимишоара</w:t>
      </w:r>
      <w:r>
        <w:rPr>
          <w:rFonts w:ascii="Cambria" w:hAnsi="Cambria" w:cs="Times New Roman"/>
          <w:b/>
          <w:noProof/>
          <w:sz w:val="24"/>
          <w:szCs w:val="24"/>
          <w:lang w:val="ro-RO"/>
        </w:rPr>
        <w:t>, Станция 110 kV Тимишоара</w:t>
      </w:r>
      <w:r w:rsidR="00E8578D" w:rsidRPr="00E80E64">
        <w:rPr>
          <w:rFonts w:ascii="Cambria" w:hAnsi="Cambria" w:cs="Times New Roman"/>
          <w:b/>
          <w:noProof/>
          <w:sz w:val="24"/>
          <w:szCs w:val="24"/>
          <w:lang w:val="ro-RO"/>
        </w:rPr>
        <w:t>;</w:t>
      </w:r>
    </w:p>
    <w:p w:rsidR="00E8578D" w:rsidRPr="00E80E64" w:rsidRDefault="00BD1707" w:rsidP="00E8578D">
      <w:pPr>
        <w:spacing w:before="120" w:after="120" w:line="240" w:lineRule="auto"/>
        <w:jc w:val="both"/>
        <w:rPr>
          <w:rFonts w:ascii="Cambria" w:hAnsi="Cambria" w:cs="Times New Roman"/>
          <w:noProof/>
          <w:sz w:val="24"/>
          <w:szCs w:val="24"/>
          <w:lang w:val="ro-RO"/>
        </w:rPr>
      </w:pPr>
      <w:r>
        <w:rPr>
          <w:rFonts w:ascii="Cambria" w:hAnsi="Cambria" w:cs="Times New Roman"/>
          <w:noProof/>
          <w:sz w:val="24"/>
          <w:szCs w:val="24"/>
          <w:lang w:val="bg-BG"/>
        </w:rPr>
        <w:t>Работите се състоят в</w:t>
      </w:r>
      <w:r w:rsidR="00E8578D" w:rsidRPr="00E80E64">
        <w:rPr>
          <w:rFonts w:ascii="Cambria" w:hAnsi="Cambria" w:cs="Times New Roman"/>
          <w:noProof/>
          <w:sz w:val="24"/>
          <w:szCs w:val="24"/>
          <w:lang w:val="ro-RO"/>
        </w:rPr>
        <w:t>:</w:t>
      </w:r>
    </w:p>
    <w:p w:rsidR="00BD1707" w:rsidRDefault="00BD1707" w:rsidP="00BD1707">
      <w:pPr>
        <w:spacing w:before="120" w:after="120" w:line="240" w:lineRule="auto"/>
        <w:jc w:val="both"/>
        <w:rPr>
          <w:rFonts w:ascii="Cambria" w:hAnsi="Cambria" w:cs="Times New Roman"/>
          <w:b/>
          <w:noProof/>
          <w:sz w:val="24"/>
          <w:szCs w:val="24"/>
          <w:lang w:val="ro-RO"/>
        </w:rPr>
      </w:pPr>
      <w:r>
        <w:rPr>
          <w:rFonts w:ascii="Cambria" w:hAnsi="Cambria" w:cs="Times New Roman"/>
          <w:b/>
          <w:noProof/>
          <w:sz w:val="24"/>
          <w:szCs w:val="24"/>
          <w:lang w:val="bg-BG"/>
        </w:rPr>
        <w:t>Изграждане на ВЕП</w:t>
      </w:r>
      <w:r>
        <w:rPr>
          <w:rFonts w:ascii="Cambria" w:hAnsi="Cambria" w:cs="Times New Roman"/>
          <w:b/>
          <w:noProof/>
          <w:sz w:val="24"/>
          <w:szCs w:val="24"/>
          <w:lang w:val="ro-RO"/>
        </w:rPr>
        <w:t xml:space="preserve"> 400 kV двойна верига </w:t>
      </w:r>
      <w:r>
        <w:rPr>
          <w:rFonts w:ascii="Cambria" w:hAnsi="Cambria" w:cs="Times New Roman"/>
          <w:b/>
          <w:noProof/>
          <w:sz w:val="24"/>
          <w:szCs w:val="24"/>
          <w:lang w:val="bg-BG"/>
        </w:rPr>
        <w:t>Решица-Тимишоара</w:t>
      </w:r>
      <w:r w:rsidR="00E8578D" w:rsidRPr="00E80E64">
        <w:rPr>
          <w:rFonts w:ascii="Cambria" w:hAnsi="Cambria" w:cs="Times New Roman"/>
          <w:b/>
          <w:noProof/>
          <w:sz w:val="24"/>
          <w:szCs w:val="24"/>
          <w:lang w:val="ro-RO"/>
        </w:rPr>
        <w:t xml:space="preserve">, </w:t>
      </w:r>
      <w:r>
        <w:rPr>
          <w:rFonts w:ascii="Cambria" w:hAnsi="Cambria" w:cs="Times New Roman"/>
          <w:b/>
          <w:noProof/>
          <w:sz w:val="24"/>
          <w:szCs w:val="24"/>
          <w:lang w:val="bg-BG"/>
        </w:rPr>
        <w:t>Решица</w:t>
      </w:r>
      <w:r w:rsidR="00E8578D" w:rsidRPr="00E80E64">
        <w:rPr>
          <w:rFonts w:ascii="Cambria" w:hAnsi="Cambria" w:cs="Times New Roman"/>
          <w:b/>
          <w:noProof/>
          <w:sz w:val="24"/>
          <w:szCs w:val="24"/>
          <w:lang w:val="ro-RO"/>
        </w:rPr>
        <w:t xml:space="preserve"> – </w:t>
      </w:r>
      <w:r>
        <w:rPr>
          <w:rFonts w:ascii="Cambria" w:hAnsi="Cambria" w:cs="Times New Roman"/>
          <w:b/>
          <w:noProof/>
          <w:sz w:val="24"/>
          <w:szCs w:val="24"/>
          <w:lang w:val="ro-RO"/>
        </w:rPr>
        <w:t>Съкълаз</w:t>
      </w:r>
      <w:r w:rsidRPr="00E80E64">
        <w:rPr>
          <w:rFonts w:ascii="Cambria" w:hAnsi="Cambria" w:cs="Times New Roman"/>
          <w:b/>
          <w:noProof/>
          <w:sz w:val="24"/>
          <w:szCs w:val="24"/>
          <w:lang w:val="ro-RO"/>
        </w:rPr>
        <w:t xml:space="preserve"> </w:t>
      </w:r>
    </w:p>
    <w:p w:rsidR="00E8578D" w:rsidRPr="00E80E64" w:rsidRDefault="00BD1707" w:rsidP="00BD1707">
      <w:pPr>
        <w:spacing w:before="120" w:after="120" w:line="240" w:lineRule="auto"/>
        <w:jc w:val="both"/>
        <w:rPr>
          <w:rFonts w:ascii="Cambria" w:hAnsi="Cambria" w:cs="Times New Roman"/>
          <w:noProof/>
          <w:sz w:val="24"/>
          <w:szCs w:val="24"/>
          <w:lang w:val="ro-RO"/>
        </w:rPr>
      </w:pPr>
      <w:r>
        <w:rPr>
          <w:rFonts w:ascii="Cambria" w:hAnsi="Cambria" w:cs="Times New Roman"/>
          <w:b/>
          <w:noProof/>
          <w:sz w:val="24"/>
          <w:szCs w:val="24"/>
          <w:lang w:val="bg-BG"/>
        </w:rPr>
        <w:t>Стадий</w:t>
      </w:r>
      <w:r w:rsidR="00E8578D" w:rsidRPr="00E80E64">
        <w:rPr>
          <w:rFonts w:ascii="Cambria" w:hAnsi="Cambria" w:cs="Times New Roman"/>
          <w:b/>
          <w:noProof/>
          <w:sz w:val="24"/>
          <w:szCs w:val="24"/>
          <w:lang w:val="ro-RO"/>
        </w:rPr>
        <w:t xml:space="preserve">: </w:t>
      </w:r>
      <w:r>
        <w:rPr>
          <w:rFonts w:ascii="Cambria" w:hAnsi="Cambria" w:cs="Times New Roman"/>
          <w:noProof/>
          <w:sz w:val="24"/>
          <w:szCs w:val="24"/>
          <w:lang w:val="bg-BG"/>
        </w:rPr>
        <w:t>в процес на проектиране</w:t>
      </w:r>
      <w:r w:rsidR="00E8578D" w:rsidRPr="00E80E64">
        <w:rPr>
          <w:rFonts w:ascii="Cambria" w:hAnsi="Cambria" w:cs="Times New Roman"/>
          <w:noProof/>
          <w:sz w:val="24"/>
          <w:szCs w:val="24"/>
          <w:lang w:val="ro-RO"/>
        </w:rPr>
        <w:t>;</w:t>
      </w:r>
    </w:p>
    <w:p w:rsidR="00E8578D" w:rsidRPr="00E80E64" w:rsidRDefault="00FF6621" w:rsidP="00EB4F4F">
      <w:pPr>
        <w:pStyle w:val="ListParagraph"/>
        <w:numPr>
          <w:ilvl w:val="0"/>
          <w:numId w:val="51"/>
        </w:numPr>
        <w:tabs>
          <w:tab w:val="left" w:pos="284"/>
        </w:tabs>
        <w:spacing w:before="120" w:after="120" w:line="240" w:lineRule="auto"/>
        <w:ind w:left="142" w:hanging="88"/>
        <w:jc w:val="both"/>
        <w:rPr>
          <w:rFonts w:ascii="Cambria" w:hAnsi="Cambria" w:cs="Times New Roman"/>
          <w:noProof/>
          <w:sz w:val="24"/>
          <w:szCs w:val="24"/>
          <w:lang w:val="ro-RO"/>
        </w:rPr>
      </w:pPr>
      <w:r w:rsidRPr="00BD1707">
        <w:rPr>
          <w:rFonts w:ascii="Cambria" w:hAnsi="Cambria" w:cs="Times New Roman"/>
          <w:b/>
          <w:noProof/>
          <w:sz w:val="24"/>
          <w:szCs w:val="24"/>
          <w:lang w:val="ro-RO"/>
        </w:rPr>
        <w:t>Получени регулаторни актове</w:t>
      </w:r>
      <w:r w:rsidR="00E8578D" w:rsidRPr="00E80E64">
        <w:rPr>
          <w:rFonts w:ascii="Cambria" w:hAnsi="Cambria" w:cs="Times New Roman"/>
          <w:b/>
          <w:noProof/>
          <w:sz w:val="24"/>
          <w:szCs w:val="24"/>
          <w:lang w:val="ro-RO"/>
        </w:rPr>
        <w:t xml:space="preserve">: </w:t>
      </w:r>
      <w:r>
        <w:rPr>
          <w:rFonts w:ascii="Cambria" w:hAnsi="Cambria" w:cs="Times New Roman"/>
          <w:noProof/>
          <w:sz w:val="24"/>
          <w:szCs w:val="24"/>
          <w:lang w:val="bg-BG"/>
        </w:rPr>
        <w:t xml:space="preserve">в процес на получаване на </w:t>
      </w:r>
      <w:r w:rsidR="00333508">
        <w:rPr>
          <w:rFonts w:ascii="Cambria" w:hAnsi="Cambria" w:cs="Times New Roman"/>
          <w:noProof/>
          <w:sz w:val="24"/>
          <w:szCs w:val="24"/>
          <w:lang w:val="bg-BG"/>
        </w:rPr>
        <w:t>Екологично одобрение</w:t>
      </w:r>
      <w:r w:rsidR="00E8578D" w:rsidRPr="00E80E64">
        <w:rPr>
          <w:rFonts w:ascii="Cambria" w:hAnsi="Cambria" w:cs="Times New Roman"/>
          <w:noProof/>
          <w:sz w:val="24"/>
          <w:szCs w:val="24"/>
          <w:lang w:val="ro-RO"/>
        </w:rPr>
        <w:t>;</w:t>
      </w:r>
    </w:p>
    <w:p w:rsidR="00E8578D" w:rsidRPr="00E80E64" w:rsidRDefault="00A94EE4" w:rsidP="00EB4F4F">
      <w:pPr>
        <w:pStyle w:val="ListParagraph"/>
        <w:numPr>
          <w:ilvl w:val="0"/>
          <w:numId w:val="51"/>
        </w:numPr>
        <w:tabs>
          <w:tab w:val="left" w:pos="284"/>
        </w:tabs>
        <w:spacing w:before="120" w:after="120" w:line="240" w:lineRule="auto"/>
        <w:ind w:left="142" w:hanging="88"/>
        <w:jc w:val="both"/>
        <w:rPr>
          <w:rFonts w:ascii="Cambria" w:hAnsi="Cambria" w:cs="Times New Roman"/>
          <w:noProof/>
          <w:sz w:val="24"/>
          <w:szCs w:val="24"/>
          <w:lang w:val="ro-RO"/>
        </w:rPr>
      </w:pPr>
      <w:r w:rsidRPr="00A94EE4">
        <w:rPr>
          <w:rFonts w:ascii="Cambria" w:hAnsi="Cambria" w:cs="Times New Roman"/>
          <w:b/>
          <w:noProof/>
          <w:sz w:val="24"/>
          <w:szCs w:val="24"/>
          <w:lang w:val="bg-BG"/>
        </w:rPr>
        <w:t>Местоположение</w:t>
      </w:r>
      <w:r w:rsidR="00E8578D" w:rsidRPr="00E80E64">
        <w:rPr>
          <w:rFonts w:ascii="Cambria" w:hAnsi="Cambria" w:cs="Times New Roman"/>
          <w:noProof/>
          <w:sz w:val="24"/>
          <w:szCs w:val="24"/>
          <w:lang w:val="ro-RO"/>
        </w:rPr>
        <w:t xml:space="preserve">: </w:t>
      </w:r>
      <w:r>
        <w:rPr>
          <w:rFonts w:ascii="Cambria" w:hAnsi="Cambria" w:cs="Times New Roman"/>
          <w:noProof/>
          <w:sz w:val="24"/>
          <w:szCs w:val="24"/>
          <w:lang w:val="bg-BG"/>
        </w:rPr>
        <w:t xml:space="preserve">работите ще се извършват в окръзите </w:t>
      </w:r>
      <w:r w:rsidR="00A9202C">
        <w:rPr>
          <w:rFonts w:ascii="Cambria" w:hAnsi="Cambria" w:cs="Times New Roman"/>
          <w:noProof/>
          <w:sz w:val="24"/>
          <w:szCs w:val="24"/>
          <w:lang w:val="ro-RO"/>
        </w:rPr>
        <w:t xml:space="preserve"> Кара</w:t>
      </w:r>
      <w:r w:rsidR="00A9202C">
        <w:rPr>
          <w:rFonts w:ascii="Cambria" w:hAnsi="Cambria" w:cs="Times New Roman"/>
          <w:noProof/>
          <w:sz w:val="24"/>
          <w:szCs w:val="24"/>
          <w:lang w:val="bg-BG"/>
        </w:rPr>
        <w:t>ш-</w:t>
      </w:r>
      <w:r>
        <w:rPr>
          <w:rFonts w:ascii="Cambria" w:hAnsi="Cambria" w:cs="Times New Roman"/>
          <w:noProof/>
          <w:sz w:val="24"/>
          <w:szCs w:val="24"/>
          <w:lang w:val="ro-RO"/>
        </w:rPr>
        <w:t xml:space="preserve"> Северин и Тимиш</w:t>
      </w:r>
      <w:r w:rsidR="00E8578D" w:rsidRPr="00E80E64">
        <w:rPr>
          <w:rFonts w:ascii="Cambria" w:hAnsi="Cambria" w:cs="Times New Roman"/>
          <w:noProof/>
          <w:sz w:val="24"/>
          <w:szCs w:val="24"/>
          <w:lang w:val="ro-RO"/>
        </w:rPr>
        <w:t>;</w:t>
      </w:r>
    </w:p>
    <w:p w:rsidR="00E8578D" w:rsidRPr="00A94EE4" w:rsidRDefault="00A94EE4" w:rsidP="00E8578D">
      <w:pPr>
        <w:spacing w:before="120" w:after="120" w:line="240" w:lineRule="auto"/>
        <w:jc w:val="both"/>
        <w:rPr>
          <w:rFonts w:ascii="Cambria" w:hAnsi="Cambria" w:cs="Times New Roman"/>
          <w:b/>
          <w:noProof/>
          <w:sz w:val="24"/>
          <w:szCs w:val="24"/>
          <w:lang w:val="bg-BG"/>
        </w:rPr>
      </w:pPr>
      <w:r>
        <w:rPr>
          <w:rFonts w:ascii="Cambria" w:hAnsi="Cambria" w:cs="Times New Roman"/>
          <w:b/>
          <w:noProof/>
          <w:sz w:val="24"/>
          <w:szCs w:val="24"/>
          <w:lang w:val="bg-BG"/>
        </w:rPr>
        <w:t>Обновяване на Станция</w:t>
      </w:r>
      <w:r>
        <w:rPr>
          <w:rFonts w:ascii="Cambria" w:hAnsi="Cambria" w:cs="Times New Roman"/>
          <w:b/>
          <w:noProof/>
          <w:sz w:val="24"/>
          <w:szCs w:val="24"/>
          <w:lang w:val="ro-RO"/>
        </w:rPr>
        <w:t xml:space="preserve"> 220/110 kV Тимишоара и изграждане на Станция</w:t>
      </w:r>
      <w:r w:rsidR="00E8578D" w:rsidRPr="00E80E64">
        <w:rPr>
          <w:rFonts w:ascii="Cambria" w:hAnsi="Cambria" w:cs="Times New Roman"/>
          <w:b/>
          <w:noProof/>
          <w:sz w:val="24"/>
          <w:szCs w:val="24"/>
          <w:lang w:val="ro-RO"/>
        </w:rPr>
        <w:t xml:space="preserve"> 400 kV </w:t>
      </w:r>
      <w:r>
        <w:rPr>
          <w:rFonts w:ascii="Cambria" w:hAnsi="Cambria" w:cs="Times New Roman"/>
          <w:b/>
          <w:noProof/>
          <w:sz w:val="24"/>
          <w:szCs w:val="24"/>
          <w:lang w:val="bg-BG"/>
        </w:rPr>
        <w:t>Т</w:t>
      </w:r>
      <w:r>
        <w:rPr>
          <w:rFonts w:ascii="Cambria" w:hAnsi="Cambria" w:cs="Times New Roman"/>
          <w:b/>
          <w:noProof/>
          <w:sz w:val="24"/>
          <w:szCs w:val="24"/>
          <w:lang w:val="ro-RO"/>
        </w:rPr>
        <w:t>имишоара</w:t>
      </w:r>
    </w:p>
    <w:p w:rsidR="00E8578D" w:rsidRPr="00E80E64" w:rsidRDefault="00A94EE4" w:rsidP="00EB4F4F">
      <w:pPr>
        <w:pStyle w:val="ListParagraph"/>
        <w:numPr>
          <w:ilvl w:val="0"/>
          <w:numId w:val="51"/>
        </w:numPr>
        <w:tabs>
          <w:tab w:val="left" w:pos="284"/>
        </w:tabs>
        <w:spacing w:before="120" w:after="120" w:line="240" w:lineRule="auto"/>
        <w:ind w:left="142" w:hanging="88"/>
        <w:jc w:val="both"/>
        <w:rPr>
          <w:rFonts w:ascii="Cambria" w:hAnsi="Cambria" w:cs="Times New Roman"/>
          <w:noProof/>
          <w:sz w:val="24"/>
          <w:szCs w:val="24"/>
          <w:lang w:val="ro-RO"/>
        </w:rPr>
      </w:pPr>
      <w:r>
        <w:rPr>
          <w:rFonts w:ascii="Cambria" w:hAnsi="Cambria" w:cs="Times New Roman"/>
          <w:b/>
          <w:noProof/>
          <w:sz w:val="24"/>
          <w:szCs w:val="24"/>
          <w:lang w:val="bg-BG"/>
        </w:rPr>
        <w:t>Стадий</w:t>
      </w:r>
      <w:r w:rsidR="00E8578D" w:rsidRPr="00E80E64">
        <w:rPr>
          <w:rFonts w:ascii="Cambria" w:hAnsi="Cambria" w:cs="Times New Roman"/>
          <w:b/>
          <w:noProof/>
          <w:sz w:val="24"/>
          <w:szCs w:val="24"/>
          <w:lang w:val="ro-RO"/>
        </w:rPr>
        <w:t xml:space="preserve">: </w:t>
      </w:r>
      <w:r>
        <w:rPr>
          <w:rFonts w:ascii="Cambria" w:hAnsi="Cambria" w:cs="Times New Roman"/>
          <w:noProof/>
          <w:sz w:val="24"/>
          <w:szCs w:val="24"/>
          <w:lang w:val="bg-BG"/>
        </w:rPr>
        <w:t>извършване на работа</w:t>
      </w:r>
      <w:r w:rsidR="00E8578D" w:rsidRPr="00E80E64">
        <w:rPr>
          <w:rFonts w:ascii="Cambria" w:hAnsi="Cambria" w:cs="Times New Roman"/>
          <w:noProof/>
          <w:sz w:val="24"/>
          <w:szCs w:val="24"/>
          <w:lang w:val="ro-RO"/>
        </w:rPr>
        <w:t>;</w:t>
      </w:r>
    </w:p>
    <w:p w:rsidR="00E8578D" w:rsidRPr="00E80E64" w:rsidRDefault="0014748B" w:rsidP="00EB4F4F">
      <w:pPr>
        <w:pStyle w:val="ListParagraph"/>
        <w:numPr>
          <w:ilvl w:val="0"/>
          <w:numId w:val="51"/>
        </w:numPr>
        <w:tabs>
          <w:tab w:val="left" w:pos="284"/>
        </w:tabs>
        <w:spacing w:before="120" w:after="120" w:line="240" w:lineRule="auto"/>
        <w:ind w:left="142" w:hanging="88"/>
        <w:jc w:val="both"/>
        <w:rPr>
          <w:rFonts w:ascii="Cambria" w:hAnsi="Cambria" w:cs="Times New Roman"/>
          <w:b/>
          <w:noProof/>
          <w:sz w:val="24"/>
          <w:szCs w:val="24"/>
          <w:lang w:val="ro-RO"/>
        </w:rPr>
      </w:pPr>
      <w:r w:rsidRPr="00A94EE4">
        <w:rPr>
          <w:rFonts w:ascii="Cambria" w:hAnsi="Cambria" w:cs="Times New Roman"/>
          <w:b/>
          <w:noProof/>
          <w:sz w:val="24"/>
          <w:szCs w:val="24"/>
          <w:lang w:val="ro-RO"/>
        </w:rPr>
        <w:t>Получени регулаторни актове</w:t>
      </w:r>
      <w:r w:rsidR="00E8578D" w:rsidRPr="00E80E64">
        <w:rPr>
          <w:rFonts w:ascii="Cambria" w:hAnsi="Cambria" w:cs="Times New Roman"/>
          <w:b/>
          <w:noProof/>
          <w:sz w:val="24"/>
          <w:szCs w:val="24"/>
          <w:lang w:val="ro-RO"/>
        </w:rPr>
        <w:t xml:space="preserve">: </w:t>
      </w:r>
      <w:r w:rsidR="00A94EE4">
        <w:rPr>
          <w:rFonts w:ascii="Cambria" w:hAnsi="Cambria" w:cs="Times New Roman"/>
          <w:noProof/>
          <w:sz w:val="24"/>
          <w:szCs w:val="24"/>
          <w:lang w:val="bg-BG"/>
        </w:rPr>
        <w:t>не се налага</w:t>
      </w:r>
      <w:r w:rsidR="00E8578D" w:rsidRPr="00E80E64">
        <w:rPr>
          <w:rFonts w:ascii="Cambria" w:hAnsi="Cambria" w:cs="Times New Roman"/>
          <w:noProof/>
          <w:sz w:val="24"/>
          <w:szCs w:val="24"/>
          <w:lang w:val="ro-RO"/>
        </w:rPr>
        <w:t>;</w:t>
      </w:r>
    </w:p>
    <w:p w:rsidR="00E8578D" w:rsidRPr="00E80E64" w:rsidRDefault="00A94EE4" w:rsidP="00EB4F4F">
      <w:pPr>
        <w:pStyle w:val="ListParagraph"/>
        <w:numPr>
          <w:ilvl w:val="0"/>
          <w:numId w:val="51"/>
        </w:numPr>
        <w:tabs>
          <w:tab w:val="left" w:pos="284"/>
        </w:tabs>
        <w:spacing w:before="120" w:after="120" w:line="240" w:lineRule="auto"/>
        <w:ind w:left="142" w:hanging="88"/>
        <w:jc w:val="both"/>
        <w:rPr>
          <w:rFonts w:ascii="Cambria" w:hAnsi="Cambria" w:cs="Times New Roman"/>
          <w:b/>
          <w:noProof/>
          <w:sz w:val="24"/>
          <w:szCs w:val="24"/>
          <w:lang w:val="ro-RO"/>
        </w:rPr>
      </w:pPr>
      <w:r w:rsidRPr="00A94EE4">
        <w:rPr>
          <w:rFonts w:ascii="Cambria" w:hAnsi="Cambria" w:cs="Times New Roman"/>
          <w:b/>
          <w:noProof/>
          <w:sz w:val="24"/>
          <w:szCs w:val="24"/>
          <w:lang w:val="bg-BG"/>
        </w:rPr>
        <w:t>Местоположение</w:t>
      </w:r>
      <w:r w:rsidR="00E8578D" w:rsidRPr="00E80E64">
        <w:rPr>
          <w:rFonts w:ascii="Cambria" w:hAnsi="Cambria" w:cs="Times New Roman"/>
          <w:b/>
          <w:noProof/>
          <w:sz w:val="24"/>
          <w:szCs w:val="24"/>
          <w:lang w:val="ro-RO"/>
        </w:rPr>
        <w:t xml:space="preserve">: </w:t>
      </w:r>
      <w:r>
        <w:rPr>
          <w:rFonts w:ascii="Cambria" w:hAnsi="Cambria" w:cs="Times New Roman"/>
          <w:noProof/>
          <w:sz w:val="24"/>
          <w:szCs w:val="24"/>
          <w:lang w:val="bg-BG"/>
        </w:rPr>
        <w:t>Каля Мошницей</w:t>
      </w:r>
      <w:r>
        <w:rPr>
          <w:rFonts w:ascii="Cambria" w:hAnsi="Cambria" w:cs="Times New Roman"/>
          <w:noProof/>
          <w:sz w:val="24"/>
          <w:szCs w:val="24"/>
          <w:lang w:val="ro-RO"/>
        </w:rPr>
        <w:t xml:space="preserve"> </w:t>
      </w:r>
      <w:r w:rsidR="005D3F8E" w:rsidRPr="00E80E64">
        <w:rPr>
          <w:rFonts w:ascii="Cambria" w:hAnsi="Cambria" w:cs="Times New Roman"/>
          <w:noProof/>
          <w:sz w:val="24"/>
          <w:szCs w:val="24"/>
          <w:lang w:val="ro-RO"/>
        </w:rPr>
        <w:t xml:space="preserve">40, </w:t>
      </w:r>
      <w:r>
        <w:rPr>
          <w:rFonts w:ascii="Cambria" w:hAnsi="Cambria" w:cs="Times New Roman"/>
          <w:noProof/>
          <w:sz w:val="24"/>
          <w:szCs w:val="24"/>
          <w:lang w:val="bg-BG"/>
        </w:rPr>
        <w:t>Община Тимишоара</w:t>
      </w:r>
      <w:r w:rsidR="005D3F8E" w:rsidRPr="00E80E64">
        <w:rPr>
          <w:rFonts w:ascii="Cambria" w:hAnsi="Cambria" w:cs="Times New Roman"/>
          <w:noProof/>
          <w:sz w:val="24"/>
          <w:szCs w:val="24"/>
          <w:lang w:val="ro-RO"/>
        </w:rPr>
        <w:t>.</w:t>
      </w:r>
    </w:p>
    <w:p w:rsidR="00E8578D" w:rsidRPr="00E80E64" w:rsidRDefault="00A94EE4" w:rsidP="00E8578D">
      <w:pPr>
        <w:spacing w:before="120" w:after="120" w:line="240" w:lineRule="auto"/>
        <w:jc w:val="both"/>
        <w:rPr>
          <w:rFonts w:ascii="Cambria" w:hAnsi="Cambria" w:cs="Times New Roman"/>
          <w:b/>
          <w:noProof/>
          <w:sz w:val="24"/>
          <w:szCs w:val="24"/>
          <w:lang w:val="ro-RO"/>
        </w:rPr>
      </w:pPr>
      <w:r>
        <w:rPr>
          <w:rFonts w:ascii="Cambria" w:hAnsi="Cambria" w:cs="Times New Roman"/>
          <w:b/>
          <w:noProof/>
          <w:sz w:val="24"/>
          <w:szCs w:val="24"/>
          <w:lang w:val="bg-BG"/>
        </w:rPr>
        <w:t>Етап</w:t>
      </w:r>
      <w:r w:rsidR="00E8578D" w:rsidRPr="00E80E64">
        <w:rPr>
          <w:rFonts w:ascii="Cambria" w:hAnsi="Cambria" w:cs="Times New Roman"/>
          <w:b/>
          <w:noProof/>
          <w:sz w:val="24"/>
          <w:szCs w:val="24"/>
          <w:lang w:val="ro-RO"/>
        </w:rPr>
        <w:t xml:space="preserve"> III: </w:t>
      </w:r>
      <w:r>
        <w:rPr>
          <w:rFonts w:ascii="Cambria" w:hAnsi="Cambria" w:cs="Times New Roman"/>
          <w:b/>
          <w:noProof/>
          <w:sz w:val="24"/>
          <w:szCs w:val="24"/>
          <w:lang w:val="bg-BG"/>
        </w:rPr>
        <w:t>ВЕП</w:t>
      </w:r>
      <w:r>
        <w:rPr>
          <w:rFonts w:ascii="Cambria" w:hAnsi="Cambria" w:cs="Times New Roman"/>
          <w:b/>
          <w:noProof/>
          <w:sz w:val="24"/>
          <w:szCs w:val="24"/>
          <w:lang w:val="ro-RO"/>
        </w:rPr>
        <w:t xml:space="preserve"> 400 kV d.c. Тимишоара – Съкълаз – Арад + Станция</w:t>
      </w:r>
      <w:r w:rsidR="00E8578D" w:rsidRPr="00E80E64">
        <w:rPr>
          <w:rFonts w:ascii="Cambria" w:hAnsi="Cambria" w:cs="Times New Roman"/>
          <w:b/>
          <w:noProof/>
          <w:sz w:val="24"/>
          <w:szCs w:val="24"/>
          <w:lang w:val="ro-RO"/>
        </w:rPr>
        <w:t xml:space="preserve"> 400/110 kV </w:t>
      </w:r>
      <w:r>
        <w:rPr>
          <w:rFonts w:ascii="Cambria" w:hAnsi="Cambria" w:cs="Times New Roman"/>
          <w:b/>
          <w:noProof/>
          <w:sz w:val="24"/>
          <w:szCs w:val="24"/>
          <w:lang w:val="bg-BG"/>
        </w:rPr>
        <w:t>Съкълаз</w:t>
      </w:r>
      <w:r>
        <w:rPr>
          <w:rFonts w:ascii="Cambria" w:hAnsi="Cambria" w:cs="Times New Roman"/>
          <w:b/>
          <w:noProof/>
          <w:sz w:val="24"/>
          <w:szCs w:val="24"/>
          <w:lang w:val="ro-RO"/>
        </w:rPr>
        <w:t xml:space="preserve"> + Разширяване на Станция 400 kV Арад</w:t>
      </w:r>
      <w:r w:rsidR="00E8578D" w:rsidRPr="00E80E64">
        <w:rPr>
          <w:rFonts w:ascii="Cambria" w:hAnsi="Cambria" w:cs="Times New Roman"/>
          <w:b/>
          <w:noProof/>
          <w:sz w:val="24"/>
          <w:szCs w:val="24"/>
          <w:lang w:val="ro-RO"/>
        </w:rPr>
        <w:t>;</w:t>
      </w:r>
    </w:p>
    <w:p w:rsidR="00E8578D" w:rsidRPr="00E80E64" w:rsidRDefault="00A94EE4" w:rsidP="00E8578D">
      <w:pPr>
        <w:spacing w:before="120" w:after="120" w:line="240" w:lineRule="auto"/>
        <w:jc w:val="both"/>
        <w:rPr>
          <w:rFonts w:ascii="Cambria" w:hAnsi="Cambria" w:cs="Times New Roman"/>
          <w:noProof/>
          <w:sz w:val="24"/>
          <w:szCs w:val="24"/>
          <w:lang w:val="ro-RO"/>
        </w:rPr>
      </w:pPr>
      <w:r>
        <w:rPr>
          <w:rFonts w:ascii="Cambria" w:hAnsi="Cambria" w:cs="Times New Roman"/>
          <w:noProof/>
          <w:sz w:val="24"/>
          <w:szCs w:val="24"/>
          <w:lang w:val="bg-BG"/>
        </w:rPr>
        <w:t>Работите се състоят в</w:t>
      </w:r>
      <w:r w:rsidR="00E8578D" w:rsidRPr="00E80E64">
        <w:rPr>
          <w:rFonts w:ascii="Cambria" w:hAnsi="Cambria" w:cs="Times New Roman"/>
          <w:noProof/>
          <w:sz w:val="24"/>
          <w:szCs w:val="24"/>
          <w:lang w:val="ro-RO"/>
        </w:rPr>
        <w:t xml:space="preserve">: </w:t>
      </w:r>
    </w:p>
    <w:p w:rsidR="00E8578D" w:rsidRPr="00E80E64" w:rsidRDefault="00A94EE4" w:rsidP="00E8578D">
      <w:pPr>
        <w:spacing w:before="120" w:after="120" w:line="240" w:lineRule="auto"/>
        <w:jc w:val="both"/>
        <w:rPr>
          <w:rFonts w:ascii="Cambria" w:hAnsi="Cambria" w:cs="Times New Roman"/>
          <w:b/>
          <w:noProof/>
          <w:sz w:val="24"/>
          <w:szCs w:val="24"/>
          <w:lang w:val="ro-RO"/>
        </w:rPr>
      </w:pPr>
      <w:r>
        <w:rPr>
          <w:rFonts w:ascii="Cambria" w:hAnsi="Cambria" w:cs="Times New Roman"/>
          <w:b/>
          <w:noProof/>
          <w:sz w:val="24"/>
          <w:szCs w:val="24"/>
          <w:lang w:val="bg-BG"/>
        </w:rPr>
        <w:t>Изграждане на  ВЕП участък</w:t>
      </w:r>
      <w:r w:rsidR="00E8578D" w:rsidRPr="00E80E64">
        <w:rPr>
          <w:rFonts w:ascii="Cambria" w:hAnsi="Cambria" w:cs="Times New Roman"/>
          <w:b/>
          <w:noProof/>
          <w:sz w:val="24"/>
          <w:szCs w:val="24"/>
          <w:lang w:val="ro-RO"/>
        </w:rPr>
        <w:t xml:space="preserve"> 400 kV </w:t>
      </w:r>
      <w:r>
        <w:rPr>
          <w:rFonts w:ascii="Cambria" w:hAnsi="Cambria" w:cs="Times New Roman"/>
          <w:b/>
          <w:noProof/>
          <w:sz w:val="24"/>
          <w:szCs w:val="24"/>
          <w:lang w:val="ro-RO"/>
        </w:rPr>
        <w:t>Тимишоара – Съкълаз – Арад</w:t>
      </w:r>
      <w:r w:rsidR="00E8578D" w:rsidRPr="00E80E64">
        <w:rPr>
          <w:rFonts w:ascii="Cambria" w:hAnsi="Cambria" w:cs="Times New Roman"/>
          <w:b/>
          <w:noProof/>
          <w:sz w:val="24"/>
          <w:szCs w:val="24"/>
          <w:lang w:val="ro-RO"/>
        </w:rPr>
        <w:t>;</w:t>
      </w:r>
    </w:p>
    <w:p w:rsidR="00A94EE4" w:rsidRPr="00582B14" w:rsidRDefault="00A94EE4" w:rsidP="00EB4F4F">
      <w:pPr>
        <w:pStyle w:val="ListParagraph"/>
        <w:numPr>
          <w:ilvl w:val="0"/>
          <w:numId w:val="75"/>
        </w:numPr>
        <w:tabs>
          <w:tab w:val="left" w:pos="284"/>
        </w:tabs>
        <w:spacing w:before="120" w:after="120" w:line="240" w:lineRule="auto"/>
        <w:jc w:val="both"/>
        <w:rPr>
          <w:rFonts w:ascii="Cambria" w:hAnsi="Cambria" w:cs="Times New Roman"/>
          <w:noProof/>
          <w:sz w:val="24"/>
          <w:szCs w:val="24"/>
          <w:lang w:val="ro-RO"/>
        </w:rPr>
      </w:pPr>
      <w:r w:rsidRPr="00A47C1C">
        <w:rPr>
          <w:rFonts w:ascii="Cambria" w:hAnsi="Cambria" w:cs="Times New Roman"/>
          <w:b/>
          <w:noProof/>
          <w:sz w:val="24"/>
          <w:szCs w:val="24"/>
          <w:lang w:val="bg-BG"/>
        </w:rPr>
        <w:t>Стадий</w:t>
      </w:r>
      <w:r w:rsidR="00E8578D" w:rsidRPr="00A47C1C">
        <w:rPr>
          <w:rFonts w:ascii="Cambria" w:hAnsi="Cambria" w:cs="Times New Roman"/>
          <w:b/>
          <w:noProof/>
          <w:sz w:val="24"/>
          <w:szCs w:val="24"/>
          <w:lang w:val="ro-RO"/>
        </w:rPr>
        <w:t xml:space="preserve">: </w:t>
      </w:r>
      <w:r w:rsidRPr="00A47C1C">
        <w:rPr>
          <w:rFonts w:ascii="Cambria" w:hAnsi="Cambria" w:cs="Times New Roman"/>
          <w:noProof/>
          <w:sz w:val="24"/>
          <w:szCs w:val="24"/>
          <w:lang w:val="ro-RO"/>
        </w:rPr>
        <w:t xml:space="preserve">текущи услуги за разработка на </w:t>
      </w:r>
      <w:r w:rsidRPr="00582B14">
        <w:rPr>
          <w:rFonts w:ascii="Cambria" w:hAnsi="Cambria" w:cs="Times New Roman"/>
          <w:noProof/>
          <w:sz w:val="24"/>
          <w:szCs w:val="24"/>
          <w:lang w:val="ro-RO"/>
        </w:rPr>
        <w:t xml:space="preserve">проект SF, PT + CS </w:t>
      </w:r>
    </w:p>
    <w:p w:rsidR="00A94EE4" w:rsidRPr="00A47C1C" w:rsidRDefault="00A94EE4" w:rsidP="00EB4F4F">
      <w:pPr>
        <w:pStyle w:val="ListParagraph"/>
        <w:numPr>
          <w:ilvl w:val="0"/>
          <w:numId w:val="75"/>
        </w:numPr>
        <w:tabs>
          <w:tab w:val="left" w:pos="284"/>
        </w:tabs>
        <w:spacing w:before="120" w:after="120" w:line="240" w:lineRule="auto"/>
        <w:jc w:val="both"/>
        <w:rPr>
          <w:rFonts w:ascii="Cambria" w:hAnsi="Cambria" w:cs="Times New Roman"/>
          <w:b/>
          <w:noProof/>
          <w:sz w:val="24"/>
          <w:szCs w:val="24"/>
          <w:lang w:val="ro-RO"/>
        </w:rPr>
      </w:pPr>
      <w:r w:rsidRPr="00A47C1C">
        <w:rPr>
          <w:rFonts w:ascii="Cambria" w:hAnsi="Cambria" w:cs="Times New Roman"/>
          <w:b/>
          <w:noProof/>
          <w:sz w:val="24"/>
          <w:szCs w:val="24"/>
          <w:lang w:val="ro-RO"/>
        </w:rPr>
        <w:t>Получени регулаторни актове</w:t>
      </w:r>
      <w:r w:rsidR="00E8578D" w:rsidRPr="00A47C1C">
        <w:rPr>
          <w:rFonts w:ascii="Cambria" w:hAnsi="Cambria" w:cs="Times New Roman"/>
          <w:b/>
          <w:noProof/>
          <w:sz w:val="24"/>
          <w:szCs w:val="24"/>
          <w:lang w:val="ro-RO"/>
        </w:rPr>
        <w:t xml:space="preserve">: </w:t>
      </w:r>
      <w:r w:rsidRPr="00A47C1C">
        <w:rPr>
          <w:rFonts w:ascii="Cambria" w:hAnsi="Cambria" w:cs="Times New Roman"/>
          <w:noProof/>
          <w:sz w:val="24"/>
          <w:szCs w:val="24"/>
          <w:lang w:val="ro-RO"/>
        </w:rPr>
        <w:t xml:space="preserve">след завършване на проекта ще започне етапът на получаване на </w:t>
      </w:r>
      <w:r w:rsidR="00333508">
        <w:rPr>
          <w:rFonts w:ascii="Cambria" w:hAnsi="Cambria" w:cs="Times New Roman"/>
          <w:noProof/>
          <w:sz w:val="24"/>
          <w:szCs w:val="24"/>
          <w:lang w:val="ro-RO"/>
        </w:rPr>
        <w:t>Екологично одобрение</w:t>
      </w:r>
      <w:r w:rsidRPr="00A47C1C">
        <w:rPr>
          <w:rFonts w:ascii="Cambria" w:hAnsi="Cambria" w:cs="Times New Roman"/>
          <w:noProof/>
          <w:sz w:val="24"/>
          <w:szCs w:val="24"/>
          <w:lang w:val="ro-RO"/>
        </w:rPr>
        <w:t>.</w:t>
      </w:r>
    </w:p>
    <w:p w:rsidR="00E8578D" w:rsidRPr="00A47C1C" w:rsidRDefault="00A94EE4" w:rsidP="00EB4F4F">
      <w:pPr>
        <w:pStyle w:val="ListParagraph"/>
        <w:numPr>
          <w:ilvl w:val="0"/>
          <w:numId w:val="75"/>
        </w:numPr>
        <w:tabs>
          <w:tab w:val="left" w:pos="284"/>
        </w:tabs>
        <w:spacing w:before="120" w:after="120" w:line="240" w:lineRule="auto"/>
        <w:jc w:val="both"/>
        <w:rPr>
          <w:rFonts w:ascii="Cambria" w:hAnsi="Cambria" w:cs="Times New Roman"/>
          <w:b/>
          <w:noProof/>
          <w:sz w:val="24"/>
          <w:szCs w:val="24"/>
          <w:lang w:val="ro-RO"/>
        </w:rPr>
      </w:pPr>
      <w:r w:rsidRPr="00A47C1C">
        <w:rPr>
          <w:rFonts w:ascii="Cambria" w:hAnsi="Cambria" w:cs="Times New Roman"/>
          <w:b/>
          <w:noProof/>
          <w:sz w:val="24"/>
          <w:szCs w:val="24"/>
          <w:lang w:val="bg-BG"/>
        </w:rPr>
        <w:t>Местоположение</w:t>
      </w:r>
      <w:r w:rsidRPr="00A47C1C">
        <w:rPr>
          <w:rFonts w:ascii="Cambria" w:hAnsi="Cambria" w:cs="Times New Roman"/>
          <w:noProof/>
          <w:sz w:val="24"/>
          <w:szCs w:val="24"/>
          <w:lang w:val="ro-RO"/>
        </w:rPr>
        <w:t xml:space="preserve">: </w:t>
      </w:r>
      <w:r w:rsidRPr="00A47C1C">
        <w:rPr>
          <w:rFonts w:ascii="Cambria" w:hAnsi="Cambria" w:cs="Times New Roman"/>
          <w:noProof/>
          <w:sz w:val="24"/>
          <w:szCs w:val="24"/>
          <w:lang w:val="bg-BG"/>
        </w:rPr>
        <w:t xml:space="preserve">работите ще се извършват в окръзите </w:t>
      </w:r>
      <w:r w:rsidRPr="00A47C1C">
        <w:rPr>
          <w:rFonts w:ascii="Cambria" w:hAnsi="Cambria" w:cs="Times New Roman"/>
          <w:noProof/>
          <w:sz w:val="24"/>
          <w:szCs w:val="24"/>
          <w:lang w:val="ro-RO"/>
        </w:rPr>
        <w:t xml:space="preserve">  Тимиш и Арад</w:t>
      </w:r>
      <w:r w:rsidR="005D3F8E" w:rsidRPr="00A47C1C">
        <w:rPr>
          <w:rFonts w:ascii="Cambria" w:hAnsi="Cambria" w:cs="Times New Roman"/>
          <w:noProof/>
          <w:sz w:val="24"/>
          <w:szCs w:val="24"/>
          <w:lang w:val="ro-RO"/>
        </w:rPr>
        <w:t>.</w:t>
      </w:r>
    </w:p>
    <w:p w:rsidR="00E8578D" w:rsidRPr="00E80E64" w:rsidRDefault="00A94EE4" w:rsidP="00E8578D">
      <w:pPr>
        <w:spacing w:before="120" w:after="120" w:line="240" w:lineRule="auto"/>
        <w:jc w:val="both"/>
        <w:rPr>
          <w:rFonts w:ascii="Cambria" w:hAnsi="Cambria" w:cs="Times New Roman"/>
          <w:b/>
          <w:noProof/>
          <w:sz w:val="24"/>
          <w:szCs w:val="24"/>
          <w:lang w:val="ro-RO"/>
        </w:rPr>
      </w:pPr>
      <w:r>
        <w:rPr>
          <w:rFonts w:ascii="Cambria" w:hAnsi="Cambria" w:cs="Times New Roman"/>
          <w:b/>
          <w:noProof/>
          <w:sz w:val="24"/>
          <w:szCs w:val="24"/>
          <w:lang w:val="bg-BG"/>
        </w:rPr>
        <w:t>Станция</w:t>
      </w:r>
      <w:r w:rsidR="00A47C1C">
        <w:rPr>
          <w:rFonts w:ascii="Cambria" w:hAnsi="Cambria" w:cs="Times New Roman"/>
          <w:b/>
          <w:noProof/>
          <w:sz w:val="24"/>
          <w:szCs w:val="24"/>
          <w:lang w:val="bg-BG"/>
        </w:rPr>
        <w:t xml:space="preserve"> </w:t>
      </w:r>
      <w:r>
        <w:rPr>
          <w:rFonts w:ascii="Cambria" w:hAnsi="Cambria" w:cs="Times New Roman"/>
          <w:b/>
          <w:noProof/>
          <w:sz w:val="24"/>
          <w:szCs w:val="24"/>
          <w:lang w:val="ro-RO"/>
        </w:rPr>
        <w:t xml:space="preserve">400 Kv </w:t>
      </w:r>
      <w:r>
        <w:rPr>
          <w:rFonts w:ascii="Cambria" w:hAnsi="Cambria" w:cs="Times New Roman"/>
          <w:b/>
          <w:noProof/>
          <w:sz w:val="24"/>
          <w:szCs w:val="24"/>
          <w:lang w:val="bg-BG"/>
        </w:rPr>
        <w:t>Съкълаз</w:t>
      </w:r>
      <w:r>
        <w:rPr>
          <w:rFonts w:ascii="Cambria" w:hAnsi="Cambria" w:cs="Times New Roman"/>
          <w:b/>
          <w:noProof/>
          <w:sz w:val="24"/>
          <w:szCs w:val="24"/>
          <w:lang w:val="ro-RO"/>
        </w:rPr>
        <w:t xml:space="preserve"> и обновяване на Станция</w:t>
      </w:r>
      <w:r w:rsidR="00E8578D" w:rsidRPr="00E80E64">
        <w:rPr>
          <w:rFonts w:ascii="Cambria" w:hAnsi="Cambria" w:cs="Times New Roman"/>
          <w:b/>
          <w:noProof/>
          <w:sz w:val="24"/>
          <w:szCs w:val="24"/>
          <w:lang w:val="ro-RO"/>
        </w:rPr>
        <w:t xml:space="preserve"> 110 kV </w:t>
      </w:r>
      <w:r>
        <w:rPr>
          <w:rFonts w:ascii="Cambria" w:hAnsi="Cambria" w:cs="Times New Roman"/>
          <w:b/>
          <w:noProof/>
          <w:sz w:val="24"/>
          <w:szCs w:val="24"/>
          <w:lang w:val="bg-BG"/>
        </w:rPr>
        <w:t>Съкълаз</w:t>
      </w:r>
      <w:r w:rsidR="00E8578D" w:rsidRPr="00E80E64">
        <w:rPr>
          <w:rFonts w:ascii="Cambria" w:hAnsi="Cambria" w:cs="Times New Roman"/>
          <w:b/>
          <w:noProof/>
          <w:sz w:val="24"/>
          <w:szCs w:val="24"/>
          <w:lang w:val="ro-RO"/>
        </w:rPr>
        <w:t>;</w:t>
      </w:r>
    </w:p>
    <w:p w:rsidR="000002F9" w:rsidRPr="007C6286" w:rsidRDefault="00A94EE4" w:rsidP="00EB4F4F">
      <w:pPr>
        <w:pStyle w:val="ListParagraph"/>
        <w:numPr>
          <w:ilvl w:val="0"/>
          <w:numId w:val="51"/>
        </w:numPr>
        <w:tabs>
          <w:tab w:val="left" w:pos="284"/>
        </w:tabs>
        <w:spacing w:before="120" w:after="120" w:line="240" w:lineRule="auto"/>
        <w:ind w:left="142" w:hanging="88"/>
        <w:jc w:val="both"/>
        <w:rPr>
          <w:lang w:val="ru-RU"/>
        </w:rPr>
      </w:pPr>
      <w:r>
        <w:rPr>
          <w:rFonts w:ascii="Cambria" w:hAnsi="Cambria" w:cs="Times New Roman"/>
          <w:b/>
          <w:noProof/>
          <w:sz w:val="24"/>
          <w:szCs w:val="24"/>
          <w:lang w:val="bg-BG"/>
        </w:rPr>
        <w:t>Стадий</w:t>
      </w:r>
      <w:r w:rsidR="00E8578D" w:rsidRPr="00E80E64">
        <w:rPr>
          <w:rFonts w:ascii="Cambria" w:hAnsi="Cambria" w:cs="Times New Roman"/>
          <w:b/>
          <w:noProof/>
          <w:sz w:val="24"/>
          <w:szCs w:val="24"/>
          <w:lang w:val="ro-RO"/>
        </w:rPr>
        <w:t xml:space="preserve">: </w:t>
      </w:r>
      <w:r w:rsidR="000002F9" w:rsidRPr="000002F9">
        <w:rPr>
          <w:rFonts w:ascii="Cambria" w:hAnsi="Cambria"/>
          <w:noProof/>
          <w:sz w:val="24"/>
          <w:szCs w:val="24"/>
          <w:lang w:val="ro-RO"/>
        </w:rPr>
        <w:t>Подготовка на тръжната книга за поръчка на проектантски услуги.</w:t>
      </w:r>
    </w:p>
    <w:p w:rsidR="000002F9" w:rsidRPr="000002F9" w:rsidRDefault="000002F9" w:rsidP="000002F9">
      <w:pPr>
        <w:spacing w:before="120" w:after="120" w:line="240" w:lineRule="auto"/>
        <w:jc w:val="both"/>
        <w:rPr>
          <w:rFonts w:ascii="Cambria" w:hAnsi="Cambria"/>
          <w:noProof/>
          <w:sz w:val="24"/>
          <w:szCs w:val="24"/>
          <w:lang w:val="ro-RO"/>
        </w:rPr>
      </w:pPr>
      <w:r w:rsidRPr="000002F9">
        <w:rPr>
          <w:rFonts w:ascii="Cambria" w:hAnsi="Cambria"/>
          <w:noProof/>
          <w:sz w:val="24"/>
          <w:szCs w:val="24"/>
          <w:lang w:val="ro-RO"/>
        </w:rPr>
        <w:t xml:space="preserve">• </w:t>
      </w:r>
      <w:r w:rsidRPr="000002F9">
        <w:rPr>
          <w:rFonts w:ascii="Cambria" w:hAnsi="Cambria"/>
          <w:b/>
          <w:noProof/>
          <w:sz w:val="24"/>
          <w:szCs w:val="24"/>
          <w:lang w:val="ro-RO"/>
        </w:rPr>
        <w:t>Получени регулаторни актове</w:t>
      </w:r>
      <w:r w:rsidRPr="000002F9">
        <w:rPr>
          <w:rFonts w:ascii="Cambria" w:hAnsi="Cambria"/>
          <w:noProof/>
          <w:sz w:val="24"/>
          <w:szCs w:val="24"/>
          <w:lang w:val="ro-RO"/>
        </w:rPr>
        <w:t>: след завършване на проекта ще започне етапът на получ</w:t>
      </w:r>
      <w:r>
        <w:rPr>
          <w:rFonts w:ascii="Cambria" w:hAnsi="Cambria"/>
          <w:noProof/>
          <w:sz w:val="24"/>
          <w:szCs w:val="24"/>
          <w:lang w:val="ro-RO"/>
        </w:rPr>
        <w:t>аване на Известието за околната среда</w:t>
      </w:r>
      <w:r w:rsidRPr="000002F9">
        <w:rPr>
          <w:rFonts w:ascii="Cambria" w:hAnsi="Cambria"/>
          <w:noProof/>
          <w:sz w:val="24"/>
          <w:szCs w:val="24"/>
          <w:lang w:val="ro-RO"/>
        </w:rPr>
        <w:t>.</w:t>
      </w:r>
    </w:p>
    <w:p w:rsidR="000002F9" w:rsidRPr="000002F9" w:rsidRDefault="000002F9" w:rsidP="000002F9">
      <w:pPr>
        <w:spacing w:before="120" w:after="120" w:line="240" w:lineRule="auto"/>
        <w:jc w:val="both"/>
        <w:rPr>
          <w:rFonts w:ascii="Cambria" w:hAnsi="Cambria"/>
          <w:noProof/>
          <w:sz w:val="24"/>
          <w:szCs w:val="24"/>
          <w:lang w:val="ro-RO"/>
        </w:rPr>
      </w:pPr>
      <w:r w:rsidRPr="000002F9">
        <w:rPr>
          <w:rFonts w:ascii="Cambria" w:hAnsi="Cambria"/>
          <w:noProof/>
          <w:sz w:val="24"/>
          <w:szCs w:val="24"/>
          <w:lang w:val="ro-RO"/>
        </w:rPr>
        <w:t xml:space="preserve">• </w:t>
      </w:r>
      <w:r w:rsidRPr="000002F9">
        <w:rPr>
          <w:rFonts w:ascii="Cambria" w:hAnsi="Cambria"/>
          <w:b/>
          <w:noProof/>
          <w:sz w:val="24"/>
          <w:szCs w:val="24"/>
          <w:lang w:val="ro-RO"/>
        </w:rPr>
        <w:t>Местоположение</w:t>
      </w:r>
      <w:r>
        <w:rPr>
          <w:rFonts w:ascii="Cambria" w:hAnsi="Cambria"/>
          <w:noProof/>
          <w:sz w:val="24"/>
          <w:szCs w:val="24"/>
          <w:lang w:val="ro-RO"/>
        </w:rPr>
        <w:t>: НП 59A Тимишоара-Ж</w:t>
      </w:r>
      <w:r w:rsidRPr="000002F9">
        <w:rPr>
          <w:rFonts w:ascii="Cambria" w:hAnsi="Cambria"/>
          <w:noProof/>
          <w:sz w:val="24"/>
          <w:szCs w:val="24"/>
          <w:lang w:val="ro-RO"/>
        </w:rPr>
        <w:t>имболия на км 4.</w:t>
      </w:r>
    </w:p>
    <w:p w:rsidR="000002F9" w:rsidRPr="000002F9" w:rsidRDefault="000002F9" w:rsidP="000002F9">
      <w:pPr>
        <w:spacing w:before="120" w:after="120" w:line="240" w:lineRule="auto"/>
        <w:jc w:val="both"/>
        <w:rPr>
          <w:rFonts w:ascii="Cambria" w:hAnsi="Cambria"/>
          <w:b/>
          <w:noProof/>
          <w:sz w:val="24"/>
          <w:szCs w:val="24"/>
          <w:lang w:val="ro-RO"/>
        </w:rPr>
      </w:pPr>
      <w:r w:rsidRPr="000002F9">
        <w:rPr>
          <w:rFonts w:ascii="Cambria" w:hAnsi="Cambria"/>
          <w:b/>
          <w:noProof/>
          <w:sz w:val="24"/>
          <w:szCs w:val="24"/>
          <w:lang w:val="bg-BG"/>
        </w:rPr>
        <w:t>Разширяване на Станция</w:t>
      </w:r>
      <w:r w:rsidRPr="000002F9">
        <w:rPr>
          <w:rFonts w:ascii="Cambria" w:hAnsi="Cambria"/>
          <w:b/>
          <w:noProof/>
          <w:sz w:val="24"/>
          <w:szCs w:val="24"/>
          <w:lang w:val="ro-RO"/>
        </w:rPr>
        <w:t xml:space="preserve"> 400 kV </w:t>
      </w:r>
      <w:r>
        <w:rPr>
          <w:rFonts w:ascii="Cambria" w:hAnsi="Cambria"/>
          <w:b/>
          <w:noProof/>
          <w:sz w:val="24"/>
          <w:szCs w:val="24"/>
          <w:lang w:val="bg-BG"/>
        </w:rPr>
        <w:t>Арад</w:t>
      </w:r>
      <w:r w:rsidRPr="000002F9">
        <w:rPr>
          <w:rFonts w:ascii="Cambria" w:hAnsi="Cambria"/>
          <w:b/>
          <w:noProof/>
          <w:sz w:val="24"/>
          <w:szCs w:val="24"/>
          <w:lang w:val="ro-RO"/>
        </w:rPr>
        <w:t xml:space="preserve"> и обновяване на </w:t>
      </w:r>
      <w:r>
        <w:rPr>
          <w:rFonts w:ascii="Cambria" w:hAnsi="Cambria"/>
          <w:b/>
          <w:noProof/>
          <w:sz w:val="24"/>
          <w:szCs w:val="24"/>
          <w:lang w:val="bg-BG"/>
        </w:rPr>
        <w:t>Станция</w:t>
      </w:r>
      <w:r>
        <w:rPr>
          <w:rFonts w:ascii="Cambria" w:hAnsi="Cambria"/>
          <w:b/>
          <w:noProof/>
          <w:sz w:val="24"/>
          <w:szCs w:val="24"/>
          <w:lang w:val="ro-RO"/>
        </w:rPr>
        <w:t>110 kV Арад</w:t>
      </w:r>
      <w:r w:rsidRPr="000002F9">
        <w:rPr>
          <w:rFonts w:ascii="Cambria" w:hAnsi="Cambria"/>
          <w:b/>
          <w:noProof/>
          <w:sz w:val="24"/>
          <w:szCs w:val="24"/>
          <w:lang w:val="ro-RO"/>
        </w:rPr>
        <w:t>;</w:t>
      </w:r>
    </w:p>
    <w:p w:rsidR="000002F9" w:rsidRPr="000002F9" w:rsidRDefault="000002F9" w:rsidP="000002F9">
      <w:pPr>
        <w:spacing w:before="120" w:after="120" w:line="240" w:lineRule="auto"/>
        <w:jc w:val="both"/>
        <w:rPr>
          <w:rFonts w:ascii="Cambria" w:hAnsi="Cambria"/>
          <w:noProof/>
          <w:sz w:val="24"/>
          <w:szCs w:val="24"/>
          <w:lang w:val="ro-RO"/>
        </w:rPr>
      </w:pPr>
      <w:r w:rsidRPr="000002F9">
        <w:rPr>
          <w:rFonts w:ascii="Cambria" w:hAnsi="Cambria"/>
          <w:noProof/>
          <w:sz w:val="24"/>
          <w:szCs w:val="24"/>
          <w:lang w:val="ro-RO"/>
        </w:rPr>
        <w:t xml:space="preserve">• </w:t>
      </w:r>
      <w:r w:rsidRPr="000002F9">
        <w:rPr>
          <w:rFonts w:ascii="Cambria" w:hAnsi="Cambria"/>
          <w:b/>
          <w:noProof/>
          <w:sz w:val="24"/>
          <w:szCs w:val="24"/>
          <w:lang w:val="bg-BG"/>
        </w:rPr>
        <w:t>Стадий</w:t>
      </w:r>
      <w:r w:rsidRPr="000002F9">
        <w:rPr>
          <w:rFonts w:ascii="Cambria" w:hAnsi="Cambria"/>
          <w:b/>
          <w:noProof/>
          <w:sz w:val="24"/>
          <w:szCs w:val="24"/>
          <w:lang w:val="ro-RO"/>
        </w:rPr>
        <w:t>:</w:t>
      </w:r>
      <w:r w:rsidRPr="000002F9">
        <w:rPr>
          <w:rFonts w:ascii="Cambria" w:hAnsi="Cambria"/>
          <w:noProof/>
          <w:sz w:val="24"/>
          <w:szCs w:val="24"/>
          <w:lang w:val="ro-RO"/>
        </w:rPr>
        <w:t xml:space="preserve"> Подготовка на тръжната книга за поръчка на проектантски услуги.</w:t>
      </w:r>
    </w:p>
    <w:p w:rsidR="000002F9" w:rsidRPr="000002F9" w:rsidRDefault="000002F9" w:rsidP="000002F9">
      <w:pPr>
        <w:spacing w:before="120" w:after="120" w:line="240" w:lineRule="auto"/>
        <w:jc w:val="both"/>
        <w:rPr>
          <w:rFonts w:ascii="Cambria" w:hAnsi="Cambria"/>
          <w:noProof/>
          <w:sz w:val="24"/>
          <w:szCs w:val="24"/>
          <w:lang w:val="ro-RO"/>
        </w:rPr>
      </w:pPr>
      <w:r w:rsidRPr="000002F9">
        <w:rPr>
          <w:rFonts w:ascii="Cambria" w:hAnsi="Cambria"/>
          <w:noProof/>
          <w:sz w:val="24"/>
          <w:szCs w:val="24"/>
          <w:lang w:val="ro-RO"/>
        </w:rPr>
        <w:t xml:space="preserve">• </w:t>
      </w:r>
      <w:r w:rsidRPr="000002F9">
        <w:rPr>
          <w:rFonts w:ascii="Cambria" w:hAnsi="Cambria"/>
          <w:b/>
          <w:noProof/>
          <w:sz w:val="24"/>
          <w:szCs w:val="24"/>
          <w:lang w:val="ro-RO"/>
        </w:rPr>
        <w:t>Получени регулаторни актове</w:t>
      </w:r>
      <w:r w:rsidRPr="000002F9">
        <w:rPr>
          <w:rFonts w:ascii="Cambria" w:hAnsi="Cambria"/>
          <w:noProof/>
          <w:sz w:val="24"/>
          <w:szCs w:val="24"/>
          <w:lang w:val="ro-RO"/>
        </w:rPr>
        <w:t>: след завършване на проекта ще започне етапът на получ</w:t>
      </w:r>
      <w:r>
        <w:rPr>
          <w:rFonts w:ascii="Cambria" w:hAnsi="Cambria"/>
          <w:noProof/>
          <w:sz w:val="24"/>
          <w:szCs w:val="24"/>
          <w:lang w:val="ro-RO"/>
        </w:rPr>
        <w:t>аване на Известието за околната среда</w:t>
      </w:r>
      <w:r w:rsidRPr="000002F9">
        <w:rPr>
          <w:rFonts w:ascii="Cambria" w:hAnsi="Cambria"/>
          <w:noProof/>
          <w:sz w:val="24"/>
          <w:szCs w:val="24"/>
          <w:lang w:val="ro-RO"/>
        </w:rPr>
        <w:t>.</w:t>
      </w:r>
    </w:p>
    <w:p w:rsidR="000002F9" w:rsidRPr="000002F9" w:rsidRDefault="000002F9" w:rsidP="000002F9">
      <w:pPr>
        <w:spacing w:before="120" w:after="120" w:line="240" w:lineRule="auto"/>
        <w:jc w:val="both"/>
        <w:rPr>
          <w:rFonts w:ascii="Cambria" w:hAnsi="Cambria"/>
          <w:noProof/>
          <w:sz w:val="24"/>
          <w:szCs w:val="24"/>
          <w:lang w:val="ro-RO"/>
        </w:rPr>
      </w:pPr>
      <w:r w:rsidRPr="000002F9">
        <w:rPr>
          <w:rFonts w:ascii="Cambria" w:hAnsi="Cambria"/>
          <w:noProof/>
          <w:sz w:val="24"/>
          <w:szCs w:val="24"/>
          <w:lang w:val="ro-RO"/>
        </w:rPr>
        <w:t xml:space="preserve">• </w:t>
      </w:r>
      <w:r w:rsidRPr="000002F9">
        <w:rPr>
          <w:rFonts w:ascii="Cambria" w:hAnsi="Cambria"/>
          <w:b/>
          <w:noProof/>
          <w:sz w:val="24"/>
          <w:szCs w:val="24"/>
          <w:lang w:val="ro-RO"/>
        </w:rPr>
        <w:t>Местоположение</w:t>
      </w:r>
      <w:r w:rsidR="00C87ECC">
        <w:rPr>
          <w:rFonts w:ascii="Cambria" w:hAnsi="Cambria"/>
          <w:noProof/>
          <w:sz w:val="24"/>
          <w:szCs w:val="24"/>
          <w:lang w:val="ro-RO"/>
        </w:rPr>
        <w:t>: ОП</w:t>
      </w:r>
      <w:r>
        <w:rPr>
          <w:rFonts w:ascii="Cambria" w:hAnsi="Cambria"/>
          <w:noProof/>
          <w:sz w:val="24"/>
          <w:szCs w:val="24"/>
          <w:lang w:val="ro-RO"/>
        </w:rPr>
        <w:t xml:space="preserve"> 709 Ар</w:t>
      </w:r>
      <w:r>
        <w:rPr>
          <w:rFonts w:ascii="Cambria" w:hAnsi="Cambria"/>
          <w:noProof/>
          <w:sz w:val="24"/>
          <w:szCs w:val="24"/>
          <w:lang w:val="bg-BG"/>
        </w:rPr>
        <w:t>ад</w:t>
      </w:r>
      <w:r w:rsidRPr="000002F9">
        <w:rPr>
          <w:rFonts w:ascii="Cambria" w:hAnsi="Cambria"/>
          <w:noProof/>
          <w:sz w:val="24"/>
          <w:szCs w:val="24"/>
          <w:lang w:val="ro-RO"/>
        </w:rPr>
        <w:t xml:space="preserve">- </w:t>
      </w:r>
      <w:r>
        <w:rPr>
          <w:rFonts w:ascii="Cambria" w:hAnsi="Cambria"/>
          <w:noProof/>
          <w:sz w:val="24"/>
          <w:szCs w:val="24"/>
          <w:lang w:val="bg-BG"/>
        </w:rPr>
        <w:t>Ширия на</w:t>
      </w:r>
      <w:r>
        <w:rPr>
          <w:rFonts w:ascii="Cambria" w:hAnsi="Cambria"/>
          <w:noProof/>
          <w:sz w:val="24"/>
          <w:szCs w:val="24"/>
          <w:lang w:val="ro-RO"/>
        </w:rPr>
        <w:t xml:space="preserve"> км</w:t>
      </w:r>
      <w:r w:rsidRPr="000002F9">
        <w:rPr>
          <w:rFonts w:ascii="Cambria" w:hAnsi="Cambria"/>
          <w:noProof/>
          <w:sz w:val="24"/>
          <w:szCs w:val="24"/>
          <w:lang w:val="ro-RO"/>
        </w:rPr>
        <w:t xml:space="preserve"> 1.</w:t>
      </w:r>
    </w:p>
    <w:p w:rsidR="00950E68" w:rsidRPr="00412A56" w:rsidRDefault="000002F9" w:rsidP="000002F9">
      <w:pPr>
        <w:spacing w:before="120" w:after="120" w:line="240" w:lineRule="auto"/>
        <w:jc w:val="both"/>
        <w:rPr>
          <w:rFonts w:ascii="Cambria" w:hAnsi="Cambria"/>
          <w:noProof/>
          <w:sz w:val="24"/>
          <w:szCs w:val="24"/>
          <w:lang w:val="ro-RO"/>
        </w:rPr>
      </w:pPr>
      <w:r w:rsidRPr="000002F9">
        <w:rPr>
          <w:rFonts w:ascii="Cambria" w:hAnsi="Cambria"/>
          <w:noProof/>
          <w:sz w:val="24"/>
          <w:szCs w:val="24"/>
          <w:lang w:val="ro-RO"/>
        </w:rPr>
        <w:t>Местоп</w:t>
      </w:r>
      <w:r>
        <w:rPr>
          <w:rFonts w:ascii="Cambria" w:hAnsi="Cambria"/>
          <w:noProof/>
          <w:sz w:val="24"/>
          <w:szCs w:val="24"/>
          <w:lang w:val="ro-RO"/>
        </w:rPr>
        <w:t>оложението им е представено на Ф</w:t>
      </w:r>
      <w:r w:rsidRPr="000002F9">
        <w:rPr>
          <w:rFonts w:ascii="Cambria" w:hAnsi="Cambria"/>
          <w:noProof/>
          <w:sz w:val="24"/>
          <w:szCs w:val="24"/>
          <w:lang w:val="ro-RO"/>
        </w:rPr>
        <w:t>игу</w:t>
      </w:r>
      <w:r>
        <w:rPr>
          <w:rFonts w:ascii="Cambria" w:hAnsi="Cambria"/>
          <w:noProof/>
          <w:sz w:val="24"/>
          <w:szCs w:val="24"/>
          <w:lang w:val="ro-RO"/>
        </w:rPr>
        <w:t>ра 61 въз основа на С</w:t>
      </w:r>
      <w:r w:rsidRPr="000002F9">
        <w:rPr>
          <w:rFonts w:ascii="Cambria" w:hAnsi="Cambria"/>
          <w:noProof/>
          <w:sz w:val="24"/>
          <w:szCs w:val="24"/>
          <w:lang w:val="ro-RO"/>
        </w:rPr>
        <w:t>поразумения</w:t>
      </w:r>
      <w:r>
        <w:rPr>
          <w:rFonts w:ascii="Cambria" w:hAnsi="Cambria"/>
          <w:noProof/>
          <w:sz w:val="24"/>
          <w:szCs w:val="24"/>
          <w:lang w:val="bg-BG"/>
        </w:rPr>
        <w:t>та за околната среда</w:t>
      </w:r>
      <w:r w:rsidRPr="000002F9">
        <w:rPr>
          <w:rFonts w:ascii="Cambria" w:hAnsi="Cambria"/>
          <w:noProof/>
          <w:sz w:val="24"/>
          <w:szCs w:val="24"/>
          <w:lang w:val="ro-RO"/>
        </w:rPr>
        <w:t xml:space="preserve"> и на </w:t>
      </w:r>
      <w:r>
        <w:rPr>
          <w:rFonts w:ascii="Cambria" w:hAnsi="Cambria"/>
          <w:noProof/>
          <w:sz w:val="24"/>
          <w:szCs w:val="24"/>
          <w:lang w:val="bg-BG"/>
        </w:rPr>
        <w:t xml:space="preserve">ситуационните </w:t>
      </w:r>
      <w:r w:rsidRPr="000002F9">
        <w:rPr>
          <w:rFonts w:ascii="Cambria" w:hAnsi="Cambria"/>
          <w:noProof/>
          <w:sz w:val="24"/>
          <w:szCs w:val="24"/>
          <w:lang w:val="ro-RO"/>
        </w:rPr>
        <w:t>планове, предоставени от бенефициента.</w:t>
      </w:r>
    </w:p>
    <w:p w:rsidR="00950E68" w:rsidRPr="00412A56" w:rsidRDefault="00950E68" w:rsidP="00950E68">
      <w:pPr>
        <w:jc w:val="both"/>
        <w:rPr>
          <w:rFonts w:ascii="Cambria" w:hAnsi="Cambria"/>
          <w:noProof/>
          <w:sz w:val="24"/>
          <w:lang w:val="ro-RO"/>
        </w:rPr>
      </w:pPr>
    </w:p>
    <w:p w:rsidR="00950E68" w:rsidRPr="00412A56" w:rsidRDefault="00950E68" w:rsidP="00950E68">
      <w:pPr>
        <w:keepNext/>
        <w:spacing w:after="0"/>
        <w:jc w:val="both"/>
        <w:rPr>
          <w:noProof/>
          <w:lang w:val="ro-RO"/>
        </w:rPr>
      </w:pPr>
      <w:r w:rsidRPr="00412A56">
        <w:rPr>
          <w:rFonts w:ascii="Cambria" w:hAnsi="Cambria"/>
          <w:noProof/>
          <w:sz w:val="24"/>
          <w:lang w:val="bg-BG" w:eastAsia="bg-BG"/>
        </w:rPr>
        <w:drawing>
          <wp:inline distT="0" distB="0" distL="0" distR="0" wp14:anchorId="4C19CE8B" wp14:editId="15157760">
            <wp:extent cx="5731510" cy="4053738"/>
            <wp:effectExtent l="19050" t="0" r="2540" b="0"/>
            <wp:docPr id="56" name="Imagine 21" descr="D:\OC\Desktop\SER\Hărți N2K\L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OC\Desktop\SER\Hărți N2K\LEA.jpg"/>
                    <pic:cNvPicPr>
                      <a:picLocks noChangeAspect="1" noChangeArrowheads="1"/>
                    </pic:cNvPicPr>
                  </pic:nvPicPr>
                  <pic:blipFill>
                    <a:blip r:embed="rId73" cstate="print"/>
                    <a:srcRect/>
                    <a:stretch>
                      <a:fillRect/>
                    </a:stretch>
                  </pic:blipFill>
                  <pic:spPr bwMode="auto">
                    <a:xfrm>
                      <a:off x="0" y="0"/>
                      <a:ext cx="5731510" cy="4053738"/>
                    </a:xfrm>
                    <a:prstGeom prst="rect">
                      <a:avLst/>
                    </a:prstGeom>
                    <a:noFill/>
                    <a:ln w="9525">
                      <a:noFill/>
                      <a:miter lim="800000"/>
                      <a:headEnd/>
                      <a:tailEnd/>
                    </a:ln>
                  </pic:spPr>
                </pic:pic>
              </a:graphicData>
            </a:graphic>
          </wp:inline>
        </w:drawing>
      </w:r>
    </w:p>
    <w:p w:rsidR="00950E68" w:rsidRPr="00412A56" w:rsidRDefault="002B669D" w:rsidP="00950E68">
      <w:pPr>
        <w:pStyle w:val="Caption"/>
        <w:spacing w:after="0"/>
        <w:jc w:val="center"/>
        <w:rPr>
          <w:rFonts w:ascii="Cambria" w:hAnsi="Cambria"/>
          <w:b w:val="0"/>
          <w:i/>
          <w:noProof/>
          <w:color w:val="auto"/>
          <w:sz w:val="22"/>
          <w:szCs w:val="22"/>
          <w:lang w:val="ro-RO"/>
        </w:rPr>
      </w:pPr>
      <w:bookmarkStart w:id="84" w:name="_Ref531699880"/>
      <w:r>
        <w:rPr>
          <w:rFonts w:ascii="Cambria" w:hAnsi="Cambria"/>
          <w:b w:val="0"/>
          <w:i/>
          <w:noProof/>
          <w:color w:val="auto"/>
          <w:sz w:val="22"/>
          <w:szCs w:val="22"/>
          <w:lang w:val="ro-RO"/>
        </w:rPr>
        <w:t>Фигура</w:t>
      </w:r>
      <w:r w:rsidR="00950E68" w:rsidRPr="00412A56">
        <w:rPr>
          <w:rFonts w:ascii="Cambria" w:hAnsi="Cambria"/>
          <w:b w:val="0"/>
          <w:i/>
          <w:noProof/>
          <w:color w:val="auto"/>
          <w:sz w:val="22"/>
          <w:szCs w:val="22"/>
          <w:lang w:val="ro-RO"/>
        </w:rPr>
        <w:t xml:space="preserve"> </w:t>
      </w:r>
      <w:r w:rsidR="004B7556" w:rsidRPr="00412A56">
        <w:rPr>
          <w:rFonts w:ascii="Cambria" w:hAnsi="Cambria"/>
          <w:b w:val="0"/>
          <w:i/>
          <w:noProof/>
          <w:color w:val="auto"/>
          <w:sz w:val="22"/>
          <w:szCs w:val="22"/>
          <w:lang w:val="ro-RO"/>
        </w:rPr>
        <w:fldChar w:fldCharType="begin"/>
      </w:r>
      <w:r w:rsidR="00950E68" w:rsidRPr="00412A56">
        <w:rPr>
          <w:rFonts w:ascii="Cambria" w:hAnsi="Cambria"/>
          <w:b w:val="0"/>
          <w:i/>
          <w:noProof/>
          <w:color w:val="auto"/>
          <w:sz w:val="22"/>
          <w:szCs w:val="22"/>
          <w:lang w:val="ro-RO"/>
        </w:rPr>
        <w:instrText xml:space="preserve"> SEQ Figura \* ARABIC </w:instrText>
      </w:r>
      <w:r w:rsidR="004B7556" w:rsidRPr="00412A56">
        <w:rPr>
          <w:rFonts w:ascii="Cambria" w:hAnsi="Cambria"/>
          <w:b w:val="0"/>
          <w:i/>
          <w:noProof/>
          <w:color w:val="auto"/>
          <w:sz w:val="22"/>
          <w:szCs w:val="22"/>
          <w:lang w:val="ro-RO"/>
        </w:rPr>
        <w:fldChar w:fldCharType="separate"/>
      </w:r>
      <w:r w:rsidR="00C61439">
        <w:rPr>
          <w:rFonts w:ascii="Cambria" w:hAnsi="Cambria"/>
          <w:b w:val="0"/>
          <w:i/>
          <w:noProof/>
          <w:color w:val="auto"/>
          <w:sz w:val="22"/>
          <w:szCs w:val="22"/>
          <w:lang w:val="ro-RO"/>
        </w:rPr>
        <w:t>61</w:t>
      </w:r>
      <w:r w:rsidR="004B7556" w:rsidRPr="00412A56">
        <w:rPr>
          <w:rFonts w:ascii="Cambria" w:hAnsi="Cambria"/>
          <w:b w:val="0"/>
          <w:i/>
          <w:noProof/>
          <w:color w:val="auto"/>
          <w:sz w:val="22"/>
          <w:szCs w:val="22"/>
          <w:lang w:val="ro-RO"/>
        </w:rPr>
        <w:fldChar w:fldCharType="end"/>
      </w:r>
      <w:bookmarkEnd w:id="84"/>
      <w:r w:rsidR="00950E68" w:rsidRPr="00412A56">
        <w:rPr>
          <w:rFonts w:ascii="Cambria" w:hAnsi="Cambria"/>
          <w:b w:val="0"/>
          <w:i/>
          <w:noProof/>
          <w:color w:val="auto"/>
          <w:sz w:val="22"/>
          <w:szCs w:val="22"/>
          <w:lang w:val="ro-RO"/>
        </w:rPr>
        <w:t xml:space="preserve"> </w:t>
      </w:r>
      <w:r>
        <w:rPr>
          <w:rFonts w:ascii="Cambria" w:hAnsi="Cambria"/>
          <w:b w:val="0"/>
          <w:i/>
          <w:noProof/>
          <w:color w:val="auto"/>
          <w:sz w:val="22"/>
          <w:szCs w:val="22"/>
          <w:lang w:val="bg-BG"/>
        </w:rPr>
        <w:t>Цели ЕСР</w:t>
      </w:r>
      <w:r w:rsidR="00950E68" w:rsidRPr="00412A56">
        <w:rPr>
          <w:rFonts w:ascii="Cambria" w:hAnsi="Cambria"/>
          <w:b w:val="0"/>
          <w:i/>
          <w:noProof/>
          <w:color w:val="auto"/>
          <w:sz w:val="22"/>
          <w:szCs w:val="22"/>
          <w:lang w:val="ro-RO"/>
        </w:rPr>
        <w:t xml:space="preserve"> </w:t>
      </w:r>
      <w:r>
        <w:rPr>
          <w:rFonts w:ascii="Cambria" w:hAnsi="Cambria"/>
          <w:b w:val="0"/>
          <w:i/>
          <w:noProof/>
          <w:color w:val="auto"/>
          <w:sz w:val="22"/>
          <w:szCs w:val="22"/>
          <w:lang w:val="ro-RO"/>
        </w:rPr>
        <w:t>2019-2030, с перспектива за</w:t>
      </w:r>
      <w:r w:rsidR="00950E68" w:rsidRPr="00412A56">
        <w:rPr>
          <w:rFonts w:ascii="Cambria" w:hAnsi="Cambria"/>
          <w:b w:val="0"/>
          <w:i/>
          <w:noProof/>
          <w:color w:val="auto"/>
          <w:sz w:val="22"/>
          <w:szCs w:val="22"/>
          <w:lang w:val="ro-RO"/>
        </w:rPr>
        <w:t xml:space="preserve"> 2050</w:t>
      </w:r>
      <w:r>
        <w:rPr>
          <w:rFonts w:ascii="Cambria" w:hAnsi="Cambria"/>
          <w:b w:val="0"/>
          <w:i/>
          <w:noProof/>
          <w:color w:val="auto"/>
          <w:sz w:val="22"/>
          <w:szCs w:val="22"/>
          <w:lang w:val="bg-BG"/>
        </w:rPr>
        <w:t xml:space="preserve"> г.,</w:t>
      </w:r>
      <w:r>
        <w:rPr>
          <w:rFonts w:ascii="Cambria" w:hAnsi="Cambria"/>
          <w:b w:val="0"/>
          <w:i/>
          <w:noProof/>
          <w:color w:val="auto"/>
          <w:sz w:val="22"/>
          <w:szCs w:val="22"/>
          <w:lang w:val="ro-RO"/>
        </w:rPr>
        <w:t xml:space="preserve"> в областта на енергийния транспорт</w:t>
      </w:r>
    </w:p>
    <w:p w:rsidR="00097BEE" w:rsidRPr="00412A56" w:rsidRDefault="00097BEE" w:rsidP="00D736C5">
      <w:pPr>
        <w:rPr>
          <w:noProof/>
          <w:lang w:val="ro-RO"/>
        </w:rPr>
      </w:pPr>
    </w:p>
    <w:p w:rsidR="009058A1" w:rsidRPr="009058A1" w:rsidRDefault="00046A23" w:rsidP="009058A1">
      <w:pPr>
        <w:pStyle w:val="Heading2"/>
        <w:shd w:val="clear" w:color="auto" w:fill="A8D08D" w:themeFill="accent6" w:themeFillTint="99"/>
        <w:jc w:val="both"/>
        <w:rPr>
          <w:rFonts w:ascii="Cambria" w:hAnsi="Cambria" w:cs="Arial"/>
          <w:noProof/>
          <w:color w:val="auto"/>
          <w:lang w:val="bg-BG"/>
        </w:rPr>
      </w:pPr>
      <w:bookmarkStart w:id="85" w:name="_Toc15368991"/>
      <w:r w:rsidRPr="00412A56">
        <w:rPr>
          <w:rFonts w:ascii="Cambria" w:hAnsi="Cambria" w:cs="Arial"/>
          <w:noProof/>
          <w:color w:val="auto"/>
          <w:lang w:val="ro-RO"/>
        </w:rPr>
        <w:t xml:space="preserve">IX.4. </w:t>
      </w:r>
      <w:r w:rsidR="002B669D">
        <w:rPr>
          <w:rFonts w:ascii="Cambria" w:hAnsi="Cambria" w:cs="Arial"/>
          <w:noProof/>
          <w:color w:val="auto"/>
          <w:lang w:val="bg-BG"/>
        </w:rPr>
        <w:t>ПРОЕКТИ ЗА ОСТОЙНОСТЯВАНЕ</w:t>
      </w:r>
      <w:r w:rsidRPr="00412A56">
        <w:rPr>
          <w:rFonts w:ascii="Cambria" w:hAnsi="Cambria" w:cs="Arial"/>
          <w:noProof/>
          <w:color w:val="auto"/>
          <w:lang w:val="ro-RO"/>
        </w:rPr>
        <w:t xml:space="preserve"> </w:t>
      </w:r>
      <w:bookmarkEnd w:id="85"/>
      <w:r w:rsidR="002B669D">
        <w:rPr>
          <w:rFonts w:ascii="Cambria" w:hAnsi="Cambria" w:cs="Arial"/>
          <w:noProof/>
          <w:color w:val="auto"/>
          <w:lang w:val="bg-BG"/>
        </w:rPr>
        <w:t>НА ВЪЗОБНОВЯЕМИТЕ РЕСУРСИ</w:t>
      </w:r>
    </w:p>
    <w:p w:rsidR="009058A1" w:rsidRPr="009058A1" w:rsidRDefault="009058A1" w:rsidP="009058A1">
      <w:pPr>
        <w:spacing w:before="120" w:after="120" w:line="240" w:lineRule="auto"/>
        <w:jc w:val="both"/>
        <w:rPr>
          <w:rFonts w:ascii="Cambria" w:hAnsi="Cambria"/>
          <w:noProof/>
          <w:sz w:val="24"/>
          <w:szCs w:val="24"/>
          <w:lang w:val="ro-RO"/>
        </w:rPr>
      </w:pPr>
      <w:r>
        <w:rPr>
          <w:rFonts w:ascii="Cambria" w:hAnsi="Cambria"/>
          <w:noProof/>
          <w:sz w:val="24"/>
          <w:szCs w:val="24"/>
          <w:lang w:val="ro-RO"/>
        </w:rPr>
        <w:t>В рамките на ЕСР 2019-2030, с перспектива з</w:t>
      </w:r>
      <w:r w:rsidRPr="009058A1">
        <w:rPr>
          <w:rFonts w:ascii="Cambria" w:hAnsi="Cambria"/>
          <w:noProof/>
          <w:sz w:val="24"/>
          <w:szCs w:val="24"/>
          <w:lang w:val="ro-RO"/>
        </w:rPr>
        <w:t xml:space="preserve">а 2050 г., са представени серия от проекти, които използват </w:t>
      </w:r>
      <w:r>
        <w:rPr>
          <w:rFonts w:ascii="Cambria" w:hAnsi="Cambria"/>
          <w:noProof/>
          <w:sz w:val="24"/>
          <w:szCs w:val="24"/>
          <w:lang w:val="bg-BG"/>
        </w:rPr>
        <w:t>като</w:t>
      </w:r>
      <w:r w:rsidRPr="009058A1">
        <w:rPr>
          <w:rFonts w:ascii="Cambria" w:hAnsi="Cambria"/>
          <w:noProof/>
          <w:sz w:val="24"/>
          <w:szCs w:val="24"/>
          <w:lang w:val="ro-RO"/>
        </w:rPr>
        <w:t xml:space="preserve"> суровини</w:t>
      </w:r>
      <w:r>
        <w:rPr>
          <w:rFonts w:ascii="Cambria" w:hAnsi="Cambria"/>
          <w:noProof/>
          <w:sz w:val="24"/>
          <w:szCs w:val="24"/>
          <w:lang w:val="bg-BG"/>
        </w:rPr>
        <w:t xml:space="preserve"> възстановими възобновяеми ресурси</w:t>
      </w:r>
      <w:r w:rsidRPr="009058A1">
        <w:rPr>
          <w:rFonts w:ascii="Cambria" w:hAnsi="Cambria"/>
          <w:noProof/>
          <w:sz w:val="24"/>
          <w:szCs w:val="24"/>
          <w:lang w:val="ro-RO"/>
        </w:rPr>
        <w:t>, а именно вода:</w:t>
      </w:r>
    </w:p>
    <w:p w:rsidR="009058A1" w:rsidRPr="009058A1" w:rsidRDefault="009058A1" w:rsidP="00EB4F4F">
      <w:pPr>
        <w:pStyle w:val="ListParagraph"/>
        <w:numPr>
          <w:ilvl w:val="0"/>
          <w:numId w:val="76"/>
        </w:numPr>
        <w:spacing w:before="120" w:after="120" w:line="240" w:lineRule="auto"/>
        <w:jc w:val="both"/>
        <w:rPr>
          <w:rFonts w:ascii="Cambria" w:hAnsi="Cambria"/>
          <w:noProof/>
          <w:sz w:val="24"/>
          <w:szCs w:val="24"/>
          <w:lang w:val="ro-RO"/>
        </w:rPr>
      </w:pPr>
      <w:r w:rsidRPr="009058A1">
        <w:rPr>
          <w:rFonts w:ascii="Cambria" w:hAnsi="Cambria"/>
          <w:noProof/>
          <w:sz w:val="24"/>
          <w:szCs w:val="24"/>
          <w:lang w:val="ro-RO"/>
        </w:rPr>
        <w:t>Изграждане на водноелектрическа централа с  натрупване</w:t>
      </w:r>
      <w:r w:rsidRPr="009058A1">
        <w:rPr>
          <w:rFonts w:ascii="Cambria" w:hAnsi="Cambria"/>
          <w:noProof/>
          <w:sz w:val="24"/>
          <w:szCs w:val="24"/>
          <w:lang w:val="bg-BG"/>
        </w:rPr>
        <w:t xml:space="preserve"> чрез изпомпване</w:t>
      </w:r>
      <w:r w:rsidRPr="009058A1">
        <w:rPr>
          <w:rFonts w:ascii="Cambria" w:hAnsi="Cambria"/>
          <w:noProof/>
          <w:sz w:val="24"/>
          <w:szCs w:val="24"/>
          <w:lang w:val="ro-RO"/>
        </w:rPr>
        <w:t xml:space="preserve"> </w:t>
      </w:r>
      <w:r w:rsidRPr="009058A1">
        <w:rPr>
          <w:rFonts w:ascii="Cambria" w:hAnsi="Cambria"/>
          <w:noProof/>
          <w:sz w:val="24"/>
          <w:szCs w:val="24"/>
          <w:lang w:val="bg-BG"/>
        </w:rPr>
        <w:t>Тарница- Лъпущещ</w:t>
      </w:r>
      <w:r w:rsidRPr="009058A1">
        <w:rPr>
          <w:rFonts w:ascii="Cambria" w:hAnsi="Cambria"/>
          <w:noProof/>
          <w:sz w:val="24"/>
          <w:szCs w:val="24"/>
          <w:lang w:val="ro-RO"/>
        </w:rPr>
        <w:t>;</w:t>
      </w:r>
    </w:p>
    <w:p w:rsidR="009058A1" w:rsidRPr="009058A1" w:rsidRDefault="009058A1" w:rsidP="00EB4F4F">
      <w:pPr>
        <w:pStyle w:val="ListParagraph"/>
        <w:numPr>
          <w:ilvl w:val="0"/>
          <w:numId w:val="76"/>
        </w:numPr>
        <w:spacing w:before="120" w:after="120" w:line="240" w:lineRule="auto"/>
        <w:jc w:val="both"/>
        <w:rPr>
          <w:rFonts w:ascii="Cambria" w:hAnsi="Cambria"/>
          <w:noProof/>
          <w:sz w:val="24"/>
          <w:szCs w:val="24"/>
          <w:lang w:val="ro-RO"/>
        </w:rPr>
      </w:pPr>
      <w:r w:rsidRPr="009058A1">
        <w:rPr>
          <w:rFonts w:ascii="Cambria" w:hAnsi="Cambria"/>
          <w:noProof/>
          <w:sz w:val="24"/>
          <w:szCs w:val="24"/>
          <w:lang w:val="ro-RO"/>
        </w:rPr>
        <w:t>Изграждане на водноелектрическа централаъТурну Магуреле - Никопол 500 MW;</w:t>
      </w:r>
    </w:p>
    <w:p w:rsidR="009058A1" w:rsidRPr="009058A1" w:rsidRDefault="009058A1" w:rsidP="00EB4F4F">
      <w:pPr>
        <w:pStyle w:val="ListParagraph"/>
        <w:numPr>
          <w:ilvl w:val="0"/>
          <w:numId w:val="76"/>
        </w:numPr>
        <w:spacing w:before="120" w:after="120" w:line="240" w:lineRule="auto"/>
        <w:jc w:val="both"/>
        <w:rPr>
          <w:rFonts w:ascii="Cambria" w:hAnsi="Cambria"/>
          <w:noProof/>
          <w:sz w:val="24"/>
          <w:szCs w:val="24"/>
          <w:lang w:val="ro-RO"/>
        </w:rPr>
      </w:pPr>
      <w:r w:rsidRPr="009058A1">
        <w:rPr>
          <w:rFonts w:ascii="Cambria" w:hAnsi="Cambria"/>
          <w:noProof/>
          <w:sz w:val="24"/>
          <w:szCs w:val="24"/>
          <w:lang w:val="ro-RO"/>
        </w:rPr>
        <w:t xml:space="preserve">Изграждане на водноелектрическа централа </w:t>
      </w:r>
      <w:r w:rsidRPr="009058A1">
        <w:rPr>
          <w:rFonts w:ascii="Cambria" w:hAnsi="Cambria"/>
          <w:noProof/>
          <w:sz w:val="24"/>
          <w:szCs w:val="24"/>
          <w:lang w:val="bg-BG"/>
        </w:rPr>
        <w:t>Ръстолица</w:t>
      </w:r>
      <w:r w:rsidRPr="009058A1">
        <w:rPr>
          <w:rFonts w:ascii="Cambria" w:hAnsi="Cambria"/>
          <w:noProof/>
          <w:sz w:val="24"/>
          <w:szCs w:val="24"/>
          <w:lang w:val="ro-RO"/>
        </w:rPr>
        <w:t xml:space="preserve"> 35 MW;</w:t>
      </w:r>
    </w:p>
    <w:p w:rsidR="009058A1" w:rsidRPr="009058A1" w:rsidRDefault="009058A1" w:rsidP="00EB4F4F">
      <w:pPr>
        <w:pStyle w:val="ListParagraph"/>
        <w:numPr>
          <w:ilvl w:val="0"/>
          <w:numId w:val="76"/>
        </w:numPr>
        <w:spacing w:before="120" w:after="120" w:line="240" w:lineRule="auto"/>
        <w:jc w:val="both"/>
        <w:rPr>
          <w:rFonts w:ascii="Cambria" w:hAnsi="Cambria"/>
          <w:noProof/>
          <w:sz w:val="24"/>
          <w:szCs w:val="24"/>
          <w:lang w:val="ro-RO"/>
        </w:rPr>
      </w:pPr>
      <w:r w:rsidRPr="009058A1">
        <w:rPr>
          <w:rFonts w:ascii="Cambria" w:hAnsi="Cambria"/>
          <w:noProof/>
          <w:sz w:val="24"/>
          <w:szCs w:val="24"/>
          <w:lang w:val="ro-RO"/>
        </w:rPr>
        <w:t>Изграждане на водноелектрически централи на река Жиу 90 MW;</w:t>
      </w:r>
    </w:p>
    <w:p w:rsidR="009058A1" w:rsidRPr="009058A1" w:rsidRDefault="009058A1" w:rsidP="00EB4F4F">
      <w:pPr>
        <w:pStyle w:val="ListParagraph"/>
        <w:numPr>
          <w:ilvl w:val="0"/>
          <w:numId w:val="76"/>
        </w:numPr>
        <w:spacing w:before="120" w:after="120" w:line="240" w:lineRule="auto"/>
        <w:jc w:val="both"/>
        <w:rPr>
          <w:rFonts w:ascii="Cambria" w:hAnsi="Cambria"/>
          <w:noProof/>
          <w:sz w:val="24"/>
          <w:szCs w:val="24"/>
          <w:lang w:val="ro-RO"/>
        </w:rPr>
      </w:pPr>
      <w:r w:rsidRPr="009058A1">
        <w:rPr>
          <w:rFonts w:ascii="Cambria" w:hAnsi="Cambria"/>
          <w:noProof/>
          <w:sz w:val="24"/>
          <w:szCs w:val="24"/>
          <w:lang w:val="ro-RO"/>
        </w:rPr>
        <w:t>Изграждане на водноелектрически централи на река Олт - 145 MW.</w:t>
      </w:r>
    </w:p>
    <w:p w:rsidR="00D41886" w:rsidRPr="00412A56" w:rsidRDefault="009058A1" w:rsidP="009058A1">
      <w:pPr>
        <w:spacing w:before="120" w:after="120" w:line="240" w:lineRule="auto"/>
        <w:jc w:val="both"/>
        <w:rPr>
          <w:rFonts w:ascii="Cambria" w:hAnsi="Cambria"/>
          <w:noProof/>
          <w:sz w:val="24"/>
          <w:szCs w:val="24"/>
          <w:lang w:val="ro-RO"/>
        </w:rPr>
      </w:pPr>
      <w:r w:rsidRPr="009058A1">
        <w:rPr>
          <w:rFonts w:ascii="Cambria" w:hAnsi="Cambria"/>
          <w:noProof/>
          <w:sz w:val="24"/>
          <w:szCs w:val="24"/>
          <w:lang w:val="ro-RO"/>
        </w:rPr>
        <w:t>Те са описани в предишните глави на този доклад за околната среда.</w:t>
      </w:r>
    </w:p>
    <w:p w:rsidR="000A5086" w:rsidRPr="00412A56" w:rsidRDefault="000A5086" w:rsidP="00AE490D">
      <w:pPr>
        <w:spacing w:before="120" w:after="120" w:line="240" w:lineRule="auto"/>
        <w:jc w:val="both"/>
        <w:rPr>
          <w:rFonts w:ascii="Cambria" w:hAnsi="Cambria"/>
          <w:noProof/>
          <w:sz w:val="24"/>
          <w:szCs w:val="24"/>
          <w:lang w:val="ro-RO"/>
        </w:rPr>
      </w:pPr>
      <w:r w:rsidRPr="00412A56">
        <w:rPr>
          <w:rFonts w:ascii="Cambria" w:hAnsi="Cambria"/>
          <w:noProof/>
          <w:sz w:val="24"/>
          <w:szCs w:val="24"/>
          <w:lang w:val="ro-RO"/>
        </w:rPr>
        <w:br w:type="page"/>
      </w:r>
    </w:p>
    <w:p w:rsidR="00046A23" w:rsidRPr="00412A56" w:rsidRDefault="002252A9" w:rsidP="00EB4F4F">
      <w:pPr>
        <w:pStyle w:val="Heading1"/>
        <w:numPr>
          <w:ilvl w:val="0"/>
          <w:numId w:val="80"/>
        </w:numPr>
        <w:shd w:val="clear" w:color="auto" w:fill="538135" w:themeFill="accent6" w:themeFillShade="BF"/>
        <w:tabs>
          <w:tab w:val="left" w:pos="284"/>
        </w:tabs>
        <w:jc w:val="both"/>
        <w:rPr>
          <w:rFonts w:ascii="Cambria" w:hAnsi="Cambria" w:cs="Arial"/>
          <w:noProof/>
          <w:color w:val="auto"/>
          <w:lang w:val="ro-RO"/>
        </w:rPr>
      </w:pPr>
      <w:bookmarkStart w:id="86" w:name="_Toc15368992"/>
      <w:r>
        <w:rPr>
          <w:rFonts w:ascii="Cambria" w:hAnsi="Cambria" w:cs="Arial"/>
          <w:noProof/>
          <w:color w:val="auto"/>
          <w:lang w:val="bg-BG"/>
        </w:rPr>
        <w:t>ПОТЕНЦИАЛНИ ЗНАЧИТЕЛНИ ЕФЕКТИ ВЪРХУ</w:t>
      </w:r>
      <w:r>
        <w:rPr>
          <w:rFonts w:ascii="Cambria" w:hAnsi="Cambria" w:cs="Arial"/>
          <w:noProof/>
          <w:color w:val="auto"/>
          <w:lang w:val="ro-RO"/>
        </w:rPr>
        <w:t xml:space="preserve"> ОКОЛНАТА СРЕДА, ВКЛЮЧИТЕЛНО ВЪРХУ ЗДРАВЕТО</w:t>
      </w:r>
      <w:r w:rsidR="008134B1" w:rsidRPr="00412A56">
        <w:rPr>
          <w:rFonts w:ascii="Cambria" w:hAnsi="Cambria" w:cs="Arial"/>
          <w:noProof/>
          <w:color w:val="auto"/>
          <w:lang w:val="ro-RO"/>
        </w:rPr>
        <w:t xml:space="preserve">, </w:t>
      </w:r>
      <w:bookmarkEnd w:id="86"/>
      <w:r>
        <w:rPr>
          <w:rFonts w:ascii="Cambria" w:hAnsi="Cambria" w:cs="Arial"/>
          <w:noProof/>
          <w:color w:val="auto"/>
          <w:lang w:val="bg-BG"/>
        </w:rPr>
        <w:t>В ТРАНСГРАНИЧЕН КОНТЕКСТ</w:t>
      </w:r>
    </w:p>
    <w:p w:rsidR="002252A9" w:rsidRPr="002252A9" w:rsidRDefault="002252A9" w:rsidP="002252A9">
      <w:pPr>
        <w:autoSpaceDE w:val="0"/>
        <w:autoSpaceDN w:val="0"/>
        <w:adjustRightInd w:val="0"/>
        <w:spacing w:before="120" w:after="120" w:line="240" w:lineRule="auto"/>
        <w:jc w:val="both"/>
        <w:rPr>
          <w:rFonts w:ascii="Cambria" w:hAnsi="Cambria" w:cs="Garamond"/>
          <w:noProof/>
          <w:sz w:val="24"/>
          <w:szCs w:val="24"/>
          <w:lang w:val="ro-RO"/>
        </w:rPr>
      </w:pPr>
      <w:r w:rsidRPr="002252A9">
        <w:rPr>
          <w:rFonts w:ascii="Cambria" w:hAnsi="Cambria" w:cs="Garamond"/>
          <w:noProof/>
          <w:sz w:val="24"/>
          <w:szCs w:val="24"/>
          <w:lang w:val="ro-RO"/>
        </w:rPr>
        <w:t>От гледна точка на въздействието върху околната среда и човешкото здраве в трансграничен контек</w:t>
      </w:r>
      <w:r w:rsidR="00EE6AD1">
        <w:rPr>
          <w:rFonts w:ascii="Cambria" w:hAnsi="Cambria" w:cs="Garamond"/>
          <w:noProof/>
          <w:sz w:val="24"/>
          <w:szCs w:val="24"/>
          <w:lang w:val="ro-RO"/>
        </w:rPr>
        <w:t xml:space="preserve">ст, релевантност могат </w:t>
      </w:r>
      <w:r w:rsidR="00EE6AD1">
        <w:rPr>
          <w:rFonts w:ascii="Cambria" w:hAnsi="Cambria" w:cs="Garamond"/>
          <w:noProof/>
          <w:sz w:val="24"/>
          <w:szCs w:val="24"/>
          <w:lang w:val="bg-BG"/>
        </w:rPr>
        <w:t xml:space="preserve">да </w:t>
      </w:r>
      <w:r w:rsidR="00EE6AD1">
        <w:rPr>
          <w:rFonts w:ascii="Cambria" w:hAnsi="Cambria" w:cs="Garamond"/>
          <w:noProof/>
          <w:sz w:val="24"/>
          <w:szCs w:val="24"/>
          <w:lang w:val="ro-RO"/>
        </w:rPr>
        <w:t xml:space="preserve">имат </w:t>
      </w:r>
      <w:r w:rsidRPr="002252A9">
        <w:rPr>
          <w:rFonts w:ascii="Cambria" w:hAnsi="Cambria" w:cs="Garamond"/>
          <w:noProof/>
          <w:sz w:val="24"/>
          <w:szCs w:val="24"/>
          <w:lang w:val="ro-RO"/>
        </w:rPr>
        <w:t xml:space="preserve">мерките, насочени главно към </w:t>
      </w:r>
      <w:r w:rsidR="00EE6AD1">
        <w:rPr>
          <w:rFonts w:ascii="Cambria" w:hAnsi="Cambria" w:cs="Garamond"/>
          <w:noProof/>
          <w:sz w:val="24"/>
          <w:szCs w:val="24"/>
          <w:lang w:val="bg-BG"/>
        </w:rPr>
        <w:t>изграждането</w:t>
      </w:r>
      <w:r w:rsidRPr="002252A9">
        <w:rPr>
          <w:rFonts w:ascii="Cambria" w:hAnsi="Cambria" w:cs="Garamond"/>
          <w:noProof/>
          <w:sz w:val="24"/>
          <w:szCs w:val="24"/>
          <w:lang w:val="ro-RO"/>
        </w:rPr>
        <w:t xml:space="preserve"> на водноелектрическите централи на граничните реки (</w:t>
      </w:r>
      <w:r w:rsidR="00EE6AD1">
        <w:rPr>
          <w:rFonts w:ascii="Cambria" w:hAnsi="Cambria" w:cs="Garamond"/>
          <w:noProof/>
          <w:sz w:val="24"/>
          <w:szCs w:val="24"/>
          <w:lang w:val="bg-BG"/>
        </w:rPr>
        <w:t>ВЕЦ</w:t>
      </w:r>
      <w:r w:rsidR="00EE6AD1">
        <w:rPr>
          <w:rFonts w:ascii="Cambria" w:hAnsi="Cambria" w:cs="Garamond"/>
          <w:noProof/>
          <w:sz w:val="24"/>
          <w:szCs w:val="24"/>
          <w:lang w:val="ro-RO"/>
        </w:rPr>
        <w:t xml:space="preserve"> Турну Мъ</w:t>
      </w:r>
      <w:r w:rsidRPr="002252A9">
        <w:rPr>
          <w:rFonts w:ascii="Cambria" w:hAnsi="Cambria" w:cs="Garamond"/>
          <w:noProof/>
          <w:sz w:val="24"/>
          <w:szCs w:val="24"/>
          <w:lang w:val="ro-RO"/>
        </w:rPr>
        <w:t xml:space="preserve">гуреле Никопол), </w:t>
      </w:r>
      <w:r w:rsidR="00EE6AD1">
        <w:rPr>
          <w:rFonts w:ascii="Cambria" w:hAnsi="Cambria" w:cs="Garamond"/>
          <w:noProof/>
          <w:sz w:val="24"/>
          <w:szCs w:val="24"/>
          <w:lang w:val="bg-BG"/>
        </w:rPr>
        <w:t>изграждането</w:t>
      </w:r>
      <w:r w:rsidRPr="002252A9">
        <w:rPr>
          <w:rFonts w:ascii="Cambria" w:hAnsi="Cambria" w:cs="Garamond"/>
          <w:noProof/>
          <w:sz w:val="24"/>
          <w:szCs w:val="24"/>
          <w:lang w:val="ro-RO"/>
        </w:rPr>
        <w:t xml:space="preserve"> на атомни електроцентрали, </w:t>
      </w:r>
      <w:r w:rsidR="00EE6AD1">
        <w:rPr>
          <w:rFonts w:ascii="Cambria" w:hAnsi="Cambria" w:cs="Garamond"/>
          <w:noProof/>
          <w:sz w:val="24"/>
          <w:szCs w:val="24"/>
          <w:lang w:val="bg-BG"/>
        </w:rPr>
        <w:t xml:space="preserve">изграждането </w:t>
      </w:r>
      <w:r w:rsidRPr="002252A9">
        <w:rPr>
          <w:rFonts w:ascii="Cambria" w:hAnsi="Cambria" w:cs="Garamond"/>
          <w:noProof/>
          <w:sz w:val="24"/>
          <w:szCs w:val="24"/>
          <w:lang w:val="ro-RO"/>
        </w:rPr>
        <w:t xml:space="preserve">на </w:t>
      </w:r>
      <w:r w:rsidR="00EE6AD1">
        <w:rPr>
          <w:rFonts w:ascii="Cambria" w:hAnsi="Cambria" w:cs="Garamond"/>
          <w:noProof/>
          <w:sz w:val="24"/>
          <w:szCs w:val="24"/>
          <w:lang w:val="bg-BG"/>
        </w:rPr>
        <w:t>въздушни електропроводи</w:t>
      </w:r>
      <w:r w:rsidR="00EE6AD1">
        <w:rPr>
          <w:rFonts w:ascii="Cambria" w:hAnsi="Cambria" w:cs="Garamond"/>
          <w:noProof/>
          <w:sz w:val="24"/>
          <w:szCs w:val="24"/>
          <w:lang w:val="ro-RO"/>
        </w:rPr>
        <w:t xml:space="preserve"> (ВЕП</w:t>
      </w:r>
      <w:r w:rsidRPr="002252A9">
        <w:rPr>
          <w:rFonts w:ascii="Cambria" w:hAnsi="Cambria" w:cs="Garamond"/>
          <w:noProof/>
          <w:sz w:val="24"/>
          <w:szCs w:val="24"/>
          <w:lang w:val="ro-RO"/>
        </w:rPr>
        <w:t>). Потенциалните отрицателни ефекти, които могат да възникнат при изпълнението на подобни проекти, бяха описани в предишните раздели.</w:t>
      </w:r>
    </w:p>
    <w:p w:rsidR="00B50708" w:rsidRPr="00412A56" w:rsidRDefault="002252A9" w:rsidP="002252A9">
      <w:pPr>
        <w:autoSpaceDE w:val="0"/>
        <w:autoSpaceDN w:val="0"/>
        <w:adjustRightInd w:val="0"/>
        <w:spacing w:before="120" w:after="120" w:line="240" w:lineRule="auto"/>
        <w:jc w:val="both"/>
        <w:rPr>
          <w:rFonts w:ascii="Cambria" w:hAnsi="Cambria" w:cs="Garamond"/>
          <w:noProof/>
          <w:sz w:val="24"/>
          <w:szCs w:val="24"/>
          <w:lang w:val="ro-RO"/>
        </w:rPr>
      </w:pPr>
      <w:r w:rsidRPr="002252A9">
        <w:rPr>
          <w:rFonts w:ascii="Cambria" w:hAnsi="Cambria" w:cs="Garamond"/>
          <w:noProof/>
          <w:sz w:val="24"/>
          <w:szCs w:val="24"/>
          <w:lang w:val="ro-RO"/>
        </w:rPr>
        <w:t>По отношение на подобни проекти, предложени в</w:t>
      </w:r>
      <w:r w:rsidR="00EE6AD1">
        <w:rPr>
          <w:rFonts w:ascii="Cambria" w:hAnsi="Cambria" w:cs="Garamond"/>
          <w:noProof/>
          <w:sz w:val="24"/>
          <w:szCs w:val="24"/>
          <w:lang w:val="bg-BG"/>
        </w:rPr>
        <w:t xml:space="preserve"> ЕСР</w:t>
      </w:r>
      <w:r w:rsidRPr="002252A9">
        <w:rPr>
          <w:rFonts w:ascii="Cambria" w:hAnsi="Cambria" w:cs="Garamond"/>
          <w:noProof/>
          <w:sz w:val="24"/>
          <w:szCs w:val="24"/>
          <w:lang w:val="ro-RO"/>
        </w:rPr>
        <w:t>, повечето от тях ще бъдат разработени в партньорство със</w:t>
      </w:r>
      <w:r w:rsidR="00EE6AD1">
        <w:rPr>
          <w:rFonts w:ascii="Cambria" w:hAnsi="Cambria" w:cs="Garamond"/>
          <w:noProof/>
          <w:sz w:val="24"/>
          <w:szCs w:val="24"/>
          <w:lang w:val="ro-RO"/>
        </w:rPr>
        <w:t xml:space="preserve"> съседните държави (ВЕЦ Турну Мъгуреле-Никопол, новият ВЕП 400 kV между съществуващите станции Решиц</w:t>
      </w:r>
      <w:r w:rsidRPr="002252A9">
        <w:rPr>
          <w:rFonts w:ascii="Cambria" w:hAnsi="Cambria" w:cs="Garamond"/>
          <w:noProof/>
          <w:sz w:val="24"/>
          <w:szCs w:val="24"/>
          <w:lang w:val="ro-RO"/>
        </w:rPr>
        <w:t>а-</w:t>
      </w:r>
      <w:r w:rsidR="00EE6AD1">
        <w:rPr>
          <w:rFonts w:ascii="Cambria" w:hAnsi="Cambria" w:cs="Garamond"/>
          <w:noProof/>
          <w:sz w:val="24"/>
          <w:szCs w:val="24"/>
          <w:lang w:val="ro-RO"/>
        </w:rPr>
        <w:t>Румъния - Панчево Сърбия и др.), така</w:t>
      </w:r>
      <w:r w:rsidRPr="002252A9">
        <w:rPr>
          <w:rFonts w:ascii="Cambria" w:hAnsi="Cambria" w:cs="Garamond"/>
          <w:noProof/>
          <w:sz w:val="24"/>
          <w:szCs w:val="24"/>
          <w:lang w:val="ro-RO"/>
        </w:rPr>
        <w:t xml:space="preserve"> че в този момент потенциални значителни ефекти върху околната среда или върху човешкото здраве са идентифицира</w:t>
      </w:r>
      <w:r w:rsidR="00EE6AD1">
        <w:rPr>
          <w:rFonts w:ascii="Cambria" w:hAnsi="Cambria" w:cs="Garamond"/>
          <w:noProof/>
          <w:sz w:val="24"/>
          <w:szCs w:val="24"/>
          <w:lang w:val="ro-RO"/>
        </w:rPr>
        <w:t>ни в трансграничен контекст, кои</w:t>
      </w:r>
      <w:r w:rsidRPr="002252A9">
        <w:rPr>
          <w:rFonts w:ascii="Cambria" w:hAnsi="Cambria" w:cs="Garamond"/>
          <w:noProof/>
          <w:sz w:val="24"/>
          <w:szCs w:val="24"/>
          <w:lang w:val="ro-RO"/>
        </w:rPr>
        <w:t>то ще изисква</w:t>
      </w:r>
      <w:r w:rsidR="00EE6AD1">
        <w:rPr>
          <w:rFonts w:ascii="Cambria" w:hAnsi="Cambria" w:cs="Garamond"/>
          <w:noProof/>
          <w:sz w:val="24"/>
          <w:szCs w:val="24"/>
          <w:lang w:val="bg-BG"/>
        </w:rPr>
        <w:t>т</w:t>
      </w:r>
      <w:r w:rsidRPr="002252A9">
        <w:rPr>
          <w:rFonts w:ascii="Cambria" w:hAnsi="Cambria" w:cs="Garamond"/>
          <w:noProof/>
          <w:sz w:val="24"/>
          <w:szCs w:val="24"/>
          <w:lang w:val="ro-RO"/>
        </w:rPr>
        <w:t xml:space="preserve"> консултации със съседните държави, като те се състоят най-вече от изменение, фрагментация и евентуална загуба на защитени елементи от фаунат</w:t>
      </w:r>
      <w:r w:rsidR="00FC23CB">
        <w:rPr>
          <w:rFonts w:ascii="Cambria" w:hAnsi="Cambria" w:cs="Garamond"/>
          <w:noProof/>
          <w:sz w:val="24"/>
          <w:szCs w:val="24"/>
          <w:lang w:val="ro-RO"/>
        </w:rPr>
        <w:t xml:space="preserve">а и флората в естествените </w:t>
      </w:r>
      <w:r w:rsidR="00FC23CB" w:rsidRPr="002252A9">
        <w:rPr>
          <w:rFonts w:ascii="Cambria" w:hAnsi="Cambria" w:cs="Garamond"/>
          <w:noProof/>
          <w:sz w:val="24"/>
          <w:szCs w:val="24"/>
          <w:lang w:val="ro-RO"/>
        </w:rPr>
        <w:t>защитени</w:t>
      </w:r>
      <w:r w:rsidR="00FC23CB">
        <w:rPr>
          <w:rFonts w:ascii="Cambria" w:hAnsi="Cambria" w:cs="Garamond"/>
          <w:noProof/>
          <w:sz w:val="24"/>
          <w:szCs w:val="24"/>
          <w:lang w:val="ro-RO"/>
        </w:rPr>
        <w:t xml:space="preserve"> зони</w:t>
      </w:r>
      <w:r w:rsidRPr="002252A9">
        <w:rPr>
          <w:rFonts w:ascii="Cambria" w:hAnsi="Cambria" w:cs="Garamond"/>
          <w:noProof/>
          <w:sz w:val="24"/>
          <w:szCs w:val="24"/>
          <w:lang w:val="ro-RO"/>
        </w:rPr>
        <w:t>, намиращи се по поречието на река Дунав, както в Румъния, така и в България за</w:t>
      </w:r>
      <w:r w:rsidR="00FC23CB">
        <w:rPr>
          <w:rFonts w:ascii="Cambria" w:hAnsi="Cambria" w:cs="Garamond"/>
          <w:noProof/>
          <w:sz w:val="24"/>
          <w:szCs w:val="24"/>
          <w:lang w:val="bg-BG"/>
        </w:rPr>
        <w:t xml:space="preserve"> целта</w:t>
      </w:r>
      <w:r w:rsidRPr="002252A9">
        <w:rPr>
          <w:rFonts w:ascii="Cambria" w:hAnsi="Cambria" w:cs="Garamond"/>
          <w:noProof/>
          <w:sz w:val="24"/>
          <w:szCs w:val="24"/>
          <w:lang w:val="ro-RO"/>
        </w:rPr>
        <w:t xml:space="preserve"> </w:t>
      </w:r>
      <w:r w:rsidR="00FC23CB">
        <w:rPr>
          <w:rFonts w:ascii="Cambria" w:hAnsi="Cambria" w:cs="Garamond"/>
          <w:noProof/>
          <w:sz w:val="24"/>
          <w:szCs w:val="24"/>
          <w:lang w:val="bg-BG"/>
        </w:rPr>
        <w:t>ВЕЦ</w:t>
      </w:r>
      <w:r w:rsidRPr="002252A9">
        <w:rPr>
          <w:rFonts w:ascii="Cambria" w:hAnsi="Cambria" w:cs="Garamond"/>
          <w:noProof/>
          <w:sz w:val="24"/>
          <w:szCs w:val="24"/>
          <w:lang w:val="ro-RO"/>
        </w:rPr>
        <w:t xml:space="preserve"> </w:t>
      </w:r>
      <w:r w:rsidR="00FC23CB">
        <w:rPr>
          <w:rFonts w:ascii="Cambria" w:hAnsi="Cambria" w:cs="Garamond"/>
          <w:noProof/>
          <w:sz w:val="24"/>
          <w:szCs w:val="24"/>
          <w:lang w:val="ro-RO"/>
        </w:rPr>
        <w:t>Турну Мъ</w:t>
      </w:r>
      <w:r w:rsidRPr="002252A9">
        <w:rPr>
          <w:rFonts w:ascii="Cambria" w:hAnsi="Cambria" w:cs="Garamond"/>
          <w:noProof/>
          <w:sz w:val="24"/>
          <w:szCs w:val="24"/>
          <w:lang w:val="ro-RO"/>
        </w:rPr>
        <w:t>гуреле-Никопол.</w:t>
      </w:r>
    </w:p>
    <w:p w:rsidR="00FC23CB" w:rsidRPr="00FC23CB" w:rsidRDefault="00FC23CB" w:rsidP="00FC23CB">
      <w:pPr>
        <w:autoSpaceDE w:val="0"/>
        <w:autoSpaceDN w:val="0"/>
        <w:adjustRightInd w:val="0"/>
        <w:spacing w:before="120" w:after="120" w:line="240" w:lineRule="auto"/>
        <w:jc w:val="both"/>
        <w:rPr>
          <w:rFonts w:ascii="Cambria" w:hAnsi="Cambria" w:cs="Garamond"/>
          <w:noProof/>
          <w:sz w:val="24"/>
          <w:szCs w:val="24"/>
          <w:lang w:val="ro-RO"/>
        </w:rPr>
      </w:pPr>
      <w:r w:rsidRPr="00FC23CB">
        <w:rPr>
          <w:rFonts w:ascii="Cambria" w:hAnsi="Cambria" w:cs="Garamond"/>
          <w:noProof/>
          <w:sz w:val="24"/>
          <w:szCs w:val="24"/>
          <w:lang w:val="ro-RO"/>
        </w:rPr>
        <w:t xml:space="preserve">За проекта за </w:t>
      </w:r>
      <w:r>
        <w:rPr>
          <w:rFonts w:ascii="Cambria" w:hAnsi="Cambria" w:cs="Garamond"/>
          <w:noProof/>
          <w:sz w:val="24"/>
          <w:szCs w:val="24"/>
          <w:lang w:val="bg-BG"/>
        </w:rPr>
        <w:t xml:space="preserve">изграждане </w:t>
      </w:r>
      <w:r>
        <w:rPr>
          <w:rFonts w:ascii="Cambria" w:hAnsi="Cambria" w:cs="Garamond"/>
          <w:noProof/>
          <w:sz w:val="24"/>
          <w:szCs w:val="24"/>
          <w:lang w:val="ro-RO"/>
        </w:rPr>
        <w:t>на Блокове 3 и 4 на АЕЦ</w:t>
      </w:r>
      <w:r w:rsidRPr="00FC23CB">
        <w:rPr>
          <w:rFonts w:ascii="Cambria" w:hAnsi="Cambria" w:cs="Garamond"/>
          <w:noProof/>
          <w:sz w:val="24"/>
          <w:szCs w:val="24"/>
          <w:lang w:val="ro-RO"/>
        </w:rPr>
        <w:t xml:space="preserve"> Чернавода, според информацията, достъпна на уебсайта на Министерството на околната среда (http://www.mmediu.ro/protectia_mediului/centrala_cernavoda</w:t>
      </w:r>
      <w:r>
        <w:rPr>
          <w:rFonts w:ascii="Cambria" w:hAnsi="Cambria" w:cs="Garamond"/>
          <w:noProof/>
          <w:sz w:val="24"/>
          <w:szCs w:val="24"/>
          <w:lang w:val="ro-RO"/>
        </w:rPr>
        <w:t xml:space="preserve">.htm), той получи </w:t>
      </w:r>
      <w:r w:rsidR="00333508">
        <w:rPr>
          <w:rFonts w:ascii="Cambria" w:hAnsi="Cambria" w:cs="Garamond"/>
          <w:noProof/>
          <w:sz w:val="24"/>
          <w:szCs w:val="24"/>
          <w:lang w:val="ro-RO"/>
        </w:rPr>
        <w:t>Екологично одобрение</w:t>
      </w:r>
      <w:r>
        <w:rPr>
          <w:rFonts w:ascii="Cambria" w:hAnsi="Cambria" w:cs="Garamond"/>
          <w:noProof/>
          <w:sz w:val="24"/>
          <w:szCs w:val="24"/>
          <w:lang w:val="ro-RO"/>
        </w:rPr>
        <w:t xml:space="preserve"> през 2013 г. В</w:t>
      </w:r>
      <w:r w:rsidRPr="00FC23CB">
        <w:rPr>
          <w:rFonts w:ascii="Cambria" w:hAnsi="Cambria" w:cs="Garamond"/>
          <w:noProof/>
          <w:sz w:val="24"/>
          <w:szCs w:val="24"/>
          <w:lang w:val="ro-RO"/>
        </w:rPr>
        <w:t xml:space="preserve"> рамките на тази процедура, въз основа на разпоредбите на Конвенцията от Еспоо, бяха изпратени но</w:t>
      </w:r>
      <w:r>
        <w:rPr>
          <w:rFonts w:ascii="Cambria" w:hAnsi="Cambria" w:cs="Garamond"/>
          <w:noProof/>
          <w:sz w:val="24"/>
          <w:szCs w:val="24"/>
          <w:lang w:val="ro-RO"/>
        </w:rPr>
        <w:t>тификации до държавите, които е взможно да бъдат</w:t>
      </w:r>
      <w:r w:rsidRPr="00FC23CB">
        <w:rPr>
          <w:rFonts w:ascii="Cambria" w:hAnsi="Cambria" w:cs="Garamond"/>
          <w:noProof/>
          <w:sz w:val="24"/>
          <w:szCs w:val="24"/>
          <w:lang w:val="ro-RO"/>
        </w:rPr>
        <w:t xml:space="preserve"> засегнати от изпълнението на проекта, а именно България, Украйна, респ. Молдова, Унгария и Австрия.</w:t>
      </w:r>
    </w:p>
    <w:p w:rsidR="00FC23CB" w:rsidRPr="00FC23CB" w:rsidRDefault="00FC23CB" w:rsidP="00FC23CB">
      <w:pPr>
        <w:autoSpaceDE w:val="0"/>
        <w:autoSpaceDN w:val="0"/>
        <w:adjustRightInd w:val="0"/>
        <w:spacing w:before="120" w:after="120" w:line="240" w:lineRule="auto"/>
        <w:jc w:val="both"/>
        <w:rPr>
          <w:rFonts w:ascii="Cambria" w:hAnsi="Cambria" w:cs="Garamond"/>
          <w:noProof/>
          <w:sz w:val="24"/>
          <w:szCs w:val="24"/>
          <w:lang w:val="ro-RO"/>
        </w:rPr>
      </w:pPr>
      <w:r w:rsidRPr="00FC23CB">
        <w:rPr>
          <w:rFonts w:ascii="Cambria" w:hAnsi="Cambria" w:cs="Garamond"/>
          <w:noProof/>
          <w:sz w:val="24"/>
          <w:szCs w:val="24"/>
          <w:lang w:val="ro-RO"/>
        </w:rPr>
        <w:t xml:space="preserve">От гледна точка на потенциалното въздействие върху здравето на населението, за нови проекти, както в национален, така и в трансграничен контекст, </w:t>
      </w:r>
      <w:r w:rsidR="00F70213">
        <w:rPr>
          <w:rFonts w:ascii="Cambria" w:hAnsi="Cambria" w:cs="Garamond"/>
          <w:noProof/>
          <w:sz w:val="24"/>
          <w:szCs w:val="24"/>
          <w:lang w:val="bg-BG"/>
        </w:rPr>
        <w:t xml:space="preserve">ще се имат предвид </w:t>
      </w:r>
      <w:r w:rsidRPr="00FC23CB">
        <w:rPr>
          <w:rFonts w:ascii="Cambria" w:hAnsi="Cambria" w:cs="Garamond"/>
          <w:noProof/>
          <w:sz w:val="24"/>
          <w:szCs w:val="24"/>
          <w:lang w:val="ro-RO"/>
        </w:rPr>
        <w:t>законодателните разпоредб</w:t>
      </w:r>
      <w:r w:rsidR="00F70213">
        <w:rPr>
          <w:rFonts w:ascii="Cambria" w:hAnsi="Cambria" w:cs="Garamond"/>
          <w:noProof/>
          <w:sz w:val="24"/>
          <w:szCs w:val="24"/>
          <w:lang w:val="ro-RO"/>
        </w:rPr>
        <w:t>и на Заповедта на МЗ №</w:t>
      </w:r>
      <w:r w:rsidRPr="00FC23CB">
        <w:rPr>
          <w:rFonts w:ascii="Cambria" w:hAnsi="Cambria" w:cs="Garamond"/>
          <w:noProof/>
          <w:sz w:val="24"/>
          <w:szCs w:val="24"/>
          <w:lang w:val="ro-RO"/>
        </w:rPr>
        <w:t>119/2014</w:t>
      </w:r>
      <w:r w:rsidR="00F70213">
        <w:rPr>
          <w:rFonts w:ascii="Cambria" w:hAnsi="Cambria" w:cs="Garamond"/>
          <w:noProof/>
          <w:sz w:val="24"/>
          <w:szCs w:val="24"/>
          <w:lang w:val="bg-BG"/>
        </w:rPr>
        <w:t>,</w:t>
      </w:r>
      <w:r w:rsidRPr="00FC23CB">
        <w:rPr>
          <w:rFonts w:ascii="Cambria" w:hAnsi="Cambria" w:cs="Garamond"/>
          <w:noProof/>
          <w:sz w:val="24"/>
          <w:szCs w:val="24"/>
          <w:lang w:val="ro-RO"/>
        </w:rPr>
        <w:t xml:space="preserve"> изменен</w:t>
      </w:r>
      <w:r w:rsidR="00F70213">
        <w:rPr>
          <w:rFonts w:ascii="Cambria" w:hAnsi="Cambria" w:cs="Garamond"/>
          <w:noProof/>
          <w:sz w:val="24"/>
          <w:szCs w:val="24"/>
          <w:lang w:val="bg-BG"/>
        </w:rPr>
        <w:t>а</w:t>
      </w:r>
      <w:r w:rsidRPr="00FC23CB">
        <w:rPr>
          <w:rFonts w:ascii="Cambria" w:hAnsi="Cambria" w:cs="Garamond"/>
          <w:noProof/>
          <w:sz w:val="24"/>
          <w:szCs w:val="24"/>
          <w:lang w:val="ro-RO"/>
        </w:rPr>
        <w:t xml:space="preserve"> и допълнен</w:t>
      </w:r>
      <w:r w:rsidR="00F70213">
        <w:rPr>
          <w:rFonts w:ascii="Cambria" w:hAnsi="Cambria" w:cs="Garamond"/>
          <w:noProof/>
          <w:sz w:val="24"/>
          <w:szCs w:val="24"/>
          <w:lang w:val="bg-BG"/>
        </w:rPr>
        <w:t>а</w:t>
      </w:r>
      <w:r w:rsidRPr="00FC23CB">
        <w:rPr>
          <w:rFonts w:ascii="Cambria" w:hAnsi="Cambria" w:cs="Garamond"/>
          <w:noProof/>
          <w:sz w:val="24"/>
          <w:szCs w:val="24"/>
          <w:lang w:val="ro-RO"/>
        </w:rPr>
        <w:t xml:space="preserve"> с </w:t>
      </w:r>
      <w:r w:rsidR="00F70213">
        <w:rPr>
          <w:rFonts w:ascii="Cambria" w:hAnsi="Cambria" w:cs="Garamond"/>
          <w:noProof/>
          <w:sz w:val="24"/>
          <w:szCs w:val="24"/>
          <w:lang w:val="ro-RO"/>
        </w:rPr>
        <w:t xml:space="preserve">Заповед на МЗ </w:t>
      </w:r>
      <w:r w:rsidRPr="00FC23CB">
        <w:rPr>
          <w:rFonts w:ascii="Cambria" w:hAnsi="Cambria" w:cs="Garamond"/>
          <w:noProof/>
          <w:sz w:val="24"/>
          <w:szCs w:val="24"/>
          <w:lang w:val="ro-RO"/>
        </w:rPr>
        <w:t>994/2018.</w:t>
      </w:r>
    </w:p>
    <w:p w:rsidR="00364552" w:rsidRPr="00412A56" w:rsidRDefault="00FC23CB" w:rsidP="00FC23CB">
      <w:pPr>
        <w:autoSpaceDE w:val="0"/>
        <w:autoSpaceDN w:val="0"/>
        <w:adjustRightInd w:val="0"/>
        <w:spacing w:before="120" w:after="120" w:line="240" w:lineRule="auto"/>
        <w:jc w:val="both"/>
        <w:rPr>
          <w:rFonts w:ascii="Cambria" w:hAnsi="Cambria" w:cs="Garamond"/>
          <w:noProof/>
          <w:sz w:val="24"/>
          <w:szCs w:val="24"/>
          <w:lang w:val="ro-RO"/>
        </w:rPr>
      </w:pPr>
      <w:r w:rsidRPr="00FC23CB">
        <w:rPr>
          <w:rFonts w:ascii="Cambria" w:hAnsi="Cambria" w:cs="Garamond"/>
          <w:noProof/>
          <w:sz w:val="24"/>
          <w:szCs w:val="24"/>
          <w:lang w:val="ro-RO"/>
        </w:rPr>
        <w:t>Потенциалните значими ефекти върху околната среда могат да бъдат получени и след консултации с държавите, участващи в разработването на двата проекта, съответно Бълга</w:t>
      </w:r>
      <w:r w:rsidR="00F70213">
        <w:rPr>
          <w:rFonts w:ascii="Cambria" w:hAnsi="Cambria" w:cs="Garamond"/>
          <w:noProof/>
          <w:sz w:val="24"/>
          <w:szCs w:val="24"/>
          <w:lang w:val="ro-RO"/>
        </w:rPr>
        <w:t xml:space="preserve">рия (за </w:t>
      </w:r>
      <w:r w:rsidRPr="00FC23CB">
        <w:rPr>
          <w:rFonts w:ascii="Cambria" w:hAnsi="Cambria" w:cs="Garamond"/>
          <w:noProof/>
          <w:sz w:val="24"/>
          <w:szCs w:val="24"/>
          <w:lang w:val="ro-RO"/>
        </w:rPr>
        <w:t>проект</w:t>
      </w:r>
      <w:r w:rsidR="00F70213">
        <w:rPr>
          <w:rFonts w:ascii="Cambria" w:hAnsi="Cambria" w:cs="Garamond"/>
          <w:noProof/>
          <w:sz w:val="24"/>
          <w:szCs w:val="24"/>
          <w:lang w:val="bg-BG"/>
        </w:rPr>
        <w:t xml:space="preserve"> изграждане на ВЕЦ</w:t>
      </w:r>
      <w:r w:rsidR="00F70213">
        <w:rPr>
          <w:rFonts w:ascii="Cambria" w:hAnsi="Cambria" w:cs="Garamond"/>
          <w:noProof/>
          <w:sz w:val="24"/>
          <w:szCs w:val="24"/>
          <w:lang w:val="ro-RO"/>
        </w:rPr>
        <w:t xml:space="preserve"> Турну Мъ</w:t>
      </w:r>
      <w:r w:rsidRPr="00FC23CB">
        <w:rPr>
          <w:rFonts w:ascii="Cambria" w:hAnsi="Cambria" w:cs="Garamond"/>
          <w:noProof/>
          <w:sz w:val="24"/>
          <w:szCs w:val="24"/>
          <w:lang w:val="ro-RO"/>
        </w:rPr>
        <w:t>гуреле-Никопол) и Сърбия (за проект</w:t>
      </w:r>
      <w:r w:rsidR="00F70213">
        <w:rPr>
          <w:rFonts w:ascii="Cambria" w:hAnsi="Cambria" w:cs="Garamond"/>
          <w:noProof/>
          <w:sz w:val="24"/>
          <w:szCs w:val="24"/>
          <w:lang w:val="bg-BG"/>
        </w:rPr>
        <w:t>и изграждане на ВЕЦ</w:t>
      </w:r>
      <w:r w:rsidR="00F70213">
        <w:rPr>
          <w:rFonts w:ascii="Cambria" w:hAnsi="Cambria" w:cs="Garamond"/>
          <w:noProof/>
          <w:sz w:val="24"/>
          <w:szCs w:val="24"/>
          <w:lang w:val="ro-RO"/>
        </w:rPr>
        <w:t xml:space="preserve"> Турну Мъгуреле-Никопол и </w:t>
      </w:r>
      <w:r w:rsidR="00F70213">
        <w:rPr>
          <w:rFonts w:ascii="Cambria" w:hAnsi="Cambria" w:cs="Garamond"/>
          <w:noProof/>
          <w:sz w:val="24"/>
          <w:szCs w:val="24"/>
          <w:lang w:val="bg-BG"/>
        </w:rPr>
        <w:t xml:space="preserve">изграждане на </w:t>
      </w:r>
      <w:r w:rsidR="00F70213">
        <w:rPr>
          <w:rFonts w:ascii="Cambria" w:hAnsi="Cambria" w:cs="Garamond"/>
          <w:noProof/>
          <w:sz w:val="24"/>
          <w:szCs w:val="24"/>
          <w:lang w:val="ro-RO"/>
        </w:rPr>
        <w:t>нов 400 kV ВЕП</w:t>
      </w:r>
      <w:r w:rsidRPr="00FC23CB">
        <w:rPr>
          <w:rFonts w:ascii="Cambria" w:hAnsi="Cambria" w:cs="Garamond"/>
          <w:noProof/>
          <w:sz w:val="24"/>
          <w:szCs w:val="24"/>
          <w:lang w:val="ro-RO"/>
        </w:rPr>
        <w:t xml:space="preserve"> между </w:t>
      </w:r>
      <w:r w:rsidR="00F70213">
        <w:rPr>
          <w:rFonts w:ascii="Cambria" w:hAnsi="Cambria" w:cs="Garamond"/>
          <w:noProof/>
          <w:sz w:val="24"/>
          <w:szCs w:val="24"/>
          <w:lang w:val="ro-RO"/>
        </w:rPr>
        <w:t>съществуващите</w:t>
      </w:r>
      <w:r w:rsidR="00F70213" w:rsidRPr="00FC23CB">
        <w:rPr>
          <w:rFonts w:ascii="Cambria" w:hAnsi="Cambria" w:cs="Garamond"/>
          <w:noProof/>
          <w:sz w:val="24"/>
          <w:szCs w:val="24"/>
          <w:lang w:val="ro-RO"/>
        </w:rPr>
        <w:t xml:space="preserve"> </w:t>
      </w:r>
      <w:r w:rsidR="00F70213">
        <w:rPr>
          <w:rFonts w:ascii="Cambria" w:hAnsi="Cambria" w:cs="Garamond"/>
          <w:noProof/>
          <w:sz w:val="24"/>
          <w:szCs w:val="24"/>
          <w:lang w:val="ro-RO"/>
        </w:rPr>
        <w:t>станции Решиц</w:t>
      </w:r>
      <w:r w:rsidRPr="00FC23CB">
        <w:rPr>
          <w:rFonts w:ascii="Cambria" w:hAnsi="Cambria" w:cs="Garamond"/>
          <w:noProof/>
          <w:sz w:val="24"/>
          <w:szCs w:val="24"/>
          <w:lang w:val="ro-RO"/>
        </w:rPr>
        <w:t>а - Румъния - Панчево Сърбия).</w:t>
      </w:r>
    </w:p>
    <w:p w:rsidR="000A5086" w:rsidRPr="00412A56" w:rsidRDefault="000A5086" w:rsidP="00B50708">
      <w:pPr>
        <w:autoSpaceDE w:val="0"/>
        <w:autoSpaceDN w:val="0"/>
        <w:adjustRightInd w:val="0"/>
        <w:spacing w:before="120" w:after="120" w:line="240" w:lineRule="auto"/>
        <w:jc w:val="both"/>
        <w:rPr>
          <w:rFonts w:ascii="Cambria" w:hAnsi="Cambria" w:cs="Garamond"/>
          <w:noProof/>
          <w:sz w:val="24"/>
          <w:szCs w:val="24"/>
          <w:lang w:val="ro-RO"/>
        </w:rPr>
      </w:pPr>
      <w:r w:rsidRPr="00412A56">
        <w:rPr>
          <w:noProof/>
          <w:lang w:val="ro-RO"/>
        </w:rPr>
        <w:br w:type="page"/>
      </w:r>
    </w:p>
    <w:p w:rsidR="00046A23" w:rsidRPr="00412A56" w:rsidRDefault="00215143" w:rsidP="00EB4F4F">
      <w:pPr>
        <w:pStyle w:val="Heading1"/>
        <w:numPr>
          <w:ilvl w:val="0"/>
          <w:numId w:val="79"/>
        </w:numPr>
        <w:shd w:val="clear" w:color="auto" w:fill="538135" w:themeFill="accent6" w:themeFillShade="BF"/>
        <w:tabs>
          <w:tab w:val="left" w:pos="284"/>
        </w:tabs>
        <w:jc w:val="both"/>
        <w:rPr>
          <w:rFonts w:ascii="Cambria" w:hAnsi="Cambria" w:cs="Arial"/>
          <w:noProof/>
          <w:color w:val="auto"/>
          <w:lang w:val="ro-RO"/>
        </w:rPr>
      </w:pPr>
      <w:bookmarkStart w:id="87" w:name="_Toc15368993"/>
      <w:r>
        <w:rPr>
          <w:rFonts w:ascii="Cambria" w:hAnsi="Cambria" w:cs="Arial"/>
          <w:noProof/>
          <w:color w:val="auto"/>
          <w:lang w:val="bg-BG"/>
        </w:rPr>
        <w:t>ПРЕДЛОЖЕНИ МЕРКИ</w:t>
      </w:r>
      <w:r w:rsidR="00045D52">
        <w:rPr>
          <w:rFonts w:ascii="Cambria" w:hAnsi="Cambria" w:cs="Arial"/>
          <w:noProof/>
          <w:color w:val="auto"/>
          <w:lang w:val="ro-RO"/>
        </w:rPr>
        <w:t xml:space="preserve"> ЗА ПРЕДОТВРАТЯВАНЕ</w:t>
      </w:r>
      <w:r>
        <w:rPr>
          <w:rFonts w:ascii="Cambria" w:hAnsi="Cambria" w:cs="Arial"/>
          <w:noProof/>
          <w:color w:val="auto"/>
          <w:lang w:val="ro-RO"/>
        </w:rPr>
        <w:t>, НАМАЛЯВАНЕ И КОМПЕНСИРАНЕ</w:t>
      </w:r>
      <w:r>
        <w:rPr>
          <w:rFonts w:ascii="Cambria" w:hAnsi="Cambria" w:cs="Arial"/>
          <w:noProof/>
          <w:color w:val="auto"/>
          <w:lang w:val="bg-BG"/>
        </w:rPr>
        <w:t>,</w:t>
      </w:r>
      <w:r>
        <w:rPr>
          <w:rFonts w:ascii="Cambria" w:hAnsi="Cambria" w:cs="Arial"/>
          <w:noProof/>
          <w:color w:val="auto"/>
          <w:lang w:val="ro-RO"/>
        </w:rPr>
        <w:t xml:space="preserve"> </w:t>
      </w:r>
      <w:r>
        <w:rPr>
          <w:rFonts w:ascii="Cambria" w:hAnsi="Cambria" w:cs="Arial"/>
          <w:noProof/>
          <w:color w:val="auto"/>
          <w:lang w:val="bg-BG"/>
        </w:rPr>
        <w:t>ВЪЗМОЖНО НАЙ-ПЪЛНО,</w:t>
      </w:r>
      <w:r w:rsidR="00046A23" w:rsidRPr="00412A56">
        <w:rPr>
          <w:rFonts w:ascii="Cambria" w:hAnsi="Cambria" w:cs="Arial"/>
          <w:noProof/>
          <w:color w:val="auto"/>
          <w:lang w:val="ro-RO"/>
        </w:rPr>
        <w:t xml:space="preserve"> </w:t>
      </w:r>
      <w:r w:rsidR="00045D52">
        <w:rPr>
          <w:rFonts w:ascii="Cambria" w:hAnsi="Cambria" w:cs="Arial"/>
          <w:noProof/>
          <w:color w:val="auto"/>
          <w:lang w:val="bg-BG"/>
        </w:rPr>
        <w:t>НА ВСЕКИ НЕБЛАГОПРИЯТЕН ЕФЕКТ ВЪРХУ ОКОЛНАТА СРЕДА</w:t>
      </w:r>
      <w:bookmarkEnd w:id="87"/>
      <w:r w:rsidR="00045D52">
        <w:rPr>
          <w:rFonts w:ascii="Cambria" w:hAnsi="Cambria" w:cs="Arial"/>
          <w:noProof/>
          <w:color w:val="auto"/>
          <w:lang w:val="ro-RO"/>
        </w:rPr>
        <w:t xml:space="preserve">, ОТ </w:t>
      </w:r>
      <w:r w:rsidR="00045D52">
        <w:rPr>
          <w:rFonts w:ascii="Cambria" w:hAnsi="Cambria" w:cs="Arial"/>
          <w:noProof/>
          <w:color w:val="auto"/>
          <w:lang w:val="bg-BG"/>
        </w:rPr>
        <w:t>ПРИЛАГАНЕТО</w:t>
      </w:r>
      <w:r w:rsidR="00045D52">
        <w:rPr>
          <w:rFonts w:ascii="Cambria" w:hAnsi="Cambria" w:cs="Arial"/>
          <w:noProof/>
          <w:color w:val="auto"/>
          <w:lang w:val="ro-RO"/>
        </w:rPr>
        <w:t xml:space="preserve"> НА СТРАТЕГИЯТА</w:t>
      </w:r>
    </w:p>
    <w:p w:rsidR="00D22E9A" w:rsidRPr="00412A56" w:rsidRDefault="00D22E9A" w:rsidP="00E06555">
      <w:pPr>
        <w:rPr>
          <w:noProof/>
          <w:lang w:val="ro-RO"/>
        </w:rPr>
      </w:pPr>
    </w:p>
    <w:p w:rsidR="00046A23" w:rsidRPr="00045D52" w:rsidRDefault="00046A23" w:rsidP="00D22E9A">
      <w:pPr>
        <w:pStyle w:val="Heading2"/>
        <w:shd w:val="clear" w:color="auto" w:fill="A8D08D" w:themeFill="accent6" w:themeFillTint="99"/>
        <w:jc w:val="both"/>
        <w:rPr>
          <w:rFonts w:ascii="Arial" w:hAnsi="Arial" w:cs="Arial"/>
          <w:noProof/>
          <w:color w:val="auto"/>
          <w:lang w:val="bg-BG"/>
        </w:rPr>
      </w:pPr>
      <w:bookmarkStart w:id="88" w:name="_Toc15368994"/>
      <w:r w:rsidRPr="00412A56">
        <w:rPr>
          <w:rFonts w:ascii="Arial" w:hAnsi="Arial" w:cs="Arial"/>
          <w:noProof/>
          <w:color w:val="auto"/>
          <w:lang w:val="ro-RO"/>
        </w:rPr>
        <w:t xml:space="preserve">XI.1. </w:t>
      </w:r>
      <w:bookmarkEnd w:id="88"/>
      <w:r w:rsidR="00045D52">
        <w:rPr>
          <w:rFonts w:ascii="Cambria" w:hAnsi="Cambria" w:cs="Arial"/>
          <w:noProof/>
          <w:color w:val="auto"/>
          <w:lang w:val="bg-BG"/>
        </w:rPr>
        <w:t>ОБЩ ПРЕГЛЕД</w:t>
      </w:r>
    </w:p>
    <w:p w:rsidR="00045D52" w:rsidRPr="00045D52" w:rsidRDefault="00045D52" w:rsidP="00045D52">
      <w:pPr>
        <w:spacing w:before="120" w:after="120" w:line="240" w:lineRule="auto"/>
        <w:jc w:val="both"/>
        <w:rPr>
          <w:rFonts w:ascii="Cambria" w:hAnsi="Cambria"/>
          <w:noProof/>
          <w:sz w:val="24"/>
          <w:szCs w:val="24"/>
          <w:lang w:val="ro-RO"/>
        </w:rPr>
      </w:pPr>
      <w:r w:rsidRPr="00045D52">
        <w:rPr>
          <w:rFonts w:ascii="Cambria" w:hAnsi="Cambria"/>
          <w:noProof/>
          <w:sz w:val="24"/>
          <w:szCs w:val="24"/>
          <w:lang w:val="ro-RO"/>
        </w:rPr>
        <w:t>Установяването на мерки за предотвратяване, намаляване и компенсиране на значителните въздействия върху околната среда</w:t>
      </w:r>
      <w:r>
        <w:rPr>
          <w:rFonts w:ascii="Cambria" w:hAnsi="Cambria"/>
          <w:noProof/>
          <w:sz w:val="24"/>
          <w:szCs w:val="24"/>
          <w:lang w:val="bg-BG"/>
        </w:rPr>
        <w:t>,</w:t>
      </w:r>
      <w:r w:rsidRPr="00045D52">
        <w:rPr>
          <w:rFonts w:ascii="Cambria" w:hAnsi="Cambria"/>
          <w:noProof/>
          <w:sz w:val="24"/>
          <w:szCs w:val="24"/>
          <w:lang w:val="ro-RO"/>
        </w:rPr>
        <w:t xml:space="preserve"> в резултат на изпълнението на пл</w:t>
      </w:r>
      <w:r>
        <w:rPr>
          <w:rFonts w:ascii="Cambria" w:hAnsi="Cambria"/>
          <w:noProof/>
          <w:sz w:val="24"/>
          <w:szCs w:val="24"/>
          <w:lang w:val="ro-RO"/>
        </w:rPr>
        <w:t>ана е разпоредба на Правителствено решение</w:t>
      </w:r>
      <w:r w:rsidRPr="00045D52">
        <w:rPr>
          <w:rFonts w:ascii="Cambria" w:hAnsi="Cambria"/>
          <w:noProof/>
          <w:sz w:val="24"/>
          <w:szCs w:val="24"/>
          <w:lang w:val="ro-RO"/>
        </w:rPr>
        <w:t xml:space="preserve"> 1076/2004 за установяване на намаляването на</w:t>
      </w:r>
      <w:r>
        <w:rPr>
          <w:rFonts w:ascii="Cambria" w:hAnsi="Cambria"/>
          <w:noProof/>
          <w:sz w:val="24"/>
          <w:szCs w:val="24"/>
          <w:lang w:val="bg-BG"/>
        </w:rPr>
        <w:t xml:space="preserve"> изпълнението на</w:t>
      </w:r>
      <w:r w:rsidRPr="00045D52">
        <w:rPr>
          <w:rFonts w:ascii="Cambria" w:hAnsi="Cambria"/>
          <w:noProof/>
          <w:sz w:val="24"/>
          <w:szCs w:val="24"/>
          <w:lang w:val="ro-RO"/>
        </w:rPr>
        <w:t xml:space="preserve"> екологичната оценка за планове и програми. Трябва да се отбележи, че </w:t>
      </w:r>
      <w:r>
        <w:rPr>
          <w:rFonts w:ascii="Cambria" w:hAnsi="Cambria"/>
          <w:noProof/>
          <w:sz w:val="24"/>
          <w:szCs w:val="24"/>
          <w:lang w:val="ro-RO"/>
        </w:rPr>
        <w:t>степента на детайлност на ЕСР за 2019-2030 г., с перспектива з</w:t>
      </w:r>
      <w:r w:rsidRPr="00045D52">
        <w:rPr>
          <w:rFonts w:ascii="Cambria" w:hAnsi="Cambria"/>
          <w:noProof/>
          <w:sz w:val="24"/>
          <w:szCs w:val="24"/>
          <w:lang w:val="ro-RO"/>
        </w:rPr>
        <w:t>а 2050 г.</w:t>
      </w:r>
      <w:r>
        <w:rPr>
          <w:rFonts w:ascii="Cambria" w:hAnsi="Cambria"/>
          <w:noProof/>
          <w:sz w:val="24"/>
          <w:szCs w:val="24"/>
          <w:lang w:val="bg-BG"/>
        </w:rPr>
        <w:t>,</w:t>
      </w:r>
      <w:r w:rsidRPr="00045D52">
        <w:rPr>
          <w:rFonts w:ascii="Cambria" w:hAnsi="Cambria"/>
          <w:noProof/>
          <w:sz w:val="24"/>
          <w:szCs w:val="24"/>
          <w:lang w:val="ro-RO"/>
        </w:rPr>
        <w:t xml:space="preserve"> и съответно</w:t>
      </w:r>
      <w:r>
        <w:rPr>
          <w:rFonts w:ascii="Cambria" w:hAnsi="Cambria"/>
          <w:noProof/>
          <w:sz w:val="24"/>
          <w:szCs w:val="24"/>
          <w:lang w:val="bg-BG"/>
        </w:rPr>
        <w:t>,</w:t>
      </w:r>
      <w:r>
        <w:rPr>
          <w:rFonts w:ascii="Cambria" w:hAnsi="Cambria"/>
          <w:noProof/>
          <w:sz w:val="24"/>
          <w:szCs w:val="24"/>
          <w:lang w:val="ro-RO"/>
        </w:rPr>
        <w:t xml:space="preserve"> на стратегическата оценка з</w:t>
      </w:r>
      <w:r w:rsidRPr="00045D52">
        <w:rPr>
          <w:rFonts w:ascii="Cambria" w:hAnsi="Cambria"/>
          <w:noProof/>
          <w:sz w:val="24"/>
          <w:szCs w:val="24"/>
          <w:lang w:val="ro-RO"/>
        </w:rPr>
        <w:t>а околната среда, не позволява детайлното идентифициране на всички ефекти, дължащи се на прилагането на стратегията.</w:t>
      </w:r>
    </w:p>
    <w:p w:rsidR="0037522A" w:rsidRPr="00412A56" w:rsidRDefault="00045D52" w:rsidP="00045D52">
      <w:pPr>
        <w:spacing w:before="120" w:after="120" w:line="240" w:lineRule="auto"/>
        <w:jc w:val="both"/>
        <w:rPr>
          <w:rFonts w:ascii="Cambria" w:hAnsi="Cambria"/>
          <w:noProof/>
          <w:sz w:val="24"/>
          <w:szCs w:val="24"/>
          <w:lang w:val="ro-RO"/>
        </w:rPr>
      </w:pPr>
      <w:r w:rsidRPr="00045D52">
        <w:rPr>
          <w:rFonts w:ascii="Cambria" w:hAnsi="Cambria"/>
          <w:noProof/>
          <w:sz w:val="24"/>
          <w:szCs w:val="24"/>
          <w:lang w:val="ro-RO"/>
        </w:rPr>
        <w:t>Предотвратяването и намаляването</w:t>
      </w:r>
      <w:r>
        <w:rPr>
          <w:rFonts w:ascii="Cambria" w:hAnsi="Cambria"/>
          <w:noProof/>
          <w:sz w:val="24"/>
          <w:szCs w:val="24"/>
          <w:lang w:val="bg-BG"/>
        </w:rPr>
        <w:t>,</w:t>
      </w:r>
      <w:r w:rsidRPr="00045D52">
        <w:rPr>
          <w:rFonts w:ascii="Cambria" w:hAnsi="Cambria"/>
          <w:noProof/>
          <w:sz w:val="24"/>
          <w:szCs w:val="24"/>
          <w:lang w:val="ro-RO"/>
        </w:rPr>
        <w:t xml:space="preserve"> възможно най</w:t>
      </w:r>
      <w:r>
        <w:rPr>
          <w:rFonts w:ascii="Cambria" w:hAnsi="Cambria"/>
          <w:noProof/>
          <w:sz w:val="24"/>
          <w:szCs w:val="24"/>
          <w:lang w:val="bg-BG"/>
        </w:rPr>
        <w:t xml:space="preserve">-пълно </w:t>
      </w:r>
      <w:r>
        <w:rPr>
          <w:rFonts w:ascii="Cambria" w:hAnsi="Cambria"/>
          <w:noProof/>
          <w:sz w:val="24"/>
          <w:szCs w:val="24"/>
          <w:lang w:val="ro-RO"/>
        </w:rPr>
        <w:t xml:space="preserve">на </w:t>
      </w:r>
      <w:r w:rsidRPr="00045D52">
        <w:rPr>
          <w:rFonts w:ascii="Cambria" w:hAnsi="Cambria"/>
          <w:noProof/>
          <w:sz w:val="24"/>
          <w:szCs w:val="24"/>
          <w:lang w:val="ro-RO"/>
        </w:rPr>
        <w:t xml:space="preserve">неблагоприятните въздействия върху околната среда, </w:t>
      </w:r>
      <w:r>
        <w:rPr>
          <w:rFonts w:ascii="Cambria" w:hAnsi="Cambria"/>
          <w:noProof/>
          <w:sz w:val="24"/>
          <w:szCs w:val="24"/>
          <w:lang w:val="bg-BG"/>
        </w:rPr>
        <w:t xml:space="preserve"> може да се извършат </w:t>
      </w:r>
      <w:r w:rsidRPr="00045D52">
        <w:rPr>
          <w:rFonts w:ascii="Cambria" w:hAnsi="Cambria"/>
          <w:noProof/>
          <w:sz w:val="24"/>
          <w:szCs w:val="24"/>
          <w:lang w:val="ro-RO"/>
        </w:rPr>
        <w:t>като се вземе предвид екологичната оценка на всички етапи</w:t>
      </w:r>
      <w:r>
        <w:rPr>
          <w:rFonts w:ascii="Cambria" w:hAnsi="Cambria"/>
          <w:noProof/>
          <w:sz w:val="24"/>
          <w:szCs w:val="24"/>
          <w:lang w:val="ro-RO"/>
        </w:rPr>
        <w:t xml:space="preserve"> на подготовка и изпълнение на С</w:t>
      </w:r>
      <w:r w:rsidRPr="00045D52">
        <w:rPr>
          <w:rFonts w:ascii="Cambria" w:hAnsi="Cambria"/>
          <w:noProof/>
          <w:sz w:val="24"/>
          <w:szCs w:val="24"/>
          <w:lang w:val="ro-RO"/>
        </w:rPr>
        <w:t>тратегията, а именно:</w:t>
      </w:r>
    </w:p>
    <w:p w:rsidR="00045D52" w:rsidRPr="00045D52" w:rsidRDefault="00045D52" w:rsidP="00045D52">
      <w:pPr>
        <w:pStyle w:val="ListParagraph"/>
        <w:numPr>
          <w:ilvl w:val="0"/>
          <w:numId w:val="7"/>
        </w:numPr>
        <w:spacing w:before="120" w:after="120" w:line="240" w:lineRule="auto"/>
        <w:jc w:val="both"/>
        <w:rPr>
          <w:rFonts w:ascii="Cambria" w:hAnsi="Cambria"/>
          <w:noProof/>
          <w:sz w:val="24"/>
          <w:szCs w:val="24"/>
          <w:lang w:val="ro-RO"/>
        </w:rPr>
      </w:pPr>
      <w:r>
        <w:rPr>
          <w:rFonts w:ascii="Cambria" w:hAnsi="Cambria"/>
          <w:noProof/>
          <w:sz w:val="24"/>
          <w:szCs w:val="24"/>
          <w:lang w:val="ro-RO"/>
        </w:rPr>
        <w:t>Стратегическата оценка з</w:t>
      </w:r>
      <w:r w:rsidRPr="00045D52">
        <w:rPr>
          <w:rFonts w:ascii="Cambria" w:hAnsi="Cambria"/>
          <w:noProof/>
          <w:sz w:val="24"/>
          <w:szCs w:val="24"/>
          <w:lang w:val="ro-RO"/>
        </w:rPr>
        <w:t>а околната среда ще бъде взета предвид при разработването и прилагането на планове от по-ниско ниво, които ще попадат в обхвата на разпоредбите на Стратегията;</w:t>
      </w:r>
    </w:p>
    <w:p w:rsidR="0037522A" w:rsidRPr="00412A56" w:rsidRDefault="00045D52" w:rsidP="00045D52">
      <w:pPr>
        <w:pStyle w:val="ListParagraph"/>
        <w:numPr>
          <w:ilvl w:val="0"/>
          <w:numId w:val="7"/>
        </w:numPr>
        <w:spacing w:before="120" w:after="120" w:line="240" w:lineRule="auto"/>
        <w:jc w:val="both"/>
        <w:rPr>
          <w:rFonts w:ascii="Cambria" w:hAnsi="Cambria"/>
          <w:noProof/>
          <w:sz w:val="24"/>
          <w:szCs w:val="24"/>
          <w:lang w:val="ro-RO"/>
        </w:rPr>
      </w:pPr>
      <w:r w:rsidRPr="00045D52">
        <w:rPr>
          <w:rFonts w:ascii="Cambria" w:hAnsi="Cambria"/>
          <w:noProof/>
          <w:sz w:val="24"/>
          <w:szCs w:val="24"/>
          <w:lang w:val="ro-RO"/>
        </w:rPr>
        <w:t>Проектите, предложени за изпълнение, с въздействие върху околната среда, ще трябва да бъдат оценявани от гледна точка на въздействието върху околната среда, процес, който ще се извършва в съответствие с изискванията на действащото национално законодателство. По този начин</w:t>
      </w:r>
      <w:r w:rsidR="007974EA">
        <w:rPr>
          <w:rFonts w:ascii="Cambria" w:hAnsi="Cambria"/>
          <w:noProof/>
          <w:sz w:val="24"/>
          <w:szCs w:val="24"/>
          <w:lang w:val="bg-BG"/>
        </w:rPr>
        <w:t>,</w:t>
      </w:r>
      <w:r w:rsidRPr="00045D52">
        <w:rPr>
          <w:rFonts w:ascii="Cambria" w:hAnsi="Cambria"/>
          <w:noProof/>
          <w:sz w:val="24"/>
          <w:szCs w:val="24"/>
          <w:lang w:val="ro-RO"/>
        </w:rPr>
        <w:t xml:space="preserve"> ще бъде възможно да се идентифицират: въздействието върху околната среда в областта на проекти</w:t>
      </w:r>
      <w:r w:rsidR="00E550C1">
        <w:rPr>
          <w:rFonts w:ascii="Cambria" w:hAnsi="Cambria"/>
          <w:noProof/>
          <w:sz w:val="24"/>
          <w:szCs w:val="24"/>
          <w:lang w:val="bg-BG"/>
        </w:rPr>
        <w:t>х</w:t>
      </w:r>
      <w:r w:rsidRPr="00045D52">
        <w:rPr>
          <w:rFonts w:ascii="Cambria" w:hAnsi="Cambria"/>
          <w:noProof/>
          <w:sz w:val="24"/>
          <w:szCs w:val="24"/>
          <w:lang w:val="ro-RO"/>
        </w:rPr>
        <w:t>те, най-добрите техники и решения за предлаганите дейности, мерките, необходими за предотвратяване, намаляване и компенсиране на отрицателните въздействия върху околната среда, генерирани от съответните проекти, мерки за мониторинг на въздействието върху околната среда от изпълнението на проектите ;</w:t>
      </w:r>
    </w:p>
    <w:p w:rsidR="0037522A" w:rsidRPr="00412A56" w:rsidRDefault="007974EA" w:rsidP="007974EA">
      <w:pPr>
        <w:pStyle w:val="ListParagraph"/>
        <w:numPr>
          <w:ilvl w:val="0"/>
          <w:numId w:val="7"/>
        </w:numPr>
        <w:spacing w:before="120" w:after="120" w:line="240" w:lineRule="auto"/>
        <w:jc w:val="both"/>
        <w:rPr>
          <w:rFonts w:ascii="Cambria" w:hAnsi="Cambria"/>
          <w:noProof/>
          <w:sz w:val="24"/>
          <w:szCs w:val="24"/>
          <w:lang w:val="ro-RO"/>
        </w:rPr>
      </w:pPr>
      <w:r w:rsidRPr="007974EA">
        <w:rPr>
          <w:rFonts w:ascii="Cambria" w:hAnsi="Cambria"/>
          <w:noProof/>
          <w:sz w:val="24"/>
          <w:szCs w:val="24"/>
          <w:lang w:val="ro-RO"/>
        </w:rPr>
        <w:t>С оценката на въздействието</w:t>
      </w:r>
      <w:r>
        <w:rPr>
          <w:rFonts w:ascii="Cambria" w:hAnsi="Cambria"/>
          <w:noProof/>
          <w:sz w:val="24"/>
          <w:szCs w:val="24"/>
          <w:lang w:val="bg-BG"/>
        </w:rPr>
        <w:t>,</w:t>
      </w:r>
      <w:r w:rsidRPr="007974EA">
        <w:rPr>
          <w:rFonts w:ascii="Cambria" w:hAnsi="Cambria"/>
          <w:noProof/>
          <w:sz w:val="24"/>
          <w:szCs w:val="24"/>
          <w:lang w:val="ro-RO"/>
        </w:rPr>
        <w:t xml:space="preserve"> е необходимо да се извърши кумулативната оценка. Кумулативното въздействие може да бъде резултат от поредица от ситуации, свързани с взаимодействието между подобни проекти за развитие или с натрупването на различни ефекти в определена област. Следователно</w:t>
      </w:r>
      <w:r>
        <w:rPr>
          <w:rFonts w:ascii="Cambria" w:hAnsi="Cambria"/>
          <w:noProof/>
          <w:sz w:val="24"/>
          <w:szCs w:val="24"/>
          <w:lang w:val="bg-BG"/>
        </w:rPr>
        <w:t>,</w:t>
      </w:r>
      <w:r w:rsidRPr="007974EA">
        <w:rPr>
          <w:rFonts w:ascii="Cambria" w:hAnsi="Cambria"/>
          <w:noProof/>
          <w:sz w:val="24"/>
          <w:szCs w:val="24"/>
          <w:lang w:val="ro-RO"/>
        </w:rPr>
        <w:t xml:space="preserve"> оценката на въздействието, извършена на ниво проект, не е достатъчна за идентифициране на широкия спектър от кумулативни ефекти върху околната среда, генерирани както от съществуващия натиск, така и от новите енергийни проекти;</w:t>
      </w:r>
    </w:p>
    <w:p w:rsidR="0037522A" w:rsidRPr="00412A56" w:rsidRDefault="007974EA" w:rsidP="007974EA">
      <w:pPr>
        <w:pStyle w:val="ListParagraph"/>
        <w:numPr>
          <w:ilvl w:val="0"/>
          <w:numId w:val="7"/>
        </w:numPr>
        <w:spacing w:before="120" w:after="120" w:line="240" w:lineRule="auto"/>
        <w:jc w:val="both"/>
        <w:rPr>
          <w:rFonts w:ascii="Cambria" w:hAnsi="Cambria"/>
          <w:noProof/>
          <w:sz w:val="24"/>
          <w:szCs w:val="24"/>
          <w:lang w:val="ro-RO"/>
        </w:rPr>
      </w:pPr>
      <w:r>
        <w:rPr>
          <w:rFonts w:ascii="Cambria" w:hAnsi="Cambria"/>
          <w:noProof/>
          <w:sz w:val="24"/>
          <w:szCs w:val="24"/>
          <w:lang w:val="ro-RO"/>
        </w:rPr>
        <w:t>Оценките на въздействието з</w:t>
      </w:r>
      <w:r w:rsidRPr="007974EA">
        <w:rPr>
          <w:rFonts w:ascii="Cambria" w:hAnsi="Cambria"/>
          <w:noProof/>
          <w:sz w:val="24"/>
          <w:szCs w:val="24"/>
          <w:lang w:val="ro-RO"/>
        </w:rPr>
        <w:t xml:space="preserve">а проектите, насърчавани от Стратегията, ще се основават на реални, надеждни данни, включително чрез измервания, направени директно </w:t>
      </w:r>
      <w:r>
        <w:rPr>
          <w:rFonts w:ascii="Cambria" w:hAnsi="Cambria"/>
          <w:noProof/>
          <w:sz w:val="24"/>
          <w:szCs w:val="24"/>
          <w:lang w:val="bg-BG"/>
        </w:rPr>
        <w:t>на терен</w:t>
      </w:r>
      <w:r w:rsidRPr="007974EA">
        <w:rPr>
          <w:rFonts w:ascii="Cambria" w:hAnsi="Cambria"/>
          <w:noProof/>
          <w:sz w:val="24"/>
          <w:szCs w:val="24"/>
          <w:lang w:val="ro-RO"/>
        </w:rPr>
        <w:t xml:space="preserve"> и получени чрез обработка на тези данни за първоначалното състояние на околната среда в района на проекта. Това ще ви позволи да </w:t>
      </w:r>
      <w:r w:rsidR="00574460">
        <w:rPr>
          <w:rFonts w:ascii="Cambria" w:hAnsi="Cambria"/>
          <w:noProof/>
          <w:sz w:val="24"/>
          <w:szCs w:val="24"/>
          <w:lang w:val="bg-BG"/>
        </w:rPr>
        <w:t xml:space="preserve">се </w:t>
      </w:r>
      <w:r w:rsidR="00574460">
        <w:rPr>
          <w:rFonts w:ascii="Cambria" w:hAnsi="Cambria"/>
          <w:noProof/>
          <w:sz w:val="24"/>
          <w:szCs w:val="24"/>
          <w:lang w:val="ro-RO"/>
        </w:rPr>
        <w:t>вземат</w:t>
      </w:r>
      <w:r w:rsidRPr="007974EA">
        <w:rPr>
          <w:rFonts w:ascii="Cambria" w:hAnsi="Cambria"/>
          <w:noProof/>
          <w:sz w:val="24"/>
          <w:szCs w:val="24"/>
          <w:lang w:val="ro-RO"/>
        </w:rPr>
        <w:t xml:space="preserve"> най-добрите решения, включително последващ мониторинг на ефектите, причинени от изпълнението на проекта.</w:t>
      </w:r>
    </w:p>
    <w:p w:rsidR="002D05C9" w:rsidRPr="00412A56" w:rsidRDefault="002D05C9">
      <w:pPr>
        <w:rPr>
          <w:noProof/>
          <w:lang w:val="ro-RO"/>
        </w:rPr>
      </w:pPr>
    </w:p>
    <w:p w:rsidR="00FE0628" w:rsidRPr="00412A56" w:rsidRDefault="002D05C9" w:rsidP="00FE0628">
      <w:pPr>
        <w:pStyle w:val="Heading2"/>
        <w:shd w:val="clear" w:color="auto" w:fill="A8D08D" w:themeFill="accent6" w:themeFillTint="99"/>
        <w:jc w:val="both"/>
        <w:rPr>
          <w:rFonts w:ascii="Cambria" w:hAnsi="Cambria" w:cs="Arial"/>
          <w:noProof/>
          <w:color w:val="auto"/>
          <w:lang w:val="ro-RO"/>
        </w:rPr>
      </w:pPr>
      <w:bookmarkStart w:id="89" w:name="_Toc15368995"/>
      <w:r w:rsidRPr="00412A56">
        <w:rPr>
          <w:rFonts w:ascii="Cambria" w:hAnsi="Cambria" w:cs="Arial"/>
          <w:noProof/>
          <w:color w:val="auto"/>
          <w:lang w:val="ro-RO"/>
        </w:rPr>
        <w:t xml:space="preserve">XI.2. </w:t>
      </w:r>
      <w:r w:rsidR="00574460">
        <w:rPr>
          <w:rFonts w:ascii="Cambria" w:hAnsi="Cambria" w:cs="Arial"/>
          <w:noProof/>
          <w:color w:val="auto"/>
          <w:lang w:val="bg-BG"/>
        </w:rPr>
        <w:t>ПРЕДЛОЖЕНИ МЕРКИ</w:t>
      </w:r>
      <w:r w:rsidR="00574460">
        <w:rPr>
          <w:rFonts w:ascii="Cambria" w:hAnsi="Cambria" w:cs="Arial"/>
          <w:noProof/>
          <w:color w:val="auto"/>
          <w:lang w:val="ro-RO"/>
        </w:rPr>
        <w:t xml:space="preserve"> ЗА ПРЕДОТВРАТЯВАНЕ, НАМАЛЯВАНЕ И КОМПЕНСИРАНЕ</w:t>
      </w:r>
      <w:r w:rsidR="00574460" w:rsidRPr="00412A56">
        <w:rPr>
          <w:rFonts w:ascii="Cambria" w:hAnsi="Cambria" w:cs="Arial"/>
          <w:noProof/>
          <w:color w:val="auto"/>
          <w:lang w:val="ro-RO"/>
        </w:rPr>
        <w:t xml:space="preserve"> </w:t>
      </w:r>
      <w:r w:rsidR="00574460">
        <w:rPr>
          <w:rFonts w:ascii="Cambria" w:hAnsi="Cambria" w:cs="Arial"/>
          <w:noProof/>
          <w:color w:val="auto"/>
          <w:lang w:val="bg-BG"/>
        </w:rPr>
        <w:t>НА ВСЕКИ НЕБЛАГОПРИЯТЕН ЕФЕКТ</w:t>
      </w:r>
      <w:r w:rsidR="00FE0628" w:rsidRPr="00412A56">
        <w:rPr>
          <w:rFonts w:ascii="Cambria" w:hAnsi="Cambria" w:cs="Arial"/>
          <w:noProof/>
          <w:color w:val="auto"/>
          <w:lang w:val="ro-RO"/>
        </w:rPr>
        <w:t xml:space="preserve"> </w:t>
      </w:r>
      <w:bookmarkEnd w:id="89"/>
      <w:r w:rsidR="00574460">
        <w:rPr>
          <w:rFonts w:ascii="Cambria" w:hAnsi="Cambria" w:cs="Arial"/>
          <w:noProof/>
          <w:color w:val="auto"/>
          <w:lang w:val="ro-RO"/>
        </w:rPr>
        <w:t>ВЪРХУ ОКОЛНАТА СРЕДА</w:t>
      </w:r>
    </w:p>
    <w:p w:rsidR="00FE0628" w:rsidRPr="00412A56" w:rsidRDefault="00574460" w:rsidP="00FE0628">
      <w:pPr>
        <w:rPr>
          <w:rFonts w:ascii="Cambria" w:hAnsi="Cambria"/>
          <w:noProof/>
          <w:sz w:val="24"/>
          <w:szCs w:val="24"/>
          <w:lang w:val="ro-RO"/>
        </w:rPr>
      </w:pPr>
      <w:r>
        <w:rPr>
          <w:rFonts w:ascii="Cambria" w:hAnsi="Cambria"/>
          <w:noProof/>
          <w:sz w:val="24"/>
          <w:szCs w:val="24"/>
          <w:lang w:val="bg-BG"/>
        </w:rPr>
        <w:t xml:space="preserve">Мерки от общ характер, </w:t>
      </w:r>
      <w:r>
        <w:rPr>
          <w:rFonts w:ascii="Cambria" w:hAnsi="Cambria"/>
          <w:noProof/>
          <w:sz w:val="24"/>
          <w:szCs w:val="24"/>
          <w:lang w:val="ro-RO"/>
        </w:rPr>
        <w:t>касаещи прилагането на някои видове инвестиции</w:t>
      </w:r>
      <w:r w:rsidR="00FE0628" w:rsidRPr="00412A56">
        <w:rPr>
          <w:rFonts w:ascii="Cambria" w:hAnsi="Cambria"/>
          <w:noProof/>
          <w:sz w:val="24"/>
          <w:szCs w:val="24"/>
          <w:lang w:val="ro-RO"/>
        </w:rPr>
        <w:t>:</w:t>
      </w:r>
    </w:p>
    <w:p w:rsidR="00574460" w:rsidRPr="00EC7A80" w:rsidRDefault="00574460" w:rsidP="00EB4F4F">
      <w:pPr>
        <w:pStyle w:val="ListParagraph"/>
        <w:numPr>
          <w:ilvl w:val="0"/>
          <w:numId w:val="31"/>
        </w:numPr>
        <w:jc w:val="both"/>
        <w:rPr>
          <w:rFonts w:ascii="Cambria" w:hAnsi="Cambria"/>
          <w:noProof/>
          <w:sz w:val="24"/>
          <w:szCs w:val="24"/>
          <w:lang w:val="ro-RO"/>
        </w:rPr>
      </w:pPr>
      <w:r>
        <w:rPr>
          <w:rFonts w:ascii="Cambria" w:hAnsi="Cambria"/>
          <w:noProof/>
          <w:sz w:val="24"/>
          <w:szCs w:val="24"/>
          <w:lang w:val="bg-BG"/>
        </w:rPr>
        <w:t>МОХ</w:t>
      </w:r>
      <w:r w:rsidR="00FE0628" w:rsidRPr="00412A56">
        <w:rPr>
          <w:rFonts w:ascii="Cambria" w:hAnsi="Cambria"/>
          <w:noProof/>
          <w:sz w:val="24"/>
          <w:szCs w:val="24"/>
          <w:lang w:val="ro-RO"/>
        </w:rPr>
        <w:t xml:space="preserve">1 – </w:t>
      </w:r>
      <w:r w:rsidRPr="00EC7A80">
        <w:rPr>
          <w:rFonts w:ascii="Cambria" w:hAnsi="Cambria"/>
          <w:noProof/>
          <w:sz w:val="24"/>
          <w:szCs w:val="24"/>
          <w:lang w:val="bg-BG"/>
        </w:rPr>
        <w:t>Разделяне на етапи</w:t>
      </w:r>
      <w:r w:rsidRPr="00EC7A80">
        <w:rPr>
          <w:rFonts w:ascii="Cambria" w:hAnsi="Cambria"/>
          <w:noProof/>
          <w:sz w:val="24"/>
          <w:szCs w:val="24"/>
          <w:lang w:val="ro-RO"/>
        </w:rPr>
        <w:t xml:space="preserve"> на строителните работи на проектите в същата </w:t>
      </w:r>
      <w:r w:rsidRPr="00EC7A80">
        <w:rPr>
          <w:rFonts w:ascii="Cambria" w:hAnsi="Cambria"/>
          <w:noProof/>
          <w:sz w:val="24"/>
          <w:szCs w:val="24"/>
          <w:lang w:val="bg-BG"/>
        </w:rPr>
        <w:t>зона на разположение</w:t>
      </w:r>
      <w:r w:rsidRPr="00EC7A80">
        <w:rPr>
          <w:rFonts w:ascii="Cambria" w:hAnsi="Cambria"/>
          <w:noProof/>
          <w:sz w:val="24"/>
          <w:szCs w:val="24"/>
          <w:lang w:val="ro-RO"/>
        </w:rPr>
        <w:t xml:space="preserve"> или</w:t>
      </w:r>
      <w:r w:rsidRPr="00EC7A80">
        <w:rPr>
          <w:rFonts w:ascii="Cambria" w:hAnsi="Cambria"/>
          <w:noProof/>
          <w:sz w:val="24"/>
          <w:szCs w:val="24"/>
          <w:lang w:val="bg-BG"/>
        </w:rPr>
        <w:t xml:space="preserve"> в </w:t>
      </w:r>
      <w:r w:rsidRPr="00EC7A80">
        <w:rPr>
          <w:rFonts w:ascii="Cambria" w:hAnsi="Cambria"/>
          <w:noProof/>
          <w:sz w:val="24"/>
          <w:szCs w:val="24"/>
          <w:lang w:val="ro-RO"/>
        </w:rPr>
        <w:t xml:space="preserve"> тези, разположени в съседни райони, и съпоставяне на мерките за предотвратяване, намаляване, компенсация (ако е приложимо) с тези, установени вследствие на оценките за други стратегии, планове и програми;</w:t>
      </w:r>
    </w:p>
    <w:p w:rsidR="00FE0628" w:rsidRPr="00412A56" w:rsidRDefault="00574460" w:rsidP="00EB4F4F">
      <w:pPr>
        <w:pStyle w:val="ListParagraph"/>
        <w:numPr>
          <w:ilvl w:val="0"/>
          <w:numId w:val="31"/>
        </w:numPr>
        <w:jc w:val="both"/>
        <w:rPr>
          <w:rFonts w:ascii="Cambria" w:hAnsi="Cambria"/>
          <w:noProof/>
          <w:sz w:val="24"/>
          <w:szCs w:val="24"/>
          <w:lang w:val="ro-RO"/>
        </w:rPr>
      </w:pPr>
      <w:r>
        <w:rPr>
          <w:rFonts w:ascii="Cambria" w:hAnsi="Cambria"/>
          <w:noProof/>
          <w:sz w:val="24"/>
          <w:szCs w:val="24"/>
          <w:lang w:val="ro-RO"/>
        </w:rPr>
        <w:t>МОХ  2 - засягане на всички аспекти, касаещи</w:t>
      </w:r>
      <w:r w:rsidRPr="00574460">
        <w:rPr>
          <w:rFonts w:ascii="Cambria" w:hAnsi="Cambria"/>
          <w:noProof/>
          <w:sz w:val="24"/>
          <w:szCs w:val="24"/>
          <w:lang w:val="ro-RO"/>
        </w:rPr>
        <w:t xml:space="preserve"> етапа на строителство в</w:t>
      </w:r>
      <w:r>
        <w:rPr>
          <w:rFonts w:ascii="Cambria" w:hAnsi="Cambria"/>
          <w:noProof/>
          <w:sz w:val="24"/>
          <w:szCs w:val="24"/>
          <w:lang w:val="bg-BG"/>
        </w:rPr>
        <w:t xml:space="preserve"> рамките на</w:t>
      </w:r>
      <w:r w:rsidRPr="00574460">
        <w:rPr>
          <w:rFonts w:ascii="Cambria" w:hAnsi="Cambria"/>
          <w:noProof/>
          <w:sz w:val="24"/>
          <w:szCs w:val="24"/>
          <w:lang w:val="ro-RO"/>
        </w:rPr>
        <w:t xml:space="preserve"> оценките на въздействието върху околната среда, като се започне от местоположението на организацията на </w:t>
      </w:r>
      <w:r>
        <w:rPr>
          <w:rFonts w:ascii="Cambria" w:hAnsi="Cambria"/>
          <w:noProof/>
          <w:sz w:val="24"/>
          <w:szCs w:val="24"/>
          <w:lang w:val="bg-BG"/>
        </w:rPr>
        <w:t xml:space="preserve">работната </w:t>
      </w:r>
      <w:r>
        <w:rPr>
          <w:rFonts w:ascii="Cambria" w:hAnsi="Cambria"/>
          <w:noProof/>
          <w:sz w:val="24"/>
          <w:szCs w:val="24"/>
          <w:lang w:val="ro-RO"/>
        </w:rPr>
        <w:t>площадка,</w:t>
      </w:r>
      <w:r w:rsidRPr="00574460">
        <w:rPr>
          <w:rFonts w:ascii="Cambria" w:hAnsi="Cambria"/>
          <w:noProof/>
          <w:sz w:val="24"/>
          <w:szCs w:val="24"/>
          <w:lang w:val="ro-RO"/>
        </w:rPr>
        <w:t xml:space="preserve"> до зоните, където ще се извърши </w:t>
      </w:r>
      <w:r>
        <w:rPr>
          <w:rFonts w:ascii="Cambria" w:hAnsi="Cambria"/>
          <w:noProof/>
          <w:sz w:val="24"/>
          <w:szCs w:val="24"/>
          <w:lang w:val="bg-BG"/>
        </w:rPr>
        <w:t>обезлесяването</w:t>
      </w:r>
      <w:r w:rsidRPr="00574460">
        <w:rPr>
          <w:rFonts w:ascii="Cambria" w:hAnsi="Cambria"/>
          <w:noProof/>
          <w:sz w:val="24"/>
          <w:szCs w:val="24"/>
          <w:lang w:val="ro-RO"/>
        </w:rPr>
        <w:t xml:space="preserve"> (ако това е абсолютно необходимо за реализ</w:t>
      </w:r>
      <w:r>
        <w:rPr>
          <w:rFonts w:ascii="Cambria" w:hAnsi="Cambria"/>
          <w:noProof/>
          <w:sz w:val="24"/>
          <w:szCs w:val="24"/>
          <w:lang w:val="ro-RO"/>
        </w:rPr>
        <w:t>ацията на проекта), кариерите и/</w:t>
      </w:r>
      <w:r w:rsidRPr="00574460">
        <w:rPr>
          <w:rFonts w:ascii="Cambria" w:hAnsi="Cambria"/>
          <w:noProof/>
          <w:sz w:val="24"/>
          <w:szCs w:val="24"/>
          <w:lang w:val="ro-RO"/>
        </w:rPr>
        <w:t xml:space="preserve">или </w:t>
      </w:r>
      <w:r>
        <w:rPr>
          <w:rFonts w:ascii="Cambria" w:hAnsi="Cambria"/>
          <w:noProof/>
          <w:sz w:val="24"/>
          <w:szCs w:val="24"/>
          <w:lang w:val="bg-BG"/>
        </w:rPr>
        <w:t>местата с чакъл</w:t>
      </w:r>
      <w:r w:rsidR="00EC7A80">
        <w:rPr>
          <w:rFonts w:ascii="Cambria" w:hAnsi="Cambria"/>
          <w:noProof/>
          <w:sz w:val="24"/>
          <w:szCs w:val="24"/>
          <w:lang w:val="ro-RO"/>
        </w:rPr>
        <w:t>, които следва да бъдат открити</w:t>
      </w:r>
      <w:r w:rsidRPr="00574460">
        <w:rPr>
          <w:rFonts w:ascii="Cambria" w:hAnsi="Cambria"/>
          <w:noProof/>
          <w:sz w:val="24"/>
          <w:szCs w:val="24"/>
          <w:lang w:val="ro-RO"/>
        </w:rPr>
        <w:t xml:space="preserve"> за получаване на суровини, изграждане на технологични пътища, осигуряване на комунални услуги;</w:t>
      </w:r>
    </w:p>
    <w:p w:rsidR="00EC7A80" w:rsidRPr="00EC7A80" w:rsidRDefault="00EC7A80" w:rsidP="00EB4F4F">
      <w:pPr>
        <w:pStyle w:val="ListParagraph"/>
        <w:numPr>
          <w:ilvl w:val="0"/>
          <w:numId w:val="31"/>
        </w:numPr>
        <w:jc w:val="both"/>
        <w:rPr>
          <w:rFonts w:ascii="Cambria" w:hAnsi="Cambria"/>
          <w:noProof/>
          <w:sz w:val="24"/>
          <w:szCs w:val="24"/>
          <w:lang w:val="ro-RO"/>
        </w:rPr>
      </w:pPr>
      <w:r>
        <w:rPr>
          <w:rFonts w:ascii="Cambria" w:hAnsi="Cambria"/>
          <w:noProof/>
          <w:sz w:val="24"/>
          <w:szCs w:val="24"/>
          <w:lang w:val="ro-RO"/>
        </w:rPr>
        <w:t xml:space="preserve">МОХ 3 – Избягване </w:t>
      </w:r>
      <w:r>
        <w:rPr>
          <w:rFonts w:ascii="Cambria" w:hAnsi="Cambria"/>
          <w:noProof/>
          <w:sz w:val="24"/>
          <w:szCs w:val="24"/>
          <w:lang w:val="bg-BG"/>
        </w:rPr>
        <w:t>на</w:t>
      </w:r>
      <w:r w:rsidRPr="00EC7A80">
        <w:rPr>
          <w:rFonts w:ascii="Cambria" w:hAnsi="Cambria"/>
          <w:noProof/>
          <w:sz w:val="24"/>
          <w:szCs w:val="24"/>
          <w:lang w:val="ro-RO"/>
        </w:rPr>
        <w:t xml:space="preserve"> поставянето на проекти в или в непосредствена близост до защитените природни зони; ако това не може да бъде избегнато, установяването на подходящи мерки в съответствие с плановете за управление на защитените територии или чрез прилагане на мерките за избягване, намаляване, компенсиране на значителните въздействия върху околната среда, установени в подходящата процедура за оценка;</w:t>
      </w:r>
    </w:p>
    <w:p w:rsidR="00FE0628" w:rsidRPr="00412A56" w:rsidRDefault="00EC7A80" w:rsidP="00EB4F4F">
      <w:pPr>
        <w:pStyle w:val="ListParagraph"/>
        <w:numPr>
          <w:ilvl w:val="0"/>
          <w:numId w:val="31"/>
        </w:numPr>
        <w:jc w:val="both"/>
        <w:rPr>
          <w:rFonts w:ascii="Cambria" w:hAnsi="Cambria"/>
          <w:noProof/>
          <w:sz w:val="24"/>
          <w:szCs w:val="24"/>
          <w:lang w:val="ro-RO"/>
        </w:rPr>
      </w:pPr>
      <w:r>
        <w:rPr>
          <w:rFonts w:ascii="Cambria" w:hAnsi="Cambria"/>
          <w:noProof/>
          <w:sz w:val="24"/>
          <w:szCs w:val="24"/>
          <w:lang w:val="ro-RO"/>
        </w:rPr>
        <w:t xml:space="preserve">МОХ </w:t>
      </w:r>
      <w:r w:rsidRPr="00EC7A80">
        <w:rPr>
          <w:rFonts w:ascii="Cambria" w:hAnsi="Cambria"/>
          <w:noProof/>
          <w:sz w:val="24"/>
          <w:szCs w:val="24"/>
          <w:lang w:val="ro-RO"/>
        </w:rPr>
        <w:t xml:space="preserve">4 - Извършване на планове за управление на околната среда за проекти, така че през цялото времетраене (етап на проектиране, строителство </w:t>
      </w:r>
      <w:r>
        <w:rPr>
          <w:rFonts w:ascii="Cambria" w:hAnsi="Cambria"/>
          <w:noProof/>
          <w:sz w:val="24"/>
          <w:szCs w:val="24"/>
          <w:lang w:val="ro-RO"/>
        </w:rPr>
        <w:t>и експлоатация) да бъдат оценявани</w:t>
      </w:r>
      <w:r w:rsidRPr="00EC7A80">
        <w:rPr>
          <w:rFonts w:ascii="Cambria" w:hAnsi="Cambria"/>
          <w:noProof/>
          <w:sz w:val="24"/>
          <w:szCs w:val="24"/>
          <w:lang w:val="ro-RO"/>
        </w:rPr>
        <w:t xml:space="preserve"> екологичните показатели.</w:t>
      </w:r>
    </w:p>
    <w:p w:rsidR="00FE0628" w:rsidRPr="00412A56" w:rsidRDefault="00EC7A80" w:rsidP="00FE0628">
      <w:pPr>
        <w:jc w:val="both"/>
        <w:rPr>
          <w:rFonts w:ascii="Cambria" w:hAnsi="Cambria"/>
          <w:noProof/>
          <w:sz w:val="24"/>
          <w:szCs w:val="24"/>
          <w:lang w:val="ro-RO"/>
        </w:rPr>
      </w:pPr>
      <w:r w:rsidRPr="00EC7A80">
        <w:rPr>
          <w:rFonts w:ascii="Cambria" w:hAnsi="Cambria"/>
          <w:noProof/>
          <w:sz w:val="24"/>
          <w:szCs w:val="24"/>
          <w:lang w:val="ro-RO"/>
        </w:rPr>
        <w:t>Специфични мерки, препоръчани за предотвратяване и намаляване на неблагоприятните въздействия върху околната среда</w:t>
      </w:r>
      <w:r>
        <w:rPr>
          <w:rFonts w:ascii="Cambria" w:hAnsi="Cambria"/>
          <w:noProof/>
          <w:sz w:val="24"/>
          <w:szCs w:val="24"/>
          <w:lang w:val="bg-BG"/>
        </w:rPr>
        <w:t>,</w:t>
      </w:r>
      <w:r w:rsidRPr="00EC7A80">
        <w:rPr>
          <w:rFonts w:ascii="Cambria" w:hAnsi="Cambria"/>
          <w:noProof/>
          <w:sz w:val="24"/>
          <w:szCs w:val="24"/>
          <w:lang w:val="ro-RO"/>
        </w:rPr>
        <w:t xml:space="preserve"> във връзка със съответните екологични аспекти, представени в таблицата по-долу:</w:t>
      </w:r>
    </w:p>
    <w:p w:rsidR="00F35DF2" w:rsidRPr="00EC7A80" w:rsidRDefault="00EC7A80" w:rsidP="00F35DF2">
      <w:pPr>
        <w:pStyle w:val="Caption"/>
        <w:rPr>
          <w:rFonts w:ascii="Cambria" w:hAnsi="Cambria"/>
          <w:b w:val="0"/>
          <w:i/>
          <w:noProof/>
          <w:color w:val="auto"/>
          <w:sz w:val="22"/>
          <w:szCs w:val="22"/>
          <w:lang w:val="bg-BG"/>
        </w:rPr>
      </w:pPr>
      <w:r>
        <w:rPr>
          <w:rFonts w:ascii="Cambria" w:hAnsi="Cambria"/>
          <w:b w:val="0"/>
          <w:i/>
          <w:noProof/>
          <w:color w:val="auto"/>
          <w:sz w:val="22"/>
          <w:szCs w:val="22"/>
          <w:lang w:val="bg-BG"/>
        </w:rPr>
        <w:t>Таблица</w:t>
      </w:r>
      <w:r w:rsidR="004B7556" w:rsidRPr="00412A56">
        <w:rPr>
          <w:rFonts w:ascii="Cambria" w:hAnsi="Cambria"/>
          <w:b w:val="0"/>
          <w:i/>
          <w:noProof/>
          <w:color w:val="auto"/>
          <w:sz w:val="22"/>
          <w:szCs w:val="22"/>
          <w:lang w:val="ro-RO"/>
        </w:rPr>
        <w:fldChar w:fldCharType="begin"/>
      </w:r>
      <w:r w:rsidR="00F35DF2" w:rsidRPr="00412A56">
        <w:rPr>
          <w:rFonts w:ascii="Cambria" w:hAnsi="Cambria"/>
          <w:b w:val="0"/>
          <w:i/>
          <w:noProof/>
          <w:color w:val="auto"/>
          <w:sz w:val="22"/>
          <w:szCs w:val="22"/>
          <w:lang w:val="ro-RO"/>
        </w:rPr>
        <w:instrText xml:space="preserve"> SEQ Tabel \* ARABIC </w:instrText>
      </w:r>
      <w:r w:rsidR="004B7556" w:rsidRPr="00412A56">
        <w:rPr>
          <w:rFonts w:ascii="Cambria" w:hAnsi="Cambria"/>
          <w:b w:val="0"/>
          <w:i/>
          <w:noProof/>
          <w:color w:val="auto"/>
          <w:sz w:val="22"/>
          <w:szCs w:val="22"/>
          <w:lang w:val="ro-RO"/>
        </w:rPr>
        <w:fldChar w:fldCharType="separate"/>
      </w:r>
      <w:r w:rsidR="00C61439">
        <w:rPr>
          <w:rFonts w:ascii="Cambria" w:hAnsi="Cambria"/>
          <w:b w:val="0"/>
          <w:i/>
          <w:noProof/>
          <w:color w:val="auto"/>
          <w:sz w:val="22"/>
          <w:szCs w:val="22"/>
          <w:lang w:val="ro-RO"/>
        </w:rPr>
        <w:t>17</w:t>
      </w:r>
      <w:r w:rsidR="004B7556" w:rsidRPr="00412A56">
        <w:rPr>
          <w:rFonts w:ascii="Cambria" w:hAnsi="Cambria"/>
          <w:b w:val="0"/>
          <w:i/>
          <w:noProof/>
          <w:color w:val="auto"/>
          <w:sz w:val="22"/>
          <w:szCs w:val="22"/>
          <w:lang w:val="ro-RO"/>
        </w:rPr>
        <w:fldChar w:fldCharType="end"/>
      </w:r>
      <w:r w:rsidR="00F35DF2" w:rsidRPr="00412A56">
        <w:rPr>
          <w:rFonts w:ascii="Cambria" w:hAnsi="Cambria"/>
          <w:b w:val="0"/>
          <w:i/>
          <w:noProof/>
          <w:color w:val="auto"/>
          <w:sz w:val="22"/>
          <w:szCs w:val="22"/>
          <w:lang w:val="ro-RO"/>
        </w:rPr>
        <w:t xml:space="preserve"> </w:t>
      </w:r>
      <w:r>
        <w:rPr>
          <w:rFonts w:ascii="Cambria" w:hAnsi="Cambria"/>
          <w:b w:val="0"/>
          <w:i/>
          <w:noProof/>
          <w:color w:val="auto"/>
          <w:sz w:val="22"/>
          <w:szCs w:val="22"/>
          <w:lang w:val="bg-BG"/>
        </w:rPr>
        <w:t>Предложени мерки, специфичн</w:t>
      </w:r>
      <w:r>
        <w:rPr>
          <w:rFonts w:ascii="Cambria" w:hAnsi="Cambria"/>
          <w:b w:val="0"/>
          <w:i/>
          <w:noProof/>
          <w:color w:val="auto"/>
          <w:sz w:val="22"/>
          <w:szCs w:val="22"/>
          <w:lang w:val="ro-RO"/>
        </w:rPr>
        <w:t>и за ЕСР</w:t>
      </w:r>
      <w:r w:rsidR="00F35DF2" w:rsidRPr="00412A56">
        <w:rPr>
          <w:rFonts w:ascii="Cambria" w:hAnsi="Cambria"/>
          <w:b w:val="0"/>
          <w:i/>
          <w:noProof/>
          <w:color w:val="auto"/>
          <w:sz w:val="22"/>
          <w:szCs w:val="22"/>
          <w:lang w:val="ro-RO"/>
        </w:rPr>
        <w:t xml:space="preserve"> 2019-2030, </w:t>
      </w:r>
      <w:r>
        <w:rPr>
          <w:rFonts w:ascii="Cambria" w:hAnsi="Cambria"/>
          <w:b w:val="0"/>
          <w:i/>
          <w:noProof/>
          <w:color w:val="auto"/>
          <w:sz w:val="22"/>
          <w:szCs w:val="22"/>
          <w:lang w:val="bg-BG"/>
        </w:rPr>
        <w:t>с перспектива за</w:t>
      </w:r>
      <w:r w:rsidR="00F35DF2" w:rsidRPr="00412A56">
        <w:rPr>
          <w:rFonts w:ascii="Cambria" w:hAnsi="Cambria"/>
          <w:b w:val="0"/>
          <w:i/>
          <w:noProof/>
          <w:color w:val="auto"/>
          <w:sz w:val="22"/>
          <w:szCs w:val="22"/>
          <w:lang w:val="ro-RO"/>
        </w:rPr>
        <w:t xml:space="preserve"> 2050</w:t>
      </w:r>
      <w:r>
        <w:rPr>
          <w:rFonts w:ascii="Cambria" w:hAnsi="Cambria"/>
          <w:b w:val="0"/>
          <w:i/>
          <w:noProof/>
          <w:color w:val="auto"/>
          <w:sz w:val="22"/>
          <w:szCs w:val="22"/>
          <w:lang w:val="bg-BG"/>
        </w:rPr>
        <w:t xml:space="preserve"> г.</w:t>
      </w:r>
    </w:p>
    <w:tbl>
      <w:tblPr>
        <w:tblStyle w:val="TableGrid"/>
        <w:tblW w:w="5000" w:type="pct"/>
        <w:tblLook w:val="04A0" w:firstRow="1" w:lastRow="0" w:firstColumn="1" w:lastColumn="0" w:noHBand="0" w:noVBand="1"/>
      </w:tblPr>
      <w:tblGrid>
        <w:gridCol w:w="1130"/>
        <w:gridCol w:w="1975"/>
        <w:gridCol w:w="763"/>
        <w:gridCol w:w="5374"/>
      </w:tblGrid>
      <w:tr w:rsidR="0082526D" w:rsidRPr="007C6286" w:rsidTr="00C82E42">
        <w:trPr>
          <w:tblHeader/>
        </w:trPr>
        <w:tc>
          <w:tcPr>
            <w:tcW w:w="611" w:type="pct"/>
            <w:shd w:val="clear" w:color="auto" w:fill="auto"/>
            <w:vAlign w:val="center"/>
          </w:tcPr>
          <w:p w:rsidR="00FE0628" w:rsidRPr="00EC7A80" w:rsidRDefault="00EC7A80" w:rsidP="00E463E3">
            <w:pPr>
              <w:jc w:val="center"/>
              <w:rPr>
                <w:rFonts w:ascii="Cambria" w:hAnsi="Cambria"/>
                <w:b/>
                <w:noProof/>
                <w:lang w:val="bg-BG"/>
              </w:rPr>
            </w:pPr>
            <w:r>
              <w:rPr>
                <w:rFonts w:ascii="Cambria" w:hAnsi="Cambria"/>
                <w:b/>
                <w:noProof/>
                <w:lang w:val="bg-BG"/>
              </w:rPr>
              <w:t>Пореден номер</w:t>
            </w:r>
          </w:p>
        </w:tc>
        <w:tc>
          <w:tcPr>
            <w:tcW w:w="1068" w:type="pct"/>
            <w:vAlign w:val="center"/>
          </w:tcPr>
          <w:p w:rsidR="00FE0628" w:rsidRPr="00EC7A80" w:rsidRDefault="00EC7A80" w:rsidP="00E463E3">
            <w:pPr>
              <w:jc w:val="center"/>
              <w:rPr>
                <w:rFonts w:ascii="Cambria" w:hAnsi="Cambria"/>
                <w:b/>
                <w:noProof/>
                <w:lang w:val="bg-BG"/>
              </w:rPr>
            </w:pPr>
            <w:r>
              <w:rPr>
                <w:rFonts w:ascii="Cambria" w:hAnsi="Cambria"/>
                <w:b/>
                <w:noProof/>
                <w:lang w:val="bg-BG"/>
              </w:rPr>
              <w:t>Екологичен аспект</w:t>
            </w:r>
          </w:p>
        </w:tc>
        <w:tc>
          <w:tcPr>
            <w:tcW w:w="3320" w:type="pct"/>
            <w:gridSpan w:val="2"/>
            <w:vAlign w:val="center"/>
          </w:tcPr>
          <w:p w:rsidR="00FE0628" w:rsidRPr="00412A56" w:rsidRDefault="00EC7A80" w:rsidP="00E463E3">
            <w:pPr>
              <w:jc w:val="center"/>
              <w:rPr>
                <w:rFonts w:ascii="Cambria" w:hAnsi="Cambria"/>
                <w:b/>
                <w:noProof/>
                <w:lang w:val="ro-RO"/>
              </w:rPr>
            </w:pPr>
            <w:r w:rsidRPr="00EC7A80">
              <w:rPr>
                <w:rFonts w:ascii="Cambria" w:hAnsi="Cambria"/>
                <w:b/>
                <w:noProof/>
                <w:lang w:val="ro-RO"/>
              </w:rPr>
              <w:t>Препоръчителни специфични мерки за предотвратяване и намаляване на неблагоприятните въздействия върху околната среда</w:t>
            </w:r>
          </w:p>
        </w:tc>
      </w:tr>
      <w:tr w:rsidR="0082526D" w:rsidRPr="007C6286" w:rsidTr="00C82E42">
        <w:tc>
          <w:tcPr>
            <w:tcW w:w="611" w:type="pct"/>
            <w:vMerge w:val="restart"/>
            <w:vAlign w:val="center"/>
          </w:tcPr>
          <w:p w:rsidR="00E463E3" w:rsidRPr="00412A56" w:rsidRDefault="00E463E3" w:rsidP="00EB4F4F">
            <w:pPr>
              <w:pStyle w:val="ListParagraph"/>
              <w:numPr>
                <w:ilvl w:val="0"/>
                <w:numId w:val="32"/>
              </w:numPr>
              <w:ind w:left="142" w:firstLine="0"/>
              <w:rPr>
                <w:rFonts w:ascii="Cambria" w:eastAsiaTheme="majorEastAsia" w:hAnsi="Cambria" w:cs="Arial"/>
                <w:noProof/>
                <w:shd w:val="clear" w:color="auto" w:fill="C5E0B3" w:themeFill="accent6" w:themeFillTint="66"/>
                <w:lang w:val="ro-RO"/>
              </w:rPr>
            </w:pPr>
          </w:p>
        </w:tc>
        <w:tc>
          <w:tcPr>
            <w:tcW w:w="1068" w:type="pct"/>
            <w:vMerge w:val="restart"/>
            <w:vAlign w:val="center"/>
          </w:tcPr>
          <w:p w:rsidR="00E463E3" w:rsidRPr="00EC7A80" w:rsidRDefault="00EC7A80" w:rsidP="00E463E3">
            <w:pPr>
              <w:rPr>
                <w:rFonts w:ascii="Cambria" w:hAnsi="Cambria"/>
                <w:noProof/>
                <w:lang w:val="bg-BG"/>
              </w:rPr>
            </w:pPr>
            <w:r>
              <w:rPr>
                <w:rFonts w:ascii="Cambria" w:hAnsi="Cambria"/>
                <w:noProof/>
                <w:lang w:val="bg-BG"/>
              </w:rPr>
              <w:t>Въздух</w:t>
            </w:r>
          </w:p>
        </w:tc>
        <w:tc>
          <w:tcPr>
            <w:tcW w:w="413" w:type="pct"/>
          </w:tcPr>
          <w:p w:rsidR="00E463E3" w:rsidRPr="00412A56" w:rsidRDefault="00EC7A80">
            <w:pPr>
              <w:rPr>
                <w:rFonts w:ascii="Cambria" w:hAnsi="Cambria"/>
                <w:noProof/>
                <w:lang w:val="ro-RO"/>
              </w:rPr>
            </w:pPr>
            <w:r>
              <w:rPr>
                <w:rFonts w:ascii="Cambria" w:hAnsi="Cambria"/>
                <w:noProof/>
                <w:lang w:val="bg-BG"/>
              </w:rPr>
              <w:t>СМ</w:t>
            </w:r>
            <w:r w:rsidR="00E463E3" w:rsidRPr="00412A56">
              <w:rPr>
                <w:rFonts w:ascii="Cambria" w:hAnsi="Cambria"/>
                <w:noProof/>
                <w:lang w:val="ro-RO"/>
              </w:rPr>
              <w:t>1</w:t>
            </w:r>
          </w:p>
        </w:tc>
        <w:tc>
          <w:tcPr>
            <w:tcW w:w="2907" w:type="pct"/>
          </w:tcPr>
          <w:p w:rsidR="00E463E3" w:rsidRPr="00412A56" w:rsidRDefault="00EC7A80" w:rsidP="00E463E3">
            <w:pPr>
              <w:jc w:val="both"/>
              <w:rPr>
                <w:rFonts w:ascii="Cambria" w:hAnsi="Cambria"/>
                <w:noProof/>
                <w:lang w:val="ro-RO"/>
              </w:rPr>
            </w:pPr>
            <w:r w:rsidRPr="00EC7A80">
              <w:rPr>
                <w:rFonts w:ascii="Cambria" w:hAnsi="Cambria"/>
                <w:noProof/>
                <w:lang w:val="ro-RO"/>
              </w:rPr>
              <w:t>Избор на места, така че транспортните разстояния</w:t>
            </w:r>
            <w:r>
              <w:rPr>
                <w:rFonts w:ascii="Cambria" w:hAnsi="Cambria"/>
                <w:noProof/>
                <w:lang w:val="bg-BG"/>
              </w:rPr>
              <w:t xml:space="preserve"> да</w:t>
            </w:r>
            <w:r w:rsidRPr="00EC7A80">
              <w:rPr>
                <w:rFonts w:ascii="Cambria" w:hAnsi="Cambria"/>
                <w:noProof/>
                <w:lang w:val="ro-RO"/>
              </w:rPr>
              <w:t xml:space="preserve"> са сведени до минимум</w:t>
            </w:r>
          </w:p>
        </w:tc>
      </w:tr>
      <w:tr w:rsidR="0082526D" w:rsidRPr="007C6286" w:rsidTr="00C82E42">
        <w:tc>
          <w:tcPr>
            <w:tcW w:w="611" w:type="pct"/>
            <w:vMerge/>
          </w:tcPr>
          <w:p w:rsidR="00E463E3" w:rsidRPr="00412A56" w:rsidRDefault="00E463E3" w:rsidP="00EB4F4F">
            <w:pPr>
              <w:pStyle w:val="ListParagraph"/>
              <w:numPr>
                <w:ilvl w:val="0"/>
                <w:numId w:val="32"/>
              </w:numPr>
              <w:ind w:left="142" w:firstLine="0"/>
              <w:rPr>
                <w:rFonts w:ascii="Cambria" w:eastAsiaTheme="majorEastAsia" w:hAnsi="Cambria" w:cs="Arial"/>
                <w:noProof/>
                <w:shd w:val="clear" w:color="auto" w:fill="C5E0B3" w:themeFill="accent6" w:themeFillTint="66"/>
                <w:lang w:val="ro-RO"/>
              </w:rPr>
            </w:pPr>
          </w:p>
        </w:tc>
        <w:tc>
          <w:tcPr>
            <w:tcW w:w="1068" w:type="pct"/>
            <w:vMerge/>
          </w:tcPr>
          <w:p w:rsidR="00E463E3" w:rsidRPr="00412A56" w:rsidRDefault="00E463E3">
            <w:pPr>
              <w:rPr>
                <w:rFonts w:ascii="Cambria" w:hAnsi="Cambria"/>
                <w:noProof/>
                <w:lang w:val="ro-RO"/>
              </w:rPr>
            </w:pPr>
          </w:p>
        </w:tc>
        <w:tc>
          <w:tcPr>
            <w:tcW w:w="413" w:type="pct"/>
          </w:tcPr>
          <w:p w:rsidR="00E463E3" w:rsidRPr="00412A56" w:rsidRDefault="00EC7A80">
            <w:pPr>
              <w:rPr>
                <w:rFonts w:ascii="Cambria" w:hAnsi="Cambria"/>
                <w:noProof/>
                <w:lang w:val="ro-RO"/>
              </w:rPr>
            </w:pPr>
            <w:r>
              <w:rPr>
                <w:rFonts w:ascii="Cambria" w:hAnsi="Cambria"/>
                <w:noProof/>
                <w:lang w:val="bg-BG"/>
              </w:rPr>
              <w:t>СМ</w:t>
            </w:r>
            <w:r w:rsidR="00E463E3" w:rsidRPr="00412A56">
              <w:rPr>
                <w:rFonts w:ascii="Cambria" w:hAnsi="Cambria"/>
                <w:noProof/>
                <w:lang w:val="ro-RO"/>
              </w:rPr>
              <w:t>2</w:t>
            </w:r>
          </w:p>
        </w:tc>
        <w:tc>
          <w:tcPr>
            <w:tcW w:w="2907" w:type="pct"/>
          </w:tcPr>
          <w:p w:rsidR="00E463E3" w:rsidRPr="00412A56" w:rsidRDefault="00EC7A80" w:rsidP="00E463E3">
            <w:pPr>
              <w:jc w:val="both"/>
              <w:rPr>
                <w:rFonts w:ascii="Cambria" w:hAnsi="Cambria"/>
                <w:noProof/>
                <w:lang w:val="ro-RO"/>
              </w:rPr>
            </w:pPr>
            <w:r w:rsidRPr="00EC7A80">
              <w:rPr>
                <w:rFonts w:ascii="Cambria" w:hAnsi="Cambria"/>
                <w:noProof/>
                <w:lang w:val="ro-RO"/>
              </w:rPr>
              <w:t>Избягване на чувствителни зони от гледна точка на качеството на въздуха</w:t>
            </w:r>
            <w:r>
              <w:rPr>
                <w:rFonts w:ascii="Cambria" w:hAnsi="Cambria"/>
                <w:noProof/>
                <w:lang w:val="bg-BG"/>
              </w:rPr>
              <w:t>,</w:t>
            </w:r>
            <w:r w:rsidRPr="00EC7A80">
              <w:rPr>
                <w:rFonts w:ascii="Cambria" w:hAnsi="Cambria"/>
                <w:noProof/>
                <w:lang w:val="ro-RO"/>
              </w:rPr>
              <w:t xml:space="preserve"> при локализиране на проекти, включващи високи емисии на замърсители на въздуха, по време на строителството или по време на етапа на експлоатация</w:t>
            </w:r>
          </w:p>
        </w:tc>
      </w:tr>
      <w:tr w:rsidR="0082526D" w:rsidRPr="007C6286" w:rsidTr="00C82E42">
        <w:tc>
          <w:tcPr>
            <w:tcW w:w="611" w:type="pct"/>
            <w:vMerge/>
          </w:tcPr>
          <w:p w:rsidR="00E463E3" w:rsidRPr="00412A56" w:rsidRDefault="00E463E3" w:rsidP="00EB4F4F">
            <w:pPr>
              <w:pStyle w:val="ListParagraph"/>
              <w:numPr>
                <w:ilvl w:val="0"/>
                <w:numId w:val="32"/>
              </w:numPr>
              <w:ind w:left="142" w:firstLine="0"/>
              <w:rPr>
                <w:rFonts w:ascii="Cambria" w:eastAsiaTheme="majorEastAsia" w:hAnsi="Cambria" w:cs="Arial"/>
                <w:noProof/>
                <w:shd w:val="clear" w:color="auto" w:fill="C5E0B3" w:themeFill="accent6" w:themeFillTint="66"/>
                <w:lang w:val="ro-RO"/>
              </w:rPr>
            </w:pPr>
          </w:p>
        </w:tc>
        <w:tc>
          <w:tcPr>
            <w:tcW w:w="1068" w:type="pct"/>
            <w:vMerge/>
          </w:tcPr>
          <w:p w:rsidR="00E463E3" w:rsidRPr="00412A56" w:rsidRDefault="00E463E3">
            <w:pPr>
              <w:rPr>
                <w:rFonts w:ascii="Cambria" w:hAnsi="Cambria"/>
                <w:noProof/>
                <w:lang w:val="ro-RO"/>
              </w:rPr>
            </w:pPr>
          </w:p>
        </w:tc>
        <w:tc>
          <w:tcPr>
            <w:tcW w:w="413" w:type="pct"/>
          </w:tcPr>
          <w:p w:rsidR="00E463E3" w:rsidRPr="00412A56" w:rsidRDefault="00EC7A80">
            <w:pPr>
              <w:rPr>
                <w:rFonts w:ascii="Cambria" w:hAnsi="Cambria"/>
                <w:noProof/>
                <w:lang w:val="ro-RO"/>
              </w:rPr>
            </w:pPr>
            <w:r>
              <w:rPr>
                <w:rFonts w:ascii="Cambria" w:hAnsi="Cambria"/>
                <w:noProof/>
                <w:lang w:val="bg-BG"/>
              </w:rPr>
              <w:t>СМ</w:t>
            </w:r>
            <w:r w:rsidR="00E463E3" w:rsidRPr="00412A56">
              <w:rPr>
                <w:rFonts w:ascii="Cambria" w:hAnsi="Cambria"/>
                <w:noProof/>
                <w:lang w:val="ro-RO"/>
              </w:rPr>
              <w:t>3</w:t>
            </w:r>
          </w:p>
        </w:tc>
        <w:tc>
          <w:tcPr>
            <w:tcW w:w="2907" w:type="pct"/>
          </w:tcPr>
          <w:p w:rsidR="00E463E3" w:rsidRPr="00412A56" w:rsidRDefault="00D5203F" w:rsidP="00E463E3">
            <w:pPr>
              <w:jc w:val="both"/>
              <w:rPr>
                <w:rFonts w:ascii="Cambria" w:hAnsi="Cambria"/>
                <w:noProof/>
                <w:lang w:val="ro-RO"/>
              </w:rPr>
            </w:pPr>
            <w:r>
              <w:rPr>
                <w:rFonts w:ascii="Cambria" w:hAnsi="Cambria"/>
                <w:noProof/>
                <w:lang w:val="ro-RO"/>
              </w:rPr>
              <w:t xml:space="preserve">Адаптиране на </w:t>
            </w:r>
            <w:r w:rsidRPr="00D5203F">
              <w:rPr>
                <w:rFonts w:ascii="Cambria" w:hAnsi="Cambria"/>
                <w:noProof/>
                <w:lang w:val="ro-RO"/>
              </w:rPr>
              <w:t xml:space="preserve"> решения</w:t>
            </w:r>
            <w:r>
              <w:rPr>
                <w:rFonts w:ascii="Cambria" w:hAnsi="Cambria"/>
                <w:noProof/>
                <w:lang w:val="bg-BG"/>
              </w:rPr>
              <w:t>та за проектиране</w:t>
            </w:r>
            <w:r w:rsidRPr="00D5203F">
              <w:rPr>
                <w:rFonts w:ascii="Cambria" w:hAnsi="Cambria"/>
                <w:noProof/>
                <w:lang w:val="ro-RO"/>
              </w:rPr>
              <w:t>, като се вземат предвид проблемите с изменението на климата;</w:t>
            </w:r>
          </w:p>
        </w:tc>
      </w:tr>
      <w:tr w:rsidR="0082526D" w:rsidRPr="007C6286" w:rsidTr="00C82E42">
        <w:trPr>
          <w:trHeight w:val="1347"/>
        </w:trPr>
        <w:tc>
          <w:tcPr>
            <w:tcW w:w="611" w:type="pct"/>
            <w:vMerge w:val="restart"/>
            <w:vAlign w:val="center"/>
          </w:tcPr>
          <w:p w:rsidR="00E463E3" w:rsidRPr="00412A56" w:rsidRDefault="00E463E3" w:rsidP="00EB4F4F">
            <w:pPr>
              <w:pStyle w:val="ListParagraph"/>
              <w:numPr>
                <w:ilvl w:val="0"/>
                <w:numId w:val="32"/>
              </w:numPr>
              <w:ind w:left="142" w:firstLine="0"/>
              <w:rPr>
                <w:rFonts w:ascii="Cambria" w:eastAsiaTheme="majorEastAsia" w:hAnsi="Cambria" w:cs="Arial"/>
                <w:noProof/>
                <w:shd w:val="clear" w:color="auto" w:fill="C5E0B3" w:themeFill="accent6" w:themeFillTint="66"/>
                <w:lang w:val="ro-RO"/>
              </w:rPr>
            </w:pPr>
          </w:p>
        </w:tc>
        <w:tc>
          <w:tcPr>
            <w:tcW w:w="1068" w:type="pct"/>
            <w:vMerge w:val="restart"/>
            <w:vAlign w:val="center"/>
          </w:tcPr>
          <w:p w:rsidR="00E463E3" w:rsidRPr="006F57D7" w:rsidRDefault="006F57D7" w:rsidP="00E463E3">
            <w:pPr>
              <w:rPr>
                <w:rFonts w:ascii="Cambria" w:hAnsi="Cambria"/>
                <w:noProof/>
                <w:lang w:val="bg-BG"/>
              </w:rPr>
            </w:pPr>
            <w:r>
              <w:rPr>
                <w:rFonts w:ascii="Cambria" w:hAnsi="Cambria"/>
                <w:noProof/>
                <w:lang w:val="bg-BG"/>
              </w:rPr>
              <w:t>Води</w:t>
            </w:r>
          </w:p>
        </w:tc>
        <w:tc>
          <w:tcPr>
            <w:tcW w:w="413" w:type="pct"/>
          </w:tcPr>
          <w:p w:rsidR="00E463E3" w:rsidRPr="00412A56" w:rsidRDefault="007F71BD">
            <w:pPr>
              <w:rPr>
                <w:rFonts w:ascii="Cambria" w:hAnsi="Cambria"/>
                <w:noProof/>
                <w:lang w:val="ro-RO"/>
              </w:rPr>
            </w:pPr>
            <w:r>
              <w:rPr>
                <w:rFonts w:ascii="Cambria" w:hAnsi="Cambria"/>
                <w:noProof/>
                <w:lang w:val="ro-RO"/>
              </w:rPr>
              <w:t>СМ</w:t>
            </w:r>
            <w:r w:rsidR="00E463E3" w:rsidRPr="00412A56">
              <w:rPr>
                <w:rFonts w:ascii="Cambria" w:hAnsi="Cambria"/>
                <w:noProof/>
                <w:lang w:val="ro-RO"/>
              </w:rPr>
              <w:t>4</w:t>
            </w:r>
          </w:p>
        </w:tc>
        <w:tc>
          <w:tcPr>
            <w:tcW w:w="2907" w:type="pct"/>
          </w:tcPr>
          <w:p w:rsidR="00D5203F" w:rsidRPr="00D5203F" w:rsidRDefault="00D5203F" w:rsidP="00D5203F">
            <w:pPr>
              <w:jc w:val="both"/>
              <w:rPr>
                <w:rFonts w:ascii="Cambria" w:hAnsi="Cambria"/>
                <w:noProof/>
                <w:lang w:val="ro-RO"/>
              </w:rPr>
            </w:pPr>
            <w:r w:rsidRPr="00D5203F">
              <w:rPr>
                <w:rFonts w:ascii="Cambria" w:hAnsi="Cambria"/>
                <w:noProof/>
                <w:lang w:val="ro-RO"/>
              </w:rPr>
              <w:t xml:space="preserve">Изключване на райони, изложени на наводнения, за </w:t>
            </w:r>
            <w:r w:rsidR="007F71BD">
              <w:rPr>
                <w:rFonts w:ascii="Cambria" w:hAnsi="Cambria"/>
                <w:noProof/>
                <w:lang w:val="bg-BG"/>
              </w:rPr>
              <w:t>местоположенията</w:t>
            </w:r>
            <w:r w:rsidRPr="00D5203F">
              <w:rPr>
                <w:rFonts w:ascii="Cambria" w:hAnsi="Cambria"/>
                <w:noProof/>
                <w:lang w:val="ro-RO"/>
              </w:rPr>
              <w:t>, обхванати от проекта; ако този факт не може да бъде избегнат, необходимите мерки за защита от наводнения ще бъдат включени в проекта;</w:t>
            </w:r>
          </w:p>
          <w:p w:rsidR="00E463E3" w:rsidRPr="00412A56" w:rsidRDefault="00E463E3" w:rsidP="00D5203F">
            <w:pPr>
              <w:jc w:val="both"/>
              <w:rPr>
                <w:rFonts w:ascii="Cambria" w:hAnsi="Cambria"/>
                <w:noProof/>
                <w:lang w:val="ro-RO"/>
              </w:rPr>
            </w:pPr>
          </w:p>
        </w:tc>
      </w:tr>
      <w:tr w:rsidR="0082526D" w:rsidRPr="007C6286" w:rsidTr="00C82E42">
        <w:tc>
          <w:tcPr>
            <w:tcW w:w="611" w:type="pct"/>
            <w:vMerge/>
          </w:tcPr>
          <w:p w:rsidR="00E463E3" w:rsidRPr="00412A56" w:rsidRDefault="00E463E3" w:rsidP="00EB4F4F">
            <w:pPr>
              <w:pStyle w:val="ListParagraph"/>
              <w:numPr>
                <w:ilvl w:val="0"/>
                <w:numId w:val="32"/>
              </w:numPr>
              <w:ind w:left="142" w:firstLine="0"/>
              <w:rPr>
                <w:rFonts w:ascii="Cambria" w:eastAsiaTheme="majorEastAsia" w:hAnsi="Cambria" w:cs="Arial"/>
                <w:noProof/>
                <w:shd w:val="clear" w:color="auto" w:fill="C5E0B3" w:themeFill="accent6" w:themeFillTint="66"/>
                <w:lang w:val="ro-RO"/>
              </w:rPr>
            </w:pPr>
          </w:p>
        </w:tc>
        <w:tc>
          <w:tcPr>
            <w:tcW w:w="1068" w:type="pct"/>
            <w:vMerge/>
          </w:tcPr>
          <w:p w:rsidR="00E463E3" w:rsidRPr="00412A56" w:rsidRDefault="00E463E3">
            <w:pPr>
              <w:rPr>
                <w:rFonts w:ascii="Cambria" w:hAnsi="Cambria"/>
                <w:noProof/>
                <w:lang w:val="ro-RO"/>
              </w:rPr>
            </w:pPr>
          </w:p>
        </w:tc>
        <w:tc>
          <w:tcPr>
            <w:tcW w:w="413" w:type="pct"/>
          </w:tcPr>
          <w:p w:rsidR="00E463E3" w:rsidRPr="00412A56" w:rsidRDefault="007F71BD">
            <w:pPr>
              <w:rPr>
                <w:rFonts w:ascii="Cambria" w:hAnsi="Cambria"/>
                <w:noProof/>
                <w:lang w:val="ro-RO"/>
              </w:rPr>
            </w:pPr>
            <w:r>
              <w:rPr>
                <w:rFonts w:ascii="Cambria" w:hAnsi="Cambria"/>
                <w:noProof/>
                <w:lang w:val="bg-BG"/>
              </w:rPr>
              <w:t>СМ</w:t>
            </w:r>
            <w:r w:rsidR="00E463E3" w:rsidRPr="00412A56">
              <w:rPr>
                <w:rFonts w:ascii="Cambria" w:hAnsi="Cambria"/>
                <w:noProof/>
                <w:lang w:val="ro-RO"/>
              </w:rPr>
              <w:t>5</w:t>
            </w:r>
          </w:p>
        </w:tc>
        <w:tc>
          <w:tcPr>
            <w:tcW w:w="2907" w:type="pct"/>
          </w:tcPr>
          <w:p w:rsidR="00E463E3" w:rsidRPr="00412A56" w:rsidRDefault="007F71BD" w:rsidP="007F71BD">
            <w:pPr>
              <w:jc w:val="both"/>
              <w:rPr>
                <w:rFonts w:ascii="Cambria" w:hAnsi="Cambria"/>
                <w:noProof/>
                <w:lang w:val="ro-RO"/>
              </w:rPr>
            </w:pPr>
            <w:r w:rsidRPr="007F71BD">
              <w:rPr>
                <w:rFonts w:ascii="Cambria" w:hAnsi="Cambria"/>
                <w:noProof/>
                <w:lang w:val="ro-RO"/>
              </w:rPr>
              <w:t xml:space="preserve">Избягване на изпълнението на проекти, които могат да доведат до промяна на химичното състояние на водните </w:t>
            </w:r>
            <w:r>
              <w:rPr>
                <w:rFonts w:ascii="Cambria" w:hAnsi="Cambria"/>
                <w:noProof/>
                <w:lang w:val="bg-BG"/>
              </w:rPr>
              <w:t>обекти</w:t>
            </w:r>
            <w:r>
              <w:rPr>
                <w:rFonts w:ascii="Cambria" w:hAnsi="Cambria"/>
                <w:noProof/>
                <w:lang w:val="ro-RO"/>
              </w:rPr>
              <w:t xml:space="preserve"> и т</w:t>
            </w:r>
            <w:r>
              <w:rPr>
                <w:rFonts w:ascii="Cambria" w:hAnsi="Cambria"/>
                <w:noProof/>
                <w:lang w:val="bg-BG"/>
              </w:rPr>
              <w:t>ехния</w:t>
            </w:r>
            <w:r>
              <w:rPr>
                <w:rFonts w:ascii="Cambria" w:hAnsi="Cambria"/>
                <w:noProof/>
                <w:lang w:val="ro-RO"/>
              </w:rPr>
              <w:t xml:space="preserve"> потенциал/</w:t>
            </w:r>
            <w:r w:rsidRPr="007F71BD">
              <w:rPr>
                <w:rFonts w:ascii="Cambria" w:hAnsi="Cambria"/>
                <w:noProof/>
                <w:lang w:val="ro-RO"/>
              </w:rPr>
              <w:t>екологично състояние;</w:t>
            </w:r>
          </w:p>
        </w:tc>
      </w:tr>
      <w:tr w:rsidR="0082526D" w:rsidRPr="007C6286" w:rsidTr="00C82E42">
        <w:tc>
          <w:tcPr>
            <w:tcW w:w="611" w:type="pct"/>
            <w:vMerge/>
          </w:tcPr>
          <w:p w:rsidR="00E463E3" w:rsidRPr="00412A56" w:rsidRDefault="00E463E3" w:rsidP="00EB4F4F">
            <w:pPr>
              <w:pStyle w:val="ListParagraph"/>
              <w:numPr>
                <w:ilvl w:val="0"/>
                <w:numId w:val="32"/>
              </w:numPr>
              <w:ind w:left="142" w:firstLine="0"/>
              <w:rPr>
                <w:rFonts w:ascii="Cambria" w:eastAsiaTheme="majorEastAsia" w:hAnsi="Cambria" w:cs="Arial"/>
                <w:noProof/>
                <w:shd w:val="clear" w:color="auto" w:fill="C5E0B3" w:themeFill="accent6" w:themeFillTint="66"/>
                <w:lang w:val="ro-RO"/>
              </w:rPr>
            </w:pPr>
          </w:p>
        </w:tc>
        <w:tc>
          <w:tcPr>
            <w:tcW w:w="1068" w:type="pct"/>
            <w:vMerge/>
          </w:tcPr>
          <w:p w:rsidR="00E463E3" w:rsidRPr="00412A56" w:rsidRDefault="00E463E3">
            <w:pPr>
              <w:rPr>
                <w:rFonts w:ascii="Cambria" w:hAnsi="Cambria"/>
                <w:noProof/>
                <w:lang w:val="ro-RO"/>
              </w:rPr>
            </w:pPr>
          </w:p>
        </w:tc>
        <w:tc>
          <w:tcPr>
            <w:tcW w:w="413" w:type="pct"/>
          </w:tcPr>
          <w:p w:rsidR="00E463E3" w:rsidRPr="00412A56" w:rsidRDefault="007F71BD">
            <w:pPr>
              <w:rPr>
                <w:rFonts w:ascii="Cambria" w:hAnsi="Cambria"/>
                <w:noProof/>
                <w:lang w:val="ro-RO"/>
              </w:rPr>
            </w:pPr>
            <w:r>
              <w:rPr>
                <w:rFonts w:ascii="Cambria" w:hAnsi="Cambria"/>
                <w:noProof/>
                <w:lang w:val="ro-RO"/>
              </w:rPr>
              <w:t>СМ</w:t>
            </w:r>
            <w:r w:rsidR="00E463E3" w:rsidRPr="00412A56">
              <w:rPr>
                <w:rFonts w:ascii="Cambria" w:hAnsi="Cambria"/>
                <w:noProof/>
                <w:lang w:val="ro-RO"/>
              </w:rPr>
              <w:t>6</w:t>
            </w:r>
          </w:p>
        </w:tc>
        <w:tc>
          <w:tcPr>
            <w:tcW w:w="2907" w:type="pct"/>
          </w:tcPr>
          <w:p w:rsidR="00E463E3" w:rsidRPr="00412A56" w:rsidRDefault="007F71BD" w:rsidP="00E463E3">
            <w:pPr>
              <w:jc w:val="both"/>
              <w:rPr>
                <w:rFonts w:ascii="Cambria" w:hAnsi="Cambria"/>
                <w:noProof/>
                <w:lang w:val="ro-RO"/>
              </w:rPr>
            </w:pPr>
            <w:r w:rsidRPr="007F71BD">
              <w:rPr>
                <w:rFonts w:ascii="Cambria" w:hAnsi="Cambria"/>
                <w:noProof/>
                <w:lang w:val="ro-RO"/>
              </w:rPr>
              <w:t>Избор на местоположението на проекта, като се вземат предвид всички водоползвания надолу по веригата на неговото прилагане, съществуващи, в процес на изпълнение или включени в няк</w:t>
            </w:r>
            <w:r>
              <w:rPr>
                <w:rFonts w:ascii="Cambria" w:hAnsi="Cambria"/>
                <w:noProof/>
                <w:lang w:val="ro-RO"/>
              </w:rPr>
              <w:t>ои планове или програми (напр. и</w:t>
            </w:r>
            <w:r w:rsidRPr="007F71BD">
              <w:rPr>
                <w:rFonts w:ascii="Cambria" w:hAnsi="Cambria"/>
                <w:noProof/>
                <w:lang w:val="ro-RO"/>
              </w:rPr>
              <w:t>зточници на питейна вода, промишлени водоизточници, напояване);</w:t>
            </w:r>
          </w:p>
        </w:tc>
      </w:tr>
      <w:tr w:rsidR="0082526D" w:rsidRPr="007C6286" w:rsidTr="00C82E42">
        <w:tc>
          <w:tcPr>
            <w:tcW w:w="611" w:type="pct"/>
            <w:vMerge w:val="restart"/>
            <w:vAlign w:val="center"/>
          </w:tcPr>
          <w:p w:rsidR="00E463E3" w:rsidRPr="00412A56" w:rsidRDefault="00E463E3" w:rsidP="00EB4F4F">
            <w:pPr>
              <w:pStyle w:val="ListParagraph"/>
              <w:numPr>
                <w:ilvl w:val="0"/>
                <w:numId w:val="32"/>
              </w:numPr>
              <w:ind w:left="142" w:firstLine="0"/>
              <w:rPr>
                <w:rFonts w:ascii="Cambria" w:eastAsiaTheme="majorEastAsia" w:hAnsi="Cambria" w:cs="Arial"/>
                <w:noProof/>
                <w:shd w:val="clear" w:color="auto" w:fill="C5E0B3" w:themeFill="accent6" w:themeFillTint="66"/>
                <w:lang w:val="ro-RO"/>
              </w:rPr>
            </w:pPr>
          </w:p>
        </w:tc>
        <w:tc>
          <w:tcPr>
            <w:tcW w:w="1068" w:type="pct"/>
            <w:vMerge w:val="restart"/>
            <w:vAlign w:val="center"/>
          </w:tcPr>
          <w:p w:rsidR="00E463E3" w:rsidRPr="006F57D7" w:rsidRDefault="006F57D7" w:rsidP="00E463E3">
            <w:pPr>
              <w:rPr>
                <w:rFonts w:ascii="Cambria" w:hAnsi="Cambria"/>
                <w:noProof/>
                <w:lang w:val="bg-BG"/>
              </w:rPr>
            </w:pPr>
            <w:r>
              <w:rPr>
                <w:rFonts w:ascii="Cambria" w:hAnsi="Cambria"/>
                <w:noProof/>
                <w:lang w:val="bg-BG"/>
              </w:rPr>
              <w:t>Почви</w:t>
            </w:r>
          </w:p>
        </w:tc>
        <w:tc>
          <w:tcPr>
            <w:tcW w:w="413" w:type="pct"/>
          </w:tcPr>
          <w:p w:rsidR="00E463E3" w:rsidRPr="00412A56" w:rsidRDefault="007F71BD">
            <w:pPr>
              <w:rPr>
                <w:rFonts w:ascii="Cambria" w:hAnsi="Cambria"/>
                <w:noProof/>
                <w:lang w:val="ro-RO"/>
              </w:rPr>
            </w:pPr>
            <w:r>
              <w:rPr>
                <w:rFonts w:ascii="Cambria" w:hAnsi="Cambria"/>
                <w:noProof/>
                <w:lang w:val="ro-RO"/>
              </w:rPr>
              <w:t>СМ</w:t>
            </w:r>
            <w:r w:rsidR="00E463E3" w:rsidRPr="00412A56">
              <w:rPr>
                <w:rFonts w:ascii="Cambria" w:hAnsi="Cambria"/>
                <w:noProof/>
                <w:lang w:val="ro-RO"/>
              </w:rPr>
              <w:t>7</w:t>
            </w:r>
          </w:p>
        </w:tc>
        <w:tc>
          <w:tcPr>
            <w:tcW w:w="2907" w:type="pct"/>
          </w:tcPr>
          <w:p w:rsidR="00E463E3" w:rsidRPr="00412A56" w:rsidRDefault="007F71BD" w:rsidP="00E463E3">
            <w:pPr>
              <w:jc w:val="both"/>
              <w:rPr>
                <w:rFonts w:ascii="Cambria" w:hAnsi="Cambria"/>
                <w:noProof/>
                <w:lang w:val="ro-RO"/>
              </w:rPr>
            </w:pPr>
            <w:r w:rsidRPr="007F71BD">
              <w:rPr>
                <w:rFonts w:ascii="Cambria" w:hAnsi="Cambria"/>
                <w:noProof/>
                <w:lang w:val="ro-RO"/>
              </w:rPr>
              <w:t>Ограничаване на временно заети площи (по време на строителството);</w:t>
            </w:r>
          </w:p>
        </w:tc>
      </w:tr>
      <w:tr w:rsidR="0082526D" w:rsidRPr="007C6286" w:rsidTr="00C82E42">
        <w:tc>
          <w:tcPr>
            <w:tcW w:w="611" w:type="pct"/>
            <w:vMerge/>
          </w:tcPr>
          <w:p w:rsidR="00E463E3" w:rsidRPr="00412A56" w:rsidRDefault="00E463E3" w:rsidP="00EB4F4F">
            <w:pPr>
              <w:pStyle w:val="ListParagraph"/>
              <w:numPr>
                <w:ilvl w:val="0"/>
                <w:numId w:val="32"/>
              </w:numPr>
              <w:ind w:left="142" w:firstLine="0"/>
              <w:rPr>
                <w:rFonts w:ascii="Cambria" w:eastAsiaTheme="majorEastAsia" w:hAnsi="Cambria" w:cs="Arial"/>
                <w:noProof/>
                <w:shd w:val="clear" w:color="auto" w:fill="C5E0B3" w:themeFill="accent6" w:themeFillTint="66"/>
                <w:lang w:val="ro-RO"/>
              </w:rPr>
            </w:pPr>
          </w:p>
        </w:tc>
        <w:tc>
          <w:tcPr>
            <w:tcW w:w="1068" w:type="pct"/>
            <w:vMerge/>
          </w:tcPr>
          <w:p w:rsidR="00E463E3" w:rsidRPr="00412A56" w:rsidRDefault="00E463E3">
            <w:pPr>
              <w:rPr>
                <w:rFonts w:ascii="Cambria" w:hAnsi="Cambria"/>
                <w:noProof/>
                <w:lang w:val="ro-RO"/>
              </w:rPr>
            </w:pPr>
          </w:p>
        </w:tc>
        <w:tc>
          <w:tcPr>
            <w:tcW w:w="413" w:type="pct"/>
          </w:tcPr>
          <w:p w:rsidR="00E463E3" w:rsidRPr="00412A56" w:rsidRDefault="007F71BD">
            <w:pPr>
              <w:rPr>
                <w:rFonts w:ascii="Cambria" w:hAnsi="Cambria"/>
                <w:noProof/>
                <w:lang w:val="ro-RO"/>
              </w:rPr>
            </w:pPr>
            <w:r>
              <w:rPr>
                <w:rFonts w:ascii="Cambria" w:hAnsi="Cambria"/>
                <w:noProof/>
                <w:lang w:val="ro-RO"/>
              </w:rPr>
              <w:t>СМ</w:t>
            </w:r>
            <w:r w:rsidR="00E463E3" w:rsidRPr="00412A56">
              <w:rPr>
                <w:rFonts w:ascii="Cambria" w:hAnsi="Cambria"/>
                <w:noProof/>
                <w:lang w:val="ro-RO"/>
              </w:rPr>
              <w:t>8</w:t>
            </w:r>
          </w:p>
        </w:tc>
        <w:tc>
          <w:tcPr>
            <w:tcW w:w="2907" w:type="pct"/>
          </w:tcPr>
          <w:p w:rsidR="00E463E3" w:rsidRPr="00412A56" w:rsidRDefault="00CB1AAE" w:rsidP="00E463E3">
            <w:pPr>
              <w:jc w:val="both"/>
              <w:rPr>
                <w:rFonts w:ascii="Cambria" w:hAnsi="Cambria"/>
                <w:noProof/>
                <w:lang w:val="ro-RO"/>
              </w:rPr>
            </w:pPr>
            <w:r w:rsidRPr="00CB1AAE">
              <w:rPr>
                <w:rFonts w:ascii="Cambria" w:hAnsi="Cambria"/>
                <w:noProof/>
                <w:lang w:val="ro-RO"/>
              </w:rPr>
              <w:t>Анализиране на възможността за промяна на категориите на земеползване за изпълнение на проекти, така че дейностите, извършвани в района, да не бъдат засегнати;</w:t>
            </w:r>
          </w:p>
        </w:tc>
      </w:tr>
      <w:tr w:rsidR="0082526D" w:rsidRPr="007C6286" w:rsidTr="00C82E42">
        <w:tc>
          <w:tcPr>
            <w:tcW w:w="611" w:type="pct"/>
            <w:vMerge/>
          </w:tcPr>
          <w:p w:rsidR="00E463E3" w:rsidRPr="00412A56" w:rsidRDefault="00E463E3" w:rsidP="00EB4F4F">
            <w:pPr>
              <w:pStyle w:val="ListParagraph"/>
              <w:numPr>
                <w:ilvl w:val="0"/>
                <w:numId w:val="32"/>
              </w:numPr>
              <w:ind w:left="142" w:firstLine="0"/>
              <w:rPr>
                <w:rFonts w:ascii="Cambria" w:eastAsiaTheme="majorEastAsia" w:hAnsi="Cambria" w:cs="Arial"/>
                <w:noProof/>
                <w:shd w:val="clear" w:color="auto" w:fill="C5E0B3" w:themeFill="accent6" w:themeFillTint="66"/>
                <w:lang w:val="ro-RO"/>
              </w:rPr>
            </w:pPr>
          </w:p>
        </w:tc>
        <w:tc>
          <w:tcPr>
            <w:tcW w:w="1068" w:type="pct"/>
            <w:vMerge/>
          </w:tcPr>
          <w:p w:rsidR="00E463E3" w:rsidRPr="00412A56" w:rsidRDefault="00E463E3">
            <w:pPr>
              <w:rPr>
                <w:rFonts w:ascii="Cambria" w:hAnsi="Cambria"/>
                <w:noProof/>
                <w:lang w:val="ro-RO"/>
              </w:rPr>
            </w:pPr>
          </w:p>
        </w:tc>
        <w:tc>
          <w:tcPr>
            <w:tcW w:w="413" w:type="pct"/>
          </w:tcPr>
          <w:p w:rsidR="00E463E3" w:rsidRPr="00412A56" w:rsidRDefault="007F71BD">
            <w:pPr>
              <w:rPr>
                <w:rFonts w:ascii="Cambria" w:hAnsi="Cambria"/>
                <w:noProof/>
                <w:lang w:val="ro-RO"/>
              </w:rPr>
            </w:pPr>
            <w:r>
              <w:rPr>
                <w:rFonts w:ascii="Cambria" w:hAnsi="Cambria"/>
                <w:noProof/>
                <w:lang w:val="ro-RO"/>
              </w:rPr>
              <w:t>СМ</w:t>
            </w:r>
            <w:r w:rsidR="00E463E3" w:rsidRPr="00412A56">
              <w:rPr>
                <w:rFonts w:ascii="Cambria" w:hAnsi="Cambria"/>
                <w:noProof/>
                <w:lang w:val="ro-RO"/>
              </w:rPr>
              <w:t>9</w:t>
            </w:r>
          </w:p>
        </w:tc>
        <w:tc>
          <w:tcPr>
            <w:tcW w:w="2907" w:type="pct"/>
          </w:tcPr>
          <w:p w:rsidR="00E463E3" w:rsidRPr="00412A56" w:rsidRDefault="006F57D7" w:rsidP="00E463E3">
            <w:pPr>
              <w:jc w:val="both"/>
              <w:rPr>
                <w:rFonts w:ascii="Cambria" w:hAnsi="Cambria"/>
                <w:noProof/>
                <w:lang w:val="ro-RO"/>
              </w:rPr>
            </w:pPr>
            <w:r w:rsidRPr="006F57D7">
              <w:rPr>
                <w:rFonts w:ascii="Cambria" w:hAnsi="Cambria"/>
                <w:noProof/>
                <w:lang w:val="ro-RO"/>
              </w:rPr>
              <w:t>Възстановяване на местоположенията на работните точки веднага след приключване на строителните работи</w:t>
            </w:r>
          </w:p>
        </w:tc>
      </w:tr>
      <w:tr w:rsidR="0082526D" w:rsidRPr="007C6286" w:rsidTr="00C82E42">
        <w:tc>
          <w:tcPr>
            <w:tcW w:w="611" w:type="pct"/>
            <w:vMerge w:val="restart"/>
            <w:vAlign w:val="center"/>
          </w:tcPr>
          <w:p w:rsidR="00E463E3" w:rsidRPr="00412A56" w:rsidRDefault="00E463E3" w:rsidP="00EB4F4F">
            <w:pPr>
              <w:pStyle w:val="ListParagraph"/>
              <w:numPr>
                <w:ilvl w:val="0"/>
                <w:numId w:val="32"/>
              </w:numPr>
              <w:ind w:left="142" w:firstLine="0"/>
              <w:rPr>
                <w:rFonts w:ascii="Cambria" w:eastAsiaTheme="majorEastAsia" w:hAnsi="Cambria" w:cs="Arial"/>
                <w:noProof/>
                <w:shd w:val="clear" w:color="auto" w:fill="C5E0B3" w:themeFill="accent6" w:themeFillTint="66"/>
                <w:lang w:val="ro-RO"/>
              </w:rPr>
            </w:pPr>
          </w:p>
        </w:tc>
        <w:tc>
          <w:tcPr>
            <w:tcW w:w="1068" w:type="pct"/>
            <w:vMerge w:val="restart"/>
            <w:vAlign w:val="center"/>
          </w:tcPr>
          <w:p w:rsidR="00E463E3" w:rsidRPr="006F57D7" w:rsidRDefault="006F57D7" w:rsidP="00E463E3">
            <w:pPr>
              <w:rPr>
                <w:rFonts w:ascii="Cambria" w:hAnsi="Cambria"/>
                <w:noProof/>
                <w:lang w:val="bg-BG"/>
              </w:rPr>
            </w:pPr>
            <w:r>
              <w:rPr>
                <w:rFonts w:ascii="Cambria" w:hAnsi="Cambria"/>
                <w:noProof/>
                <w:lang w:val="bg-BG"/>
              </w:rPr>
              <w:t>Биоразнообразие</w:t>
            </w:r>
          </w:p>
        </w:tc>
        <w:tc>
          <w:tcPr>
            <w:tcW w:w="413" w:type="pct"/>
          </w:tcPr>
          <w:p w:rsidR="00E463E3" w:rsidRPr="00412A56" w:rsidRDefault="007F71BD">
            <w:pPr>
              <w:rPr>
                <w:rFonts w:ascii="Cambria" w:hAnsi="Cambria"/>
                <w:noProof/>
                <w:lang w:val="ro-RO"/>
              </w:rPr>
            </w:pPr>
            <w:r>
              <w:rPr>
                <w:rFonts w:ascii="Cambria" w:hAnsi="Cambria"/>
                <w:noProof/>
                <w:lang w:val="ro-RO"/>
              </w:rPr>
              <w:t>СМ</w:t>
            </w:r>
            <w:r w:rsidR="00E463E3" w:rsidRPr="00412A56">
              <w:rPr>
                <w:rFonts w:ascii="Cambria" w:hAnsi="Cambria"/>
                <w:noProof/>
                <w:lang w:val="ro-RO"/>
              </w:rPr>
              <w:t>10</w:t>
            </w:r>
          </w:p>
        </w:tc>
        <w:tc>
          <w:tcPr>
            <w:tcW w:w="2907" w:type="pct"/>
          </w:tcPr>
          <w:p w:rsidR="00E463E3" w:rsidRPr="00412A56" w:rsidRDefault="006F57D7" w:rsidP="00E463E3">
            <w:pPr>
              <w:jc w:val="both"/>
              <w:rPr>
                <w:rFonts w:ascii="Cambria" w:hAnsi="Cambria"/>
                <w:noProof/>
                <w:lang w:val="ro-RO"/>
              </w:rPr>
            </w:pPr>
            <w:r w:rsidRPr="006F57D7">
              <w:rPr>
                <w:rFonts w:ascii="Cambria" w:hAnsi="Cambria"/>
                <w:noProof/>
                <w:lang w:val="ro-RO"/>
              </w:rPr>
              <w:t>Ограничаване на използването на машини и превозни средства и ръчно изпълнение на работи в райони или по време на периоди, когато видовете от дивата природа са уязвими;</w:t>
            </w:r>
          </w:p>
        </w:tc>
      </w:tr>
      <w:tr w:rsidR="0082526D" w:rsidRPr="007C6286" w:rsidTr="00C82E42">
        <w:tc>
          <w:tcPr>
            <w:tcW w:w="611" w:type="pct"/>
            <w:vMerge/>
          </w:tcPr>
          <w:p w:rsidR="00E463E3" w:rsidRPr="00412A56" w:rsidRDefault="00E463E3" w:rsidP="00EB4F4F">
            <w:pPr>
              <w:pStyle w:val="ListParagraph"/>
              <w:numPr>
                <w:ilvl w:val="0"/>
                <w:numId w:val="32"/>
              </w:numPr>
              <w:ind w:left="142" w:firstLine="0"/>
              <w:rPr>
                <w:rFonts w:ascii="Cambria" w:eastAsiaTheme="majorEastAsia" w:hAnsi="Cambria" w:cs="Arial"/>
                <w:noProof/>
                <w:shd w:val="clear" w:color="auto" w:fill="C5E0B3" w:themeFill="accent6" w:themeFillTint="66"/>
                <w:lang w:val="ro-RO"/>
              </w:rPr>
            </w:pPr>
          </w:p>
        </w:tc>
        <w:tc>
          <w:tcPr>
            <w:tcW w:w="1068" w:type="pct"/>
            <w:vMerge/>
          </w:tcPr>
          <w:p w:rsidR="00E463E3" w:rsidRPr="00412A56" w:rsidRDefault="00E463E3">
            <w:pPr>
              <w:rPr>
                <w:rFonts w:ascii="Cambria" w:hAnsi="Cambria"/>
                <w:noProof/>
                <w:lang w:val="ro-RO"/>
              </w:rPr>
            </w:pPr>
          </w:p>
        </w:tc>
        <w:tc>
          <w:tcPr>
            <w:tcW w:w="413" w:type="pct"/>
          </w:tcPr>
          <w:p w:rsidR="00E463E3" w:rsidRPr="00412A56" w:rsidRDefault="007F71BD">
            <w:pPr>
              <w:rPr>
                <w:rFonts w:ascii="Cambria" w:hAnsi="Cambria"/>
                <w:noProof/>
                <w:lang w:val="ro-RO"/>
              </w:rPr>
            </w:pPr>
            <w:r>
              <w:rPr>
                <w:rFonts w:ascii="Cambria" w:hAnsi="Cambria"/>
                <w:noProof/>
                <w:lang w:val="ro-RO"/>
              </w:rPr>
              <w:t>СМ</w:t>
            </w:r>
            <w:r w:rsidR="00E463E3" w:rsidRPr="00412A56">
              <w:rPr>
                <w:rFonts w:ascii="Cambria" w:hAnsi="Cambria"/>
                <w:noProof/>
                <w:lang w:val="ro-RO"/>
              </w:rPr>
              <w:t>11</w:t>
            </w:r>
          </w:p>
        </w:tc>
        <w:tc>
          <w:tcPr>
            <w:tcW w:w="2907" w:type="pct"/>
          </w:tcPr>
          <w:p w:rsidR="00E463E3" w:rsidRPr="00412A56" w:rsidRDefault="006F57D7" w:rsidP="00E463E3">
            <w:pPr>
              <w:jc w:val="both"/>
              <w:rPr>
                <w:rFonts w:ascii="Cambria" w:hAnsi="Cambria"/>
                <w:noProof/>
                <w:lang w:val="ro-RO"/>
              </w:rPr>
            </w:pPr>
            <w:r>
              <w:rPr>
                <w:rFonts w:ascii="Cambria" w:hAnsi="Cambria"/>
                <w:noProof/>
                <w:lang w:val="bg-BG"/>
              </w:rPr>
              <w:t>Търсене на възможности</w:t>
            </w:r>
            <w:r>
              <w:rPr>
                <w:rFonts w:ascii="Cambria" w:hAnsi="Cambria"/>
                <w:noProof/>
                <w:lang w:val="ro-RO"/>
              </w:rPr>
              <w:t xml:space="preserve"> за миграцията на фауната</w:t>
            </w:r>
            <w:r w:rsidR="00E463E3" w:rsidRPr="00412A56">
              <w:rPr>
                <w:rFonts w:ascii="Cambria" w:hAnsi="Cambria"/>
                <w:noProof/>
                <w:lang w:val="ro-RO"/>
              </w:rPr>
              <w:t>;</w:t>
            </w:r>
          </w:p>
        </w:tc>
      </w:tr>
      <w:tr w:rsidR="0082526D" w:rsidRPr="007C6286" w:rsidTr="00C82E42">
        <w:tc>
          <w:tcPr>
            <w:tcW w:w="611" w:type="pct"/>
            <w:vMerge/>
          </w:tcPr>
          <w:p w:rsidR="00E463E3" w:rsidRPr="00412A56" w:rsidRDefault="00E463E3" w:rsidP="00EB4F4F">
            <w:pPr>
              <w:pStyle w:val="ListParagraph"/>
              <w:numPr>
                <w:ilvl w:val="0"/>
                <w:numId w:val="32"/>
              </w:numPr>
              <w:ind w:left="142" w:firstLine="0"/>
              <w:rPr>
                <w:rFonts w:ascii="Cambria" w:eastAsiaTheme="majorEastAsia" w:hAnsi="Cambria" w:cs="Arial"/>
                <w:noProof/>
                <w:shd w:val="clear" w:color="auto" w:fill="C5E0B3" w:themeFill="accent6" w:themeFillTint="66"/>
                <w:lang w:val="ro-RO"/>
              </w:rPr>
            </w:pPr>
          </w:p>
        </w:tc>
        <w:tc>
          <w:tcPr>
            <w:tcW w:w="1068" w:type="pct"/>
            <w:vMerge/>
          </w:tcPr>
          <w:p w:rsidR="00E463E3" w:rsidRPr="00412A56" w:rsidRDefault="00E463E3">
            <w:pPr>
              <w:rPr>
                <w:rFonts w:ascii="Cambria" w:hAnsi="Cambria"/>
                <w:noProof/>
                <w:lang w:val="ro-RO"/>
              </w:rPr>
            </w:pPr>
          </w:p>
        </w:tc>
        <w:tc>
          <w:tcPr>
            <w:tcW w:w="413" w:type="pct"/>
          </w:tcPr>
          <w:p w:rsidR="00E463E3" w:rsidRPr="00412A56" w:rsidRDefault="007F71BD">
            <w:pPr>
              <w:rPr>
                <w:rFonts w:ascii="Cambria" w:hAnsi="Cambria"/>
                <w:noProof/>
                <w:lang w:val="ro-RO"/>
              </w:rPr>
            </w:pPr>
            <w:r>
              <w:rPr>
                <w:rFonts w:ascii="Cambria" w:hAnsi="Cambria"/>
                <w:noProof/>
                <w:lang w:val="ro-RO"/>
              </w:rPr>
              <w:t>СМ</w:t>
            </w:r>
            <w:r w:rsidR="00E463E3" w:rsidRPr="00412A56">
              <w:rPr>
                <w:rFonts w:ascii="Cambria" w:hAnsi="Cambria"/>
                <w:noProof/>
                <w:lang w:val="ro-RO"/>
              </w:rPr>
              <w:t>12</w:t>
            </w:r>
          </w:p>
        </w:tc>
        <w:tc>
          <w:tcPr>
            <w:tcW w:w="2907" w:type="pct"/>
          </w:tcPr>
          <w:p w:rsidR="00E463E3" w:rsidRPr="00412A56" w:rsidRDefault="006F57D7" w:rsidP="00E463E3">
            <w:pPr>
              <w:jc w:val="both"/>
              <w:rPr>
                <w:rFonts w:ascii="Cambria" w:hAnsi="Cambria"/>
                <w:noProof/>
                <w:lang w:val="ro-RO"/>
              </w:rPr>
            </w:pPr>
            <w:r>
              <w:rPr>
                <w:rFonts w:ascii="Cambria" w:hAnsi="Cambria"/>
                <w:noProof/>
                <w:lang w:val="bg-BG"/>
              </w:rPr>
              <w:t>Осигуряване на биологични коридори</w:t>
            </w:r>
            <w:r>
              <w:rPr>
                <w:rFonts w:ascii="Cambria" w:hAnsi="Cambria"/>
                <w:noProof/>
                <w:lang w:val="ro-RO"/>
              </w:rPr>
              <w:t>/пасажи за движеднието на фауната</w:t>
            </w:r>
            <w:r w:rsidR="00327C31" w:rsidRPr="00412A56">
              <w:rPr>
                <w:rFonts w:ascii="Cambria" w:hAnsi="Cambria"/>
                <w:noProof/>
                <w:lang w:val="ro-RO"/>
              </w:rPr>
              <w:t>;</w:t>
            </w:r>
          </w:p>
        </w:tc>
      </w:tr>
      <w:tr w:rsidR="0082526D" w:rsidRPr="007C6286" w:rsidTr="00C82E42">
        <w:tc>
          <w:tcPr>
            <w:tcW w:w="611" w:type="pct"/>
            <w:vMerge/>
          </w:tcPr>
          <w:p w:rsidR="00E463E3" w:rsidRPr="00412A56" w:rsidRDefault="00E463E3" w:rsidP="00EB4F4F">
            <w:pPr>
              <w:pStyle w:val="ListParagraph"/>
              <w:numPr>
                <w:ilvl w:val="0"/>
                <w:numId w:val="32"/>
              </w:numPr>
              <w:ind w:left="142" w:firstLine="0"/>
              <w:rPr>
                <w:rFonts w:ascii="Cambria" w:eastAsiaTheme="majorEastAsia" w:hAnsi="Cambria" w:cs="Arial"/>
                <w:noProof/>
                <w:shd w:val="clear" w:color="auto" w:fill="C5E0B3" w:themeFill="accent6" w:themeFillTint="66"/>
                <w:lang w:val="ro-RO"/>
              </w:rPr>
            </w:pPr>
          </w:p>
        </w:tc>
        <w:tc>
          <w:tcPr>
            <w:tcW w:w="1068" w:type="pct"/>
            <w:vMerge/>
          </w:tcPr>
          <w:p w:rsidR="00E463E3" w:rsidRPr="00412A56" w:rsidRDefault="00E463E3">
            <w:pPr>
              <w:rPr>
                <w:rFonts w:ascii="Cambria" w:hAnsi="Cambria"/>
                <w:noProof/>
                <w:lang w:val="ro-RO"/>
              </w:rPr>
            </w:pPr>
          </w:p>
        </w:tc>
        <w:tc>
          <w:tcPr>
            <w:tcW w:w="413" w:type="pct"/>
          </w:tcPr>
          <w:p w:rsidR="00E463E3" w:rsidRPr="00412A56" w:rsidRDefault="006F57D7">
            <w:pPr>
              <w:rPr>
                <w:rFonts w:ascii="Cambria" w:hAnsi="Cambria"/>
                <w:noProof/>
                <w:lang w:val="ro-RO"/>
              </w:rPr>
            </w:pPr>
            <w:r>
              <w:rPr>
                <w:rFonts w:ascii="Cambria" w:hAnsi="Cambria"/>
                <w:noProof/>
                <w:lang w:val="ro-RO"/>
              </w:rPr>
              <w:t>СМ</w:t>
            </w:r>
            <w:r w:rsidR="00E463E3" w:rsidRPr="00412A56">
              <w:rPr>
                <w:rFonts w:ascii="Cambria" w:hAnsi="Cambria"/>
                <w:noProof/>
                <w:lang w:val="ro-RO"/>
              </w:rPr>
              <w:t>13</w:t>
            </w:r>
          </w:p>
        </w:tc>
        <w:tc>
          <w:tcPr>
            <w:tcW w:w="2907" w:type="pct"/>
          </w:tcPr>
          <w:p w:rsidR="00E463E3" w:rsidRPr="00412A56" w:rsidRDefault="006F57D7" w:rsidP="00E463E3">
            <w:pPr>
              <w:jc w:val="both"/>
              <w:rPr>
                <w:rFonts w:ascii="Cambria" w:hAnsi="Cambria"/>
                <w:noProof/>
                <w:lang w:val="ro-RO"/>
              </w:rPr>
            </w:pPr>
            <w:r w:rsidRPr="006F57D7">
              <w:rPr>
                <w:rFonts w:ascii="Cambria" w:hAnsi="Cambria"/>
                <w:noProof/>
                <w:lang w:val="ro-RO"/>
              </w:rPr>
              <w:t>Извършване на строителни дейности извън размножителния период на защитените животни, идентифицирани в зоната на работа;</w:t>
            </w:r>
          </w:p>
        </w:tc>
      </w:tr>
      <w:tr w:rsidR="0082526D" w:rsidRPr="007C6286" w:rsidTr="00C82E42">
        <w:tc>
          <w:tcPr>
            <w:tcW w:w="611" w:type="pct"/>
            <w:vMerge w:val="restart"/>
            <w:vAlign w:val="center"/>
          </w:tcPr>
          <w:p w:rsidR="00327C31" w:rsidRPr="00412A56" w:rsidRDefault="00327C31" w:rsidP="00EB4F4F">
            <w:pPr>
              <w:pStyle w:val="ListParagraph"/>
              <w:numPr>
                <w:ilvl w:val="0"/>
                <w:numId w:val="32"/>
              </w:numPr>
              <w:ind w:left="142" w:firstLine="0"/>
              <w:rPr>
                <w:rFonts w:ascii="Cambria" w:eastAsiaTheme="majorEastAsia" w:hAnsi="Cambria" w:cs="Arial"/>
                <w:noProof/>
                <w:shd w:val="clear" w:color="auto" w:fill="C5E0B3" w:themeFill="accent6" w:themeFillTint="66"/>
                <w:lang w:val="ro-RO"/>
              </w:rPr>
            </w:pPr>
          </w:p>
        </w:tc>
        <w:tc>
          <w:tcPr>
            <w:tcW w:w="1068" w:type="pct"/>
            <w:vMerge w:val="restart"/>
            <w:vAlign w:val="center"/>
          </w:tcPr>
          <w:p w:rsidR="00327C31" w:rsidRPr="006F57D7" w:rsidRDefault="006F57D7" w:rsidP="00327C31">
            <w:pPr>
              <w:rPr>
                <w:rFonts w:ascii="Cambria" w:hAnsi="Cambria"/>
                <w:noProof/>
                <w:lang w:val="bg-BG"/>
              </w:rPr>
            </w:pPr>
            <w:r>
              <w:rPr>
                <w:rFonts w:ascii="Cambria" w:hAnsi="Cambria"/>
                <w:noProof/>
                <w:lang w:val="bg-BG"/>
              </w:rPr>
              <w:t>Население и човешко здраве</w:t>
            </w:r>
          </w:p>
        </w:tc>
        <w:tc>
          <w:tcPr>
            <w:tcW w:w="413" w:type="pct"/>
          </w:tcPr>
          <w:p w:rsidR="00327C31" w:rsidRPr="00412A56" w:rsidRDefault="006F57D7">
            <w:pPr>
              <w:rPr>
                <w:rFonts w:ascii="Cambria" w:hAnsi="Cambria"/>
                <w:noProof/>
                <w:lang w:val="ro-RO"/>
              </w:rPr>
            </w:pPr>
            <w:r>
              <w:rPr>
                <w:rFonts w:ascii="Cambria" w:hAnsi="Cambria"/>
                <w:noProof/>
                <w:lang w:val="ro-RO"/>
              </w:rPr>
              <w:t>СМ</w:t>
            </w:r>
            <w:r w:rsidR="00327C31" w:rsidRPr="00412A56">
              <w:rPr>
                <w:rFonts w:ascii="Cambria" w:hAnsi="Cambria"/>
                <w:noProof/>
                <w:lang w:val="ro-RO"/>
              </w:rPr>
              <w:t>14</w:t>
            </w:r>
          </w:p>
        </w:tc>
        <w:tc>
          <w:tcPr>
            <w:tcW w:w="2907" w:type="pct"/>
          </w:tcPr>
          <w:p w:rsidR="00327C31" w:rsidRPr="00412A56" w:rsidRDefault="006F57D7" w:rsidP="00E463E3">
            <w:pPr>
              <w:jc w:val="both"/>
              <w:rPr>
                <w:rFonts w:ascii="Cambria" w:hAnsi="Cambria"/>
                <w:noProof/>
                <w:lang w:val="ro-RO"/>
              </w:rPr>
            </w:pPr>
            <w:r w:rsidRPr="006F57D7">
              <w:rPr>
                <w:rFonts w:ascii="Cambria" w:hAnsi="Cambria"/>
                <w:noProof/>
                <w:lang w:val="ro-RO"/>
              </w:rPr>
              <w:t>Изпълнение на програми за мониторинг на качеството на въздуха, качеството на водата и шума в райони, където проектите могат да причинят дискомфорт и риск за населението, както по време на строителството, така и по време на експлоатация, за да се предприемат подходящи мерки за намаляване на въздействието върху здравето на хората;</w:t>
            </w:r>
          </w:p>
        </w:tc>
      </w:tr>
      <w:tr w:rsidR="0082526D" w:rsidRPr="007C6286" w:rsidTr="00C82E42">
        <w:tc>
          <w:tcPr>
            <w:tcW w:w="611" w:type="pct"/>
            <w:vMerge/>
            <w:vAlign w:val="center"/>
          </w:tcPr>
          <w:p w:rsidR="00327C31" w:rsidRPr="00412A56" w:rsidRDefault="00327C31" w:rsidP="00EB4F4F">
            <w:pPr>
              <w:pStyle w:val="ListParagraph"/>
              <w:numPr>
                <w:ilvl w:val="0"/>
                <w:numId w:val="32"/>
              </w:numPr>
              <w:ind w:left="142" w:firstLine="0"/>
              <w:rPr>
                <w:rFonts w:ascii="Cambria" w:eastAsiaTheme="majorEastAsia" w:hAnsi="Cambria" w:cs="Arial"/>
                <w:noProof/>
                <w:shd w:val="clear" w:color="auto" w:fill="C5E0B3" w:themeFill="accent6" w:themeFillTint="66"/>
                <w:lang w:val="ro-RO"/>
              </w:rPr>
            </w:pPr>
          </w:p>
        </w:tc>
        <w:tc>
          <w:tcPr>
            <w:tcW w:w="1068" w:type="pct"/>
            <w:vMerge/>
            <w:vAlign w:val="center"/>
          </w:tcPr>
          <w:p w:rsidR="00327C31" w:rsidRPr="00412A56" w:rsidRDefault="00327C31" w:rsidP="00327C31">
            <w:pPr>
              <w:rPr>
                <w:rFonts w:ascii="Cambria" w:hAnsi="Cambria"/>
                <w:noProof/>
                <w:lang w:val="ro-RO"/>
              </w:rPr>
            </w:pPr>
          </w:p>
        </w:tc>
        <w:tc>
          <w:tcPr>
            <w:tcW w:w="413" w:type="pct"/>
          </w:tcPr>
          <w:p w:rsidR="00327C31" w:rsidRPr="00412A56" w:rsidRDefault="006C281A">
            <w:pPr>
              <w:rPr>
                <w:rFonts w:ascii="Cambria" w:hAnsi="Cambria"/>
                <w:noProof/>
                <w:lang w:val="ro-RO"/>
              </w:rPr>
            </w:pPr>
            <w:r>
              <w:rPr>
                <w:rFonts w:ascii="Cambria" w:hAnsi="Cambria"/>
                <w:noProof/>
                <w:lang w:val="ro-RO"/>
              </w:rPr>
              <w:t>СМ</w:t>
            </w:r>
            <w:r w:rsidR="00327C31" w:rsidRPr="00412A56">
              <w:rPr>
                <w:rFonts w:ascii="Cambria" w:hAnsi="Cambria"/>
                <w:noProof/>
                <w:lang w:val="ro-RO"/>
              </w:rPr>
              <w:t>15</w:t>
            </w:r>
          </w:p>
        </w:tc>
        <w:tc>
          <w:tcPr>
            <w:tcW w:w="2907" w:type="pct"/>
          </w:tcPr>
          <w:p w:rsidR="00327C31" w:rsidRPr="00412A56" w:rsidRDefault="006C281A" w:rsidP="00E463E3">
            <w:pPr>
              <w:jc w:val="both"/>
              <w:rPr>
                <w:rFonts w:ascii="Cambria" w:hAnsi="Cambria"/>
                <w:noProof/>
                <w:lang w:val="ro-RO"/>
              </w:rPr>
            </w:pPr>
            <w:r w:rsidRPr="006C281A">
              <w:rPr>
                <w:rFonts w:ascii="Cambria" w:hAnsi="Cambria"/>
                <w:noProof/>
                <w:lang w:val="ro-RO"/>
              </w:rPr>
              <w:t>Намаляване на нивото на акустично налягане в жилищните райони в близост до бъдещи цели, които биха създали потенциален дискомфорт на населението;</w:t>
            </w:r>
          </w:p>
        </w:tc>
      </w:tr>
      <w:tr w:rsidR="0082526D" w:rsidRPr="007C6286" w:rsidTr="00C82E42">
        <w:tc>
          <w:tcPr>
            <w:tcW w:w="611" w:type="pct"/>
            <w:vMerge/>
            <w:vAlign w:val="center"/>
          </w:tcPr>
          <w:p w:rsidR="00D458ED" w:rsidRPr="00412A56" w:rsidRDefault="00D458ED" w:rsidP="00EB4F4F">
            <w:pPr>
              <w:pStyle w:val="ListParagraph"/>
              <w:numPr>
                <w:ilvl w:val="0"/>
                <w:numId w:val="32"/>
              </w:numPr>
              <w:ind w:left="142" w:firstLine="0"/>
              <w:rPr>
                <w:rFonts w:ascii="Cambria" w:eastAsiaTheme="majorEastAsia" w:hAnsi="Cambria" w:cs="Arial"/>
                <w:noProof/>
                <w:shd w:val="clear" w:color="auto" w:fill="C5E0B3" w:themeFill="accent6" w:themeFillTint="66"/>
                <w:lang w:val="ro-RO"/>
              </w:rPr>
            </w:pPr>
          </w:p>
        </w:tc>
        <w:tc>
          <w:tcPr>
            <w:tcW w:w="1068" w:type="pct"/>
            <w:vMerge/>
            <w:vAlign w:val="center"/>
          </w:tcPr>
          <w:p w:rsidR="00D458ED" w:rsidRPr="00412A56" w:rsidRDefault="00D458ED" w:rsidP="00327C31">
            <w:pPr>
              <w:rPr>
                <w:rFonts w:ascii="Cambria" w:hAnsi="Cambria"/>
                <w:noProof/>
                <w:lang w:val="ro-RO"/>
              </w:rPr>
            </w:pPr>
          </w:p>
        </w:tc>
        <w:tc>
          <w:tcPr>
            <w:tcW w:w="413" w:type="pct"/>
          </w:tcPr>
          <w:p w:rsidR="00D458ED" w:rsidRPr="00412A56" w:rsidRDefault="006C281A">
            <w:pPr>
              <w:rPr>
                <w:rFonts w:ascii="Cambria" w:hAnsi="Cambria"/>
                <w:noProof/>
                <w:lang w:val="ro-RO"/>
              </w:rPr>
            </w:pPr>
            <w:r>
              <w:rPr>
                <w:rFonts w:ascii="Cambria" w:hAnsi="Cambria"/>
                <w:noProof/>
                <w:lang w:val="ro-RO"/>
              </w:rPr>
              <w:t>СМ</w:t>
            </w:r>
            <w:r w:rsidR="00D458ED" w:rsidRPr="00412A56">
              <w:rPr>
                <w:rFonts w:ascii="Cambria" w:hAnsi="Cambria"/>
                <w:noProof/>
                <w:lang w:val="ro-RO"/>
              </w:rPr>
              <w:t>16</w:t>
            </w:r>
          </w:p>
        </w:tc>
        <w:tc>
          <w:tcPr>
            <w:tcW w:w="2907" w:type="pct"/>
          </w:tcPr>
          <w:p w:rsidR="00D458ED" w:rsidRPr="00412A56" w:rsidRDefault="006C281A" w:rsidP="00E463E3">
            <w:pPr>
              <w:jc w:val="both"/>
              <w:rPr>
                <w:rFonts w:ascii="Cambria" w:hAnsi="Cambria"/>
                <w:noProof/>
                <w:lang w:val="ro-RO"/>
              </w:rPr>
            </w:pPr>
            <w:r w:rsidRPr="006C281A">
              <w:rPr>
                <w:rFonts w:ascii="Cambria" w:hAnsi="Cambria"/>
                <w:noProof/>
                <w:lang w:val="ro-RO"/>
              </w:rPr>
              <w:t>За нови проекти е необходимо да се вземе предвид местоположението на линии за високо напрежение, в съответстви</w:t>
            </w:r>
            <w:r w:rsidR="00C53587">
              <w:rPr>
                <w:rFonts w:ascii="Cambria" w:hAnsi="Cambria"/>
                <w:noProof/>
                <w:lang w:val="ro-RO"/>
              </w:rPr>
              <w:t xml:space="preserve">е с разпоредбите на Наредба </w:t>
            </w:r>
            <w:r w:rsidR="00BF2F93">
              <w:rPr>
                <w:rFonts w:ascii="Cambria" w:hAnsi="Cambria"/>
                <w:noProof/>
                <w:lang w:val="bg-BG"/>
              </w:rPr>
              <w:t>НОРЕ</w:t>
            </w:r>
            <w:r w:rsidRPr="006C281A">
              <w:rPr>
                <w:rFonts w:ascii="Cambria" w:hAnsi="Cambria"/>
                <w:noProof/>
                <w:lang w:val="ro-RO"/>
              </w:rPr>
              <w:t xml:space="preserve"> 49/2017, с цел защита на човека;</w:t>
            </w:r>
          </w:p>
        </w:tc>
      </w:tr>
      <w:tr w:rsidR="0082526D" w:rsidRPr="007C6286" w:rsidTr="00C82E42">
        <w:tc>
          <w:tcPr>
            <w:tcW w:w="611" w:type="pct"/>
            <w:vMerge/>
            <w:vAlign w:val="center"/>
          </w:tcPr>
          <w:p w:rsidR="00327C31" w:rsidRPr="00412A56" w:rsidRDefault="00327C31" w:rsidP="00EB4F4F">
            <w:pPr>
              <w:pStyle w:val="ListParagraph"/>
              <w:numPr>
                <w:ilvl w:val="0"/>
                <w:numId w:val="32"/>
              </w:numPr>
              <w:ind w:left="142" w:firstLine="0"/>
              <w:rPr>
                <w:rFonts w:ascii="Cambria" w:eastAsiaTheme="majorEastAsia" w:hAnsi="Cambria" w:cs="Arial"/>
                <w:noProof/>
                <w:shd w:val="clear" w:color="auto" w:fill="C5E0B3" w:themeFill="accent6" w:themeFillTint="66"/>
                <w:lang w:val="ro-RO"/>
              </w:rPr>
            </w:pPr>
          </w:p>
        </w:tc>
        <w:tc>
          <w:tcPr>
            <w:tcW w:w="1068" w:type="pct"/>
            <w:vMerge/>
            <w:vAlign w:val="center"/>
          </w:tcPr>
          <w:p w:rsidR="00327C31" w:rsidRPr="00412A56" w:rsidRDefault="00327C31" w:rsidP="00327C31">
            <w:pPr>
              <w:rPr>
                <w:rFonts w:ascii="Cambria" w:hAnsi="Cambria"/>
                <w:noProof/>
                <w:lang w:val="ro-RO"/>
              </w:rPr>
            </w:pPr>
          </w:p>
        </w:tc>
        <w:tc>
          <w:tcPr>
            <w:tcW w:w="413" w:type="pct"/>
          </w:tcPr>
          <w:p w:rsidR="00327C31" w:rsidRPr="00412A56" w:rsidRDefault="006C281A">
            <w:pPr>
              <w:rPr>
                <w:rFonts w:ascii="Cambria" w:hAnsi="Cambria"/>
                <w:noProof/>
                <w:lang w:val="ro-RO"/>
              </w:rPr>
            </w:pPr>
            <w:r>
              <w:rPr>
                <w:rFonts w:ascii="Cambria" w:hAnsi="Cambria"/>
                <w:noProof/>
                <w:lang w:val="ro-RO"/>
              </w:rPr>
              <w:t>СМ</w:t>
            </w:r>
            <w:r w:rsidR="00B05829" w:rsidRPr="00412A56">
              <w:rPr>
                <w:rFonts w:ascii="Cambria" w:hAnsi="Cambria"/>
                <w:noProof/>
                <w:lang w:val="ro-RO"/>
              </w:rPr>
              <w:t>17</w:t>
            </w:r>
          </w:p>
        </w:tc>
        <w:tc>
          <w:tcPr>
            <w:tcW w:w="2907" w:type="pct"/>
          </w:tcPr>
          <w:p w:rsidR="00327C31" w:rsidRPr="00412A56" w:rsidRDefault="006C281A" w:rsidP="004D64DC">
            <w:pPr>
              <w:jc w:val="both"/>
              <w:rPr>
                <w:rFonts w:ascii="Cambria" w:hAnsi="Cambria"/>
                <w:noProof/>
                <w:lang w:val="ro-RO"/>
              </w:rPr>
            </w:pPr>
            <w:r w:rsidRPr="006C281A">
              <w:rPr>
                <w:rFonts w:ascii="Cambria" w:hAnsi="Cambria"/>
                <w:noProof/>
                <w:lang w:val="ro-RO"/>
              </w:rPr>
              <w:t>Намаляване на рисковете за здравето на работниците чрез технически мерки (използване на но</w:t>
            </w:r>
            <w:r>
              <w:rPr>
                <w:rFonts w:ascii="Cambria" w:hAnsi="Cambria"/>
                <w:noProof/>
                <w:lang w:val="ro-RO"/>
              </w:rPr>
              <w:t>ви, ефективни и надеждни машини</w:t>
            </w:r>
            <w:r w:rsidRPr="006C281A">
              <w:rPr>
                <w:rFonts w:ascii="Cambria" w:hAnsi="Cambria"/>
                <w:noProof/>
                <w:lang w:val="ro-RO"/>
              </w:rPr>
              <w:t>/ об</w:t>
            </w:r>
            <w:r>
              <w:rPr>
                <w:rFonts w:ascii="Cambria" w:hAnsi="Cambria"/>
                <w:noProof/>
                <w:lang w:val="ro-RO"/>
              </w:rPr>
              <w:t>орудване) и организационни измервания</w:t>
            </w:r>
            <w:r w:rsidRPr="006C281A">
              <w:rPr>
                <w:rFonts w:ascii="Cambria" w:hAnsi="Cambria"/>
                <w:noProof/>
                <w:lang w:val="ro-RO"/>
              </w:rPr>
              <w:t>;</w:t>
            </w:r>
          </w:p>
        </w:tc>
      </w:tr>
      <w:tr w:rsidR="0082526D" w:rsidRPr="007C6286" w:rsidTr="00C82E42">
        <w:tc>
          <w:tcPr>
            <w:tcW w:w="611" w:type="pct"/>
            <w:vMerge w:val="restart"/>
            <w:vAlign w:val="center"/>
          </w:tcPr>
          <w:p w:rsidR="00327C31" w:rsidRPr="00412A56" w:rsidRDefault="00327C31" w:rsidP="00EB4F4F">
            <w:pPr>
              <w:pStyle w:val="ListParagraph"/>
              <w:numPr>
                <w:ilvl w:val="0"/>
                <w:numId w:val="32"/>
              </w:numPr>
              <w:ind w:left="142" w:firstLine="0"/>
              <w:rPr>
                <w:rFonts w:ascii="Cambria" w:eastAsiaTheme="majorEastAsia" w:hAnsi="Cambria" w:cs="Arial"/>
                <w:noProof/>
                <w:shd w:val="clear" w:color="auto" w:fill="C5E0B3" w:themeFill="accent6" w:themeFillTint="66"/>
                <w:lang w:val="ro-RO"/>
              </w:rPr>
            </w:pPr>
          </w:p>
        </w:tc>
        <w:tc>
          <w:tcPr>
            <w:tcW w:w="1068" w:type="pct"/>
            <w:vMerge w:val="restart"/>
            <w:vAlign w:val="center"/>
          </w:tcPr>
          <w:p w:rsidR="00327C31" w:rsidRPr="006C281A" w:rsidRDefault="006C281A" w:rsidP="00327C31">
            <w:pPr>
              <w:rPr>
                <w:rFonts w:ascii="Cambria" w:hAnsi="Cambria"/>
                <w:noProof/>
                <w:lang w:val="bg-BG"/>
              </w:rPr>
            </w:pPr>
            <w:r>
              <w:rPr>
                <w:rFonts w:ascii="Cambria" w:hAnsi="Cambria"/>
                <w:noProof/>
                <w:lang w:val="bg-BG"/>
              </w:rPr>
              <w:t>Икономическа и социална среда</w:t>
            </w:r>
          </w:p>
        </w:tc>
        <w:tc>
          <w:tcPr>
            <w:tcW w:w="413" w:type="pct"/>
          </w:tcPr>
          <w:p w:rsidR="00327C31" w:rsidRPr="00412A56" w:rsidRDefault="006C281A">
            <w:pPr>
              <w:rPr>
                <w:rFonts w:ascii="Cambria" w:hAnsi="Cambria"/>
                <w:noProof/>
                <w:lang w:val="ro-RO"/>
              </w:rPr>
            </w:pPr>
            <w:r>
              <w:rPr>
                <w:rFonts w:ascii="Cambria" w:hAnsi="Cambria"/>
                <w:noProof/>
                <w:lang w:val="ro-RO"/>
              </w:rPr>
              <w:t>СМ</w:t>
            </w:r>
            <w:r w:rsidR="00B05829" w:rsidRPr="00412A56">
              <w:rPr>
                <w:rFonts w:ascii="Cambria" w:hAnsi="Cambria"/>
                <w:noProof/>
                <w:lang w:val="ro-RO"/>
              </w:rPr>
              <w:t>18</w:t>
            </w:r>
          </w:p>
        </w:tc>
        <w:tc>
          <w:tcPr>
            <w:tcW w:w="2907" w:type="pct"/>
          </w:tcPr>
          <w:p w:rsidR="00327C31" w:rsidRPr="00412A56" w:rsidRDefault="006C281A" w:rsidP="00E463E3">
            <w:pPr>
              <w:jc w:val="both"/>
              <w:rPr>
                <w:rFonts w:ascii="Cambria" w:hAnsi="Cambria"/>
                <w:noProof/>
                <w:lang w:val="ro-RO"/>
              </w:rPr>
            </w:pPr>
            <w:r w:rsidRPr="006C281A">
              <w:rPr>
                <w:rFonts w:ascii="Cambria" w:hAnsi="Cambria"/>
                <w:noProof/>
                <w:lang w:val="ro-RO"/>
              </w:rPr>
              <w:t>Разработване и изпълнение на планове за управление на трафика по време на строителните работи (в случай на инфраструктурни работи);</w:t>
            </w:r>
          </w:p>
        </w:tc>
      </w:tr>
      <w:tr w:rsidR="0082526D" w:rsidRPr="007C6286" w:rsidTr="00C82E42">
        <w:tc>
          <w:tcPr>
            <w:tcW w:w="611" w:type="pct"/>
            <w:vMerge/>
            <w:vAlign w:val="center"/>
          </w:tcPr>
          <w:p w:rsidR="00327C31" w:rsidRPr="00412A56" w:rsidRDefault="00327C31" w:rsidP="00EB4F4F">
            <w:pPr>
              <w:pStyle w:val="ListParagraph"/>
              <w:numPr>
                <w:ilvl w:val="0"/>
                <w:numId w:val="32"/>
              </w:numPr>
              <w:ind w:left="142" w:firstLine="0"/>
              <w:rPr>
                <w:rFonts w:ascii="Cambria" w:eastAsiaTheme="majorEastAsia" w:hAnsi="Cambria" w:cs="Arial"/>
                <w:noProof/>
                <w:shd w:val="clear" w:color="auto" w:fill="C5E0B3" w:themeFill="accent6" w:themeFillTint="66"/>
                <w:lang w:val="ro-RO"/>
              </w:rPr>
            </w:pPr>
          </w:p>
        </w:tc>
        <w:tc>
          <w:tcPr>
            <w:tcW w:w="1068" w:type="pct"/>
            <w:vMerge/>
            <w:vAlign w:val="center"/>
          </w:tcPr>
          <w:p w:rsidR="00327C31" w:rsidRPr="00412A56" w:rsidRDefault="00327C31" w:rsidP="00327C31">
            <w:pPr>
              <w:rPr>
                <w:rFonts w:ascii="Cambria" w:hAnsi="Cambria"/>
                <w:noProof/>
                <w:lang w:val="ro-RO"/>
              </w:rPr>
            </w:pPr>
          </w:p>
        </w:tc>
        <w:tc>
          <w:tcPr>
            <w:tcW w:w="413" w:type="pct"/>
          </w:tcPr>
          <w:p w:rsidR="00327C31" w:rsidRPr="00412A56" w:rsidRDefault="006C281A">
            <w:pPr>
              <w:rPr>
                <w:rFonts w:ascii="Cambria" w:hAnsi="Cambria"/>
                <w:noProof/>
                <w:lang w:val="ro-RO"/>
              </w:rPr>
            </w:pPr>
            <w:r>
              <w:rPr>
                <w:rFonts w:ascii="Cambria" w:hAnsi="Cambria"/>
                <w:noProof/>
                <w:lang w:val="ro-RO"/>
              </w:rPr>
              <w:t>СМ</w:t>
            </w:r>
            <w:r w:rsidR="00B05829" w:rsidRPr="00412A56">
              <w:rPr>
                <w:rFonts w:ascii="Cambria" w:hAnsi="Cambria"/>
                <w:noProof/>
                <w:lang w:val="ro-RO"/>
              </w:rPr>
              <w:t>19</w:t>
            </w:r>
          </w:p>
        </w:tc>
        <w:tc>
          <w:tcPr>
            <w:tcW w:w="2907" w:type="pct"/>
          </w:tcPr>
          <w:p w:rsidR="00327C31" w:rsidRPr="00412A56" w:rsidRDefault="006C281A" w:rsidP="00E463E3">
            <w:pPr>
              <w:jc w:val="both"/>
              <w:rPr>
                <w:rFonts w:ascii="Cambria" w:hAnsi="Cambria"/>
                <w:noProof/>
                <w:lang w:val="ro-RO"/>
              </w:rPr>
            </w:pPr>
            <w:r w:rsidRPr="006C281A">
              <w:rPr>
                <w:rFonts w:ascii="Cambria" w:hAnsi="Cambria"/>
                <w:noProof/>
                <w:lang w:val="ro-RO"/>
              </w:rPr>
              <w:t>Прилагане на неструктурни мерки за предотвратяване на риска от наводнения;</w:t>
            </w:r>
          </w:p>
        </w:tc>
      </w:tr>
      <w:tr w:rsidR="0082526D" w:rsidRPr="007C6286" w:rsidTr="00C82E42">
        <w:tc>
          <w:tcPr>
            <w:tcW w:w="611" w:type="pct"/>
            <w:vMerge/>
            <w:vAlign w:val="center"/>
          </w:tcPr>
          <w:p w:rsidR="00327C31" w:rsidRPr="00412A56" w:rsidRDefault="00327C31" w:rsidP="00EB4F4F">
            <w:pPr>
              <w:pStyle w:val="ListParagraph"/>
              <w:numPr>
                <w:ilvl w:val="0"/>
                <w:numId w:val="32"/>
              </w:numPr>
              <w:ind w:left="142" w:firstLine="0"/>
              <w:rPr>
                <w:rFonts w:ascii="Cambria" w:eastAsiaTheme="majorEastAsia" w:hAnsi="Cambria" w:cs="Arial"/>
                <w:noProof/>
                <w:shd w:val="clear" w:color="auto" w:fill="C5E0B3" w:themeFill="accent6" w:themeFillTint="66"/>
                <w:lang w:val="ro-RO"/>
              </w:rPr>
            </w:pPr>
          </w:p>
        </w:tc>
        <w:tc>
          <w:tcPr>
            <w:tcW w:w="1068" w:type="pct"/>
            <w:vMerge/>
            <w:vAlign w:val="center"/>
          </w:tcPr>
          <w:p w:rsidR="00327C31" w:rsidRPr="00412A56" w:rsidRDefault="00327C31" w:rsidP="00327C31">
            <w:pPr>
              <w:rPr>
                <w:rFonts w:ascii="Cambria" w:hAnsi="Cambria"/>
                <w:noProof/>
                <w:lang w:val="ro-RO"/>
              </w:rPr>
            </w:pPr>
          </w:p>
        </w:tc>
        <w:tc>
          <w:tcPr>
            <w:tcW w:w="413" w:type="pct"/>
          </w:tcPr>
          <w:p w:rsidR="00327C31" w:rsidRPr="00412A56" w:rsidRDefault="006C281A">
            <w:pPr>
              <w:rPr>
                <w:rFonts w:ascii="Cambria" w:hAnsi="Cambria"/>
                <w:noProof/>
                <w:lang w:val="ro-RO"/>
              </w:rPr>
            </w:pPr>
            <w:r>
              <w:rPr>
                <w:rFonts w:ascii="Cambria" w:hAnsi="Cambria"/>
                <w:noProof/>
                <w:lang w:val="ro-RO"/>
              </w:rPr>
              <w:t>СМ</w:t>
            </w:r>
            <w:r w:rsidR="00B05829" w:rsidRPr="00412A56">
              <w:rPr>
                <w:rFonts w:ascii="Cambria" w:hAnsi="Cambria"/>
                <w:noProof/>
                <w:lang w:val="ro-RO"/>
              </w:rPr>
              <w:t>20</w:t>
            </w:r>
          </w:p>
        </w:tc>
        <w:tc>
          <w:tcPr>
            <w:tcW w:w="2907" w:type="pct"/>
          </w:tcPr>
          <w:p w:rsidR="00327C31" w:rsidRPr="00412A56" w:rsidRDefault="006C281A" w:rsidP="00E463E3">
            <w:pPr>
              <w:jc w:val="both"/>
              <w:rPr>
                <w:rFonts w:ascii="Cambria" w:hAnsi="Cambria"/>
                <w:noProof/>
                <w:lang w:val="ro-RO"/>
              </w:rPr>
            </w:pPr>
            <w:r w:rsidRPr="006C281A">
              <w:rPr>
                <w:rFonts w:ascii="Cambria" w:hAnsi="Cambria"/>
                <w:noProof/>
                <w:lang w:val="ro-RO"/>
              </w:rPr>
              <w:t>Избягване на намеса в различни инфраструктури чрез координиране на проекти в една и съща зона;</w:t>
            </w:r>
          </w:p>
        </w:tc>
      </w:tr>
      <w:tr w:rsidR="0082526D" w:rsidRPr="007C6286" w:rsidTr="00C82E42">
        <w:tc>
          <w:tcPr>
            <w:tcW w:w="611" w:type="pct"/>
            <w:vMerge w:val="restart"/>
            <w:vAlign w:val="center"/>
          </w:tcPr>
          <w:p w:rsidR="00327C31" w:rsidRPr="00412A56" w:rsidRDefault="00327C31" w:rsidP="00EB4F4F">
            <w:pPr>
              <w:pStyle w:val="ListParagraph"/>
              <w:numPr>
                <w:ilvl w:val="0"/>
                <w:numId w:val="32"/>
              </w:numPr>
              <w:ind w:left="142" w:firstLine="0"/>
              <w:rPr>
                <w:rFonts w:ascii="Cambria" w:eastAsiaTheme="majorEastAsia" w:hAnsi="Cambria" w:cs="Arial"/>
                <w:noProof/>
                <w:shd w:val="clear" w:color="auto" w:fill="C5E0B3" w:themeFill="accent6" w:themeFillTint="66"/>
                <w:lang w:val="ro-RO"/>
              </w:rPr>
            </w:pPr>
          </w:p>
        </w:tc>
        <w:tc>
          <w:tcPr>
            <w:tcW w:w="1068" w:type="pct"/>
            <w:vMerge w:val="restart"/>
            <w:vAlign w:val="center"/>
          </w:tcPr>
          <w:p w:rsidR="00327C31" w:rsidRPr="003E33B6" w:rsidRDefault="003E33B6" w:rsidP="00327C31">
            <w:pPr>
              <w:rPr>
                <w:rFonts w:ascii="Cambria" w:hAnsi="Cambria"/>
                <w:noProof/>
                <w:lang w:val="bg-BG"/>
              </w:rPr>
            </w:pPr>
            <w:r>
              <w:rPr>
                <w:rFonts w:ascii="Cambria" w:hAnsi="Cambria"/>
                <w:noProof/>
                <w:lang w:val="bg-BG"/>
              </w:rPr>
              <w:t>Културно наследство и ландшафт</w:t>
            </w:r>
          </w:p>
        </w:tc>
        <w:tc>
          <w:tcPr>
            <w:tcW w:w="413" w:type="pct"/>
          </w:tcPr>
          <w:p w:rsidR="00327C31" w:rsidRPr="00412A56" w:rsidRDefault="006C281A">
            <w:pPr>
              <w:rPr>
                <w:rFonts w:ascii="Cambria" w:hAnsi="Cambria"/>
                <w:noProof/>
                <w:lang w:val="ro-RO"/>
              </w:rPr>
            </w:pPr>
            <w:r>
              <w:rPr>
                <w:rFonts w:ascii="Cambria" w:hAnsi="Cambria"/>
                <w:noProof/>
                <w:lang w:val="ro-RO"/>
              </w:rPr>
              <w:t>СМ</w:t>
            </w:r>
            <w:r w:rsidR="00B05829" w:rsidRPr="00412A56">
              <w:rPr>
                <w:rFonts w:ascii="Cambria" w:hAnsi="Cambria"/>
                <w:noProof/>
                <w:lang w:val="ro-RO"/>
              </w:rPr>
              <w:t>21</w:t>
            </w:r>
          </w:p>
        </w:tc>
        <w:tc>
          <w:tcPr>
            <w:tcW w:w="2907" w:type="pct"/>
          </w:tcPr>
          <w:p w:rsidR="00327C31" w:rsidRPr="00412A56" w:rsidRDefault="006C281A" w:rsidP="00E463E3">
            <w:pPr>
              <w:jc w:val="both"/>
              <w:rPr>
                <w:rFonts w:ascii="Cambria" w:hAnsi="Cambria"/>
                <w:noProof/>
                <w:lang w:val="ro-RO"/>
              </w:rPr>
            </w:pPr>
            <w:r w:rsidRPr="006C281A">
              <w:rPr>
                <w:rFonts w:ascii="Cambria" w:hAnsi="Cambria"/>
                <w:noProof/>
                <w:lang w:val="ro-RO"/>
              </w:rPr>
              <w:t>Включване в проекти на мерки за защита на целите с културна, архитектурна стойност</w:t>
            </w:r>
          </w:p>
        </w:tc>
      </w:tr>
      <w:tr w:rsidR="00327C31" w:rsidRPr="007C6286" w:rsidTr="00C82E42">
        <w:tc>
          <w:tcPr>
            <w:tcW w:w="611" w:type="pct"/>
            <w:vMerge/>
          </w:tcPr>
          <w:p w:rsidR="00327C31" w:rsidRPr="00412A56" w:rsidRDefault="00327C31" w:rsidP="00EB4F4F">
            <w:pPr>
              <w:pStyle w:val="ListParagraph"/>
              <w:numPr>
                <w:ilvl w:val="0"/>
                <w:numId w:val="32"/>
              </w:numPr>
              <w:ind w:left="142" w:firstLine="0"/>
              <w:rPr>
                <w:rFonts w:ascii="Cambria" w:eastAsiaTheme="majorEastAsia" w:hAnsi="Cambria" w:cs="Arial"/>
                <w:noProof/>
                <w:shd w:val="clear" w:color="auto" w:fill="C5E0B3" w:themeFill="accent6" w:themeFillTint="66"/>
                <w:lang w:val="ro-RO"/>
              </w:rPr>
            </w:pPr>
          </w:p>
        </w:tc>
        <w:tc>
          <w:tcPr>
            <w:tcW w:w="1068" w:type="pct"/>
            <w:vMerge/>
          </w:tcPr>
          <w:p w:rsidR="00327C31" w:rsidRPr="00412A56" w:rsidRDefault="00327C31">
            <w:pPr>
              <w:rPr>
                <w:rFonts w:ascii="Cambria" w:hAnsi="Cambria"/>
                <w:noProof/>
                <w:lang w:val="ro-RO"/>
              </w:rPr>
            </w:pPr>
          </w:p>
        </w:tc>
        <w:tc>
          <w:tcPr>
            <w:tcW w:w="413" w:type="pct"/>
          </w:tcPr>
          <w:p w:rsidR="00327C31" w:rsidRPr="00412A56" w:rsidRDefault="006C281A">
            <w:pPr>
              <w:rPr>
                <w:rFonts w:ascii="Cambria" w:hAnsi="Cambria"/>
                <w:noProof/>
                <w:lang w:val="ro-RO"/>
              </w:rPr>
            </w:pPr>
            <w:r>
              <w:rPr>
                <w:rFonts w:ascii="Cambria" w:hAnsi="Cambria"/>
                <w:noProof/>
                <w:lang w:val="ro-RO"/>
              </w:rPr>
              <w:t>СМ</w:t>
            </w:r>
            <w:r w:rsidR="00B05829" w:rsidRPr="00412A56">
              <w:rPr>
                <w:rFonts w:ascii="Cambria" w:hAnsi="Cambria"/>
                <w:noProof/>
                <w:lang w:val="ro-RO"/>
              </w:rPr>
              <w:t>22</w:t>
            </w:r>
          </w:p>
        </w:tc>
        <w:tc>
          <w:tcPr>
            <w:tcW w:w="2907" w:type="pct"/>
          </w:tcPr>
          <w:p w:rsidR="00327C31" w:rsidRPr="00412A56" w:rsidRDefault="003E33B6" w:rsidP="003E33B6">
            <w:pPr>
              <w:jc w:val="both"/>
              <w:rPr>
                <w:rFonts w:ascii="Cambria" w:hAnsi="Cambria"/>
                <w:noProof/>
                <w:lang w:val="ro-RO"/>
              </w:rPr>
            </w:pPr>
            <w:r w:rsidRPr="003E33B6">
              <w:rPr>
                <w:rFonts w:ascii="Cambria" w:hAnsi="Cambria"/>
                <w:noProof/>
                <w:lang w:val="ro-RO"/>
              </w:rPr>
              <w:t xml:space="preserve">Изборът на </w:t>
            </w:r>
            <w:r>
              <w:rPr>
                <w:rFonts w:ascii="Cambria" w:hAnsi="Cambria"/>
                <w:noProof/>
                <w:lang w:val="bg-BG"/>
              </w:rPr>
              <w:t>местоположението</w:t>
            </w:r>
            <w:r w:rsidRPr="003E33B6">
              <w:rPr>
                <w:rFonts w:ascii="Cambria" w:hAnsi="Cambria"/>
                <w:noProof/>
                <w:lang w:val="ro-RO"/>
              </w:rPr>
              <w:t xml:space="preserve"> за проекти, така че въздействието върху райони с висока видимост от зони за отдих, туризъм и жилища е минимално.</w:t>
            </w:r>
          </w:p>
        </w:tc>
      </w:tr>
    </w:tbl>
    <w:p w:rsidR="00FE0628" w:rsidRPr="00412A56" w:rsidRDefault="00FE0628">
      <w:pPr>
        <w:rPr>
          <w:rFonts w:ascii="Arial" w:eastAsiaTheme="majorEastAsia" w:hAnsi="Arial" w:cs="Arial"/>
          <w:noProof/>
          <w:sz w:val="26"/>
          <w:szCs w:val="26"/>
          <w:shd w:val="clear" w:color="auto" w:fill="C5E0B3" w:themeFill="accent6" w:themeFillTint="66"/>
          <w:lang w:val="ro-RO"/>
        </w:rPr>
      </w:pPr>
    </w:p>
    <w:p w:rsidR="00FE0628" w:rsidRPr="00412A56" w:rsidRDefault="00FE0628">
      <w:pPr>
        <w:rPr>
          <w:rFonts w:ascii="Arial" w:eastAsiaTheme="majorEastAsia" w:hAnsi="Arial" w:cs="Arial"/>
          <w:noProof/>
          <w:sz w:val="26"/>
          <w:szCs w:val="26"/>
          <w:shd w:val="clear" w:color="auto" w:fill="C5E0B3" w:themeFill="accent6" w:themeFillTint="66"/>
          <w:lang w:val="ro-RO"/>
        </w:rPr>
      </w:pPr>
    </w:p>
    <w:p w:rsidR="000A5086" w:rsidRPr="00412A56" w:rsidRDefault="000A5086">
      <w:pPr>
        <w:rPr>
          <w:noProof/>
          <w:lang w:val="ro-RO"/>
        </w:rPr>
      </w:pPr>
      <w:r w:rsidRPr="00412A56">
        <w:rPr>
          <w:noProof/>
          <w:lang w:val="ro-RO"/>
        </w:rPr>
        <w:br w:type="page"/>
      </w:r>
    </w:p>
    <w:p w:rsidR="00046A23" w:rsidRPr="00412A56" w:rsidRDefault="0069427E" w:rsidP="0069427E">
      <w:pPr>
        <w:pStyle w:val="Heading1"/>
        <w:shd w:val="clear" w:color="auto" w:fill="538135" w:themeFill="accent6" w:themeFillShade="BF"/>
        <w:tabs>
          <w:tab w:val="left" w:pos="284"/>
        </w:tabs>
        <w:ind w:left="540"/>
        <w:jc w:val="both"/>
        <w:rPr>
          <w:rFonts w:ascii="Cambria" w:hAnsi="Cambria" w:cs="Arial"/>
          <w:noProof/>
          <w:color w:val="auto"/>
          <w:lang w:val="ro-RO"/>
        </w:rPr>
      </w:pPr>
      <w:bookmarkStart w:id="90" w:name="_Toc15368996"/>
      <w:r>
        <w:rPr>
          <w:rFonts w:ascii="Cambria" w:hAnsi="Cambria" w:cs="Arial"/>
          <w:noProof/>
          <w:color w:val="auto"/>
          <w:lang w:val="ro-RO"/>
        </w:rPr>
        <w:t>XII.</w:t>
      </w:r>
      <w:r w:rsidR="009A6D12">
        <w:rPr>
          <w:rFonts w:ascii="Cambria" w:hAnsi="Cambria" w:cs="Arial"/>
          <w:noProof/>
          <w:color w:val="auto"/>
          <w:lang w:val="bg-BG"/>
        </w:rPr>
        <w:t>ИЗЛАГАНЕ НА МОТИВИТЕ,</w:t>
      </w:r>
      <w:r w:rsidR="009A6D12">
        <w:rPr>
          <w:rFonts w:ascii="Cambria" w:hAnsi="Cambria" w:cs="Arial"/>
          <w:noProof/>
          <w:color w:val="auto"/>
          <w:lang w:val="ro-RO"/>
        </w:rPr>
        <w:t xml:space="preserve"> ДОВЕЛИ ДО СЕЛЕКТИРАНЕ НА</w:t>
      </w:r>
      <w:r w:rsidR="00046A23" w:rsidRPr="00412A56">
        <w:rPr>
          <w:rFonts w:ascii="Cambria" w:hAnsi="Cambria" w:cs="Arial"/>
          <w:noProof/>
          <w:color w:val="auto"/>
          <w:lang w:val="ro-RO"/>
        </w:rPr>
        <w:t xml:space="preserve"> </w:t>
      </w:r>
      <w:bookmarkEnd w:id="90"/>
      <w:r w:rsidR="009A6D12">
        <w:rPr>
          <w:rFonts w:ascii="Cambria" w:hAnsi="Cambria" w:cs="Arial"/>
          <w:noProof/>
          <w:color w:val="auto"/>
          <w:lang w:val="ro-RO"/>
        </w:rPr>
        <w:t>ИЗБРАНИТЕ ВАРИАНТИ</w:t>
      </w:r>
    </w:p>
    <w:p w:rsidR="00E06555" w:rsidRPr="00412A56" w:rsidRDefault="00E06555" w:rsidP="00E06555">
      <w:pPr>
        <w:rPr>
          <w:noProof/>
          <w:lang w:val="ro-RO"/>
        </w:rPr>
      </w:pPr>
    </w:p>
    <w:p w:rsidR="00046A23" w:rsidRPr="00412A56" w:rsidRDefault="00074FDF" w:rsidP="00D22E9A">
      <w:pPr>
        <w:pStyle w:val="Heading2"/>
        <w:shd w:val="clear" w:color="auto" w:fill="A8D08D" w:themeFill="accent6" w:themeFillTint="99"/>
        <w:jc w:val="both"/>
        <w:rPr>
          <w:rFonts w:ascii="Cambria" w:hAnsi="Cambria" w:cs="Arial"/>
          <w:noProof/>
          <w:color w:val="auto"/>
          <w:lang w:val="ro-RO"/>
        </w:rPr>
      </w:pPr>
      <w:bookmarkStart w:id="91" w:name="_Toc15368997"/>
      <w:r w:rsidRPr="00412A56">
        <w:rPr>
          <w:rFonts w:ascii="Cambria" w:hAnsi="Cambria" w:cs="Arial"/>
          <w:noProof/>
          <w:color w:val="auto"/>
          <w:lang w:val="ro-RO"/>
        </w:rPr>
        <w:t xml:space="preserve">XII.1. </w:t>
      </w:r>
      <w:r w:rsidR="009A6D12">
        <w:rPr>
          <w:rFonts w:ascii="Cambria" w:hAnsi="Cambria" w:cs="Arial"/>
          <w:noProof/>
          <w:color w:val="auto"/>
          <w:lang w:val="bg-BG"/>
        </w:rPr>
        <w:t>ОЦЕНКА НА ЕСР ВАРИАНТИ</w:t>
      </w:r>
      <w:bookmarkEnd w:id="91"/>
      <w:r w:rsidR="009A6D12">
        <w:rPr>
          <w:rFonts w:ascii="Cambria" w:hAnsi="Cambria" w:cs="Arial"/>
          <w:noProof/>
          <w:color w:val="auto"/>
          <w:lang w:val="bg-BG"/>
        </w:rPr>
        <w:t>ТЕ</w:t>
      </w:r>
    </w:p>
    <w:p w:rsidR="00A43132" w:rsidRPr="00A43132" w:rsidRDefault="00A43132" w:rsidP="00A43132">
      <w:pPr>
        <w:spacing w:before="120" w:after="120" w:line="240" w:lineRule="auto"/>
        <w:jc w:val="both"/>
        <w:rPr>
          <w:rFonts w:ascii="Cambria" w:hAnsi="Cambria" w:cstheme="minorHAnsi"/>
          <w:noProof/>
          <w:sz w:val="24"/>
          <w:szCs w:val="24"/>
          <w:lang w:val="ro-RO"/>
        </w:rPr>
      </w:pPr>
      <w:r w:rsidRPr="00A43132">
        <w:rPr>
          <w:rFonts w:ascii="Cambria" w:hAnsi="Cambria" w:cstheme="minorHAnsi"/>
          <w:noProof/>
          <w:sz w:val="24"/>
          <w:szCs w:val="24"/>
          <w:lang w:val="ro-RO"/>
        </w:rPr>
        <w:t xml:space="preserve">В рамките на </w:t>
      </w:r>
      <w:r>
        <w:rPr>
          <w:rFonts w:ascii="Cambria" w:hAnsi="Cambria" w:cstheme="minorHAnsi"/>
          <w:noProof/>
          <w:sz w:val="24"/>
          <w:szCs w:val="24"/>
          <w:lang w:val="bg-BG"/>
        </w:rPr>
        <w:t>ЕСР</w:t>
      </w:r>
      <w:r w:rsidRPr="00A43132">
        <w:rPr>
          <w:rFonts w:ascii="Cambria" w:hAnsi="Cambria" w:cstheme="minorHAnsi"/>
          <w:noProof/>
          <w:sz w:val="24"/>
          <w:szCs w:val="24"/>
          <w:lang w:val="ro-RO"/>
        </w:rPr>
        <w:t xml:space="preserve"> за 2019-2030 г., с </w:t>
      </w:r>
      <w:r>
        <w:rPr>
          <w:rFonts w:ascii="Cambria" w:hAnsi="Cambria" w:cstheme="minorHAnsi"/>
          <w:noProof/>
          <w:sz w:val="24"/>
          <w:szCs w:val="24"/>
          <w:lang w:val="bg-BG"/>
        </w:rPr>
        <w:t>перспектива за</w:t>
      </w:r>
      <w:r w:rsidRPr="00A43132">
        <w:rPr>
          <w:rFonts w:ascii="Cambria" w:hAnsi="Cambria" w:cstheme="minorHAnsi"/>
          <w:noProof/>
          <w:sz w:val="24"/>
          <w:szCs w:val="24"/>
          <w:lang w:val="ro-RO"/>
        </w:rPr>
        <w:t xml:space="preserve"> 2050 г., не са изрично представени няколко алтернативи, които са разгледани и за които са направени диференцирани анализи</w:t>
      </w:r>
      <w:r>
        <w:rPr>
          <w:rFonts w:ascii="Cambria" w:hAnsi="Cambria" w:cstheme="minorHAnsi"/>
          <w:noProof/>
          <w:sz w:val="24"/>
          <w:szCs w:val="24"/>
          <w:lang w:val="ro-RO"/>
        </w:rPr>
        <w:t>. Този Д</w:t>
      </w:r>
      <w:r w:rsidRPr="00A43132">
        <w:rPr>
          <w:rFonts w:ascii="Cambria" w:hAnsi="Cambria" w:cstheme="minorHAnsi"/>
          <w:noProof/>
          <w:sz w:val="24"/>
          <w:szCs w:val="24"/>
          <w:lang w:val="ro-RO"/>
        </w:rPr>
        <w:t>оклад</w:t>
      </w:r>
      <w:r>
        <w:rPr>
          <w:rFonts w:ascii="Cambria" w:hAnsi="Cambria" w:cstheme="minorHAnsi"/>
          <w:noProof/>
          <w:sz w:val="24"/>
          <w:szCs w:val="24"/>
          <w:lang w:val="bg-BG"/>
        </w:rPr>
        <w:t xml:space="preserve"> за околната среда</w:t>
      </w:r>
      <w:r w:rsidRPr="00A43132">
        <w:rPr>
          <w:rFonts w:ascii="Cambria" w:hAnsi="Cambria" w:cstheme="minorHAnsi"/>
          <w:noProof/>
          <w:sz w:val="24"/>
          <w:szCs w:val="24"/>
          <w:lang w:val="ro-RO"/>
        </w:rPr>
        <w:t xml:space="preserve"> разглежда алтернатива „0“ </w:t>
      </w:r>
      <w:r>
        <w:rPr>
          <w:rFonts w:ascii="Cambria" w:hAnsi="Cambria" w:cstheme="minorHAnsi"/>
          <w:noProof/>
          <w:sz w:val="24"/>
          <w:szCs w:val="24"/>
          <w:lang w:val="ro-RO"/>
        </w:rPr>
        <w:t>и алтернативата, представена в С</w:t>
      </w:r>
      <w:r w:rsidRPr="00A43132">
        <w:rPr>
          <w:rFonts w:ascii="Cambria" w:hAnsi="Cambria" w:cstheme="minorHAnsi"/>
          <w:noProof/>
          <w:sz w:val="24"/>
          <w:szCs w:val="24"/>
          <w:lang w:val="ro-RO"/>
        </w:rPr>
        <w:t>тратегията.</w:t>
      </w:r>
    </w:p>
    <w:p w:rsidR="00A43132" w:rsidRPr="00A43132" w:rsidRDefault="00A43132" w:rsidP="00A43132">
      <w:pPr>
        <w:spacing w:before="120" w:after="120" w:line="240" w:lineRule="auto"/>
        <w:jc w:val="both"/>
        <w:rPr>
          <w:rFonts w:ascii="Cambria" w:hAnsi="Cambria" w:cstheme="minorHAnsi"/>
          <w:noProof/>
          <w:sz w:val="24"/>
          <w:szCs w:val="24"/>
          <w:lang w:val="ro-RO"/>
        </w:rPr>
      </w:pPr>
      <w:r w:rsidRPr="00A43132">
        <w:rPr>
          <w:rFonts w:ascii="Cambria" w:hAnsi="Cambria" w:cstheme="minorHAnsi"/>
          <w:noProof/>
          <w:sz w:val="24"/>
          <w:szCs w:val="24"/>
          <w:lang w:val="ro-RO"/>
        </w:rPr>
        <w:t xml:space="preserve">Ефектите от неприлагането на </w:t>
      </w:r>
      <w:r>
        <w:rPr>
          <w:rFonts w:ascii="Cambria" w:hAnsi="Cambria" w:cstheme="minorHAnsi"/>
          <w:noProof/>
          <w:sz w:val="24"/>
          <w:szCs w:val="24"/>
          <w:lang w:val="bg-BG"/>
        </w:rPr>
        <w:t>ЕСР</w:t>
      </w:r>
      <w:r w:rsidR="000D73CB">
        <w:rPr>
          <w:rFonts w:ascii="Cambria" w:hAnsi="Cambria" w:cstheme="minorHAnsi"/>
          <w:noProof/>
          <w:sz w:val="24"/>
          <w:szCs w:val="24"/>
          <w:lang w:val="ro-RO"/>
        </w:rPr>
        <w:t xml:space="preserve"> за 2019-2030 г.</w:t>
      </w:r>
      <w:r>
        <w:rPr>
          <w:rFonts w:ascii="Cambria" w:hAnsi="Cambria" w:cstheme="minorHAnsi"/>
          <w:noProof/>
          <w:sz w:val="24"/>
          <w:szCs w:val="24"/>
          <w:lang w:val="bg-BG"/>
        </w:rPr>
        <w:t>,</w:t>
      </w:r>
      <w:r w:rsidR="000D73CB">
        <w:rPr>
          <w:rFonts w:ascii="Cambria" w:hAnsi="Cambria" w:cstheme="minorHAnsi"/>
          <w:noProof/>
          <w:sz w:val="24"/>
          <w:szCs w:val="24"/>
          <w:lang w:val="bg-BG"/>
        </w:rPr>
        <w:t xml:space="preserve"> </w:t>
      </w:r>
      <w:r w:rsidRPr="00A43132">
        <w:rPr>
          <w:rFonts w:ascii="Cambria" w:hAnsi="Cambria" w:cstheme="minorHAnsi"/>
          <w:noProof/>
          <w:sz w:val="24"/>
          <w:szCs w:val="24"/>
          <w:lang w:val="ro-RO"/>
        </w:rPr>
        <w:t>с перспектива за 2050 г.</w:t>
      </w:r>
      <w:r>
        <w:rPr>
          <w:rFonts w:ascii="Cambria" w:hAnsi="Cambria" w:cstheme="minorHAnsi"/>
          <w:noProof/>
          <w:sz w:val="24"/>
          <w:szCs w:val="24"/>
          <w:lang w:val="bg-BG"/>
        </w:rPr>
        <w:t>,</w:t>
      </w:r>
      <w:r>
        <w:rPr>
          <w:rFonts w:ascii="Cambria" w:hAnsi="Cambria" w:cstheme="minorHAnsi"/>
          <w:noProof/>
          <w:sz w:val="24"/>
          <w:szCs w:val="24"/>
          <w:lang w:val="ro-RO"/>
        </w:rPr>
        <w:t xml:space="preserve"> се намират</w:t>
      </w:r>
      <w:r w:rsidRPr="00A43132">
        <w:rPr>
          <w:rFonts w:ascii="Cambria" w:hAnsi="Cambria" w:cstheme="minorHAnsi"/>
          <w:noProof/>
          <w:sz w:val="24"/>
          <w:szCs w:val="24"/>
          <w:lang w:val="ro-RO"/>
        </w:rPr>
        <w:t xml:space="preserve"> в съдържанието на този доклад за околната среда, </w:t>
      </w:r>
      <w:r>
        <w:rPr>
          <w:rFonts w:ascii="Cambria" w:hAnsi="Cambria" w:cstheme="minorHAnsi"/>
          <w:noProof/>
          <w:sz w:val="24"/>
          <w:szCs w:val="24"/>
          <w:lang w:val="bg-BG"/>
        </w:rPr>
        <w:t>в Глава</w:t>
      </w:r>
      <w:r w:rsidRPr="00A43132">
        <w:rPr>
          <w:rFonts w:ascii="Cambria" w:hAnsi="Cambria" w:cstheme="minorHAnsi"/>
          <w:noProof/>
          <w:sz w:val="24"/>
          <w:szCs w:val="24"/>
          <w:lang w:val="ro-RO"/>
        </w:rPr>
        <w:t xml:space="preserve"> IV.2.</w:t>
      </w:r>
    </w:p>
    <w:p w:rsidR="00C25D2A" w:rsidRPr="00412A56" w:rsidRDefault="00A43132" w:rsidP="00A43132">
      <w:pPr>
        <w:spacing w:before="120" w:after="120" w:line="240" w:lineRule="auto"/>
        <w:jc w:val="both"/>
        <w:rPr>
          <w:rFonts w:ascii="Cambria" w:hAnsi="Cambria"/>
          <w:noProof/>
          <w:sz w:val="24"/>
          <w:szCs w:val="24"/>
          <w:lang w:val="ro-RO"/>
        </w:rPr>
      </w:pPr>
      <w:r w:rsidRPr="00A43132">
        <w:rPr>
          <w:rFonts w:ascii="Cambria" w:hAnsi="Cambria" w:cstheme="minorHAnsi"/>
          <w:noProof/>
          <w:sz w:val="24"/>
          <w:szCs w:val="24"/>
          <w:lang w:val="ro-RO"/>
        </w:rPr>
        <w:t>С прилагането на</w:t>
      </w:r>
      <w:r w:rsidR="000D73CB">
        <w:rPr>
          <w:rFonts w:ascii="Cambria" w:hAnsi="Cambria" w:cstheme="minorHAnsi"/>
          <w:noProof/>
          <w:sz w:val="24"/>
          <w:szCs w:val="24"/>
          <w:lang w:val="bg-BG"/>
        </w:rPr>
        <w:t xml:space="preserve"> ЕСР за</w:t>
      </w:r>
      <w:r w:rsidRPr="00A43132">
        <w:rPr>
          <w:rFonts w:ascii="Cambria" w:hAnsi="Cambria" w:cstheme="minorHAnsi"/>
          <w:noProof/>
          <w:sz w:val="24"/>
          <w:szCs w:val="24"/>
          <w:lang w:val="ro-RO"/>
        </w:rPr>
        <w:t xml:space="preserve"> 2019-2030</w:t>
      </w:r>
      <w:r w:rsidR="000D73CB">
        <w:rPr>
          <w:rFonts w:ascii="Cambria" w:hAnsi="Cambria" w:cstheme="minorHAnsi"/>
          <w:noProof/>
          <w:sz w:val="24"/>
          <w:szCs w:val="24"/>
          <w:lang w:val="bg-BG"/>
        </w:rPr>
        <w:t xml:space="preserve"> г.</w:t>
      </w:r>
      <w:r w:rsidR="000D73CB">
        <w:rPr>
          <w:rFonts w:ascii="Cambria" w:hAnsi="Cambria" w:cstheme="minorHAnsi"/>
          <w:noProof/>
          <w:sz w:val="24"/>
          <w:szCs w:val="24"/>
          <w:lang w:val="ro-RO"/>
        </w:rPr>
        <w:t>, с перспектива</w:t>
      </w:r>
      <w:r w:rsidRPr="00A43132">
        <w:rPr>
          <w:rFonts w:ascii="Cambria" w:hAnsi="Cambria" w:cstheme="minorHAnsi"/>
          <w:noProof/>
          <w:sz w:val="24"/>
          <w:szCs w:val="24"/>
          <w:lang w:val="ro-RO"/>
        </w:rPr>
        <w:t xml:space="preserve"> за 2050 година, ще бъдат спазени целите за намаляване на ефекта на парниковите газове, ще бъдат направени инвестиции в енергийните цели, които са към края на оперативния период. Редица такива полезни мерки са открити в </w:t>
      </w:r>
      <w:r w:rsidR="00007349">
        <w:rPr>
          <w:rFonts w:ascii="Cambria" w:hAnsi="Cambria" w:cstheme="minorHAnsi"/>
          <w:noProof/>
          <w:sz w:val="24"/>
          <w:szCs w:val="24"/>
          <w:lang w:val="bg-BG"/>
        </w:rPr>
        <w:t>ЕСР</w:t>
      </w:r>
      <w:r w:rsidRPr="00A43132">
        <w:rPr>
          <w:rFonts w:ascii="Cambria" w:hAnsi="Cambria" w:cstheme="minorHAnsi"/>
          <w:noProof/>
          <w:sz w:val="24"/>
          <w:szCs w:val="24"/>
          <w:lang w:val="ro-RO"/>
        </w:rPr>
        <w:t xml:space="preserve"> 2019-2030 г. с </w:t>
      </w:r>
      <w:r w:rsidR="00007349">
        <w:rPr>
          <w:rFonts w:ascii="Cambria" w:hAnsi="Cambria" w:cstheme="minorHAnsi"/>
          <w:noProof/>
          <w:sz w:val="24"/>
          <w:szCs w:val="24"/>
          <w:lang w:val="bg-BG"/>
        </w:rPr>
        <w:t>перспектива за</w:t>
      </w:r>
      <w:r w:rsidRPr="00A43132">
        <w:rPr>
          <w:rFonts w:ascii="Cambria" w:hAnsi="Cambria" w:cstheme="minorHAnsi"/>
          <w:noProof/>
          <w:sz w:val="24"/>
          <w:szCs w:val="24"/>
          <w:lang w:val="ro-RO"/>
        </w:rPr>
        <w:t xml:space="preserve"> 2050 г. и също са представени в настоящия документ.</w:t>
      </w:r>
    </w:p>
    <w:p w:rsidR="0030474E" w:rsidRPr="00412A56" w:rsidRDefault="00007349" w:rsidP="0030474E">
      <w:pPr>
        <w:spacing w:before="120" w:after="120" w:line="240" w:lineRule="auto"/>
        <w:jc w:val="both"/>
        <w:rPr>
          <w:rFonts w:ascii="Cambria" w:hAnsi="Cambria"/>
          <w:noProof/>
          <w:sz w:val="24"/>
          <w:szCs w:val="24"/>
          <w:lang w:val="ro-RO"/>
        </w:rPr>
      </w:pPr>
      <w:r w:rsidRPr="00007349">
        <w:rPr>
          <w:rFonts w:ascii="Cambria" w:hAnsi="Cambria"/>
          <w:noProof/>
          <w:sz w:val="24"/>
          <w:szCs w:val="24"/>
          <w:lang w:val="ro-RO"/>
        </w:rPr>
        <w:t>По отношение на трудностите при обработката на необходимата информация, основното ограничение на дейностите, предложени в стратегическата оценка на околната среда, е представено от ниското количествено и качествено ниво на базата данни и информация</w:t>
      </w:r>
      <w:r>
        <w:rPr>
          <w:rFonts w:ascii="Cambria" w:hAnsi="Cambria"/>
          <w:noProof/>
          <w:sz w:val="24"/>
          <w:szCs w:val="24"/>
          <w:lang w:val="bg-BG"/>
        </w:rPr>
        <w:t>та</w:t>
      </w:r>
      <w:r w:rsidRPr="00007349">
        <w:rPr>
          <w:rFonts w:ascii="Cambria" w:hAnsi="Cambria"/>
          <w:noProof/>
          <w:sz w:val="24"/>
          <w:szCs w:val="24"/>
          <w:lang w:val="ro-RO"/>
        </w:rPr>
        <w:t>, принадлежащи на публичното пространство. В тази връзка уточняваме, че основните трудности се определят от:</w:t>
      </w:r>
    </w:p>
    <w:p w:rsidR="00007349" w:rsidRPr="00007349" w:rsidRDefault="00007349" w:rsidP="00007349">
      <w:pPr>
        <w:pStyle w:val="ListParagraph"/>
        <w:numPr>
          <w:ilvl w:val="0"/>
          <w:numId w:val="28"/>
        </w:numPr>
        <w:spacing w:before="120" w:after="120" w:line="240" w:lineRule="auto"/>
        <w:jc w:val="both"/>
        <w:rPr>
          <w:rFonts w:ascii="Cambria" w:hAnsi="Cambria"/>
          <w:noProof/>
          <w:sz w:val="24"/>
          <w:szCs w:val="24"/>
          <w:lang w:val="ro-RO"/>
        </w:rPr>
      </w:pPr>
      <w:r w:rsidRPr="00007349">
        <w:rPr>
          <w:rFonts w:ascii="Cambria" w:hAnsi="Cambria"/>
          <w:noProof/>
          <w:sz w:val="24"/>
          <w:szCs w:val="24"/>
          <w:lang w:val="ro-RO"/>
        </w:rPr>
        <w:t>Качество на наличните данни. За един и същ набор от данни има противоречия между докладите за състоянието на околната среда или между тях и други източници на информация (наприм</w:t>
      </w:r>
      <w:r w:rsidR="00E83C37">
        <w:rPr>
          <w:rFonts w:ascii="Cambria" w:hAnsi="Cambria"/>
          <w:noProof/>
          <w:sz w:val="24"/>
          <w:szCs w:val="24"/>
          <w:lang w:val="ro-RO"/>
        </w:rPr>
        <w:t>ер: НСИ</w:t>
      </w:r>
      <w:r w:rsidRPr="00007349">
        <w:rPr>
          <w:rFonts w:ascii="Cambria" w:hAnsi="Cambria"/>
          <w:noProof/>
          <w:sz w:val="24"/>
          <w:szCs w:val="24"/>
          <w:lang w:val="ro-RO"/>
        </w:rPr>
        <w:t>);</w:t>
      </w:r>
    </w:p>
    <w:p w:rsidR="00007349" w:rsidRPr="00007349" w:rsidRDefault="00007349" w:rsidP="00007349">
      <w:pPr>
        <w:pStyle w:val="ListParagraph"/>
        <w:numPr>
          <w:ilvl w:val="0"/>
          <w:numId w:val="28"/>
        </w:numPr>
        <w:spacing w:before="120" w:after="120" w:line="240" w:lineRule="auto"/>
        <w:jc w:val="both"/>
        <w:rPr>
          <w:rFonts w:ascii="Cambria" w:hAnsi="Cambria"/>
          <w:noProof/>
          <w:sz w:val="24"/>
          <w:szCs w:val="24"/>
          <w:lang w:val="ro-RO"/>
        </w:rPr>
      </w:pPr>
      <w:r w:rsidRPr="00007349">
        <w:rPr>
          <w:rFonts w:ascii="Cambria" w:hAnsi="Cambria"/>
          <w:noProof/>
          <w:sz w:val="24"/>
          <w:szCs w:val="24"/>
          <w:lang w:val="ro-RO"/>
        </w:rPr>
        <w:t>Липса на пространствени данни относно състоянието на различните компоненти на околната среда;</w:t>
      </w:r>
    </w:p>
    <w:p w:rsidR="00007349" w:rsidRPr="00007349" w:rsidRDefault="00007349" w:rsidP="00007349">
      <w:pPr>
        <w:pStyle w:val="ListParagraph"/>
        <w:numPr>
          <w:ilvl w:val="0"/>
          <w:numId w:val="28"/>
        </w:numPr>
        <w:spacing w:before="120" w:after="120" w:line="240" w:lineRule="auto"/>
        <w:jc w:val="both"/>
        <w:rPr>
          <w:rFonts w:ascii="Cambria" w:hAnsi="Cambria"/>
          <w:noProof/>
          <w:sz w:val="24"/>
          <w:szCs w:val="24"/>
          <w:lang w:val="ro-RO"/>
        </w:rPr>
      </w:pPr>
      <w:r>
        <w:rPr>
          <w:rFonts w:ascii="Cambria" w:hAnsi="Cambria"/>
          <w:noProof/>
          <w:sz w:val="24"/>
          <w:szCs w:val="24"/>
          <w:lang w:val="ro-RO"/>
        </w:rPr>
        <w:t>В</w:t>
      </w:r>
      <w:r w:rsidRPr="00007349">
        <w:rPr>
          <w:rFonts w:ascii="Cambria" w:hAnsi="Cambria"/>
          <w:noProof/>
          <w:sz w:val="24"/>
          <w:szCs w:val="24"/>
          <w:lang w:val="ro-RO"/>
        </w:rPr>
        <w:t>се още ниското ниво на достъпност на данни относно пространственото разположение на местообитанията и популациите от видове от консервативен интерес;</w:t>
      </w:r>
    </w:p>
    <w:p w:rsidR="000A5086" w:rsidRPr="00412A56" w:rsidRDefault="00007349" w:rsidP="00007349">
      <w:pPr>
        <w:pStyle w:val="ListParagraph"/>
        <w:numPr>
          <w:ilvl w:val="0"/>
          <w:numId w:val="28"/>
        </w:numPr>
        <w:spacing w:before="120" w:after="120" w:line="240" w:lineRule="auto"/>
        <w:jc w:val="both"/>
        <w:rPr>
          <w:rFonts w:ascii="Cambria" w:hAnsi="Cambria"/>
          <w:noProof/>
          <w:sz w:val="24"/>
          <w:szCs w:val="24"/>
          <w:lang w:val="ro-RO"/>
        </w:rPr>
      </w:pPr>
      <w:r w:rsidRPr="00007349">
        <w:rPr>
          <w:rFonts w:ascii="Cambria" w:hAnsi="Cambria"/>
          <w:noProof/>
          <w:sz w:val="24"/>
          <w:szCs w:val="24"/>
          <w:lang w:val="ro-RO"/>
        </w:rPr>
        <w:t>Липса на подробни прогнози относно производството на електроенергия по видове източници и технологии, което би позволило по-подробен анализ на екологичните разходи, свързани с прилагането на стратегията.</w:t>
      </w:r>
      <w:r w:rsidR="0030474E" w:rsidRPr="00412A56">
        <w:rPr>
          <w:rFonts w:ascii="Cambria" w:hAnsi="Cambria"/>
          <w:noProof/>
          <w:sz w:val="24"/>
          <w:szCs w:val="24"/>
          <w:lang w:val="ro-RO"/>
        </w:rPr>
        <w:t>.</w:t>
      </w:r>
      <w:r w:rsidR="0030474E" w:rsidRPr="00412A56">
        <w:rPr>
          <w:noProof/>
          <w:lang w:val="ro-RO"/>
        </w:rPr>
        <w:t xml:space="preserve"> </w:t>
      </w:r>
      <w:r w:rsidR="000A5086" w:rsidRPr="00412A56">
        <w:rPr>
          <w:noProof/>
          <w:lang w:val="ro-RO"/>
        </w:rPr>
        <w:br w:type="page"/>
      </w:r>
    </w:p>
    <w:p w:rsidR="0039120A" w:rsidRPr="00412A56" w:rsidRDefault="00A90BC9" w:rsidP="00EB4F4F">
      <w:pPr>
        <w:pStyle w:val="Heading1"/>
        <w:numPr>
          <w:ilvl w:val="0"/>
          <w:numId w:val="78"/>
        </w:numPr>
        <w:shd w:val="clear" w:color="auto" w:fill="538135" w:themeFill="accent6" w:themeFillShade="BF"/>
        <w:tabs>
          <w:tab w:val="left" w:pos="284"/>
        </w:tabs>
        <w:jc w:val="both"/>
        <w:rPr>
          <w:rFonts w:ascii="Cambria" w:hAnsi="Cambria" w:cs="Arial"/>
          <w:noProof/>
          <w:color w:val="auto"/>
          <w:lang w:val="ro-RO"/>
        </w:rPr>
      </w:pPr>
      <w:bookmarkStart w:id="92" w:name="_Toc15368998"/>
      <w:r>
        <w:rPr>
          <w:rFonts w:ascii="Cambria" w:hAnsi="Cambria" w:cs="Arial"/>
          <w:noProof/>
          <w:color w:val="auto"/>
          <w:lang w:val="bg-BG"/>
        </w:rPr>
        <w:t>МЕРКИ, ВЗЕТИ ПРЕДВИД</w:t>
      </w:r>
      <w:r w:rsidR="0039120A" w:rsidRPr="00412A56">
        <w:rPr>
          <w:rFonts w:ascii="Cambria" w:hAnsi="Cambria" w:cs="Arial"/>
          <w:noProof/>
          <w:color w:val="auto"/>
          <w:lang w:val="ro-RO"/>
        </w:rPr>
        <w:t xml:space="preserve"> </w:t>
      </w:r>
      <w:r>
        <w:rPr>
          <w:rFonts w:ascii="Cambria" w:hAnsi="Cambria" w:cs="Arial"/>
          <w:noProof/>
          <w:color w:val="auto"/>
          <w:lang w:val="bg-BG"/>
        </w:rPr>
        <w:t xml:space="preserve">ЗА </w:t>
      </w:r>
      <w:r w:rsidR="00BF118F">
        <w:rPr>
          <w:rFonts w:ascii="Cambria" w:hAnsi="Cambria" w:cs="Arial"/>
          <w:noProof/>
          <w:color w:val="auto"/>
          <w:lang w:val="bg-BG"/>
        </w:rPr>
        <w:t>МОНИТОРИНГА</w:t>
      </w:r>
      <w:r>
        <w:rPr>
          <w:rFonts w:ascii="Cambria" w:hAnsi="Cambria" w:cs="Arial"/>
          <w:noProof/>
          <w:color w:val="auto"/>
          <w:lang w:val="ro-RO"/>
        </w:rPr>
        <w:t xml:space="preserve"> НА ЗНАЧИТЕЛНИТЕ ЕФЕКТИ ОТ ИЗПЪЛНЕНИЕТО НА ЕСР</w:t>
      </w:r>
      <w:r w:rsidR="0039120A" w:rsidRPr="00412A56">
        <w:rPr>
          <w:rFonts w:ascii="Cambria" w:hAnsi="Cambria" w:cs="Arial"/>
          <w:noProof/>
          <w:color w:val="auto"/>
          <w:lang w:val="ro-RO"/>
        </w:rPr>
        <w:t xml:space="preserve"> </w:t>
      </w:r>
      <w:r w:rsidR="00780B9D" w:rsidRPr="00412A56">
        <w:rPr>
          <w:rFonts w:ascii="Cambria" w:hAnsi="Cambria" w:cs="Arial"/>
          <w:noProof/>
          <w:color w:val="auto"/>
          <w:lang w:val="ro-RO"/>
        </w:rPr>
        <w:t>2019-2030</w:t>
      </w:r>
      <w:r>
        <w:rPr>
          <w:rFonts w:ascii="Cambria" w:hAnsi="Cambria" w:cs="Arial"/>
          <w:noProof/>
          <w:color w:val="auto"/>
          <w:lang w:val="ro-RO"/>
        </w:rPr>
        <w:t xml:space="preserve">, С ПЕРСПЕКТВА ЗА </w:t>
      </w:r>
      <w:r w:rsidR="0039120A" w:rsidRPr="00412A56">
        <w:rPr>
          <w:rFonts w:ascii="Cambria" w:hAnsi="Cambria" w:cs="Arial"/>
          <w:noProof/>
          <w:color w:val="auto"/>
          <w:lang w:val="ro-RO"/>
        </w:rPr>
        <w:t>2050</w:t>
      </w:r>
      <w:bookmarkEnd w:id="92"/>
      <w:r>
        <w:rPr>
          <w:rFonts w:ascii="Cambria" w:hAnsi="Cambria" w:cs="Arial"/>
          <w:noProof/>
          <w:color w:val="auto"/>
          <w:lang w:val="bg-BG"/>
        </w:rPr>
        <w:t xml:space="preserve"> Г.</w:t>
      </w:r>
    </w:p>
    <w:p w:rsidR="00BF118F" w:rsidRPr="00BF118F" w:rsidRDefault="00BF118F" w:rsidP="00BF118F">
      <w:pPr>
        <w:spacing w:before="120" w:after="120" w:line="240" w:lineRule="auto"/>
        <w:jc w:val="both"/>
        <w:rPr>
          <w:rFonts w:ascii="Cambria" w:hAnsi="Cambria"/>
          <w:noProof/>
          <w:sz w:val="24"/>
          <w:szCs w:val="24"/>
          <w:lang w:val="ro-RO"/>
        </w:rPr>
      </w:pPr>
      <w:r w:rsidRPr="00BF118F">
        <w:rPr>
          <w:rFonts w:ascii="Cambria" w:hAnsi="Cambria"/>
          <w:noProof/>
          <w:sz w:val="24"/>
          <w:szCs w:val="24"/>
          <w:lang w:val="ro-RO"/>
        </w:rPr>
        <w:t xml:space="preserve">Както в случая на мерките за предотвратяване, намаляване и компенсация, по отношение на изискванията на </w:t>
      </w:r>
      <w:r>
        <w:rPr>
          <w:rFonts w:ascii="Cambria" w:hAnsi="Cambria"/>
          <w:noProof/>
          <w:sz w:val="24"/>
          <w:szCs w:val="24"/>
          <w:lang w:val="bg-BG"/>
        </w:rPr>
        <w:t>ПН</w:t>
      </w:r>
      <w:r w:rsidRPr="00BF118F">
        <w:rPr>
          <w:rFonts w:ascii="Cambria" w:hAnsi="Cambria"/>
          <w:noProof/>
          <w:sz w:val="24"/>
          <w:szCs w:val="24"/>
          <w:lang w:val="ro-RO"/>
        </w:rPr>
        <w:t xml:space="preserve"> 1076/2004, този раздел трябва да опише мерките за мониторинг на значителните въздействия върху околната среда, генерирани от прилагането на </w:t>
      </w:r>
      <w:r>
        <w:rPr>
          <w:rFonts w:ascii="Cambria" w:hAnsi="Cambria"/>
          <w:noProof/>
          <w:sz w:val="24"/>
          <w:szCs w:val="24"/>
          <w:lang w:val="bg-BG"/>
        </w:rPr>
        <w:t>ЕСР</w:t>
      </w:r>
      <w:r w:rsidRPr="00BF118F">
        <w:rPr>
          <w:rFonts w:ascii="Cambria" w:hAnsi="Cambria"/>
          <w:noProof/>
          <w:sz w:val="24"/>
          <w:szCs w:val="24"/>
          <w:lang w:val="ro-RO"/>
        </w:rPr>
        <w:t xml:space="preserve"> 2019-2030, с </w:t>
      </w:r>
      <w:r>
        <w:rPr>
          <w:rFonts w:ascii="Cambria" w:hAnsi="Cambria"/>
          <w:noProof/>
          <w:sz w:val="24"/>
          <w:szCs w:val="24"/>
          <w:lang w:val="bg-BG"/>
        </w:rPr>
        <w:t>перспектива з</w:t>
      </w:r>
      <w:r w:rsidRPr="00BF118F">
        <w:rPr>
          <w:rFonts w:ascii="Cambria" w:hAnsi="Cambria"/>
          <w:noProof/>
          <w:sz w:val="24"/>
          <w:szCs w:val="24"/>
          <w:lang w:val="ro-RO"/>
        </w:rPr>
        <w:t>а 2050 година.</w:t>
      </w:r>
    </w:p>
    <w:p w:rsidR="00BF118F" w:rsidRPr="00BF118F" w:rsidRDefault="00BF118F" w:rsidP="00BF118F">
      <w:pPr>
        <w:spacing w:before="120" w:after="120" w:line="240" w:lineRule="auto"/>
        <w:jc w:val="both"/>
        <w:rPr>
          <w:rFonts w:ascii="Cambria" w:hAnsi="Cambria"/>
          <w:noProof/>
          <w:sz w:val="24"/>
          <w:szCs w:val="24"/>
          <w:lang w:val="ro-RO"/>
        </w:rPr>
      </w:pPr>
      <w:r w:rsidRPr="00BF118F">
        <w:rPr>
          <w:rFonts w:ascii="Cambria" w:hAnsi="Cambria"/>
          <w:noProof/>
          <w:sz w:val="24"/>
          <w:szCs w:val="24"/>
          <w:lang w:val="ro-RO"/>
        </w:rPr>
        <w:t>Изпълнението на програма за мониторинг ще позволи идентифицирането на нежелани странични ефекти, както и предприемането на подходящи мерки за коригиране.</w:t>
      </w:r>
    </w:p>
    <w:p w:rsidR="00390644" w:rsidRPr="00390644" w:rsidRDefault="00BF118F" w:rsidP="00390644">
      <w:pPr>
        <w:spacing w:before="120" w:after="120" w:line="240" w:lineRule="auto"/>
        <w:jc w:val="both"/>
        <w:rPr>
          <w:rFonts w:ascii="Cambria" w:hAnsi="Cambria"/>
          <w:noProof/>
          <w:sz w:val="24"/>
          <w:szCs w:val="24"/>
          <w:lang w:val="ro-RO"/>
        </w:rPr>
      </w:pPr>
      <w:r w:rsidRPr="00BF118F">
        <w:rPr>
          <w:rFonts w:ascii="Cambria" w:hAnsi="Cambria"/>
          <w:noProof/>
          <w:sz w:val="24"/>
          <w:szCs w:val="24"/>
          <w:lang w:val="ro-RO"/>
        </w:rPr>
        <w:t>По този начин</w:t>
      </w:r>
      <w:r>
        <w:rPr>
          <w:rFonts w:ascii="Cambria" w:hAnsi="Cambria"/>
          <w:noProof/>
          <w:sz w:val="24"/>
          <w:szCs w:val="24"/>
          <w:lang w:val="bg-BG"/>
        </w:rPr>
        <w:t>,</w:t>
      </w:r>
      <w:r w:rsidRPr="00BF118F">
        <w:rPr>
          <w:rFonts w:ascii="Cambria" w:hAnsi="Cambria"/>
          <w:noProof/>
          <w:sz w:val="24"/>
          <w:szCs w:val="24"/>
          <w:lang w:val="ro-RO"/>
        </w:rPr>
        <w:t xml:space="preserve"> бяха разгледани следните аспекти при предлагането на цялостна и ефективна система за мониторинг на въздействието върху околната среда</w:t>
      </w:r>
      <w:r>
        <w:rPr>
          <w:rFonts w:ascii="Cambria" w:hAnsi="Cambria"/>
          <w:noProof/>
          <w:sz w:val="24"/>
          <w:szCs w:val="24"/>
          <w:lang w:val="ro-RO"/>
        </w:rPr>
        <w:t>, генерирана от прилагането на С</w:t>
      </w:r>
      <w:r w:rsidRPr="00BF118F">
        <w:rPr>
          <w:rFonts w:ascii="Cambria" w:hAnsi="Cambria"/>
          <w:noProof/>
          <w:sz w:val="24"/>
          <w:szCs w:val="24"/>
          <w:lang w:val="ro-RO"/>
        </w:rPr>
        <w:t>тратегията:</w:t>
      </w:r>
    </w:p>
    <w:p w:rsidR="00BF118F" w:rsidRPr="00BF118F" w:rsidRDefault="00BF118F" w:rsidP="00BF118F">
      <w:pPr>
        <w:pStyle w:val="ListParagraph"/>
        <w:numPr>
          <w:ilvl w:val="0"/>
          <w:numId w:val="14"/>
        </w:numPr>
        <w:spacing w:before="120" w:after="120" w:line="240" w:lineRule="auto"/>
        <w:jc w:val="both"/>
        <w:rPr>
          <w:rFonts w:ascii="Cambria" w:hAnsi="Cambria"/>
          <w:noProof/>
          <w:sz w:val="24"/>
          <w:szCs w:val="24"/>
          <w:lang w:val="ro-RO"/>
        </w:rPr>
      </w:pPr>
      <w:r w:rsidRPr="00BF118F">
        <w:rPr>
          <w:rFonts w:ascii="Cambria" w:hAnsi="Cambria"/>
          <w:noProof/>
          <w:sz w:val="24"/>
          <w:szCs w:val="24"/>
          <w:lang w:val="ro-RO"/>
        </w:rPr>
        <w:t xml:space="preserve">Необходима е програма за мониторинг на въздействието на </w:t>
      </w:r>
      <w:r w:rsidR="00390644">
        <w:rPr>
          <w:rFonts w:ascii="Cambria" w:hAnsi="Cambria"/>
          <w:noProof/>
          <w:sz w:val="24"/>
          <w:szCs w:val="24"/>
          <w:lang w:val="bg-BG"/>
        </w:rPr>
        <w:t>ЕСР</w:t>
      </w:r>
      <w:r w:rsidRPr="00BF118F">
        <w:rPr>
          <w:rFonts w:ascii="Cambria" w:hAnsi="Cambria"/>
          <w:noProof/>
          <w:sz w:val="24"/>
          <w:szCs w:val="24"/>
          <w:lang w:val="ro-RO"/>
        </w:rPr>
        <w:t xml:space="preserve"> 2019-2030 г.</w:t>
      </w:r>
      <w:r w:rsidR="00390644">
        <w:rPr>
          <w:rFonts w:ascii="Cambria" w:hAnsi="Cambria"/>
          <w:noProof/>
          <w:sz w:val="24"/>
          <w:szCs w:val="24"/>
          <w:lang w:val="bg-BG"/>
        </w:rPr>
        <w:t>,</w:t>
      </w:r>
      <w:r w:rsidR="00390644">
        <w:rPr>
          <w:rFonts w:ascii="Cambria" w:hAnsi="Cambria"/>
          <w:noProof/>
          <w:sz w:val="24"/>
          <w:szCs w:val="24"/>
          <w:lang w:val="ro-RO"/>
        </w:rPr>
        <w:t xml:space="preserve"> с</w:t>
      </w:r>
      <w:r w:rsidRPr="00BF118F">
        <w:rPr>
          <w:rFonts w:ascii="Cambria" w:hAnsi="Cambria"/>
          <w:noProof/>
          <w:sz w:val="24"/>
          <w:szCs w:val="24"/>
          <w:lang w:val="ro-RO"/>
        </w:rPr>
        <w:t xml:space="preserve"> пе</w:t>
      </w:r>
      <w:r w:rsidR="00390644">
        <w:rPr>
          <w:rFonts w:ascii="Cambria" w:hAnsi="Cambria"/>
          <w:noProof/>
          <w:sz w:val="24"/>
          <w:szCs w:val="24"/>
          <w:lang w:val="ro-RO"/>
        </w:rPr>
        <w:t>рспектива з</w:t>
      </w:r>
      <w:r w:rsidRPr="00BF118F">
        <w:rPr>
          <w:rFonts w:ascii="Cambria" w:hAnsi="Cambria"/>
          <w:noProof/>
          <w:sz w:val="24"/>
          <w:szCs w:val="24"/>
          <w:lang w:val="ro-RO"/>
        </w:rPr>
        <w:t xml:space="preserve">а 2050 г. </w:t>
      </w:r>
      <w:r w:rsidR="00390644">
        <w:rPr>
          <w:rFonts w:ascii="Cambria" w:hAnsi="Cambria"/>
          <w:noProof/>
          <w:sz w:val="24"/>
          <w:szCs w:val="24"/>
          <w:lang w:val="bg-BG"/>
        </w:rPr>
        <w:t>,</w:t>
      </w:r>
      <w:r w:rsidRPr="00BF118F">
        <w:rPr>
          <w:rFonts w:ascii="Cambria" w:hAnsi="Cambria"/>
          <w:noProof/>
          <w:sz w:val="24"/>
          <w:szCs w:val="24"/>
          <w:lang w:val="ro-RO"/>
        </w:rPr>
        <w:t>върху околната среда като цяло, а не само върху някои компоненти, за да може да се оцени нейното въздействие, да се предотвратят значителни ефекти и д</w:t>
      </w:r>
      <w:r w:rsidR="00390644">
        <w:rPr>
          <w:rFonts w:ascii="Cambria" w:hAnsi="Cambria"/>
          <w:noProof/>
          <w:sz w:val="24"/>
          <w:szCs w:val="24"/>
          <w:lang w:val="ro-RO"/>
        </w:rPr>
        <w:t>а се установят навременни мерки за</w:t>
      </w:r>
      <w:r w:rsidRPr="00BF118F">
        <w:rPr>
          <w:rFonts w:ascii="Cambria" w:hAnsi="Cambria"/>
          <w:noProof/>
          <w:sz w:val="24"/>
          <w:szCs w:val="24"/>
          <w:lang w:val="ro-RO"/>
        </w:rPr>
        <w:t xml:space="preserve"> намаляване на отрицателните ефекти;</w:t>
      </w:r>
    </w:p>
    <w:p w:rsidR="00BF118F" w:rsidRPr="00BF118F" w:rsidRDefault="00BF118F" w:rsidP="00BF118F">
      <w:pPr>
        <w:pStyle w:val="ListParagraph"/>
        <w:numPr>
          <w:ilvl w:val="0"/>
          <w:numId w:val="14"/>
        </w:numPr>
        <w:spacing w:before="120" w:after="120" w:line="240" w:lineRule="auto"/>
        <w:jc w:val="both"/>
        <w:rPr>
          <w:rFonts w:ascii="Cambria" w:hAnsi="Cambria"/>
          <w:noProof/>
          <w:sz w:val="24"/>
          <w:szCs w:val="24"/>
          <w:lang w:val="ro-RO"/>
        </w:rPr>
      </w:pPr>
      <w:r w:rsidRPr="00BF118F">
        <w:rPr>
          <w:rFonts w:ascii="Cambria" w:hAnsi="Cambria"/>
          <w:noProof/>
          <w:sz w:val="24"/>
          <w:szCs w:val="24"/>
          <w:lang w:val="ro-RO"/>
        </w:rPr>
        <w:t>Програмата за мониторинг трябва да бъде всеобхватна, проста и ефективна, което предполага ниско потребление на ресурси, но позволяващо най-точно познаване на качеството на околната среда в анализираната зона;</w:t>
      </w:r>
    </w:p>
    <w:p w:rsidR="00192D1D" w:rsidRPr="00412A56" w:rsidRDefault="00BF118F" w:rsidP="00BF118F">
      <w:pPr>
        <w:pStyle w:val="ListParagraph"/>
        <w:numPr>
          <w:ilvl w:val="0"/>
          <w:numId w:val="14"/>
        </w:numPr>
        <w:spacing w:before="120" w:after="120" w:line="240" w:lineRule="auto"/>
        <w:jc w:val="both"/>
        <w:rPr>
          <w:rFonts w:ascii="Cambria" w:hAnsi="Cambria"/>
          <w:noProof/>
          <w:sz w:val="24"/>
          <w:szCs w:val="24"/>
          <w:lang w:val="ro-RO"/>
        </w:rPr>
      </w:pPr>
      <w:r w:rsidRPr="00BF118F">
        <w:rPr>
          <w:rFonts w:ascii="Cambria" w:hAnsi="Cambria"/>
          <w:noProof/>
          <w:sz w:val="24"/>
          <w:szCs w:val="24"/>
          <w:lang w:val="ro-RO"/>
        </w:rPr>
        <w:t xml:space="preserve">Предлаганата система за мониторинг е свързана със съответните екологични цели, установени в рамките на работната група за </w:t>
      </w:r>
      <w:r w:rsidR="00817CA6" w:rsidRPr="00817CA6">
        <w:rPr>
          <w:rFonts w:ascii="Cambria" w:hAnsi="Cambria"/>
          <w:noProof/>
          <w:sz w:val="24"/>
          <w:szCs w:val="24"/>
          <w:lang w:val="bg-BG"/>
        </w:rPr>
        <w:t>СООС.</w:t>
      </w:r>
      <w:r w:rsidRPr="00817CA6">
        <w:rPr>
          <w:rFonts w:ascii="Cambria" w:hAnsi="Cambria"/>
          <w:noProof/>
          <w:sz w:val="24"/>
          <w:szCs w:val="24"/>
          <w:lang w:val="ro-RO"/>
        </w:rPr>
        <w:t xml:space="preserve"> </w:t>
      </w:r>
      <w:r w:rsidRPr="00BF118F">
        <w:rPr>
          <w:rFonts w:ascii="Cambria" w:hAnsi="Cambria"/>
          <w:noProof/>
          <w:sz w:val="24"/>
          <w:szCs w:val="24"/>
          <w:lang w:val="ro-RO"/>
        </w:rPr>
        <w:t>Следователно</w:t>
      </w:r>
      <w:r w:rsidR="00390644">
        <w:rPr>
          <w:rFonts w:ascii="Cambria" w:hAnsi="Cambria"/>
          <w:noProof/>
          <w:sz w:val="24"/>
          <w:szCs w:val="24"/>
          <w:lang w:val="bg-BG"/>
        </w:rPr>
        <w:t>,</w:t>
      </w:r>
      <w:r w:rsidRPr="00BF118F">
        <w:rPr>
          <w:rFonts w:ascii="Cambria" w:hAnsi="Cambria"/>
          <w:noProof/>
          <w:sz w:val="24"/>
          <w:szCs w:val="24"/>
          <w:lang w:val="ro-RO"/>
        </w:rPr>
        <w:t xml:space="preserve"> системата за мониторинг ще позволи не само да се оцени въ</w:t>
      </w:r>
      <w:r w:rsidR="00390644">
        <w:rPr>
          <w:rFonts w:ascii="Cambria" w:hAnsi="Cambria"/>
          <w:noProof/>
          <w:sz w:val="24"/>
          <w:szCs w:val="24"/>
          <w:lang w:val="ro-RO"/>
        </w:rPr>
        <w:t>здействието на изпълнението на С</w:t>
      </w:r>
      <w:r w:rsidRPr="00BF118F">
        <w:rPr>
          <w:rFonts w:ascii="Cambria" w:hAnsi="Cambria"/>
          <w:noProof/>
          <w:sz w:val="24"/>
          <w:szCs w:val="24"/>
          <w:lang w:val="ro-RO"/>
        </w:rPr>
        <w:t>тратегията върху околната среда, но и на начина, по който се постигат тези съответни екологични цели;</w:t>
      </w:r>
    </w:p>
    <w:p w:rsidR="00192D1D" w:rsidRPr="00412A56" w:rsidRDefault="00606DB9" w:rsidP="00606DB9">
      <w:pPr>
        <w:pStyle w:val="ListParagraph"/>
        <w:numPr>
          <w:ilvl w:val="0"/>
          <w:numId w:val="14"/>
        </w:numPr>
        <w:spacing w:before="120" w:after="120" w:line="240" w:lineRule="auto"/>
        <w:jc w:val="both"/>
        <w:rPr>
          <w:rFonts w:ascii="Cambria" w:hAnsi="Cambria"/>
          <w:noProof/>
          <w:sz w:val="24"/>
          <w:szCs w:val="24"/>
          <w:lang w:val="ro-RO"/>
        </w:rPr>
      </w:pPr>
      <w:r w:rsidRPr="00606DB9">
        <w:rPr>
          <w:rFonts w:ascii="Cambria" w:hAnsi="Cambria"/>
          <w:noProof/>
          <w:sz w:val="24"/>
          <w:szCs w:val="24"/>
          <w:lang w:val="ro-RO"/>
        </w:rPr>
        <w:t>Като се вземе предвид фактът, че има значителен брой органи и институции, участващи в енер</w:t>
      </w:r>
      <w:r>
        <w:rPr>
          <w:rFonts w:ascii="Cambria" w:hAnsi="Cambria"/>
          <w:noProof/>
          <w:sz w:val="24"/>
          <w:szCs w:val="24"/>
          <w:lang w:val="ro-RO"/>
        </w:rPr>
        <w:t>гийния сектор, притежателят на С</w:t>
      </w:r>
      <w:r w:rsidRPr="00606DB9">
        <w:rPr>
          <w:rFonts w:ascii="Cambria" w:hAnsi="Cambria"/>
          <w:noProof/>
          <w:sz w:val="24"/>
          <w:szCs w:val="24"/>
          <w:lang w:val="ro-RO"/>
        </w:rPr>
        <w:t>тратегията ще може да се възползва от голяма част от данни</w:t>
      </w:r>
      <w:r>
        <w:rPr>
          <w:rFonts w:ascii="Cambria" w:hAnsi="Cambria"/>
          <w:noProof/>
          <w:sz w:val="24"/>
          <w:szCs w:val="24"/>
          <w:lang w:val="ro-RO"/>
        </w:rPr>
        <w:t xml:space="preserve">те, необходими за </w:t>
      </w:r>
      <w:r w:rsidRPr="00606DB9">
        <w:rPr>
          <w:rFonts w:ascii="Cambria" w:hAnsi="Cambria"/>
          <w:noProof/>
          <w:sz w:val="24"/>
          <w:szCs w:val="24"/>
          <w:lang w:val="ro-RO"/>
        </w:rPr>
        <w:t>индикатори</w:t>
      </w:r>
      <w:r>
        <w:rPr>
          <w:rFonts w:ascii="Cambria" w:hAnsi="Cambria"/>
          <w:noProof/>
          <w:sz w:val="24"/>
          <w:szCs w:val="24"/>
          <w:lang w:val="bg-BG"/>
        </w:rPr>
        <w:t>те за мониторинг</w:t>
      </w:r>
      <w:r w:rsidRPr="00606DB9">
        <w:rPr>
          <w:rFonts w:ascii="Cambria" w:hAnsi="Cambria"/>
          <w:noProof/>
          <w:sz w:val="24"/>
          <w:szCs w:val="24"/>
          <w:lang w:val="ro-RO"/>
        </w:rPr>
        <w:t>, като основната му отговорност е централизирането и правилното представяне на показателите. Опитано е, доколкото е възможно, да се предложи набор от показатели, за които не са необходими допълнителни усилия, като се избират въз основа на характеристиките и отговорностите на компетентните органи.</w:t>
      </w:r>
    </w:p>
    <w:p w:rsidR="00192D1D" w:rsidRPr="00412A56" w:rsidRDefault="00606DB9" w:rsidP="001823A5">
      <w:pPr>
        <w:spacing w:before="120" w:after="120" w:line="240" w:lineRule="auto"/>
        <w:jc w:val="both"/>
        <w:rPr>
          <w:rFonts w:ascii="Cambria" w:hAnsi="Cambria"/>
          <w:noProof/>
          <w:sz w:val="24"/>
          <w:szCs w:val="24"/>
          <w:lang w:val="ro-RO"/>
        </w:rPr>
      </w:pPr>
      <w:r>
        <w:rPr>
          <w:rFonts w:ascii="Cambria" w:hAnsi="Cambria"/>
          <w:noProof/>
          <w:sz w:val="24"/>
          <w:szCs w:val="24"/>
          <w:lang w:val="bg-BG"/>
        </w:rPr>
        <w:t>Целите на програмата за мониторинг</w:t>
      </w:r>
      <w:r>
        <w:rPr>
          <w:rFonts w:ascii="Cambria" w:hAnsi="Cambria"/>
          <w:noProof/>
          <w:sz w:val="24"/>
          <w:szCs w:val="24"/>
          <w:lang w:val="ro-RO"/>
        </w:rPr>
        <w:t xml:space="preserve"> се състоят в</w:t>
      </w:r>
      <w:r w:rsidR="00192D1D" w:rsidRPr="00412A56">
        <w:rPr>
          <w:rFonts w:ascii="Cambria" w:hAnsi="Cambria"/>
          <w:noProof/>
          <w:sz w:val="24"/>
          <w:szCs w:val="24"/>
          <w:lang w:val="ro-RO"/>
        </w:rPr>
        <w:t>:</w:t>
      </w:r>
    </w:p>
    <w:p w:rsidR="00606DB9" w:rsidRPr="00606DB9" w:rsidRDefault="00606DB9" w:rsidP="00606DB9">
      <w:pPr>
        <w:pStyle w:val="ListParagraph"/>
        <w:numPr>
          <w:ilvl w:val="0"/>
          <w:numId w:val="17"/>
        </w:numPr>
        <w:spacing w:before="120" w:after="120" w:line="240" w:lineRule="auto"/>
        <w:jc w:val="both"/>
        <w:rPr>
          <w:rFonts w:ascii="Cambria" w:hAnsi="Cambria"/>
          <w:noProof/>
          <w:sz w:val="24"/>
          <w:szCs w:val="24"/>
          <w:lang w:val="ro-RO"/>
        </w:rPr>
      </w:pPr>
      <w:r w:rsidRPr="00606DB9">
        <w:rPr>
          <w:rFonts w:ascii="Cambria" w:hAnsi="Cambria"/>
          <w:noProof/>
          <w:sz w:val="24"/>
          <w:szCs w:val="24"/>
          <w:lang w:val="ro-RO"/>
        </w:rPr>
        <w:t>Валидиране на заключенията от оценката: нали</w:t>
      </w:r>
      <w:r>
        <w:rPr>
          <w:rFonts w:ascii="Cambria" w:hAnsi="Cambria"/>
          <w:noProof/>
          <w:sz w:val="24"/>
          <w:szCs w:val="24"/>
          <w:lang w:val="ro-RO"/>
        </w:rPr>
        <w:t>чие на съответствие с природата</w:t>
      </w:r>
      <w:r w:rsidRPr="00606DB9">
        <w:rPr>
          <w:rFonts w:ascii="Cambria" w:hAnsi="Cambria"/>
          <w:noProof/>
          <w:sz w:val="24"/>
          <w:szCs w:val="24"/>
          <w:lang w:val="ro-RO"/>
        </w:rPr>
        <w:t xml:space="preserve">, вероятността и големината на въздействията върху околната среда с прогнозите от </w:t>
      </w:r>
      <w:r w:rsidR="005822C2" w:rsidRPr="005822C2">
        <w:rPr>
          <w:rFonts w:ascii="Cambria" w:hAnsi="Cambria"/>
          <w:noProof/>
          <w:sz w:val="24"/>
          <w:szCs w:val="24"/>
          <w:lang w:val="bg-BG"/>
        </w:rPr>
        <w:t>СООС</w:t>
      </w:r>
      <w:r w:rsidRPr="00606DB9">
        <w:rPr>
          <w:rFonts w:ascii="Cambria" w:hAnsi="Cambria"/>
          <w:noProof/>
          <w:sz w:val="24"/>
          <w:szCs w:val="24"/>
          <w:lang w:val="ro-RO"/>
        </w:rPr>
        <w:t>;</w:t>
      </w:r>
    </w:p>
    <w:p w:rsidR="00192D1D" w:rsidRPr="00412A56" w:rsidRDefault="00606DB9" w:rsidP="00606DB9">
      <w:pPr>
        <w:pStyle w:val="ListParagraph"/>
        <w:numPr>
          <w:ilvl w:val="0"/>
          <w:numId w:val="17"/>
        </w:numPr>
        <w:spacing w:before="120" w:after="120" w:line="240" w:lineRule="auto"/>
        <w:jc w:val="both"/>
        <w:rPr>
          <w:rFonts w:ascii="Cambria" w:hAnsi="Cambria"/>
          <w:noProof/>
          <w:sz w:val="24"/>
          <w:szCs w:val="24"/>
          <w:lang w:val="ro-RO"/>
        </w:rPr>
      </w:pPr>
      <w:r w:rsidRPr="00606DB9">
        <w:rPr>
          <w:rFonts w:ascii="Cambria" w:hAnsi="Cambria"/>
          <w:noProof/>
          <w:sz w:val="24"/>
          <w:szCs w:val="24"/>
          <w:lang w:val="ro-RO"/>
        </w:rPr>
        <w:t xml:space="preserve">Да се даде възможност за проверка на начина, по който са </w:t>
      </w:r>
      <w:r>
        <w:rPr>
          <w:rFonts w:ascii="Cambria" w:hAnsi="Cambria"/>
          <w:noProof/>
          <w:sz w:val="24"/>
          <w:szCs w:val="24"/>
          <w:lang w:val="bg-BG"/>
        </w:rPr>
        <w:t>извършени</w:t>
      </w:r>
      <w:r w:rsidRPr="00606DB9">
        <w:rPr>
          <w:rFonts w:ascii="Cambria" w:hAnsi="Cambria"/>
          <w:noProof/>
          <w:sz w:val="24"/>
          <w:szCs w:val="24"/>
          <w:lang w:val="ro-RO"/>
        </w:rPr>
        <w:t xml:space="preserve"> предложените мерки за компенсиране на неблагоприятните ефекти и оптимизиране на ползите;</w:t>
      </w:r>
    </w:p>
    <w:p w:rsidR="00606DB9" w:rsidRPr="00606DB9" w:rsidRDefault="00606DB9" w:rsidP="00606DB9">
      <w:pPr>
        <w:spacing w:before="120" w:after="120" w:line="240" w:lineRule="auto"/>
        <w:jc w:val="both"/>
        <w:rPr>
          <w:rFonts w:ascii="Cambria" w:hAnsi="Cambria"/>
          <w:noProof/>
          <w:sz w:val="24"/>
          <w:szCs w:val="24"/>
          <w:lang w:val="ro-RO"/>
        </w:rPr>
      </w:pPr>
      <w:r w:rsidRPr="00606DB9">
        <w:rPr>
          <w:rFonts w:ascii="Cambria" w:hAnsi="Cambria"/>
          <w:noProof/>
          <w:sz w:val="24"/>
          <w:szCs w:val="24"/>
          <w:lang w:val="ro-RO"/>
        </w:rPr>
        <w:t>Определ</w:t>
      </w:r>
      <w:r>
        <w:rPr>
          <w:rFonts w:ascii="Cambria" w:hAnsi="Cambria"/>
          <w:noProof/>
          <w:sz w:val="24"/>
          <w:szCs w:val="24"/>
          <w:lang w:val="bg-BG"/>
        </w:rPr>
        <w:t>яне на</w:t>
      </w:r>
      <w:r w:rsidRPr="00606DB9">
        <w:rPr>
          <w:rFonts w:ascii="Cambria" w:hAnsi="Cambria"/>
          <w:noProof/>
          <w:sz w:val="24"/>
          <w:szCs w:val="24"/>
          <w:lang w:val="ro-RO"/>
        </w:rPr>
        <w:t xml:space="preserve"> необходимостта от някои промени в Стратегията с цел намаляване на въздействието върху околната среда или оптимизиране на ползите.</w:t>
      </w:r>
    </w:p>
    <w:p w:rsidR="00192D1D" w:rsidRPr="00412A56" w:rsidRDefault="00606DB9" w:rsidP="00606DB9">
      <w:pPr>
        <w:spacing w:before="120" w:after="120" w:line="240" w:lineRule="auto"/>
        <w:jc w:val="both"/>
        <w:rPr>
          <w:rFonts w:ascii="Cambria" w:hAnsi="Cambria"/>
          <w:noProof/>
          <w:sz w:val="24"/>
          <w:szCs w:val="24"/>
          <w:lang w:val="ro-RO"/>
        </w:rPr>
      </w:pPr>
      <w:r w:rsidRPr="00606DB9">
        <w:rPr>
          <w:rFonts w:ascii="Cambria" w:hAnsi="Cambria"/>
          <w:noProof/>
          <w:sz w:val="24"/>
          <w:szCs w:val="24"/>
          <w:lang w:val="ro-RO"/>
        </w:rPr>
        <w:t>Опитахме се да формулираме показатели за въздействие, които характеризират ефектите от изпълнението на стратегията, а не само нейните резултати.</w:t>
      </w:r>
    </w:p>
    <w:p w:rsidR="006476AC" w:rsidRPr="00412A56" w:rsidRDefault="006476AC" w:rsidP="001823A5">
      <w:pPr>
        <w:spacing w:before="120" w:after="120" w:line="240" w:lineRule="auto"/>
        <w:jc w:val="both"/>
        <w:rPr>
          <w:noProof/>
          <w:lang w:val="ro-RO"/>
        </w:rPr>
        <w:sectPr w:rsidR="006476AC" w:rsidRPr="00412A56" w:rsidSect="00BC5B04">
          <w:pgSz w:w="11906" w:h="16838"/>
          <w:pgMar w:top="1440" w:right="1440" w:bottom="1440" w:left="1440" w:header="708" w:footer="123" w:gutter="0"/>
          <w:cols w:space="708"/>
          <w:docGrid w:linePitch="360"/>
        </w:sectPr>
      </w:pPr>
    </w:p>
    <w:p w:rsidR="006476AC" w:rsidRPr="00412A56" w:rsidRDefault="007D5555" w:rsidP="006476AC">
      <w:pPr>
        <w:pStyle w:val="Caption"/>
        <w:rPr>
          <w:rFonts w:ascii="Cambria" w:hAnsi="Cambria"/>
          <w:b w:val="0"/>
          <w:i/>
          <w:noProof/>
          <w:color w:val="auto"/>
          <w:sz w:val="22"/>
          <w:szCs w:val="22"/>
          <w:lang w:val="ro-RO"/>
        </w:rPr>
      </w:pPr>
      <w:r>
        <w:rPr>
          <w:rFonts w:ascii="Cambria" w:hAnsi="Cambria"/>
          <w:b w:val="0"/>
          <w:i/>
          <w:noProof/>
          <w:color w:val="auto"/>
          <w:sz w:val="22"/>
          <w:szCs w:val="22"/>
          <w:lang w:val="bg-BG"/>
        </w:rPr>
        <w:t xml:space="preserve">Таблица </w:t>
      </w:r>
      <w:r w:rsidR="004B7556" w:rsidRPr="00412A56">
        <w:rPr>
          <w:rFonts w:ascii="Cambria" w:hAnsi="Cambria"/>
          <w:b w:val="0"/>
          <w:i/>
          <w:noProof/>
          <w:color w:val="auto"/>
          <w:sz w:val="22"/>
          <w:szCs w:val="22"/>
          <w:lang w:val="ro-RO"/>
        </w:rPr>
        <w:fldChar w:fldCharType="begin"/>
      </w:r>
      <w:r w:rsidR="006476AC" w:rsidRPr="00412A56">
        <w:rPr>
          <w:rFonts w:ascii="Cambria" w:hAnsi="Cambria"/>
          <w:b w:val="0"/>
          <w:i/>
          <w:noProof/>
          <w:color w:val="auto"/>
          <w:sz w:val="22"/>
          <w:szCs w:val="22"/>
          <w:lang w:val="ro-RO"/>
        </w:rPr>
        <w:instrText xml:space="preserve"> SEQ Tabel \* ARABIC </w:instrText>
      </w:r>
      <w:r w:rsidR="004B7556" w:rsidRPr="00412A56">
        <w:rPr>
          <w:rFonts w:ascii="Cambria" w:hAnsi="Cambria"/>
          <w:b w:val="0"/>
          <w:i/>
          <w:noProof/>
          <w:color w:val="auto"/>
          <w:sz w:val="22"/>
          <w:szCs w:val="22"/>
          <w:lang w:val="ro-RO"/>
        </w:rPr>
        <w:fldChar w:fldCharType="separate"/>
      </w:r>
      <w:r w:rsidR="00C61439">
        <w:rPr>
          <w:rFonts w:ascii="Cambria" w:hAnsi="Cambria"/>
          <w:b w:val="0"/>
          <w:i/>
          <w:noProof/>
          <w:color w:val="auto"/>
          <w:sz w:val="22"/>
          <w:szCs w:val="22"/>
          <w:lang w:val="ro-RO"/>
        </w:rPr>
        <w:t>18</w:t>
      </w:r>
      <w:r w:rsidR="004B7556" w:rsidRPr="00412A56">
        <w:rPr>
          <w:rFonts w:ascii="Cambria" w:hAnsi="Cambria"/>
          <w:b w:val="0"/>
          <w:i/>
          <w:noProof/>
          <w:color w:val="auto"/>
          <w:sz w:val="22"/>
          <w:szCs w:val="22"/>
          <w:lang w:val="ro-RO"/>
        </w:rPr>
        <w:fldChar w:fldCharType="end"/>
      </w:r>
      <w:r w:rsidR="006476AC" w:rsidRPr="00412A56">
        <w:rPr>
          <w:rFonts w:ascii="Cambria" w:hAnsi="Cambria"/>
          <w:b w:val="0"/>
          <w:i/>
          <w:noProof/>
          <w:color w:val="auto"/>
          <w:sz w:val="22"/>
          <w:szCs w:val="22"/>
          <w:lang w:val="ro-RO"/>
        </w:rPr>
        <w:t xml:space="preserve"> </w:t>
      </w:r>
      <w:r w:rsidRPr="007D5555">
        <w:rPr>
          <w:rFonts w:ascii="Cambria" w:hAnsi="Cambria"/>
          <w:b w:val="0"/>
          <w:i/>
          <w:noProof/>
          <w:color w:val="auto"/>
          <w:sz w:val="22"/>
          <w:szCs w:val="22"/>
          <w:lang w:val="ro-RO"/>
        </w:rPr>
        <w:t xml:space="preserve">Показатели за </w:t>
      </w:r>
      <w:r>
        <w:rPr>
          <w:rFonts w:ascii="Cambria" w:hAnsi="Cambria"/>
          <w:b w:val="0"/>
          <w:i/>
          <w:noProof/>
          <w:color w:val="auto"/>
          <w:sz w:val="22"/>
          <w:szCs w:val="22"/>
          <w:lang w:val="bg-BG"/>
        </w:rPr>
        <w:t>мониторинг</w:t>
      </w:r>
      <w:r w:rsidRPr="007D5555">
        <w:rPr>
          <w:rFonts w:ascii="Cambria" w:hAnsi="Cambria"/>
          <w:b w:val="0"/>
          <w:i/>
          <w:noProof/>
          <w:color w:val="auto"/>
          <w:sz w:val="22"/>
          <w:szCs w:val="22"/>
          <w:lang w:val="ro-RO"/>
        </w:rPr>
        <w:t xml:space="preserve"> и контрол на въздействието върху околната среда в контекста на </w:t>
      </w:r>
      <w:r>
        <w:rPr>
          <w:rFonts w:ascii="Cambria" w:hAnsi="Cambria"/>
          <w:b w:val="0"/>
          <w:i/>
          <w:noProof/>
          <w:color w:val="auto"/>
          <w:sz w:val="22"/>
          <w:szCs w:val="22"/>
          <w:lang w:val="bg-BG"/>
        </w:rPr>
        <w:t>ЕСР</w:t>
      </w:r>
      <w:r w:rsidRPr="007D5555">
        <w:rPr>
          <w:rFonts w:ascii="Cambria" w:hAnsi="Cambria"/>
          <w:b w:val="0"/>
          <w:i/>
          <w:noProof/>
          <w:color w:val="auto"/>
          <w:sz w:val="22"/>
          <w:szCs w:val="22"/>
          <w:lang w:val="ro-RO"/>
        </w:rPr>
        <w:t xml:space="preserve"> 2019-2030 г., с перспектива за 2050 г.</w:t>
      </w:r>
    </w:p>
    <w:tbl>
      <w:tblPr>
        <w:tblStyle w:val="TableGrid"/>
        <w:tblW w:w="0" w:type="auto"/>
        <w:tblLook w:val="04A0" w:firstRow="1" w:lastRow="0" w:firstColumn="1" w:lastColumn="0" w:noHBand="0" w:noVBand="1"/>
      </w:tblPr>
      <w:tblGrid>
        <w:gridCol w:w="1815"/>
        <w:gridCol w:w="2426"/>
        <w:gridCol w:w="2781"/>
        <w:gridCol w:w="2106"/>
        <w:gridCol w:w="2760"/>
        <w:gridCol w:w="2286"/>
      </w:tblGrid>
      <w:tr w:rsidR="00C7302E" w:rsidRPr="00412A56" w:rsidTr="00D931D8">
        <w:trPr>
          <w:tblHeader/>
        </w:trPr>
        <w:tc>
          <w:tcPr>
            <w:tcW w:w="1420" w:type="dxa"/>
            <w:shd w:val="clear" w:color="auto" w:fill="A8D08D" w:themeFill="accent6" w:themeFillTint="99"/>
            <w:vAlign w:val="center"/>
          </w:tcPr>
          <w:p w:rsidR="006476AC" w:rsidRPr="007D5555" w:rsidRDefault="007D5555" w:rsidP="00883A7E">
            <w:pPr>
              <w:jc w:val="center"/>
              <w:rPr>
                <w:rFonts w:ascii="Cambria" w:hAnsi="Cambria"/>
                <w:b/>
                <w:noProof/>
                <w:sz w:val="20"/>
                <w:szCs w:val="20"/>
                <w:lang w:val="bg-BG"/>
              </w:rPr>
            </w:pPr>
            <w:r>
              <w:rPr>
                <w:rFonts w:ascii="Cambria" w:hAnsi="Cambria"/>
                <w:b/>
                <w:noProof/>
                <w:sz w:val="20"/>
                <w:szCs w:val="20"/>
                <w:lang w:val="bg-BG"/>
              </w:rPr>
              <w:t>Аспекти на околната среда</w:t>
            </w:r>
          </w:p>
        </w:tc>
        <w:tc>
          <w:tcPr>
            <w:tcW w:w="2516" w:type="dxa"/>
            <w:shd w:val="clear" w:color="auto" w:fill="A8D08D" w:themeFill="accent6" w:themeFillTint="99"/>
            <w:vAlign w:val="center"/>
          </w:tcPr>
          <w:p w:rsidR="006476AC" w:rsidRPr="007D5555" w:rsidRDefault="007D5555" w:rsidP="00883A7E">
            <w:pPr>
              <w:jc w:val="center"/>
              <w:rPr>
                <w:rFonts w:ascii="Cambria" w:hAnsi="Cambria"/>
                <w:b/>
                <w:noProof/>
                <w:sz w:val="20"/>
                <w:szCs w:val="20"/>
                <w:lang w:val="bg-BG"/>
              </w:rPr>
            </w:pPr>
            <w:r>
              <w:rPr>
                <w:rFonts w:ascii="Cambria" w:hAnsi="Cambria"/>
                <w:b/>
                <w:noProof/>
                <w:sz w:val="20"/>
                <w:szCs w:val="20"/>
                <w:lang w:val="bg-BG"/>
              </w:rPr>
              <w:t>Цели на околната среда</w:t>
            </w:r>
            <w:r>
              <w:rPr>
                <w:rFonts w:ascii="Cambria" w:hAnsi="Cambria"/>
                <w:b/>
                <w:noProof/>
                <w:sz w:val="20"/>
                <w:szCs w:val="20"/>
                <w:lang w:val="ro-RO"/>
              </w:rPr>
              <w:t>, касаещи ЕСР</w:t>
            </w:r>
            <w:r w:rsidR="00F43179" w:rsidRPr="00412A56">
              <w:rPr>
                <w:rFonts w:ascii="Cambria" w:hAnsi="Cambria"/>
                <w:b/>
                <w:noProof/>
                <w:sz w:val="20"/>
                <w:szCs w:val="20"/>
                <w:lang w:val="ro-RO"/>
              </w:rPr>
              <w:t xml:space="preserve"> </w:t>
            </w:r>
            <w:r>
              <w:rPr>
                <w:rFonts w:ascii="Cambria" w:hAnsi="Cambria"/>
                <w:b/>
                <w:noProof/>
                <w:sz w:val="20"/>
                <w:szCs w:val="20"/>
                <w:lang w:val="ro-RO"/>
              </w:rPr>
              <w:t>2019-2030, с перспектива за</w:t>
            </w:r>
            <w:r w:rsidR="00F43179" w:rsidRPr="00412A56">
              <w:rPr>
                <w:rFonts w:ascii="Cambria" w:hAnsi="Cambria"/>
                <w:b/>
                <w:noProof/>
                <w:sz w:val="20"/>
                <w:szCs w:val="20"/>
                <w:lang w:val="ro-RO"/>
              </w:rPr>
              <w:t xml:space="preserve"> 2050</w:t>
            </w:r>
            <w:r>
              <w:rPr>
                <w:rFonts w:ascii="Cambria" w:hAnsi="Cambria"/>
                <w:b/>
                <w:noProof/>
                <w:sz w:val="20"/>
                <w:szCs w:val="20"/>
                <w:lang w:val="bg-BG"/>
              </w:rPr>
              <w:t xml:space="preserve"> г.</w:t>
            </w:r>
          </w:p>
        </w:tc>
        <w:tc>
          <w:tcPr>
            <w:tcW w:w="2835" w:type="dxa"/>
            <w:shd w:val="clear" w:color="auto" w:fill="A8D08D" w:themeFill="accent6" w:themeFillTint="99"/>
            <w:vAlign w:val="center"/>
          </w:tcPr>
          <w:p w:rsidR="006476AC" w:rsidRPr="007D5555" w:rsidRDefault="007D5555" w:rsidP="00883A7E">
            <w:pPr>
              <w:jc w:val="center"/>
              <w:rPr>
                <w:rFonts w:ascii="Cambria" w:hAnsi="Cambria"/>
                <w:b/>
                <w:noProof/>
                <w:sz w:val="20"/>
                <w:szCs w:val="20"/>
                <w:lang w:val="bg-BG"/>
              </w:rPr>
            </w:pPr>
            <w:r>
              <w:rPr>
                <w:rFonts w:ascii="Cambria" w:hAnsi="Cambria"/>
                <w:b/>
                <w:noProof/>
                <w:sz w:val="20"/>
                <w:szCs w:val="20"/>
                <w:lang w:val="bg-BG"/>
              </w:rPr>
              <w:t>Показатели за мониторинг</w:t>
            </w:r>
          </w:p>
        </w:tc>
        <w:tc>
          <w:tcPr>
            <w:tcW w:w="2126" w:type="dxa"/>
            <w:shd w:val="clear" w:color="auto" w:fill="A8D08D" w:themeFill="accent6" w:themeFillTint="99"/>
            <w:vAlign w:val="center"/>
          </w:tcPr>
          <w:p w:rsidR="006476AC" w:rsidRPr="007D5555" w:rsidRDefault="007D5555" w:rsidP="00883A7E">
            <w:pPr>
              <w:jc w:val="center"/>
              <w:rPr>
                <w:rFonts w:ascii="Cambria" w:hAnsi="Cambria"/>
                <w:b/>
                <w:noProof/>
                <w:sz w:val="20"/>
                <w:szCs w:val="20"/>
                <w:lang w:val="bg-BG"/>
              </w:rPr>
            </w:pPr>
            <w:r>
              <w:rPr>
                <w:rFonts w:ascii="Cambria" w:hAnsi="Cambria"/>
                <w:b/>
                <w:noProof/>
                <w:sz w:val="20"/>
                <w:szCs w:val="20"/>
                <w:lang w:val="bg-BG"/>
              </w:rPr>
              <w:t>Честота</w:t>
            </w:r>
          </w:p>
        </w:tc>
        <w:tc>
          <w:tcPr>
            <w:tcW w:w="2914" w:type="dxa"/>
            <w:shd w:val="clear" w:color="auto" w:fill="A8D08D" w:themeFill="accent6" w:themeFillTint="99"/>
            <w:vAlign w:val="center"/>
          </w:tcPr>
          <w:p w:rsidR="006476AC" w:rsidRPr="007D5555" w:rsidRDefault="007D5555" w:rsidP="00883A7E">
            <w:pPr>
              <w:jc w:val="center"/>
              <w:rPr>
                <w:rFonts w:ascii="Cambria" w:hAnsi="Cambria"/>
                <w:b/>
                <w:noProof/>
                <w:sz w:val="20"/>
                <w:szCs w:val="20"/>
                <w:lang w:val="bg-BG"/>
              </w:rPr>
            </w:pPr>
            <w:r>
              <w:rPr>
                <w:rFonts w:ascii="Cambria" w:hAnsi="Cambria"/>
                <w:b/>
                <w:noProof/>
                <w:sz w:val="20"/>
                <w:szCs w:val="20"/>
                <w:lang w:val="bg-BG"/>
              </w:rPr>
              <w:t>Описание</w:t>
            </w:r>
          </w:p>
        </w:tc>
        <w:tc>
          <w:tcPr>
            <w:tcW w:w="2363" w:type="dxa"/>
            <w:shd w:val="clear" w:color="auto" w:fill="A8D08D" w:themeFill="accent6" w:themeFillTint="99"/>
            <w:vAlign w:val="center"/>
          </w:tcPr>
          <w:p w:rsidR="006476AC" w:rsidRPr="007D5555" w:rsidRDefault="007D5555" w:rsidP="00883A7E">
            <w:pPr>
              <w:jc w:val="center"/>
              <w:rPr>
                <w:rFonts w:ascii="Cambria" w:hAnsi="Cambria"/>
                <w:b/>
                <w:noProof/>
                <w:sz w:val="20"/>
                <w:szCs w:val="20"/>
                <w:lang w:val="bg-BG"/>
              </w:rPr>
            </w:pPr>
            <w:r>
              <w:rPr>
                <w:rFonts w:ascii="Cambria" w:hAnsi="Cambria"/>
                <w:b/>
                <w:noProof/>
                <w:sz w:val="20"/>
                <w:szCs w:val="20"/>
                <w:lang w:val="bg-BG"/>
              </w:rPr>
              <w:t>Отговорен</w:t>
            </w:r>
          </w:p>
        </w:tc>
      </w:tr>
      <w:tr w:rsidR="00C7302E" w:rsidRPr="007C6286" w:rsidTr="00D931D8">
        <w:tc>
          <w:tcPr>
            <w:tcW w:w="1420" w:type="dxa"/>
            <w:vAlign w:val="center"/>
          </w:tcPr>
          <w:p w:rsidR="006476AC" w:rsidRPr="007D5555" w:rsidRDefault="007D5555" w:rsidP="00883A7E">
            <w:pPr>
              <w:jc w:val="center"/>
              <w:rPr>
                <w:rFonts w:ascii="Cambria" w:hAnsi="Cambria"/>
                <w:noProof/>
                <w:sz w:val="20"/>
                <w:szCs w:val="20"/>
                <w:lang w:val="bg-BG"/>
              </w:rPr>
            </w:pPr>
            <w:r>
              <w:rPr>
                <w:rFonts w:ascii="Cambria" w:hAnsi="Cambria"/>
                <w:noProof/>
                <w:sz w:val="20"/>
                <w:szCs w:val="20"/>
                <w:lang w:val="bg-BG"/>
              </w:rPr>
              <w:t>Въздух</w:t>
            </w:r>
          </w:p>
        </w:tc>
        <w:tc>
          <w:tcPr>
            <w:tcW w:w="2516" w:type="dxa"/>
          </w:tcPr>
          <w:p w:rsidR="006476AC" w:rsidRPr="00412A56" w:rsidRDefault="007D5555" w:rsidP="007D5555">
            <w:pPr>
              <w:jc w:val="both"/>
              <w:rPr>
                <w:rFonts w:ascii="Cambria" w:hAnsi="Cambria"/>
                <w:noProof/>
                <w:sz w:val="20"/>
                <w:szCs w:val="20"/>
                <w:lang w:val="ro-RO"/>
              </w:rPr>
            </w:pPr>
            <w:r>
              <w:rPr>
                <w:rFonts w:ascii="Cambria" w:hAnsi="Cambria"/>
                <w:b/>
                <w:noProof/>
                <w:sz w:val="20"/>
                <w:szCs w:val="20"/>
                <w:lang w:val="bg-BG"/>
              </w:rPr>
              <w:t>ЦОС</w:t>
            </w:r>
            <w:r w:rsidR="00F43179" w:rsidRPr="00412A56">
              <w:rPr>
                <w:rFonts w:ascii="Cambria" w:hAnsi="Cambria"/>
                <w:b/>
                <w:noProof/>
                <w:sz w:val="20"/>
                <w:szCs w:val="20"/>
                <w:lang w:val="ro-RO"/>
              </w:rPr>
              <w:t>.1</w:t>
            </w:r>
            <w:r w:rsidR="00F43179" w:rsidRPr="00412A56">
              <w:rPr>
                <w:rFonts w:ascii="Cambria" w:hAnsi="Cambria"/>
                <w:noProof/>
                <w:sz w:val="20"/>
                <w:szCs w:val="20"/>
                <w:lang w:val="ro-RO"/>
              </w:rPr>
              <w:t xml:space="preserve"> </w:t>
            </w:r>
            <w:r w:rsidRPr="007D5555">
              <w:rPr>
                <w:rFonts w:ascii="Cambria" w:hAnsi="Cambria"/>
                <w:noProof/>
                <w:sz w:val="20"/>
                <w:szCs w:val="20"/>
                <w:lang w:val="ro-RO"/>
              </w:rPr>
              <w:t>Подобряване на качеството на въздуха чрез намаляване на емисиите, генерирани от дейности в енергийния сектор;</w:t>
            </w:r>
          </w:p>
        </w:tc>
        <w:tc>
          <w:tcPr>
            <w:tcW w:w="2835" w:type="dxa"/>
          </w:tcPr>
          <w:p w:rsidR="006476AC" w:rsidRPr="00412A56" w:rsidRDefault="007D5555" w:rsidP="007D5555">
            <w:pPr>
              <w:jc w:val="both"/>
              <w:rPr>
                <w:rFonts w:ascii="Cambria" w:hAnsi="Cambria"/>
                <w:noProof/>
                <w:sz w:val="20"/>
                <w:szCs w:val="20"/>
                <w:lang w:val="ro-RO"/>
              </w:rPr>
            </w:pPr>
            <w:r w:rsidRPr="007D5555">
              <w:rPr>
                <w:rFonts w:ascii="Cambria" w:hAnsi="Cambria"/>
                <w:noProof/>
                <w:sz w:val="20"/>
                <w:szCs w:val="20"/>
                <w:lang w:val="ro-RO"/>
              </w:rPr>
              <w:t xml:space="preserve">Емисиите на замърсители в атмосферата (COx, NOx, </w:t>
            </w:r>
            <w:r w:rsidRPr="00412A56">
              <w:rPr>
                <w:rFonts w:ascii="Cambria" w:hAnsi="Cambria"/>
                <w:noProof/>
                <w:sz w:val="20"/>
                <w:szCs w:val="20"/>
                <w:lang w:val="ro-RO"/>
              </w:rPr>
              <w:t>SO</w:t>
            </w:r>
            <w:r w:rsidRPr="00412A56">
              <w:rPr>
                <w:rFonts w:ascii="Cambria" w:hAnsi="Cambria"/>
                <w:noProof/>
                <w:sz w:val="20"/>
                <w:szCs w:val="20"/>
                <w:vertAlign w:val="subscript"/>
                <w:lang w:val="ro-RO"/>
              </w:rPr>
              <w:t>2</w:t>
            </w:r>
            <w:r>
              <w:rPr>
                <w:rFonts w:ascii="Cambria" w:hAnsi="Cambria"/>
                <w:noProof/>
                <w:sz w:val="20"/>
                <w:szCs w:val="20"/>
                <w:vertAlign w:val="subscript"/>
                <w:lang w:val="bg-BG"/>
              </w:rPr>
              <w:t xml:space="preserve">, </w:t>
            </w:r>
            <w:r w:rsidRPr="007D5555">
              <w:rPr>
                <w:rFonts w:ascii="Cambria" w:hAnsi="Cambria"/>
                <w:noProof/>
                <w:sz w:val="20"/>
                <w:szCs w:val="20"/>
                <w:lang w:val="ro-RO"/>
              </w:rPr>
              <w:t xml:space="preserve">суспендирани частици, тежки метали, </w:t>
            </w:r>
            <w:r w:rsidR="00E9089E" w:rsidRPr="005822C2">
              <w:rPr>
                <w:rFonts w:ascii="Cambria" w:hAnsi="Cambria"/>
                <w:noProof/>
                <w:sz w:val="20"/>
                <w:szCs w:val="20"/>
                <w:lang w:val="ro-RO"/>
              </w:rPr>
              <w:t>ЛОС</w:t>
            </w:r>
            <w:r w:rsidRPr="005822C2">
              <w:rPr>
                <w:rFonts w:ascii="Cambria" w:hAnsi="Cambria"/>
                <w:noProof/>
                <w:sz w:val="20"/>
                <w:szCs w:val="20"/>
                <w:lang w:val="ro-RO"/>
              </w:rPr>
              <w:t>,</w:t>
            </w:r>
            <w:r w:rsidRPr="007D5555">
              <w:rPr>
                <w:rFonts w:ascii="Cambria" w:hAnsi="Cambria"/>
                <w:noProof/>
                <w:color w:val="FF0000"/>
                <w:sz w:val="20"/>
                <w:szCs w:val="20"/>
                <w:lang w:val="ro-RO"/>
              </w:rPr>
              <w:t xml:space="preserve"> </w:t>
            </w:r>
            <w:r w:rsidRPr="00391794">
              <w:rPr>
                <w:rFonts w:ascii="Cambria" w:hAnsi="Cambria"/>
                <w:noProof/>
                <w:sz w:val="20"/>
                <w:szCs w:val="20"/>
                <w:lang w:val="ro-RO"/>
              </w:rPr>
              <w:t>HAP</w:t>
            </w:r>
            <w:r w:rsidRPr="007D5555">
              <w:rPr>
                <w:rFonts w:ascii="Cambria" w:hAnsi="Cambria"/>
                <w:noProof/>
                <w:sz w:val="20"/>
                <w:szCs w:val="20"/>
                <w:lang w:val="ro-RO"/>
              </w:rPr>
              <w:t>)</w:t>
            </w:r>
            <w:r>
              <w:rPr>
                <w:rFonts w:ascii="Cambria" w:hAnsi="Cambria"/>
                <w:noProof/>
                <w:sz w:val="20"/>
                <w:szCs w:val="20"/>
                <w:lang w:val="bg-BG"/>
              </w:rPr>
              <w:t>, получени</w:t>
            </w:r>
            <w:r w:rsidRPr="007D5555">
              <w:rPr>
                <w:rFonts w:ascii="Cambria" w:hAnsi="Cambria"/>
                <w:noProof/>
                <w:sz w:val="20"/>
                <w:szCs w:val="20"/>
                <w:lang w:val="ro-RO"/>
              </w:rPr>
              <w:t xml:space="preserve"> през периода на строителство на проектите, предложени от </w:t>
            </w:r>
            <w:r>
              <w:rPr>
                <w:rFonts w:ascii="Cambria" w:hAnsi="Cambria"/>
                <w:noProof/>
                <w:sz w:val="20"/>
                <w:szCs w:val="20"/>
                <w:lang w:val="bg-BG"/>
              </w:rPr>
              <w:t>ЕСР</w:t>
            </w:r>
            <w:r w:rsidRPr="007D5555">
              <w:rPr>
                <w:rFonts w:ascii="Cambria" w:hAnsi="Cambria"/>
                <w:noProof/>
                <w:sz w:val="20"/>
                <w:szCs w:val="20"/>
                <w:lang w:val="ro-RO"/>
              </w:rPr>
              <w:t xml:space="preserve"> 2019-2030</w:t>
            </w:r>
            <w:r>
              <w:rPr>
                <w:rFonts w:ascii="Cambria" w:hAnsi="Cambria"/>
                <w:noProof/>
                <w:sz w:val="20"/>
                <w:szCs w:val="20"/>
                <w:lang w:val="bg-BG"/>
              </w:rPr>
              <w:t>,</w:t>
            </w:r>
            <w:r>
              <w:rPr>
                <w:rFonts w:ascii="Cambria" w:hAnsi="Cambria"/>
                <w:noProof/>
                <w:sz w:val="20"/>
                <w:szCs w:val="20"/>
                <w:lang w:val="ro-RO"/>
              </w:rPr>
              <w:t xml:space="preserve"> с перспектива</w:t>
            </w:r>
            <w:r w:rsidRPr="007D5555">
              <w:rPr>
                <w:rFonts w:ascii="Cambria" w:hAnsi="Cambria"/>
                <w:noProof/>
                <w:sz w:val="20"/>
                <w:szCs w:val="20"/>
                <w:lang w:val="ro-RO"/>
              </w:rPr>
              <w:t xml:space="preserve"> за 2050 година</w:t>
            </w:r>
          </w:p>
        </w:tc>
        <w:tc>
          <w:tcPr>
            <w:tcW w:w="2126" w:type="dxa"/>
          </w:tcPr>
          <w:p w:rsidR="0089472B" w:rsidRPr="0089472B" w:rsidRDefault="0089472B" w:rsidP="0089472B">
            <w:pPr>
              <w:jc w:val="both"/>
              <w:rPr>
                <w:rFonts w:ascii="Cambria" w:hAnsi="Cambria"/>
                <w:noProof/>
                <w:sz w:val="20"/>
                <w:szCs w:val="20"/>
                <w:lang w:val="ro-RO"/>
              </w:rPr>
            </w:pPr>
            <w:r w:rsidRPr="0089472B">
              <w:rPr>
                <w:rFonts w:ascii="Cambria" w:hAnsi="Cambria"/>
                <w:noProof/>
                <w:sz w:val="20"/>
                <w:szCs w:val="20"/>
                <w:lang w:val="ro-RO"/>
              </w:rPr>
              <w:t>Тримесечни измервания във фазата на изпълнение;</w:t>
            </w:r>
          </w:p>
          <w:p w:rsidR="00AC5072" w:rsidRPr="00412A56" w:rsidRDefault="0089472B" w:rsidP="0089472B">
            <w:pPr>
              <w:jc w:val="both"/>
              <w:rPr>
                <w:rFonts w:ascii="Cambria" w:hAnsi="Cambria"/>
                <w:noProof/>
                <w:sz w:val="20"/>
                <w:szCs w:val="20"/>
                <w:lang w:val="ro-RO"/>
              </w:rPr>
            </w:pPr>
            <w:r w:rsidRPr="0089472B">
              <w:rPr>
                <w:rFonts w:ascii="Cambria" w:hAnsi="Cambria"/>
                <w:noProof/>
                <w:sz w:val="20"/>
                <w:szCs w:val="20"/>
                <w:lang w:val="ro-RO"/>
              </w:rPr>
              <w:t>Полугодишни измервания в работна фаза;</w:t>
            </w:r>
          </w:p>
        </w:tc>
        <w:tc>
          <w:tcPr>
            <w:tcW w:w="2914" w:type="dxa"/>
          </w:tcPr>
          <w:p w:rsidR="006476AC" w:rsidRPr="007C6286" w:rsidRDefault="00EC3BFB" w:rsidP="0089472B">
            <w:pPr>
              <w:jc w:val="both"/>
              <w:rPr>
                <w:lang w:val="ru-RU"/>
              </w:rPr>
            </w:pPr>
            <w:r w:rsidRPr="00412A56">
              <w:rPr>
                <w:rFonts w:ascii="Cambria" w:hAnsi="Cambria"/>
                <w:noProof/>
                <w:sz w:val="20"/>
                <w:szCs w:val="20"/>
                <w:lang w:val="ro-RO"/>
              </w:rPr>
              <w:t xml:space="preserve"> </w:t>
            </w:r>
            <w:r w:rsidR="0089472B" w:rsidRPr="0089472B">
              <w:rPr>
                <w:rFonts w:ascii="Cambria" w:hAnsi="Cambria"/>
                <w:noProof/>
                <w:sz w:val="20"/>
                <w:szCs w:val="20"/>
                <w:lang w:val="ro-RO"/>
              </w:rPr>
              <w:t xml:space="preserve">Чрез </w:t>
            </w:r>
            <w:r w:rsidR="0089472B">
              <w:rPr>
                <w:rFonts w:ascii="Cambria" w:hAnsi="Cambria"/>
                <w:noProof/>
                <w:sz w:val="20"/>
                <w:szCs w:val="20"/>
                <w:lang w:val="bg-BG"/>
              </w:rPr>
              <w:t>внедряването</w:t>
            </w:r>
            <w:r w:rsidR="0089472B" w:rsidRPr="0089472B">
              <w:rPr>
                <w:rFonts w:ascii="Cambria" w:hAnsi="Cambria"/>
                <w:noProof/>
                <w:sz w:val="20"/>
                <w:szCs w:val="20"/>
                <w:lang w:val="ro-RO"/>
              </w:rPr>
              <w:t xml:space="preserve"> на проектите</w:t>
            </w:r>
            <w:r w:rsidR="0089472B">
              <w:rPr>
                <w:rFonts w:ascii="Cambria" w:hAnsi="Cambria"/>
                <w:noProof/>
                <w:sz w:val="20"/>
                <w:szCs w:val="20"/>
                <w:lang w:val="bg-BG"/>
              </w:rPr>
              <w:t>,</w:t>
            </w:r>
            <w:r w:rsidR="0089472B" w:rsidRPr="0089472B">
              <w:rPr>
                <w:rFonts w:ascii="Cambria" w:hAnsi="Cambria"/>
                <w:noProof/>
                <w:sz w:val="20"/>
                <w:szCs w:val="20"/>
                <w:lang w:val="ro-RO"/>
              </w:rPr>
              <w:t xml:space="preserve"> във фазата на изпълнение</w:t>
            </w:r>
            <w:r w:rsidR="0089472B">
              <w:rPr>
                <w:rFonts w:ascii="Cambria" w:hAnsi="Cambria"/>
                <w:noProof/>
                <w:sz w:val="20"/>
                <w:szCs w:val="20"/>
                <w:lang w:val="bg-BG"/>
              </w:rPr>
              <w:t>,</w:t>
            </w:r>
            <w:r w:rsidR="0089472B" w:rsidRPr="0089472B">
              <w:rPr>
                <w:rFonts w:ascii="Cambria" w:hAnsi="Cambria"/>
                <w:noProof/>
                <w:sz w:val="20"/>
                <w:szCs w:val="20"/>
                <w:lang w:val="ro-RO"/>
              </w:rPr>
              <w:t xml:space="preserve"> е възможно емисиите на замърсители да имат стойности, които надвишават допустимите граници, установени от законодателството по отношение на качеството на околния въздух, но във фазата на експлоатация те имат значително понижение в сравнение с настоящата ситуация, като </w:t>
            </w:r>
            <w:r w:rsidR="0089472B">
              <w:rPr>
                <w:rFonts w:ascii="Cambria" w:hAnsi="Cambria"/>
                <w:noProof/>
                <w:sz w:val="20"/>
                <w:szCs w:val="20"/>
                <w:lang w:val="bg-BG"/>
              </w:rPr>
              <w:t xml:space="preserve">се </w:t>
            </w:r>
            <w:r w:rsidR="0089472B" w:rsidRPr="0089472B">
              <w:rPr>
                <w:rFonts w:ascii="Cambria" w:hAnsi="Cambria"/>
                <w:noProof/>
                <w:sz w:val="20"/>
                <w:szCs w:val="20"/>
                <w:lang w:val="ro-RO"/>
              </w:rPr>
              <w:t>прилагат някои незамърсяващи технологии</w:t>
            </w:r>
            <w:r w:rsidR="0089472B">
              <w:rPr>
                <w:rFonts w:ascii="Cambria" w:hAnsi="Cambria"/>
                <w:noProof/>
                <w:sz w:val="20"/>
                <w:szCs w:val="20"/>
                <w:lang w:val="bg-BG"/>
              </w:rPr>
              <w:t xml:space="preserve"> </w:t>
            </w:r>
            <w:r w:rsidR="0089472B" w:rsidRPr="0089472B">
              <w:rPr>
                <w:rFonts w:ascii="Cambria" w:hAnsi="Cambria"/>
                <w:noProof/>
                <w:sz w:val="20"/>
                <w:szCs w:val="20"/>
                <w:lang w:val="ro-RO"/>
              </w:rPr>
              <w:t xml:space="preserve"> (свръхкритични и ултра</w:t>
            </w:r>
            <w:r w:rsidR="0089472B">
              <w:rPr>
                <w:rFonts w:ascii="Cambria" w:hAnsi="Cambria"/>
                <w:noProof/>
                <w:sz w:val="20"/>
                <w:szCs w:val="20"/>
                <w:lang w:val="bg-BG"/>
              </w:rPr>
              <w:t xml:space="preserve">свтъх </w:t>
            </w:r>
            <w:r w:rsidR="0089472B" w:rsidRPr="0089472B">
              <w:rPr>
                <w:rFonts w:ascii="Cambria" w:hAnsi="Cambria"/>
                <w:noProof/>
                <w:sz w:val="20"/>
                <w:szCs w:val="20"/>
                <w:lang w:val="ro-RO"/>
              </w:rPr>
              <w:t>критични параметри в случая на ТЕЦ);</w:t>
            </w:r>
          </w:p>
        </w:tc>
        <w:tc>
          <w:tcPr>
            <w:tcW w:w="2363" w:type="dxa"/>
          </w:tcPr>
          <w:p w:rsidR="0089472B" w:rsidRPr="0089472B" w:rsidRDefault="0089472B" w:rsidP="0089472B">
            <w:pPr>
              <w:jc w:val="both"/>
              <w:rPr>
                <w:rFonts w:ascii="Cambria" w:hAnsi="Cambria"/>
                <w:noProof/>
                <w:sz w:val="20"/>
                <w:szCs w:val="20"/>
                <w:lang w:val="ro-RO"/>
              </w:rPr>
            </w:pPr>
            <w:r w:rsidRPr="0089472B">
              <w:rPr>
                <w:rFonts w:ascii="Cambria" w:hAnsi="Cambria"/>
                <w:noProof/>
                <w:sz w:val="20"/>
                <w:szCs w:val="20"/>
                <w:lang w:val="ro-RO"/>
              </w:rPr>
              <w:t>Министерство на енергетиката</w:t>
            </w:r>
            <w:r>
              <w:rPr>
                <w:rFonts w:ascii="Cambria" w:hAnsi="Cambria"/>
                <w:noProof/>
                <w:sz w:val="20"/>
                <w:szCs w:val="20"/>
                <w:lang w:val="bg-BG"/>
              </w:rPr>
              <w:t>,</w:t>
            </w:r>
            <w:r w:rsidRPr="0089472B">
              <w:rPr>
                <w:rFonts w:ascii="Cambria" w:hAnsi="Cambria"/>
                <w:noProof/>
                <w:sz w:val="20"/>
                <w:szCs w:val="20"/>
                <w:lang w:val="ro-RO"/>
              </w:rPr>
              <w:t xml:space="preserve"> чрез подчинените</w:t>
            </w:r>
            <w:r>
              <w:rPr>
                <w:rFonts w:ascii="Cambria" w:hAnsi="Cambria"/>
                <w:noProof/>
                <w:sz w:val="20"/>
                <w:szCs w:val="20"/>
                <w:lang w:val="bg-BG"/>
              </w:rPr>
              <w:t xml:space="preserve"> си</w:t>
            </w:r>
            <w:r w:rsidRPr="0089472B">
              <w:rPr>
                <w:rFonts w:ascii="Cambria" w:hAnsi="Cambria"/>
                <w:noProof/>
                <w:sz w:val="20"/>
                <w:szCs w:val="20"/>
                <w:lang w:val="ro-RO"/>
              </w:rPr>
              <w:t xml:space="preserve"> структури като бенефициент;</w:t>
            </w:r>
          </w:p>
          <w:p w:rsidR="006476AC" w:rsidRPr="00412A56" w:rsidRDefault="0089472B" w:rsidP="0089472B">
            <w:pPr>
              <w:jc w:val="both"/>
              <w:rPr>
                <w:rFonts w:ascii="Cambria" w:hAnsi="Cambria"/>
                <w:noProof/>
                <w:sz w:val="20"/>
                <w:szCs w:val="20"/>
                <w:lang w:val="ro-RO"/>
              </w:rPr>
            </w:pPr>
            <w:r w:rsidRPr="0089472B">
              <w:rPr>
                <w:rFonts w:ascii="Cambria" w:hAnsi="Cambria"/>
                <w:noProof/>
                <w:sz w:val="20"/>
                <w:szCs w:val="20"/>
                <w:lang w:val="ro-RO"/>
              </w:rPr>
              <w:t>Компетентен орган за опазване на околната среда;</w:t>
            </w:r>
          </w:p>
        </w:tc>
      </w:tr>
      <w:tr w:rsidR="00C7302E" w:rsidRPr="007C6286" w:rsidTr="00D931D8">
        <w:tc>
          <w:tcPr>
            <w:tcW w:w="1420" w:type="dxa"/>
            <w:vMerge w:val="restart"/>
            <w:vAlign w:val="center"/>
          </w:tcPr>
          <w:p w:rsidR="00321FE1" w:rsidRPr="00412A56" w:rsidRDefault="0089472B" w:rsidP="0089472B">
            <w:pPr>
              <w:jc w:val="center"/>
              <w:rPr>
                <w:rFonts w:ascii="Cambria" w:hAnsi="Cambria"/>
                <w:noProof/>
                <w:sz w:val="20"/>
                <w:szCs w:val="20"/>
                <w:lang w:val="ro-RO"/>
              </w:rPr>
            </w:pPr>
            <w:r>
              <w:rPr>
                <w:rFonts w:ascii="Cambria" w:hAnsi="Cambria"/>
                <w:noProof/>
                <w:sz w:val="20"/>
                <w:szCs w:val="20"/>
                <w:lang w:val="ro-RO"/>
              </w:rPr>
              <w:t>Води</w:t>
            </w:r>
            <w:r w:rsidR="00321FE1" w:rsidRPr="00412A56">
              <w:rPr>
                <w:rFonts w:ascii="Cambria" w:hAnsi="Cambria"/>
                <w:noProof/>
                <w:sz w:val="20"/>
                <w:szCs w:val="20"/>
                <w:lang w:val="ro-RO"/>
              </w:rPr>
              <w:t xml:space="preserve"> (</w:t>
            </w:r>
            <w:r>
              <w:rPr>
                <w:rFonts w:ascii="Cambria" w:hAnsi="Cambria"/>
                <w:noProof/>
                <w:sz w:val="20"/>
                <w:szCs w:val="20"/>
                <w:lang w:val="bg-BG"/>
              </w:rPr>
              <w:t>повърхностни и подземни</w:t>
            </w:r>
            <w:r w:rsidR="00321FE1" w:rsidRPr="00412A56">
              <w:rPr>
                <w:rFonts w:ascii="Cambria" w:hAnsi="Cambria"/>
                <w:noProof/>
                <w:sz w:val="20"/>
                <w:szCs w:val="20"/>
                <w:lang w:val="ro-RO"/>
              </w:rPr>
              <w:t>)</w:t>
            </w:r>
          </w:p>
        </w:tc>
        <w:tc>
          <w:tcPr>
            <w:tcW w:w="2516" w:type="dxa"/>
          </w:tcPr>
          <w:p w:rsidR="00321FE1" w:rsidRPr="00412A56" w:rsidRDefault="0089472B" w:rsidP="0089472B">
            <w:pPr>
              <w:jc w:val="both"/>
              <w:rPr>
                <w:rFonts w:ascii="Cambria" w:hAnsi="Cambria"/>
                <w:noProof/>
                <w:sz w:val="20"/>
                <w:szCs w:val="20"/>
                <w:lang w:val="ro-RO"/>
              </w:rPr>
            </w:pPr>
            <w:r>
              <w:rPr>
                <w:rFonts w:ascii="Cambria" w:hAnsi="Cambria"/>
                <w:b/>
                <w:noProof/>
                <w:sz w:val="20"/>
                <w:szCs w:val="20"/>
                <w:lang w:val="bg-BG"/>
              </w:rPr>
              <w:t xml:space="preserve"> ЦОС</w:t>
            </w:r>
            <w:r w:rsidR="00321FE1" w:rsidRPr="00412A56">
              <w:rPr>
                <w:rFonts w:ascii="Cambria" w:hAnsi="Cambria"/>
                <w:b/>
                <w:noProof/>
                <w:sz w:val="20"/>
                <w:szCs w:val="20"/>
                <w:lang w:val="ro-RO"/>
              </w:rPr>
              <w:t>.2</w:t>
            </w:r>
            <w:r w:rsidR="00321FE1" w:rsidRPr="00412A56">
              <w:rPr>
                <w:rFonts w:ascii="Cambria" w:hAnsi="Cambria"/>
                <w:noProof/>
                <w:sz w:val="20"/>
                <w:szCs w:val="20"/>
                <w:lang w:val="ro-RO"/>
              </w:rPr>
              <w:t xml:space="preserve"> </w:t>
            </w:r>
            <w:r w:rsidRPr="0089472B">
              <w:rPr>
                <w:rFonts w:ascii="Cambria" w:hAnsi="Cambria"/>
                <w:noProof/>
                <w:sz w:val="20"/>
                <w:szCs w:val="20"/>
                <w:lang w:val="ro-RO"/>
              </w:rPr>
              <w:t>Подобряване на качеството на водата чрез намаляване на емисиите, генерирани от дейности в енергийния сектор;</w:t>
            </w:r>
          </w:p>
        </w:tc>
        <w:tc>
          <w:tcPr>
            <w:tcW w:w="2835" w:type="dxa"/>
            <w:vMerge w:val="restart"/>
          </w:tcPr>
          <w:p w:rsidR="0089472B" w:rsidRPr="0089472B" w:rsidRDefault="0089472B" w:rsidP="0089472B">
            <w:pPr>
              <w:jc w:val="both"/>
              <w:rPr>
                <w:rFonts w:ascii="Cambria" w:hAnsi="Cambria"/>
                <w:noProof/>
                <w:sz w:val="20"/>
                <w:szCs w:val="20"/>
                <w:lang w:val="ro-RO"/>
              </w:rPr>
            </w:pPr>
            <w:r w:rsidRPr="0089472B">
              <w:rPr>
                <w:rFonts w:ascii="Cambria" w:hAnsi="Cambria"/>
                <w:noProof/>
                <w:sz w:val="20"/>
                <w:szCs w:val="20"/>
                <w:lang w:val="ro-RO"/>
              </w:rPr>
              <w:t>Обемът на изхвърлените отпадъчни води и концентрацията на замърсители (тежки метали, CBO5, CCOCr, нефтопродукти и др.) В естествени приемници;</w:t>
            </w:r>
          </w:p>
          <w:p w:rsidR="00321FE1" w:rsidRPr="00412A56" w:rsidRDefault="0089472B" w:rsidP="0089472B">
            <w:pPr>
              <w:jc w:val="both"/>
              <w:rPr>
                <w:rFonts w:ascii="Cambria" w:hAnsi="Cambria"/>
                <w:noProof/>
                <w:sz w:val="20"/>
                <w:szCs w:val="20"/>
                <w:lang w:val="ro-RO"/>
              </w:rPr>
            </w:pPr>
            <w:r w:rsidRPr="0089472B">
              <w:rPr>
                <w:rFonts w:ascii="Cambria" w:hAnsi="Cambria"/>
                <w:noProof/>
                <w:sz w:val="20"/>
                <w:szCs w:val="20"/>
                <w:lang w:val="ro-RO"/>
              </w:rPr>
              <w:t>Изменения, произведени в хидрогеоморфологичния режим, свързани с е</w:t>
            </w:r>
            <w:r>
              <w:rPr>
                <w:rFonts w:ascii="Cambria" w:hAnsi="Cambria"/>
                <w:noProof/>
                <w:sz w:val="20"/>
                <w:szCs w:val="20"/>
                <w:lang w:val="ro-RO"/>
              </w:rPr>
              <w:t>нергийния сектор - брой водоеми</w:t>
            </w:r>
            <w:r w:rsidRPr="0089472B">
              <w:rPr>
                <w:rFonts w:ascii="Cambria" w:hAnsi="Cambria"/>
                <w:noProof/>
                <w:sz w:val="20"/>
                <w:szCs w:val="20"/>
                <w:lang w:val="ro-RO"/>
              </w:rPr>
              <w:t>/ езера, върху които са направени хидроенергийни договорености, брой временни работи в речното корито във фазата на изпълнение на дейностите;</w:t>
            </w:r>
          </w:p>
        </w:tc>
        <w:tc>
          <w:tcPr>
            <w:tcW w:w="2126" w:type="dxa"/>
          </w:tcPr>
          <w:p w:rsidR="00321FE1" w:rsidRPr="00412A56" w:rsidRDefault="00A60AE3" w:rsidP="00883A7E">
            <w:pPr>
              <w:jc w:val="both"/>
              <w:rPr>
                <w:rFonts w:ascii="Cambria" w:hAnsi="Cambria"/>
                <w:noProof/>
                <w:sz w:val="20"/>
                <w:szCs w:val="20"/>
                <w:lang w:val="ro-RO"/>
              </w:rPr>
            </w:pPr>
            <w:r w:rsidRPr="00A60AE3">
              <w:rPr>
                <w:rFonts w:ascii="Cambria" w:hAnsi="Cambria"/>
                <w:noProof/>
                <w:sz w:val="20"/>
                <w:szCs w:val="20"/>
                <w:lang w:val="ro-RO"/>
              </w:rPr>
              <w:t xml:space="preserve">На тримесечие, във фазата на изпълнение на дейностите, за проектите, предложени от </w:t>
            </w:r>
            <w:r>
              <w:rPr>
                <w:rFonts w:ascii="Cambria" w:hAnsi="Cambria"/>
                <w:noProof/>
                <w:sz w:val="20"/>
                <w:szCs w:val="20"/>
                <w:lang w:val="bg-BG"/>
              </w:rPr>
              <w:t>ЕСР</w:t>
            </w:r>
            <w:r w:rsidRPr="00A60AE3">
              <w:rPr>
                <w:rFonts w:ascii="Cambria" w:hAnsi="Cambria"/>
                <w:noProof/>
                <w:sz w:val="20"/>
                <w:szCs w:val="20"/>
                <w:lang w:val="ro-RO"/>
              </w:rPr>
              <w:t xml:space="preserve"> 2019-2030 г., с перспектива за 2050 г., чрез вземане на проби от вода от пунктовете за евакуация на отпадъчните води / евентуално </w:t>
            </w:r>
            <w:r>
              <w:rPr>
                <w:rFonts w:ascii="Cambria" w:hAnsi="Cambria"/>
                <w:noProof/>
                <w:sz w:val="20"/>
                <w:szCs w:val="20"/>
                <w:lang w:val="bg-BG"/>
              </w:rPr>
              <w:t xml:space="preserve">термично </w:t>
            </w:r>
            <w:r w:rsidRPr="00A60AE3">
              <w:rPr>
                <w:rFonts w:ascii="Cambria" w:hAnsi="Cambria"/>
                <w:noProof/>
                <w:sz w:val="20"/>
                <w:szCs w:val="20"/>
                <w:lang w:val="ro-RO"/>
              </w:rPr>
              <w:t>замърсената</w:t>
            </w:r>
            <w:r>
              <w:rPr>
                <w:rFonts w:ascii="Cambria" w:hAnsi="Cambria"/>
                <w:noProof/>
                <w:sz w:val="20"/>
                <w:szCs w:val="20"/>
                <w:lang w:val="bg-BG"/>
              </w:rPr>
              <w:t xml:space="preserve"> </w:t>
            </w:r>
            <w:r w:rsidRPr="00A60AE3">
              <w:rPr>
                <w:rFonts w:ascii="Cambria" w:hAnsi="Cambria"/>
                <w:noProof/>
                <w:sz w:val="20"/>
                <w:szCs w:val="20"/>
                <w:lang w:val="ro-RO"/>
              </w:rPr>
              <w:t xml:space="preserve"> вода;</w:t>
            </w:r>
          </w:p>
          <w:p w:rsidR="00321FE1" w:rsidRPr="00412A56" w:rsidRDefault="00A60AE3" w:rsidP="00A60AE3">
            <w:pPr>
              <w:jc w:val="both"/>
              <w:rPr>
                <w:rFonts w:ascii="Cambria" w:hAnsi="Cambria"/>
                <w:noProof/>
                <w:sz w:val="20"/>
                <w:szCs w:val="20"/>
                <w:lang w:val="ro-RO"/>
              </w:rPr>
            </w:pPr>
            <w:r>
              <w:rPr>
                <w:rFonts w:ascii="Cambria" w:hAnsi="Cambria"/>
                <w:noProof/>
                <w:sz w:val="20"/>
                <w:szCs w:val="20"/>
                <w:lang w:val="bg-BG"/>
              </w:rPr>
              <w:t>На полугодие</w:t>
            </w:r>
            <w:r w:rsidRPr="00A60AE3">
              <w:rPr>
                <w:rFonts w:ascii="Cambria" w:hAnsi="Cambria"/>
                <w:noProof/>
                <w:sz w:val="20"/>
                <w:szCs w:val="20"/>
                <w:lang w:val="ro-RO"/>
              </w:rPr>
              <w:t xml:space="preserve">, в оперативна фаза, за проектите, предложени от </w:t>
            </w:r>
            <w:r>
              <w:rPr>
                <w:rFonts w:ascii="Cambria" w:hAnsi="Cambria"/>
                <w:noProof/>
                <w:sz w:val="20"/>
                <w:szCs w:val="20"/>
                <w:lang w:val="bg-BG"/>
              </w:rPr>
              <w:t>ЕСР</w:t>
            </w:r>
            <w:r w:rsidRPr="00A60AE3">
              <w:rPr>
                <w:rFonts w:ascii="Cambria" w:hAnsi="Cambria"/>
                <w:noProof/>
                <w:sz w:val="20"/>
                <w:szCs w:val="20"/>
                <w:lang w:val="ro-RO"/>
              </w:rPr>
              <w:t xml:space="preserve"> 2019-2030 г., с перспектива за 2050 г., чрез вземане на проби от вода от пунктовете за заустване на отпадъчни води;</w:t>
            </w:r>
          </w:p>
        </w:tc>
        <w:tc>
          <w:tcPr>
            <w:tcW w:w="2914" w:type="dxa"/>
            <w:vMerge w:val="restart"/>
          </w:tcPr>
          <w:p w:rsidR="00A617FC" w:rsidRPr="00A617FC" w:rsidRDefault="00A617FC" w:rsidP="00A617FC">
            <w:pPr>
              <w:jc w:val="both"/>
              <w:rPr>
                <w:rFonts w:ascii="Cambria" w:hAnsi="Cambria"/>
                <w:noProof/>
                <w:sz w:val="20"/>
                <w:szCs w:val="20"/>
                <w:lang w:val="ro-RO"/>
              </w:rPr>
            </w:pPr>
            <w:r w:rsidRPr="00A617FC">
              <w:rPr>
                <w:rFonts w:ascii="Cambria" w:hAnsi="Cambria"/>
                <w:noProof/>
                <w:sz w:val="20"/>
                <w:szCs w:val="20"/>
                <w:lang w:val="ro-RO"/>
              </w:rPr>
              <w:t>Поддържане на допустимите гранични стойности за заустване на отпадни води, естествено излъчвани -</w:t>
            </w:r>
          </w:p>
          <w:p w:rsidR="00A617FC" w:rsidRPr="00A617FC" w:rsidRDefault="00A617FC" w:rsidP="00A617FC">
            <w:pPr>
              <w:jc w:val="both"/>
              <w:rPr>
                <w:rFonts w:ascii="Cambria" w:hAnsi="Cambria"/>
                <w:noProof/>
                <w:sz w:val="20"/>
                <w:szCs w:val="20"/>
                <w:lang w:val="ro-RO"/>
              </w:rPr>
            </w:pPr>
            <w:r w:rsidRPr="00A617FC">
              <w:rPr>
                <w:rFonts w:ascii="Cambria" w:hAnsi="Cambria"/>
                <w:noProof/>
                <w:sz w:val="20"/>
                <w:szCs w:val="20"/>
                <w:lang w:val="ro-RO"/>
              </w:rPr>
              <w:t>NTPA001;</w:t>
            </w:r>
          </w:p>
          <w:p w:rsidR="00321FE1" w:rsidRPr="00412A56" w:rsidRDefault="00A617FC" w:rsidP="00A617FC">
            <w:pPr>
              <w:jc w:val="both"/>
              <w:rPr>
                <w:rFonts w:ascii="Cambria" w:hAnsi="Cambria"/>
                <w:noProof/>
                <w:sz w:val="20"/>
                <w:szCs w:val="20"/>
                <w:lang w:val="ro-RO"/>
              </w:rPr>
            </w:pPr>
            <w:r w:rsidRPr="00A617FC">
              <w:rPr>
                <w:rFonts w:ascii="Cambria" w:hAnsi="Cambria"/>
                <w:noProof/>
                <w:sz w:val="20"/>
                <w:szCs w:val="20"/>
                <w:lang w:val="ro-RO"/>
              </w:rPr>
              <w:t>Промени могат да се наблюдават в морфологията на втория поток, динамиката на изтичането в резултат на работата по и</w:t>
            </w:r>
            <w:r>
              <w:rPr>
                <w:rFonts w:ascii="Cambria" w:hAnsi="Cambria"/>
                <w:noProof/>
                <w:sz w:val="20"/>
                <w:szCs w:val="20"/>
                <w:lang w:val="ro-RO"/>
              </w:rPr>
              <w:t>зграждането на водноелектрически</w:t>
            </w:r>
            <w:r w:rsidRPr="00A617FC">
              <w:rPr>
                <w:rFonts w:ascii="Cambria" w:hAnsi="Cambria"/>
                <w:noProof/>
                <w:sz w:val="20"/>
                <w:szCs w:val="20"/>
                <w:lang w:val="ro-RO"/>
              </w:rPr>
              <w:t xml:space="preserve"> </w:t>
            </w:r>
            <w:r>
              <w:rPr>
                <w:rFonts w:ascii="Cambria" w:hAnsi="Cambria"/>
                <w:noProof/>
                <w:sz w:val="20"/>
                <w:szCs w:val="20"/>
                <w:lang w:val="bg-BG"/>
              </w:rPr>
              <w:t>съоръжения</w:t>
            </w:r>
            <w:r w:rsidRPr="00A617FC">
              <w:rPr>
                <w:rFonts w:ascii="Cambria" w:hAnsi="Cambria"/>
                <w:noProof/>
                <w:sz w:val="20"/>
                <w:szCs w:val="20"/>
                <w:lang w:val="ro-RO"/>
              </w:rPr>
              <w:t>;</w:t>
            </w:r>
          </w:p>
        </w:tc>
        <w:tc>
          <w:tcPr>
            <w:tcW w:w="2363" w:type="dxa"/>
            <w:vMerge w:val="restart"/>
          </w:tcPr>
          <w:p w:rsidR="00A617FC" w:rsidRPr="00A617FC" w:rsidRDefault="00A617FC" w:rsidP="00A617FC">
            <w:pPr>
              <w:jc w:val="both"/>
              <w:rPr>
                <w:rFonts w:ascii="Cambria" w:hAnsi="Cambria"/>
                <w:noProof/>
                <w:sz w:val="20"/>
                <w:szCs w:val="20"/>
                <w:lang w:val="ro-RO"/>
              </w:rPr>
            </w:pPr>
            <w:r w:rsidRPr="00A617FC">
              <w:rPr>
                <w:rFonts w:ascii="Cambria" w:hAnsi="Cambria"/>
                <w:noProof/>
                <w:sz w:val="20"/>
                <w:szCs w:val="20"/>
                <w:lang w:val="ro-RO"/>
              </w:rPr>
              <w:t>Министерство на енергетиката чрез подчинените структури като бенефициент;</w:t>
            </w:r>
          </w:p>
          <w:p w:rsidR="00A617FC" w:rsidRPr="00A617FC" w:rsidRDefault="00A617FC" w:rsidP="00A617FC">
            <w:pPr>
              <w:jc w:val="both"/>
              <w:rPr>
                <w:rFonts w:ascii="Cambria" w:hAnsi="Cambria"/>
                <w:noProof/>
                <w:sz w:val="20"/>
                <w:szCs w:val="20"/>
                <w:lang w:val="ro-RO"/>
              </w:rPr>
            </w:pPr>
            <w:r w:rsidRPr="00A617FC">
              <w:rPr>
                <w:rFonts w:ascii="Cambria" w:hAnsi="Cambria"/>
                <w:noProof/>
                <w:sz w:val="20"/>
                <w:szCs w:val="20"/>
                <w:lang w:val="ro-RO"/>
              </w:rPr>
              <w:t>Компетентен орган за опазване на околната среда;</w:t>
            </w:r>
          </w:p>
          <w:p w:rsidR="00321FE1" w:rsidRPr="00412A56" w:rsidRDefault="00A617FC" w:rsidP="00A617FC">
            <w:pPr>
              <w:jc w:val="both"/>
              <w:rPr>
                <w:rFonts w:ascii="Cambria" w:hAnsi="Cambria"/>
                <w:noProof/>
                <w:sz w:val="20"/>
                <w:szCs w:val="20"/>
                <w:lang w:val="ro-RO"/>
              </w:rPr>
            </w:pPr>
            <w:r>
              <w:rPr>
                <w:rFonts w:ascii="Cambria" w:hAnsi="Cambria"/>
                <w:noProof/>
                <w:sz w:val="20"/>
                <w:szCs w:val="20"/>
                <w:lang w:val="ro-RO"/>
              </w:rPr>
              <w:t>К</w:t>
            </w:r>
            <w:r w:rsidRPr="00A617FC">
              <w:rPr>
                <w:rFonts w:ascii="Cambria" w:hAnsi="Cambria"/>
                <w:noProof/>
                <w:sz w:val="20"/>
                <w:szCs w:val="20"/>
                <w:lang w:val="ro-RO"/>
              </w:rPr>
              <w:t>омпетентен орган</w:t>
            </w:r>
            <w:r>
              <w:rPr>
                <w:rFonts w:ascii="Cambria" w:hAnsi="Cambria"/>
                <w:noProof/>
                <w:sz w:val="20"/>
                <w:szCs w:val="20"/>
                <w:lang w:val="bg-BG"/>
              </w:rPr>
              <w:t xml:space="preserve"> в областта на водите</w:t>
            </w:r>
            <w:r w:rsidRPr="00A617FC">
              <w:rPr>
                <w:rFonts w:ascii="Cambria" w:hAnsi="Cambria"/>
                <w:noProof/>
                <w:sz w:val="20"/>
                <w:szCs w:val="20"/>
                <w:lang w:val="ro-RO"/>
              </w:rPr>
              <w:t>;</w:t>
            </w:r>
          </w:p>
        </w:tc>
      </w:tr>
      <w:tr w:rsidR="00C7302E" w:rsidRPr="007C6286" w:rsidTr="00D931D8">
        <w:tc>
          <w:tcPr>
            <w:tcW w:w="1420" w:type="dxa"/>
            <w:vMerge/>
            <w:vAlign w:val="center"/>
          </w:tcPr>
          <w:p w:rsidR="00321FE1" w:rsidRPr="00412A56" w:rsidRDefault="00321FE1" w:rsidP="00883A7E">
            <w:pPr>
              <w:jc w:val="center"/>
              <w:rPr>
                <w:rFonts w:ascii="Cambria" w:hAnsi="Cambria"/>
                <w:noProof/>
                <w:sz w:val="20"/>
                <w:szCs w:val="20"/>
                <w:lang w:val="ro-RO"/>
              </w:rPr>
            </w:pPr>
          </w:p>
        </w:tc>
        <w:tc>
          <w:tcPr>
            <w:tcW w:w="2516" w:type="dxa"/>
          </w:tcPr>
          <w:p w:rsidR="00321FE1" w:rsidRPr="00412A56" w:rsidRDefault="00A617FC" w:rsidP="00A617FC">
            <w:pPr>
              <w:jc w:val="both"/>
              <w:rPr>
                <w:rFonts w:ascii="Cambria" w:hAnsi="Cambria"/>
                <w:noProof/>
                <w:sz w:val="20"/>
                <w:szCs w:val="20"/>
                <w:lang w:val="ro-RO"/>
              </w:rPr>
            </w:pPr>
            <w:r>
              <w:rPr>
                <w:rFonts w:ascii="Cambria" w:hAnsi="Cambria"/>
                <w:b/>
                <w:noProof/>
                <w:sz w:val="20"/>
                <w:szCs w:val="20"/>
                <w:lang w:val="bg-BG"/>
              </w:rPr>
              <w:t>ЦОС</w:t>
            </w:r>
            <w:r w:rsidR="00321FE1" w:rsidRPr="00412A56">
              <w:rPr>
                <w:rFonts w:ascii="Cambria" w:hAnsi="Cambria"/>
                <w:b/>
                <w:noProof/>
                <w:sz w:val="20"/>
                <w:szCs w:val="20"/>
                <w:lang w:val="ro-RO"/>
              </w:rPr>
              <w:t>.3</w:t>
            </w:r>
            <w:r w:rsidR="00321FE1" w:rsidRPr="00412A56">
              <w:rPr>
                <w:rFonts w:ascii="Cambria" w:hAnsi="Cambria"/>
                <w:noProof/>
                <w:sz w:val="20"/>
                <w:szCs w:val="20"/>
                <w:lang w:val="ro-RO"/>
              </w:rPr>
              <w:t xml:space="preserve"> </w:t>
            </w:r>
            <w:r>
              <w:rPr>
                <w:rFonts w:ascii="Cambria" w:hAnsi="Cambria"/>
                <w:noProof/>
                <w:sz w:val="20"/>
                <w:szCs w:val="20"/>
                <w:lang w:val="bg-BG"/>
              </w:rPr>
              <w:t>Поддържане на екологичното състояние</w:t>
            </w:r>
            <w:r>
              <w:rPr>
                <w:rFonts w:ascii="Cambria" w:hAnsi="Cambria"/>
                <w:noProof/>
                <w:sz w:val="20"/>
                <w:szCs w:val="20"/>
                <w:lang w:val="ro-RO"/>
              </w:rPr>
              <w:t xml:space="preserve"> на течащите води</w:t>
            </w:r>
            <w:r w:rsidR="00321FE1" w:rsidRPr="00412A56">
              <w:rPr>
                <w:rFonts w:ascii="Cambria" w:hAnsi="Cambria"/>
                <w:noProof/>
                <w:sz w:val="20"/>
                <w:szCs w:val="20"/>
                <w:lang w:val="ro-RO"/>
              </w:rPr>
              <w:t xml:space="preserve"> (</w:t>
            </w:r>
            <w:r w:rsidRPr="00A617FC">
              <w:rPr>
                <w:rFonts w:ascii="Cambria" w:hAnsi="Cambria"/>
                <w:noProof/>
                <w:sz w:val="20"/>
                <w:szCs w:val="20"/>
                <w:lang w:val="ro-RO"/>
              </w:rPr>
              <w:t>Рамкова директива за водите);</w:t>
            </w:r>
          </w:p>
        </w:tc>
        <w:tc>
          <w:tcPr>
            <w:tcW w:w="2835" w:type="dxa"/>
            <w:vMerge/>
          </w:tcPr>
          <w:p w:rsidR="00321FE1" w:rsidRPr="00412A56" w:rsidRDefault="00321FE1" w:rsidP="00883A7E">
            <w:pPr>
              <w:jc w:val="both"/>
              <w:rPr>
                <w:rFonts w:ascii="Cambria" w:hAnsi="Cambria"/>
                <w:noProof/>
                <w:sz w:val="20"/>
                <w:szCs w:val="20"/>
                <w:lang w:val="ro-RO"/>
              </w:rPr>
            </w:pPr>
          </w:p>
        </w:tc>
        <w:tc>
          <w:tcPr>
            <w:tcW w:w="2126" w:type="dxa"/>
          </w:tcPr>
          <w:p w:rsidR="00321FE1" w:rsidRPr="006C4676" w:rsidRDefault="006C4676" w:rsidP="00883A7E">
            <w:pPr>
              <w:jc w:val="both"/>
              <w:rPr>
                <w:rFonts w:ascii="Cambria" w:hAnsi="Cambria"/>
                <w:noProof/>
                <w:sz w:val="20"/>
                <w:szCs w:val="20"/>
                <w:lang w:val="bg-BG"/>
              </w:rPr>
            </w:pPr>
            <w:r>
              <w:rPr>
                <w:rFonts w:ascii="Cambria" w:hAnsi="Cambria"/>
                <w:noProof/>
                <w:sz w:val="20"/>
                <w:szCs w:val="20"/>
                <w:lang w:val="bg-BG"/>
              </w:rPr>
              <w:t>В периода на проектиране и изпълнение</w:t>
            </w:r>
          </w:p>
        </w:tc>
        <w:tc>
          <w:tcPr>
            <w:tcW w:w="2914" w:type="dxa"/>
            <w:vMerge/>
          </w:tcPr>
          <w:p w:rsidR="00321FE1" w:rsidRPr="00412A56" w:rsidRDefault="00321FE1" w:rsidP="00883A7E">
            <w:pPr>
              <w:jc w:val="both"/>
              <w:rPr>
                <w:rFonts w:ascii="Cambria" w:hAnsi="Cambria"/>
                <w:noProof/>
                <w:sz w:val="20"/>
                <w:szCs w:val="20"/>
                <w:lang w:val="ro-RO"/>
              </w:rPr>
            </w:pPr>
          </w:p>
        </w:tc>
        <w:tc>
          <w:tcPr>
            <w:tcW w:w="2363" w:type="dxa"/>
            <w:vMerge/>
          </w:tcPr>
          <w:p w:rsidR="00321FE1" w:rsidRPr="00412A56" w:rsidRDefault="00321FE1" w:rsidP="00883A7E">
            <w:pPr>
              <w:jc w:val="both"/>
              <w:rPr>
                <w:rFonts w:ascii="Cambria" w:hAnsi="Cambria"/>
                <w:noProof/>
                <w:sz w:val="20"/>
                <w:szCs w:val="20"/>
                <w:lang w:val="ro-RO"/>
              </w:rPr>
            </w:pPr>
          </w:p>
        </w:tc>
      </w:tr>
      <w:tr w:rsidR="00C7302E" w:rsidRPr="007C6286" w:rsidTr="00D931D8">
        <w:tc>
          <w:tcPr>
            <w:tcW w:w="1420" w:type="dxa"/>
            <w:vMerge w:val="restart"/>
            <w:vAlign w:val="center"/>
          </w:tcPr>
          <w:p w:rsidR="00B03A35" w:rsidRPr="00A617FC" w:rsidRDefault="00A617FC" w:rsidP="00883A7E">
            <w:pPr>
              <w:jc w:val="center"/>
              <w:rPr>
                <w:rFonts w:ascii="Cambria" w:hAnsi="Cambria"/>
                <w:noProof/>
                <w:sz w:val="20"/>
                <w:szCs w:val="20"/>
                <w:lang w:val="bg-BG"/>
              </w:rPr>
            </w:pPr>
            <w:r>
              <w:rPr>
                <w:rFonts w:ascii="Cambria" w:hAnsi="Cambria"/>
                <w:noProof/>
                <w:sz w:val="20"/>
                <w:szCs w:val="20"/>
                <w:lang w:val="bg-BG"/>
              </w:rPr>
              <w:t>Почви</w:t>
            </w:r>
          </w:p>
        </w:tc>
        <w:tc>
          <w:tcPr>
            <w:tcW w:w="2516" w:type="dxa"/>
          </w:tcPr>
          <w:p w:rsidR="00B03A35" w:rsidRPr="00412A56" w:rsidRDefault="00A617FC" w:rsidP="00883A7E">
            <w:pPr>
              <w:jc w:val="both"/>
              <w:rPr>
                <w:rFonts w:ascii="Cambria" w:hAnsi="Cambria"/>
                <w:noProof/>
                <w:sz w:val="20"/>
                <w:szCs w:val="20"/>
                <w:lang w:val="ro-RO"/>
              </w:rPr>
            </w:pPr>
            <w:r>
              <w:rPr>
                <w:rFonts w:ascii="Cambria" w:hAnsi="Cambria"/>
                <w:b/>
                <w:noProof/>
                <w:sz w:val="20"/>
                <w:szCs w:val="20"/>
                <w:lang w:val="bg-BG"/>
              </w:rPr>
              <w:t>ЦОС</w:t>
            </w:r>
            <w:r w:rsidR="00B03A35" w:rsidRPr="00412A56">
              <w:rPr>
                <w:rFonts w:ascii="Cambria" w:hAnsi="Cambria"/>
                <w:b/>
                <w:noProof/>
                <w:sz w:val="20"/>
                <w:szCs w:val="20"/>
                <w:lang w:val="ro-RO"/>
              </w:rPr>
              <w:t>.4</w:t>
            </w:r>
            <w:r w:rsidR="00B03A35" w:rsidRPr="00412A56">
              <w:rPr>
                <w:rFonts w:ascii="Cambria" w:hAnsi="Cambria"/>
                <w:noProof/>
                <w:sz w:val="20"/>
                <w:szCs w:val="20"/>
                <w:lang w:val="ro-RO"/>
              </w:rPr>
              <w:t xml:space="preserve"> </w:t>
            </w:r>
            <w:r w:rsidRPr="00A617FC">
              <w:rPr>
                <w:rFonts w:ascii="Cambria" w:hAnsi="Cambria"/>
                <w:noProof/>
                <w:sz w:val="20"/>
                <w:szCs w:val="20"/>
                <w:lang w:val="ro-RO"/>
              </w:rPr>
              <w:t>Ограничаване и намаляване на точковото замърсяване на почвата;</w:t>
            </w:r>
          </w:p>
        </w:tc>
        <w:tc>
          <w:tcPr>
            <w:tcW w:w="2835" w:type="dxa"/>
            <w:vMerge w:val="restart"/>
          </w:tcPr>
          <w:p w:rsidR="00B03A35" w:rsidRPr="00412A56" w:rsidRDefault="006C4676" w:rsidP="00883A7E">
            <w:pPr>
              <w:jc w:val="both"/>
              <w:rPr>
                <w:rFonts w:ascii="Cambria" w:hAnsi="Cambria"/>
                <w:noProof/>
                <w:sz w:val="20"/>
                <w:szCs w:val="20"/>
                <w:lang w:val="ro-RO"/>
              </w:rPr>
            </w:pPr>
            <w:r w:rsidRPr="007D5555">
              <w:rPr>
                <w:rFonts w:ascii="Cambria" w:hAnsi="Cambria"/>
                <w:noProof/>
                <w:sz w:val="20"/>
                <w:szCs w:val="20"/>
                <w:lang w:val="ro-RO"/>
              </w:rPr>
              <w:t xml:space="preserve">Емисиите на замърсители в атмосферата (COx, NOx, </w:t>
            </w:r>
            <w:r w:rsidRPr="00412A56">
              <w:rPr>
                <w:rFonts w:ascii="Cambria" w:hAnsi="Cambria"/>
                <w:noProof/>
                <w:sz w:val="20"/>
                <w:szCs w:val="20"/>
                <w:lang w:val="ro-RO"/>
              </w:rPr>
              <w:t>SO</w:t>
            </w:r>
            <w:r w:rsidRPr="00412A56">
              <w:rPr>
                <w:rFonts w:ascii="Cambria" w:hAnsi="Cambria"/>
                <w:noProof/>
                <w:sz w:val="20"/>
                <w:szCs w:val="20"/>
                <w:vertAlign w:val="subscript"/>
                <w:lang w:val="ro-RO"/>
              </w:rPr>
              <w:t>2</w:t>
            </w:r>
            <w:r>
              <w:rPr>
                <w:rFonts w:ascii="Cambria" w:hAnsi="Cambria"/>
                <w:noProof/>
                <w:sz w:val="20"/>
                <w:szCs w:val="20"/>
                <w:vertAlign w:val="subscript"/>
                <w:lang w:val="bg-BG"/>
              </w:rPr>
              <w:t xml:space="preserve">, </w:t>
            </w:r>
            <w:r w:rsidRPr="00391794">
              <w:rPr>
                <w:rFonts w:ascii="Cambria" w:hAnsi="Cambria"/>
                <w:noProof/>
                <w:sz w:val="20"/>
                <w:szCs w:val="20"/>
                <w:lang w:val="ro-RO"/>
              </w:rPr>
              <w:t>суспендирани частици, тежки метали, COV, HAP)</w:t>
            </w:r>
            <w:r w:rsidRPr="00391794">
              <w:rPr>
                <w:rFonts w:ascii="Cambria" w:hAnsi="Cambria"/>
                <w:noProof/>
                <w:sz w:val="20"/>
                <w:szCs w:val="20"/>
                <w:lang w:val="bg-BG"/>
              </w:rPr>
              <w:t>, получени</w:t>
            </w:r>
            <w:r w:rsidRPr="00391794">
              <w:rPr>
                <w:rFonts w:ascii="Cambria" w:hAnsi="Cambria"/>
                <w:noProof/>
                <w:sz w:val="20"/>
                <w:szCs w:val="20"/>
                <w:lang w:val="ro-RO"/>
              </w:rPr>
              <w:t xml:space="preserve"> през периода на </w:t>
            </w:r>
            <w:r w:rsidRPr="007D5555">
              <w:rPr>
                <w:rFonts w:ascii="Cambria" w:hAnsi="Cambria"/>
                <w:noProof/>
                <w:sz w:val="20"/>
                <w:szCs w:val="20"/>
                <w:lang w:val="ro-RO"/>
              </w:rPr>
              <w:t xml:space="preserve">строителство на проектите, предложени от </w:t>
            </w:r>
            <w:r>
              <w:rPr>
                <w:rFonts w:ascii="Cambria" w:hAnsi="Cambria"/>
                <w:noProof/>
                <w:sz w:val="20"/>
                <w:szCs w:val="20"/>
                <w:lang w:val="bg-BG"/>
              </w:rPr>
              <w:t>ЕСР</w:t>
            </w:r>
            <w:r w:rsidRPr="007D5555">
              <w:rPr>
                <w:rFonts w:ascii="Cambria" w:hAnsi="Cambria"/>
                <w:noProof/>
                <w:sz w:val="20"/>
                <w:szCs w:val="20"/>
                <w:lang w:val="ro-RO"/>
              </w:rPr>
              <w:t xml:space="preserve"> 2019-2030</w:t>
            </w:r>
            <w:r>
              <w:rPr>
                <w:rFonts w:ascii="Cambria" w:hAnsi="Cambria"/>
                <w:noProof/>
                <w:sz w:val="20"/>
                <w:szCs w:val="20"/>
                <w:lang w:val="bg-BG"/>
              </w:rPr>
              <w:t>,</w:t>
            </w:r>
            <w:r>
              <w:rPr>
                <w:rFonts w:ascii="Cambria" w:hAnsi="Cambria"/>
                <w:noProof/>
                <w:sz w:val="20"/>
                <w:szCs w:val="20"/>
                <w:lang w:val="ro-RO"/>
              </w:rPr>
              <w:t xml:space="preserve"> с перспектива</w:t>
            </w:r>
            <w:r w:rsidRPr="007D5555">
              <w:rPr>
                <w:rFonts w:ascii="Cambria" w:hAnsi="Cambria"/>
                <w:noProof/>
                <w:sz w:val="20"/>
                <w:szCs w:val="20"/>
                <w:lang w:val="ro-RO"/>
              </w:rPr>
              <w:t xml:space="preserve"> за 2050 година</w:t>
            </w:r>
            <w:r w:rsidRPr="007C6286">
              <w:rPr>
                <w:lang w:val="ru-RU"/>
              </w:rPr>
              <w:t xml:space="preserve"> </w:t>
            </w:r>
          </w:p>
          <w:p w:rsidR="006C4676" w:rsidRDefault="006C4676" w:rsidP="006C4676">
            <w:pPr>
              <w:jc w:val="both"/>
              <w:rPr>
                <w:rFonts w:ascii="Cambria" w:hAnsi="Cambria"/>
                <w:noProof/>
                <w:sz w:val="20"/>
                <w:szCs w:val="20"/>
                <w:lang w:val="ro-RO"/>
              </w:rPr>
            </w:pPr>
            <w:r w:rsidRPr="006C4676">
              <w:rPr>
                <w:rFonts w:ascii="Cambria" w:hAnsi="Cambria"/>
                <w:noProof/>
                <w:sz w:val="20"/>
                <w:szCs w:val="20"/>
                <w:lang w:val="ro-RO"/>
              </w:rPr>
              <w:t xml:space="preserve">Броят на регистрираните случайни замърсявания и засегнатите райони (в резултат на проектите, предложени през </w:t>
            </w:r>
            <w:r>
              <w:rPr>
                <w:rFonts w:ascii="Cambria" w:hAnsi="Cambria"/>
                <w:noProof/>
                <w:sz w:val="20"/>
                <w:szCs w:val="20"/>
                <w:lang w:val="bg-BG"/>
              </w:rPr>
              <w:t>ЕСР</w:t>
            </w:r>
            <w:r w:rsidRPr="006C4676">
              <w:rPr>
                <w:rFonts w:ascii="Cambria" w:hAnsi="Cambria"/>
                <w:noProof/>
                <w:sz w:val="20"/>
                <w:szCs w:val="20"/>
                <w:lang w:val="ro-RO"/>
              </w:rPr>
              <w:t xml:space="preserve"> 2019-2030 г., с перспектива за 2050 г.); </w:t>
            </w:r>
          </w:p>
          <w:p w:rsidR="00B03A35" w:rsidRPr="00412A56" w:rsidRDefault="006C4676" w:rsidP="006C4676">
            <w:pPr>
              <w:jc w:val="both"/>
              <w:rPr>
                <w:rFonts w:ascii="Cambria" w:hAnsi="Cambria"/>
                <w:noProof/>
                <w:sz w:val="20"/>
                <w:szCs w:val="20"/>
                <w:lang w:val="ro-RO"/>
              </w:rPr>
            </w:pPr>
            <w:r w:rsidRPr="006C4676">
              <w:rPr>
                <w:rFonts w:ascii="Cambria" w:hAnsi="Cambria"/>
                <w:noProof/>
                <w:sz w:val="20"/>
                <w:szCs w:val="20"/>
                <w:lang w:val="ro-RO"/>
              </w:rPr>
              <w:t>Количеството и вида на веществата, причинили случайното замърсяване;</w:t>
            </w:r>
          </w:p>
        </w:tc>
        <w:tc>
          <w:tcPr>
            <w:tcW w:w="2126" w:type="dxa"/>
            <w:vMerge w:val="restart"/>
          </w:tcPr>
          <w:p w:rsidR="00B03A35" w:rsidRPr="006C4676" w:rsidRDefault="006C4676" w:rsidP="00883A7E">
            <w:pPr>
              <w:jc w:val="both"/>
              <w:rPr>
                <w:rFonts w:ascii="Cambria" w:hAnsi="Cambria"/>
                <w:noProof/>
                <w:sz w:val="20"/>
                <w:szCs w:val="20"/>
                <w:lang w:val="bg-BG"/>
              </w:rPr>
            </w:pPr>
            <w:r>
              <w:rPr>
                <w:rFonts w:ascii="Cambria" w:hAnsi="Cambria"/>
                <w:noProof/>
                <w:sz w:val="20"/>
                <w:szCs w:val="20"/>
                <w:lang w:val="bg-BG"/>
              </w:rPr>
              <w:t>Измервания на тримесечие във фазата на изпълнение;</w:t>
            </w:r>
          </w:p>
          <w:p w:rsidR="00B03A35" w:rsidRPr="00412A56" w:rsidRDefault="006C4676" w:rsidP="00883A7E">
            <w:pPr>
              <w:jc w:val="both"/>
              <w:rPr>
                <w:rFonts w:ascii="Cambria" w:hAnsi="Cambria"/>
                <w:noProof/>
                <w:sz w:val="20"/>
                <w:szCs w:val="20"/>
                <w:lang w:val="ro-RO"/>
              </w:rPr>
            </w:pPr>
            <w:r>
              <w:rPr>
                <w:rFonts w:ascii="Cambria" w:hAnsi="Cambria"/>
                <w:noProof/>
                <w:sz w:val="20"/>
                <w:szCs w:val="20"/>
                <w:lang w:val="bg-BG"/>
              </w:rPr>
              <w:t>Измервания на полугодие</w:t>
            </w:r>
            <w:r>
              <w:rPr>
                <w:rFonts w:ascii="Cambria" w:hAnsi="Cambria"/>
                <w:noProof/>
                <w:sz w:val="20"/>
                <w:szCs w:val="20"/>
                <w:lang w:val="ro-RO"/>
              </w:rPr>
              <w:t xml:space="preserve"> във фазата на функциони</w:t>
            </w:r>
            <w:r>
              <w:rPr>
                <w:rFonts w:ascii="Cambria" w:hAnsi="Cambria"/>
                <w:noProof/>
                <w:sz w:val="20"/>
                <w:szCs w:val="20"/>
                <w:lang w:val="bg-BG"/>
              </w:rPr>
              <w:t>ране</w:t>
            </w:r>
            <w:r w:rsidR="00B03A35" w:rsidRPr="00412A56">
              <w:rPr>
                <w:rFonts w:ascii="Cambria" w:hAnsi="Cambria"/>
                <w:noProof/>
                <w:sz w:val="20"/>
                <w:szCs w:val="20"/>
                <w:lang w:val="ro-RO"/>
              </w:rPr>
              <w:t>;</w:t>
            </w:r>
          </w:p>
          <w:p w:rsidR="00B03A35" w:rsidRPr="00412A56" w:rsidRDefault="00B03A35" w:rsidP="00883A7E">
            <w:pPr>
              <w:jc w:val="both"/>
              <w:rPr>
                <w:rFonts w:ascii="Cambria" w:hAnsi="Cambria"/>
                <w:noProof/>
                <w:sz w:val="20"/>
                <w:szCs w:val="20"/>
                <w:lang w:val="ro-RO"/>
              </w:rPr>
            </w:pPr>
          </w:p>
          <w:p w:rsidR="00B03A35" w:rsidRPr="00412A56" w:rsidRDefault="00B03A35" w:rsidP="00883A7E">
            <w:pPr>
              <w:jc w:val="both"/>
              <w:rPr>
                <w:rFonts w:ascii="Cambria" w:hAnsi="Cambria"/>
                <w:noProof/>
                <w:sz w:val="20"/>
                <w:szCs w:val="20"/>
                <w:lang w:val="ro-RO"/>
              </w:rPr>
            </w:pPr>
          </w:p>
          <w:p w:rsidR="00B03A35" w:rsidRPr="00412A56" w:rsidRDefault="000F5299" w:rsidP="00883A7E">
            <w:pPr>
              <w:jc w:val="both"/>
              <w:rPr>
                <w:rFonts w:ascii="Cambria" w:hAnsi="Cambria"/>
                <w:noProof/>
                <w:sz w:val="20"/>
                <w:szCs w:val="20"/>
                <w:lang w:val="ro-RO"/>
              </w:rPr>
            </w:pPr>
            <w:r>
              <w:rPr>
                <w:rFonts w:ascii="Cambria" w:hAnsi="Cambria"/>
                <w:noProof/>
                <w:sz w:val="20"/>
                <w:szCs w:val="20"/>
                <w:lang w:val="bg-BG"/>
              </w:rPr>
              <w:t>Годишно,</w:t>
            </w:r>
            <w:r>
              <w:rPr>
                <w:rFonts w:ascii="Cambria" w:hAnsi="Cambria"/>
                <w:noProof/>
                <w:sz w:val="20"/>
                <w:szCs w:val="20"/>
                <w:lang w:val="ro-RO"/>
              </w:rPr>
              <w:t xml:space="preserve"> както в етапа на изпълнение, така и в етапа на функциониране</w:t>
            </w:r>
          </w:p>
        </w:tc>
        <w:tc>
          <w:tcPr>
            <w:tcW w:w="2914" w:type="dxa"/>
            <w:vMerge w:val="restart"/>
          </w:tcPr>
          <w:p w:rsidR="00B03A35" w:rsidRPr="00412A56" w:rsidRDefault="006C4676" w:rsidP="00883A7E">
            <w:pPr>
              <w:jc w:val="both"/>
              <w:rPr>
                <w:rFonts w:ascii="Cambria" w:hAnsi="Cambria"/>
                <w:noProof/>
                <w:sz w:val="20"/>
                <w:szCs w:val="20"/>
                <w:lang w:val="ro-RO"/>
              </w:rPr>
            </w:pPr>
            <w:r>
              <w:rPr>
                <w:rFonts w:ascii="Cambria" w:hAnsi="Cambria"/>
                <w:noProof/>
                <w:sz w:val="20"/>
                <w:szCs w:val="20"/>
                <w:lang w:val="bg-BG"/>
              </w:rPr>
              <w:t>Еволюцията</w:t>
            </w:r>
            <w:r w:rsidRPr="006C4676">
              <w:rPr>
                <w:rFonts w:ascii="Cambria" w:hAnsi="Cambria"/>
                <w:noProof/>
                <w:sz w:val="20"/>
                <w:szCs w:val="20"/>
                <w:lang w:val="ro-RO"/>
              </w:rPr>
              <w:t xml:space="preserve"> на емисиите на замърсители в атмосферата може да доведе до оценка на </w:t>
            </w:r>
            <w:r>
              <w:rPr>
                <w:rFonts w:ascii="Cambria" w:hAnsi="Cambria"/>
                <w:noProof/>
                <w:sz w:val="20"/>
                <w:szCs w:val="20"/>
                <w:lang w:val="bg-BG"/>
              </w:rPr>
              <w:t>еволюцията</w:t>
            </w:r>
            <w:r w:rsidRPr="006C4676">
              <w:rPr>
                <w:rFonts w:ascii="Cambria" w:hAnsi="Cambria"/>
                <w:noProof/>
                <w:sz w:val="20"/>
                <w:szCs w:val="20"/>
                <w:lang w:val="ro-RO"/>
              </w:rPr>
              <w:t xml:space="preserve"> на качеството на почвата;</w:t>
            </w:r>
          </w:p>
          <w:p w:rsidR="00B03A35" w:rsidRPr="00412A56" w:rsidRDefault="00B03A35" w:rsidP="00883A7E">
            <w:pPr>
              <w:jc w:val="both"/>
              <w:rPr>
                <w:rFonts w:ascii="Cambria" w:hAnsi="Cambria"/>
                <w:noProof/>
                <w:sz w:val="20"/>
                <w:szCs w:val="20"/>
                <w:lang w:val="ro-RO"/>
              </w:rPr>
            </w:pPr>
          </w:p>
          <w:p w:rsidR="00B03A35" w:rsidRPr="00412A56" w:rsidRDefault="006C4676" w:rsidP="006C4676">
            <w:pPr>
              <w:jc w:val="both"/>
              <w:rPr>
                <w:rFonts w:ascii="Cambria" w:hAnsi="Cambria"/>
                <w:noProof/>
                <w:sz w:val="20"/>
                <w:szCs w:val="20"/>
                <w:lang w:val="ro-RO"/>
              </w:rPr>
            </w:pPr>
            <w:r w:rsidRPr="006C4676">
              <w:rPr>
                <w:rFonts w:ascii="Cambria" w:hAnsi="Cambria"/>
                <w:noProof/>
                <w:sz w:val="20"/>
                <w:szCs w:val="20"/>
                <w:lang w:val="ro-RO"/>
              </w:rPr>
              <w:t xml:space="preserve">Този показател е относителен, броят на случайните замърсявания не зависи изцяло от </w:t>
            </w:r>
            <w:r>
              <w:rPr>
                <w:rFonts w:ascii="Cambria" w:hAnsi="Cambria"/>
                <w:noProof/>
                <w:sz w:val="20"/>
                <w:szCs w:val="20"/>
                <w:lang w:val="bg-BG"/>
              </w:rPr>
              <w:t>проектирането</w:t>
            </w:r>
            <w:r w:rsidRPr="006C4676">
              <w:rPr>
                <w:rFonts w:ascii="Cambria" w:hAnsi="Cambria"/>
                <w:noProof/>
                <w:sz w:val="20"/>
                <w:szCs w:val="20"/>
                <w:lang w:val="ro-RO"/>
              </w:rPr>
              <w:t xml:space="preserve"> на инвестициите, предложени от Стратегията, те могат да бъдат причинени и от човешки грешки, транспортни средства и др.</w:t>
            </w:r>
          </w:p>
        </w:tc>
        <w:tc>
          <w:tcPr>
            <w:tcW w:w="2363" w:type="dxa"/>
            <w:vMerge w:val="restart"/>
          </w:tcPr>
          <w:p w:rsidR="006C4676" w:rsidRPr="00A617FC" w:rsidRDefault="006C4676" w:rsidP="006C4676">
            <w:pPr>
              <w:jc w:val="both"/>
              <w:rPr>
                <w:rFonts w:ascii="Cambria" w:hAnsi="Cambria"/>
                <w:noProof/>
                <w:sz w:val="20"/>
                <w:szCs w:val="20"/>
                <w:lang w:val="ro-RO"/>
              </w:rPr>
            </w:pPr>
            <w:r w:rsidRPr="00A617FC">
              <w:rPr>
                <w:rFonts w:ascii="Cambria" w:hAnsi="Cambria"/>
                <w:noProof/>
                <w:sz w:val="20"/>
                <w:szCs w:val="20"/>
                <w:lang w:val="ro-RO"/>
              </w:rPr>
              <w:t>Министерство на енергетиката чрез подчинените структури като бенефициент;</w:t>
            </w:r>
          </w:p>
          <w:p w:rsidR="006C4676" w:rsidRPr="00A617FC" w:rsidRDefault="006C4676" w:rsidP="006C4676">
            <w:pPr>
              <w:jc w:val="both"/>
              <w:rPr>
                <w:rFonts w:ascii="Cambria" w:hAnsi="Cambria"/>
                <w:noProof/>
                <w:sz w:val="20"/>
                <w:szCs w:val="20"/>
                <w:lang w:val="ro-RO"/>
              </w:rPr>
            </w:pPr>
            <w:r w:rsidRPr="00A617FC">
              <w:rPr>
                <w:rFonts w:ascii="Cambria" w:hAnsi="Cambria"/>
                <w:noProof/>
                <w:sz w:val="20"/>
                <w:szCs w:val="20"/>
                <w:lang w:val="ro-RO"/>
              </w:rPr>
              <w:t>Компетентен орган за опазване на околната среда;</w:t>
            </w:r>
          </w:p>
          <w:p w:rsidR="00B03A35" w:rsidRPr="00412A56" w:rsidRDefault="00B03A35" w:rsidP="00883A7E">
            <w:pPr>
              <w:jc w:val="both"/>
              <w:rPr>
                <w:rFonts w:ascii="Cambria" w:hAnsi="Cambria"/>
                <w:noProof/>
                <w:sz w:val="20"/>
                <w:szCs w:val="20"/>
                <w:lang w:val="ro-RO"/>
              </w:rPr>
            </w:pPr>
          </w:p>
        </w:tc>
      </w:tr>
      <w:tr w:rsidR="00C7302E" w:rsidRPr="007C6286" w:rsidTr="00D931D8">
        <w:tc>
          <w:tcPr>
            <w:tcW w:w="1420" w:type="dxa"/>
            <w:vMerge/>
            <w:vAlign w:val="center"/>
          </w:tcPr>
          <w:p w:rsidR="00B03A35" w:rsidRPr="00412A56" w:rsidRDefault="00B03A35" w:rsidP="00883A7E">
            <w:pPr>
              <w:jc w:val="center"/>
              <w:rPr>
                <w:rFonts w:ascii="Cambria" w:hAnsi="Cambria"/>
                <w:noProof/>
                <w:sz w:val="20"/>
                <w:szCs w:val="20"/>
                <w:lang w:val="ro-RO"/>
              </w:rPr>
            </w:pPr>
          </w:p>
        </w:tc>
        <w:tc>
          <w:tcPr>
            <w:tcW w:w="2516" w:type="dxa"/>
          </w:tcPr>
          <w:p w:rsidR="00B03A35" w:rsidRPr="006C4676" w:rsidRDefault="006C4676" w:rsidP="006C4676">
            <w:pPr>
              <w:jc w:val="both"/>
              <w:rPr>
                <w:rFonts w:ascii="Cambria" w:hAnsi="Cambria"/>
                <w:noProof/>
                <w:sz w:val="20"/>
                <w:szCs w:val="20"/>
                <w:lang w:val="bg-BG"/>
              </w:rPr>
            </w:pPr>
            <w:r>
              <w:rPr>
                <w:rFonts w:ascii="Cambria" w:hAnsi="Cambria"/>
                <w:b/>
                <w:noProof/>
                <w:sz w:val="20"/>
                <w:szCs w:val="20"/>
                <w:lang w:val="bg-BG"/>
              </w:rPr>
              <w:t>ЦОС</w:t>
            </w:r>
            <w:r w:rsidR="00B03A35" w:rsidRPr="00412A56">
              <w:rPr>
                <w:rFonts w:ascii="Cambria" w:hAnsi="Cambria"/>
                <w:b/>
                <w:noProof/>
                <w:sz w:val="20"/>
                <w:szCs w:val="20"/>
                <w:lang w:val="ro-RO"/>
              </w:rPr>
              <w:t>.5</w:t>
            </w:r>
            <w:r w:rsidR="00B03A35" w:rsidRPr="00412A56">
              <w:rPr>
                <w:rFonts w:ascii="Cambria" w:hAnsi="Cambria"/>
                <w:noProof/>
                <w:sz w:val="20"/>
                <w:szCs w:val="20"/>
                <w:lang w:val="ro-RO"/>
              </w:rPr>
              <w:t xml:space="preserve"> </w:t>
            </w:r>
            <w:r>
              <w:rPr>
                <w:rFonts w:ascii="Cambria" w:hAnsi="Cambria"/>
                <w:noProof/>
                <w:sz w:val="20"/>
                <w:szCs w:val="20"/>
                <w:lang w:val="bg-BG"/>
              </w:rPr>
              <w:t>Поддържане на екологичното състояние на почвите</w:t>
            </w:r>
          </w:p>
        </w:tc>
        <w:tc>
          <w:tcPr>
            <w:tcW w:w="2835" w:type="dxa"/>
            <w:vMerge/>
          </w:tcPr>
          <w:p w:rsidR="00B03A35" w:rsidRPr="00412A56" w:rsidRDefault="00B03A35" w:rsidP="00883A7E">
            <w:pPr>
              <w:jc w:val="both"/>
              <w:rPr>
                <w:rFonts w:ascii="Cambria" w:hAnsi="Cambria"/>
                <w:noProof/>
                <w:sz w:val="20"/>
                <w:szCs w:val="20"/>
                <w:lang w:val="ro-RO"/>
              </w:rPr>
            </w:pPr>
          </w:p>
        </w:tc>
        <w:tc>
          <w:tcPr>
            <w:tcW w:w="2126" w:type="dxa"/>
            <w:vMerge/>
          </w:tcPr>
          <w:p w:rsidR="00B03A35" w:rsidRPr="00412A56" w:rsidRDefault="00B03A35" w:rsidP="00883A7E">
            <w:pPr>
              <w:jc w:val="both"/>
              <w:rPr>
                <w:rFonts w:ascii="Cambria" w:hAnsi="Cambria"/>
                <w:noProof/>
                <w:sz w:val="20"/>
                <w:szCs w:val="20"/>
                <w:lang w:val="ro-RO"/>
              </w:rPr>
            </w:pPr>
          </w:p>
        </w:tc>
        <w:tc>
          <w:tcPr>
            <w:tcW w:w="2914" w:type="dxa"/>
            <w:vMerge/>
          </w:tcPr>
          <w:p w:rsidR="00B03A35" w:rsidRPr="00412A56" w:rsidRDefault="00B03A35" w:rsidP="00883A7E">
            <w:pPr>
              <w:jc w:val="both"/>
              <w:rPr>
                <w:rFonts w:ascii="Cambria" w:hAnsi="Cambria"/>
                <w:noProof/>
                <w:sz w:val="20"/>
                <w:szCs w:val="20"/>
                <w:lang w:val="ro-RO"/>
              </w:rPr>
            </w:pPr>
          </w:p>
        </w:tc>
        <w:tc>
          <w:tcPr>
            <w:tcW w:w="2363" w:type="dxa"/>
            <w:vMerge/>
          </w:tcPr>
          <w:p w:rsidR="00B03A35" w:rsidRPr="00412A56" w:rsidRDefault="00B03A35" w:rsidP="00883A7E">
            <w:pPr>
              <w:jc w:val="both"/>
              <w:rPr>
                <w:rFonts w:ascii="Cambria" w:hAnsi="Cambria"/>
                <w:noProof/>
                <w:sz w:val="20"/>
                <w:szCs w:val="20"/>
                <w:lang w:val="ro-RO"/>
              </w:rPr>
            </w:pPr>
          </w:p>
        </w:tc>
      </w:tr>
      <w:tr w:rsidR="00C7302E" w:rsidRPr="007C6286" w:rsidTr="00D931D8">
        <w:tc>
          <w:tcPr>
            <w:tcW w:w="1420" w:type="dxa"/>
            <w:vAlign w:val="center"/>
          </w:tcPr>
          <w:p w:rsidR="006476AC" w:rsidRPr="008F312B" w:rsidRDefault="008F312B" w:rsidP="00883A7E">
            <w:pPr>
              <w:jc w:val="center"/>
              <w:rPr>
                <w:rFonts w:ascii="Cambria" w:hAnsi="Cambria"/>
                <w:noProof/>
                <w:sz w:val="20"/>
                <w:szCs w:val="20"/>
                <w:lang w:val="bg-BG"/>
              </w:rPr>
            </w:pPr>
            <w:r>
              <w:rPr>
                <w:rFonts w:ascii="Cambria" w:hAnsi="Cambria"/>
                <w:noProof/>
                <w:sz w:val="20"/>
                <w:szCs w:val="20"/>
                <w:lang w:val="bg-BG"/>
              </w:rPr>
              <w:t>Климатични промени</w:t>
            </w:r>
          </w:p>
        </w:tc>
        <w:tc>
          <w:tcPr>
            <w:tcW w:w="2516" w:type="dxa"/>
          </w:tcPr>
          <w:p w:rsidR="006476AC" w:rsidRPr="00412A56" w:rsidRDefault="008F312B" w:rsidP="00A14F60">
            <w:pPr>
              <w:jc w:val="both"/>
              <w:rPr>
                <w:rFonts w:ascii="Cambria" w:hAnsi="Cambria"/>
                <w:noProof/>
                <w:sz w:val="20"/>
                <w:szCs w:val="20"/>
                <w:lang w:val="ro-RO"/>
              </w:rPr>
            </w:pPr>
            <w:r>
              <w:rPr>
                <w:rFonts w:ascii="Cambria" w:hAnsi="Cambria"/>
                <w:b/>
                <w:noProof/>
                <w:sz w:val="20"/>
                <w:szCs w:val="20"/>
                <w:lang w:val="bg-BG"/>
              </w:rPr>
              <w:t>ЦОС</w:t>
            </w:r>
            <w:r w:rsidR="000E43C9" w:rsidRPr="00412A56">
              <w:rPr>
                <w:rFonts w:ascii="Cambria" w:hAnsi="Cambria"/>
                <w:b/>
                <w:noProof/>
                <w:sz w:val="20"/>
                <w:szCs w:val="20"/>
                <w:lang w:val="ro-RO"/>
              </w:rPr>
              <w:t>.6</w:t>
            </w:r>
            <w:r w:rsidR="000E43C9" w:rsidRPr="00412A56">
              <w:rPr>
                <w:rFonts w:ascii="Cambria" w:hAnsi="Cambria"/>
                <w:noProof/>
                <w:sz w:val="20"/>
                <w:szCs w:val="20"/>
                <w:lang w:val="ro-RO"/>
              </w:rPr>
              <w:t xml:space="preserve"> </w:t>
            </w:r>
            <w:r w:rsidRPr="008F312B">
              <w:rPr>
                <w:rFonts w:ascii="Cambria" w:hAnsi="Cambria"/>
                <w:noProof/>
                <w:sz w:val="20"/>
                <w:szCs w:val="20"/>
                <w:lang w:val="ro-RO"/>
              </w:rPr>
              <w:t>Намалени емисии на парникови газове от енергийния сектор за постигане на целите на ЕС;</w:t>
            </w:r>
          </w:p>
        </w:tc>
        <w:tc>
          <w:tcPr>
            <w:tcW w:w="2835" w:type="dxa"/>
          </w:tcPr>
          <w:p w:rsidR="00A14F60" w:rsidRPr="00A14F60" w:rsidRDefault="00A14F60" w:rsidP="00A14F60">
            <w:pPr>
              <w:jc w:val="both"/>
              <w:rPr>
                <w:rFonts w:ascii="Cambria" w:hAnsi="Cambria"/>
                <w:noProof/>
                <w:sz w:val="20"/>
                <w:szCs w:val="20"/>
                <w:lang w:val="ro-RO"/>
              </w:rPr>
            </w:pPr>
            <w:r w:rsidRPr="00A14F60">
              <w:rPr>
                <w:rFonts w:ascii="Cambria" w:hAnsi="Cambria"/>
                <w:noProof/>
                <w:sz w:val="20"/>
                <w:szCs w:val="20"/>
                <w:lang w:val="ro-RO"/>
              </w:rPr>
              <w:t xml:space="preserve">Емисии на парникови газове (CH4, N2O, NOX, CO, CO2, NMVOC) </w:t>
            </w:r>
            <w:r>
              <w:rPr>
                <w:rFonts w:ascii="Cambria" w:hAnsi="Cambria"/>
                <w:noProof/>
                <w:sz w:val="20"/>
                <w:szCs w:val="20"/>
                <w:lang w:val="bg-BG"/>
              </w:rPr>
              <w:t>съотнесени към</w:t>
            </w:r>
            <w:r w:rsidRPr="00A14F60">
              <w:rPr>
                <w:rFonts w:ascii="Cambria" w:hAnsi="Cambria"/>
                <w:noProof/>
                <w:sz w:val="20"/>
                <w:szCs w:val="20"/>
                <w:lang w:val="ro-RO"/>
              </w:rPr>
              <w:t xml:space="preserve"> цели, използващи въглища като суровина;</w:t>
            </w:r>
          </w:p>
          <w:p w:rsidR="008959B4" w:rsidRPr="00412A56" w:rsidRDefault="00A14F60" w:rsidP="00A14F60">
            <w:pPr>
              <w:jc w:val="both"/>
              <w:rPr>
                <w:rFonts w:ascii="Cambria" w:hAnsi="Cambria"/>
                <w:noProof/>
                <w:sz w:val="20"/>
                <w:szCs w:val="20"/>
                <w:lang w:val="ro-RO"/>
              </w:rPr>
            </w:pPr>
            <w:r w:rsidRPr="00A14F60">
              <w:rPr>
                <w:rFonts w:ascii="Cambria" w:hAnsi="Cambria"/>
                <w:noProof/>
                <w:sz w:val="20"/>
                <w:szCs w:val="20"/>
                <w:lang w:val="ro-RO"/>
              </w:rPr>
              <w:t>Брой инциденти поради екстремни климатич</w:t>
            </w:r>
            <w:r>
              <w:rPr>
                <w:rFonts w:ascii="Cambria" w:hAnsi="Cambria"/>
                <w:noProof/>
                <w:sz w:val="20"/>
                <w:szCs w:val="20"/>
                <w:lang w:val="ro-RO"/>
              </w:rPr>
              <w:t>ни условия (наводнения, ниски /високи температури, с</w:t>
            </w:r>
            <w:r w:rsidRPr="00A14F60">
              <w:rPr>
                <w:rFonts w:ascii="Cambria" w:hAnsi="Cambria"/>
                <w:noProof/>
                <w:sz w:val="20"/>
                <w:szCs w:val="20"/>
                <w:lang w:val="ro-RO"/>
              </w:rPr>
              <w:t>влачища в района на проекта);</w:t>
            </w:r>
          </w:p>
        </w:tc>
        <w:tc>
          <w:tcPr>
            <w:tcW w:w="2126" w:type="dxa"/>
          </w:tcPr>
          <w:p w:rsidR="00A14F60" w:rsidRPr="006C4676" w:rsidRDefault="00A14F60" w:rsidP="00A14F60">
            <w:pPr>
              <w:jc w:val="both"/>
              <w:rPr>
                <w:rFonts w:ascii="Cambria" w:hAnsi="Cambria"/>
                <w:noProof/>
                <w:sz w:val="20"/>
                <w:szCs w:val="20"/>
                <w:lang w:val="bg-BG"/>
              </w:rPr>
            </w:pPr>
            <w:r>
              <w:rPr>
                <w:rFonts w:ascii="Cambria" w:hAnsi="Cambria"/>
                <w:noProof/>
                <w:sz w:val="20"/>
                <w:szCs w:val="20"/>
                <w:lang w:val="bg-BG"/>
              </w:rPr>
              <w:t>Измервания на тримесечие във фазата на изпълнение;</w:t>
            </w:r>
          </w:p>
          <w:p w:rsidR="00A14F60" w:rsidRPr="00412A56" w:rsidRDefault="00A14F60" w:rsidP="00A14F60">
            <w:pPr>
              <w:jc w:val="both"/>
              <w:rPr>
                <w:rFonts w:ascii="Cambria" w:hAnsi="Cambria"/>
                <w:noProof/>
                <w:sz w:val="20"/>
                <w:szCs w:val="20"/>
                <w:lang w:val="ro-RO"/>
              </w:rPr>
            </w:pPr>
            <w:r>
              <w:rPr>
                <w:rFonts w:ascii="Cambria" w:hAnsi="Cambria"/>
                <w:noProof/>
                <w:sz w:val="20"/>
                <w:szCs w:val="20"/>
                <w:lang w:val="bg-BG"/>
              </w:rPr>
              <w:t>Измервания на полугодие</w:t>
            </w:r>
            <w:r>
              <w:rPr>
                <w:rFonts w:ascii="Cambria" w:hAnsi="Cambria"/>
                <w:noProof/>
                <w:sz w:val="20"/>
                <w:szCs w:val="20"/>
                <w:lang w:val="ro-RO"/>
              </w:rPr>
              <w:t xml:space="preserve"> във фазата на функциони</w:t>
            </w:r>
            <w:r>
              <w:rPr>
                <w:rFonts w:ascii="Cambria" w:hAnsi="Cambria"/>
                <w:noProof/>
                <w:sz w:val="20"/>
                <w:szCs w:val="20"/>
                <w:lang w:val="bg-BG"/>
              </w:rPr>
              <w:t>ране</w:t>
            </w:r>
            <w:r w:rsidRPr="00412A56">
              <w:rPr>
                <w:rFonts w:ascii="Cambria" w:hAnsi="Cambria"/>
                <w:noProof/>
                <w:sz w:val="20"/>
                <w:szCs w:val="20"/>
                <w:lang w:val="ro-RO"/>
              </w:rPr>
              <w:t>;</w:t>
            </w:r>
          </w:p>
          <w:p w:rsidR="00EC0FAF" w:rsidRPr="00412A56" w:rsidRDefault="00EC0FAF" w:rsidP="00883A7E">
            <w:pPr>
              <w:jc w:val="both"/>
              <w:rPr>
                <w:rFonts w:ascii="Cambria" w:hAnsi="Cambria"/>
                <w:noProof/>
                <w:sz w:val="20"/>
                <w:szCs w:val="20"/>
                <w:lang w:val="ro-RO"/>
              </w:rPr>
            </w:pPr>
          </w:p>
          <w:p w:rsidR="00EC0FAF" w:rsidRPr="00412A56" w:rsidRDefault="00A14F60" w:rsidP="00883A7E">
            <w:pPr>
              <w:jc w:val="both"/>
              <w:rPr>
                <w:rFonts w:ascii="Cambria" w:hAnsi="Cambria"/>
                <w:noProof/>
                <w:sz w:val="20"/>
                <w:szCs w:val="20"/>
                <w:lang w:val="ro-RO"/>
              </w:rPr>
            </w:pPr>
            <w:r>
              <w:rPr>
                <w:rFonts w:ascii="Cambria" w:hAnsi="Cambria"/>
                <w:noProof/>
                <w:sz w:val="20"/>
                <w:szCs w:val="20"/>
                <w:lang w:val="bg-BG"/>
              </w:rPr>
              <w:t>Годишно</w:t>
            </w:r>
            <w:r w:rsidR="00EC0FAF" w:rsidRPr="00412A56">
              <w:rPr>
                <w:rFonts w:ascii="Cambria" w:hAnsi="Cambria"/>
                <w:noProof/>
                <w:sz w:val="20"/>
                <w:szCs w:val="20"/>
                <w:lang w:val="ro-RO"/>
              </w:rPr>
              <w:t>;</w:t>
            </w:r>
          </w:p>
        </w:tc>
        <w:tc>
          <w:tcPr>
            <w:tcW w:w="2914" w:type="dxa"/>
          </w:tcPr>
          <w:p w:rsidR="00A14F60" w:rsidRPr="00A14F60" w:rsidRDefault="00A14F60" w:rsidP="00A14F60">
            <w:pPr>
              <w:jc w:val="both"/>
              <w:rPr>
                <w:rFonts w:ascii="Cambria" w:hAnsi="Cambria"/>
                <w:noProof/>
                <w:sz w:val="20"/>
                <w:szCs w:val="20"/>
                <w:lang w:val="ro-RO"/>
              </w:rPr>
            </w:pPr>
            <w:r w:rsidRPr="00A14F60">
              <w:rPr>
                <w:rFonts w:ascii="Cambria" w:hAnsi="Cambria"/>
                <w:noProof/>
                <w:sz w:val="20"/>
                <w:szCs w:val="20"/>
                <w:lang w:val="ro-RO"/>
              </w:rPr>
              <w:t>Постигането на тази цел зависи повече от улесняване на предлагането на алтернативни горива, развитие на инфраструктурата за алтернативни горива,</w:t>
            </w:r>
          </w:p>
          <w:p w:rsidR="00A14F60" w:rsidRPr="00A14F60" w:rsidRDefault="00A14F60" w:rsidP="00A14F60">
            <w:pPr>
              <w:jc w:val="both"/>
              <w:rPr>
                <w:rFonts w:ascii="Cambria" w:hAnsi="Cambria"/>
                <w:noProof/>
                <w:sz w:val="20"/>
                <w:szCs w:val="20"/>
                <w:lang w:val="ro-RO"/>
              </w:rPr>
            </w:pPr>
            <w:r w:rsidRPr="00A14F60">
              <w:rPr>
                <w:rFonts w:ascii="Cambria" w:hAnsi="Cambria"/>
                <w:noProof/>
                <w:sz w:val="20"/>
                <w:szCs w:val="20"/>
                <w:lang w:val="ro-RO"/>
              </w:rPr>
              <w:t>подобряване на функциониращата технология на термоенергийните цели;</w:t>
            </w:r>
          </w:p>
          <w:p w:rsidR="006476AC" w:rsidRPr="00412A56" w:rsidRDefault="00A14F60" w:rsidP="00A14F60">
            <w:pPr>
              <w:jc w:val="both"/>
              <w:rPr>
                <w:rFonts w:ascii="Cambria" w:hAnsi="Cambria"/>
                <w:noProof/>
                <w:sz w:val="20"/>
                <w:szCs w:val="20"/>
                <w:lang w:val="ro-RO"/>
              </w:rPr>
            </w:pPr>
            <w:r>
              <w:rPr>
                <w:rFonts w:ascii="Cambria" w:hAnsi="Cambria"/>
                <w:noProof/>
                <w:sz w:val="20"/>
                <w:szCs w:val="20"/>
                <w:lang w:val="ro-RO"/>
              </w:rPr>
              <w:t>Щ</w:t>
            </w:r>
            <w:r w:rsidRPr="00A14F60">
              <w:rPr>
                <w:rFonts w:ascii="Cambria" w:hAnsi="Cambria"/>
                <w:noProof/>
                <w:sz w:val="20"/>
                <w:szCs w:val="20"/>
                <w:lang w:val="ro-RO"/>
              </w:rPr>
              <w:t xml:space="preserve">е </w:t>
            </w:r>
            <w:r>
              <w:rPr>
                <w:rFonts w:ascii="Cambria" w:hAnsi="Cambria"/>
                <w:noProof/>
                <w:sz w:val="20"/>
                <w:szCs w:val="20"/>
                <w:lang w:val="bg-BG"/>
              </w:rPr>
              <w:t xml:space="preserve">се </w:t>
            </w:r>
            <w:r>
              <w:rPr>
                <w:rFonts w:ascii="Cambria" w:hAnsi="Cambria"/>
                <w:noProof/>
                <w:sz w:val="20"/>
                <w:szCs w:val="20"/>
                <w:lang w:val="ro-RO"/>
              </w:rPr>
              <w:t>сравни</w:t>
            </w:r>
            <w:r w:rsidRPr="00A14F60">
              <w:rPr>
                <w:rFonts w:ascii="Cambria" w:hAnsi="Cambria"/>
                <w:noProof/>
                <w:sz w:val="20"/>
                <w:szCs w:val="20"/>
                <w:lang w:val="ro-RO"/>
              </w:rPr>
              <w:t xml:space="preserve"> със ситуацията преди изпълнението на проекта</w:t>
            </w:r>
          </w:p>
        </w:tc>
        <w:tc>
          <w:tcPr>
            <w:tcW w:w="2363" w:type="dxa"/>
          </w:tcPr>
          <w:p w:rsidR="00A14F60" w:rsidRPr="00A617FC" w:rsidRDefault="00A14F60" w:rsidP="00A14F60">
            <w:pPr>
              <w:jc w:val="both"/>
              <w:rPr>
                <w:rFonts w:ascii="Cambria" w:hAnsi="Cambria"/>
                <w:noProof/>
                <w:sz w:val="20"/>
                <w:szCs w:val="20"/>
                <w:lang w:val="ro-RO"/>
              </w:rPr>
            </w:pPr>
            <w:r w:rsidRPr="00A617FC">
              <w:rPr>
                <w:rFonts w:ascii="Cambria" w:hAnsi="Cambria"/>
                <w:noProof/>
                <w:sz w:val="20"/>
                <w:szCs w:val="20"/>
                <w:lang w:val="ro-RO"/>
              </w:rPr>
              <w:t>Министерство на енергетиката чрез подчинените структури като бенефициент;</w:t>
            </w:r>
          </w:p>
          <w:p w:rsidR="00A14F60" w:rsidRPr="00A617FC" w:rsidRDefault="00A14F60" w:rsidP="00A14F60">
            <w:pPr>
              <w:jc w:val="both"/>
              <w:rPr>
                <w:rFonts w:ascii="Cambria" w:hAnsi="Cambria"/>
                <w:noProof/>
                <w:sz w:val="20"/>
                <w:szCs w:val="20"/>
                <w:lang w:val="ro-RO"/>
              </w:rPr>
            </w:pPr>
            <w:r w:rsidRPr="00A617FC">
              <w:rPr>
                <w:rFonts w:ascii="Cambria" w:hAnsi="Cambria"/>
                <w:noProof/>
                <w:sz w:val="20"/>
                <w:szCs w:val="20"/>
                <w:lang w:val="ro-RO"/>
              </w:rPr>
              <w:t>Компетентен орган за опазване на околната среда;</w:t>
            </w:r>
          </w:p>
          <w:p w:rsidR="006476AC" w:rsidRPr="00412A56" w:rsidRDefault="006476AC" w:rsidP="00883A7E">
            <w:pPr>
              <w:jc w:val="both"/>
              <w:rPr>
                <w:rFonts w:ascii="Cambria" w:hAnsi="Cambria"/>
                <w:noProof/>
                <w:sz w:val="20"/>
                <w:szCs w:val="20"/>
                <w:lang w:val="ro-RO"/>
              </w:rPr>
            </w:pPr>
          </w:p>
        </w:tc>
      </w:tr>
      <w:tr w:rsidR="00C7302E" w:rsidRPr="007C6286" w:rsidTr="00DD54DE">
        <w:trPr>
          <w:trHeight w:val="1232"/>
        </w:trPr>
        <w:tc>
          <w:tcPr>
            <w:tcW w:w="1420" w:type="dxa"/>
            <w:vMerge w:val="restart"/>
            <w:vAlign w:val="center"/>
          </w:tcPr>
          <w:p w:rsidR="00F36754" w:rsidRPr="00A14F60" w:rsidRDefault="00A14F60" w:rsidP="00883A7E">
            <w:pPr>
              <w:jc w:val="center"/>
              <w:rPr>
                <w:rFonts w:ascii="Cambria" w:hAnsi="Cambria"/>
                <w:noProof/>
                <w:sz w:val="20"/>
                <w:szCs w:val="20"/>
                <w:lang w:val="bg-BG"/>
              </w:rPr>
            </w:pPr>
            <w:r>
              <w:rPr>
                <w:rFonts w:ascii="Cambria" w:hAnsi="Cambria"/>
                <w:noProof/>
                <w:sz w:val="20"/>
                <w:szCs w:val="20"/>
                <w:lang w:val="bg-BG"/>
              </w:rPr>
              <w:t>Биоразнообразие</w:t>
            </w:r>
          </w:p>
        </w:tc>
        <w:tc>
          <w:tcPr>
            <w:tcW w:w="2516" w:type="dxa"/>
          </w:tcPr>
          <w:p w:rsidR="00F36754" w:rsidRPr="00412A56" w:rsidRDefault="00A14F60" w:rsidP="00883A7E">
            <w:pPr>
              <w:jc w:val="both"/>
              <w:rPr>
                <w:rFonts w:ascii="Cambria" w:hAnsi="Cambria"/>
                <w:noProof/>
                <w:sz w:val="20"/>
                <w:szCs w:val="20"/>
                <w:lang w:val="ro-RO"/>
              </w:rPr>
            </w:pPr>
            <w:r>
              <w:rPr>
                <w:rFonts w:ascii="Cambria" w:hAnsi="Cambria"/>
                <w:b/>
                <w:noProof/>
                <w:sz w:val="20"/>
                <w:szCs w:val="20"/>
                <w:lang w:val="bg-BG"/>
              </w:rPr>
              <w:t>ЦОС</w:t>
            </w:r>
            <w:r w:rsidR="00F36754" w:rsidRPr="00412A56">
              <w:rPr>
                <w:rFonts w:ascii="Cambria" w:hAnsi="Cambria"/>
                <w:b/>
                <w:noProof/>
                <w:sz w:val="20"/>
                <w:szCs w:val="20"/>
                <w:lang w:val="ro-RO"/>
              </w:rPr>
              <w:t>.7</w:t>
            </w:r>
            <w:r w:rsidR="00F36754" w:rsidRPr="00412A56">
              <w:rPr>
                <w:rFonts w:ascii="Cambria" w:hAnsi="Cambria"/>
                <w:noProof/>
                <w:sz w:val="20"/>
                <w:szCs w:val="20"/>
                <w:lang w:val="ro-RO"/>
              </w:rPr>
              <w:t xml:space="preserve"> </w:t>
            </w:r>
            <w:r w:rsidRPr="00A14F60">
              <w:rPr>
                <w:rFonts w:ascii="Cambria" w:hAnsi="Cambria"/>
                <w:noProof/>
                <w:sz w:val="20"/>
                <w:szCs w:val="20"/>
                <w:lang w:val="ro-RO"/>
              </w:rPr>
              <w:t>Опазване на местообитания и видове от флората и фауната от значение за общността;</w:t>
            </w:r>
          </w:p>
        </w:tc>
        <w:tc>
          <w:tcPr>
            <w:tcW w:w="2835" w:type="dxa"/>
            <w:vMerge w:val="restart"/>
          </w:tcPr>
          <w:p w:rsidR="00A14F60" w:rsidRDefault="00A14F60" w:rsidP="00883A7E">
            <w:pPr>
              <w:jc w:val="both"/>
              <w:rPr>
                <w:rFonts w:ascii="Cambria" w:hAnsi="Cambria"/>
                <w:noProof/>
                <w:sz w:val="20"/>
                <w:szCs w:val="20"/>
                <w:lang w:val="ro-RO"/>
              </w:rPr>
            </w:pPr>
            <w:r>
              <w:rPr>
                <w:rFonts w:ascii="Cambria" w:hAnsi="Cambria"/>
                <w:noProof/>
                <w:sz w:val="20"/>
                <w:szCs w:val="20"/>
                <w:lang w:val="ro-RO"/>
              </w:rPr>
              <w:t>Местообитания</w:t>
            </w:r>
            <w:r w:rsidRPr="00A14F60">
              <w:rPr>
                <w:rFonts w:ascii="Cambria" w:hAnsi="Cambria"/>
                <w:noProof/>
                <w:sz w:val="20"/>
                <w:szCs w:val="20"/>
                <w:lang w:val="ro-RO"/>
              </w:rPr>
              <w:t xml:space="preserve"> </w:t>
            </w:r>
            <w:r>
              <w:rPr>
                <w:rFonts w:ascii="Cambria" w:hAnsi="Cambria"/>
                <w:noProof/>
                <w:sz w:val="20"/>
                <w:szCs w:val="20"/>
                <w:lang w:val="bg-BG"/>
              </w:rPr>
              <w:t xml:space="preserve">по </w:t>
            </w:r>
            <w:r w:rsidRPr="00A14F60">
              <w:rPr>
                <w:rFonts w:ascii="Cambria" w:hAnsi="Cambria"/>
                <w:noProof/>
                <w:sz w:val="20"/>
                <w:szCs w:val="20"/>
                <w:lang w:val="ro-RO"/>
              </w:rPr>
              <w:t>Натура 2000 в зоните от</w:t>
            </w:r>
            <w:r>
              <w:rPr>
                <w:rFonts w:ascii="Cambria" w:hAnsi="Cambria"/>
                <w:noProof/>
                <w:sz w:val="20"/>
                <w:szCs w:val="20"/>
                <w:lang w:val="ro-RO"/>
              </w:rPr>
              <w:t xml:space="preserve"> интерес за общността, изгубени</w:t>
            </w:r>
            <w:r w:rsidRPr="00A14F60">
              <w:rPr>
                <w:rFonts w:ascii="Cambria" w:hAnsi="Cambria"/>
                <w:noProof/>
                <w:sz w:val="20"/>
                <w:szCs w:val="20"/>
                <w:lang w:val="ro-RO"/>
              </w:rPr>
              <w:t xml:space="preserve">/ променени в резултат на изпълнението на проектите от </w:t>
            </w:r>
            <w:r>
              <w:rPr>
                <w:rFonts w:ascii="Cambria" w:hAnsi="Cambria"/>
                <w:noProof/>
                <w:sz w:val="20"/>
                <w:szCs w:val="20"/>
                <w:lang w:val="bg-BG"/>
              </w:rPr>
              <w:t>ЕСР</w:t>
            </w:r>
            <w:r w:rsidRPr="00A14F60">
              <w:rPr>
                <w:rFonts w:ascii="Cambria" w:hAnsi="Cambria"/>
                <w:noProof/>
                <w:sz w:val="20"/>
                <w:szCs w:val="20"/>
                <w:lang w:val="ro-RO"/>
              </w:rPr>
              <w:t xml:space="preserve"> 2019-2030 г., с перспектива за 2050 г.;</w:t>
            </w:r>
          </w:p>
          <w:p w:rsidR="00A14F60" w:rsidRDefault="00A14F60" w:rsidP="00883A7E">
            <w:pPr>
              <w:jc w:val="both"/>
              <w:rPr>
                <w:rFonts w:ascii="Cambria" w:hAnsi="Cambria"/>
                <w:noProof/>
                <w:sz w:val="20"/>
                <w:szCs w:val="20"/>
                <w:lang w:val="ro-RO"/>
              </w:rPr>
            </w:pPr>
            <w:r>
              <w:rPr>
                <w:rFonts w:ascii="Cambria" w:hAnsi="Cambria"/>
                <w:noProof/>
                <w:sz w:val="20"/>
                <w:szCs w:val="20"/>
                <w:lang w:val="bg-BG"/>
              </w:rPr>
              <w:t>Площи</w:t>
            </w:r>
            <w:r w:rsidRPr="00A14F60">
              <w:rPr>
                <w:rFonts w:ascii="Cambria" w:hAnsi="Cambria"/>
                <w:noProof/>
                <w:sz w:val="20"/>
                <w:szCs w:val="20"/>
                <w:lang w:val="ro-RO"/>
              </w:rPr>
              <w:t xml:space="preserve"> на местообитанията </w:t>
            </w:r>
            <w:r>
              <w:rPr>
                <w:rFonts w:ascii="Cambria" w:hAnsi="Cambria"/>
                <w:noProof/>
                <w:sz w:val="20"/>
                <w:szCs w:val="20"/>
                <w:lang w:val="bg-BG"/>
              </w:rPr>
              <w:t>по Натура</w:t>
            </w:r>
            <w:r>
              <w:rPr>
                <w:rFonts w:ascii="Cambria" w:hAnsi="Cambria"/>
                <w:noProof/>
                <w:sz w:val="20"/>
                <w:szCs w:val="20"/>
                <w:lang w:val="ro-RO"/>
              </w:rPr>
              <w:t xml:space="preserve"> 2000 (хектара</w:t>
            </w:r>
            <w:r w:rsidRPr="00A14F60">
              <w:rPr>
                <w:rFonts w:ascii="Cambria" w:hAnsi="Cambria"/>
                <w:noProof/>
                <w:sz w:val="20"/>
                <w:szCs w:val="20"/>
                <w:lang w:val="ro-RO"/>
              </w:rPr>
              <w:t xml:space="preserve">) в обекти от интерес за общността, които са реверсивно засегнати от строителните работи, свързани с проектите от </w:t>
            </w:r>
            <w:r>
              <w:rPr>
                <w:rFonts w:ascii="Cambria" w:hAnsi="Cambria"/>
                <w:noProof/>
                <w:sz w:val="20"/>
                <w:szCs w:val="20"/>
                <w:lang w:val="bg-BG"/>
              </w:rPr>
              <w:t>ЕСР</w:t>
            </w:r>
            <w:r w:rsidRPr="00A14F60">
              <w:rPr>
                <w:rFonts w:ascii="Cambria" w:hAnsi="Cambria"/>
                <w:noProof/>
                <w:sz w:val="20"/>
                <w:szCs w:val="20"/>
                <w:lang w:val="ro-RO"/>
              </w:rPr>
              <w:t xml:space="preserve"> 2019-2030, с перспектива за 2050 година;</w:t>
            </w:r>
          </w:p>
          <w:p w:rsidR="00F36754" w:rsidRPr="00412A56" w:rsidRDefault="00A14F60" w:rsidP="00883A7E">
            <w:pPr>
              <w:jc w:val="both"/>
              <w:rPr>
                <w:rFonts w:ascii="Cambria" w:hAnsi="Cambria"/>
                <w:noProof/>
                <w:sz w:val="20"/>
                <w:szCs w:val="20"/>
                <w:lang w:val="ro-RO"/>
              </w:rPr>
            </w:pPr>
            <w:r>
              <w:rPr>
                <w:rFonts w:ascii="Cambria" w:hAnsi="Cambria"/>
                <w:noProof/>
                <w:sz w:val="20"/>
                <w:szCs w:val="20"/>
                <w:lang w:val="ro-RO"/>
              </w:rPr>
              <w:t>Смъртност на видовете фауна/</w:t>
            </w:r>
            <w:r w:rsidRPr="00A14F60">
              <w:rPr>
                <w:rFonts w:ascii="Cambria" w:hAnsi="Cambria"/>
                <w:noProof/>
                <w:sz w:val="20"/>
                <w:szCs w:val="20"/>
                <w:lang w:val="ro-RO"/>
              </w:rPr>
              <w:t>флора от общ</w:t>
            </w:r>
            <w:r>
              <w:rPr>
                <w:rFonts w:ascii="Cambria" w:hAnsi="Cambria"/>
                <w:noProof/>
                <w:sz w:val="20"/>
                <w:szCs w:val="20"/>
                <w:lang w:val="bg-BG"/>
              </w:rPr>
              <w:t>ностен</w:t>
            </w:r>
            <w:r w:rsidRPr="00A14F60">
              <w:rPr>
                <w:rFonts w:ascii="Cambria" w:hAnsi="Cambria"/>
                <w:noProof/>
                <w:sz w:val="20"/>
                <w:szCs w:val="20"/>
                <w:lang w:val="ro-RO"/>
              </w:rPr>
              <w:t xml:space="preserve"> интерес в обектите по Натура 2000</w:t>
            </w:r>
            <w:r>
              <w:rPr>
                <w:rFonts w:ascii="Cambria" w:hAnsi="Cambria"/>
                <w:noProof/>
                <w:sz w:val="20"/>
                <w:szCs w:val="20"/>
                <w:lang w:val="bg-BG"/>
              </w:rPr>
              <w:t>,</w:t>
            </w:r>
            <w:r w:rsidRPr="00A14F60">
              <w:rPr>
                <w:rFonts w:ascii="Cambria" w:hAnsi="Cambria"/>
                <w:noProof/>
                <w:sz w:val="20"/>
                <w:szCs w:val="20"/>
                <w:lang w:val="ro-RO"/>
              </w:rPr>
              <w:t xml:space="preserve"> в резултат на изпълнението на проектите от </w:t>
            </w:r>
            <w:r>
              <w:rPr>
                <w:rFonts w:ascii="Cambria" w:hAnsi="Cambria"/>
                <w:noProof/>
                <w:sz w:val="20"/>
                <w:szCs w:val="20"/>
                <w:lang w:val="bg-BG"/>
              </w:rPr>
              <w:t>ЕСР</w:t>
            </w:r>
            <w:r w:rsidRPr="00A14F60">
              <w:rPr>
                <w:rFonts w:ascii="Cambria" w:hAnsi="Cambria"/>
                <w:noProof/>
                <w:sz w:val="20"/>
                <w:szCs w:val="20"/>
                <w:lang w:val="ro-RO"/>
              </w:rPr>
              <w:t xml:space="preserve"> 2019-203</w:t>
            </w:r>
            <w:r>
              <w:rPr>
                <w:rFonts w:ascii="Cambria" w:hAnsi="Cambria"/>
                <w:noProof/>
                <w:sz w:val="20"/>
                <w:szCs w:val="20"/>
                <w:lang w:val="ro-RO"/>
              </w:rPr>
              <w:t>0, с перспектива за 2050 г. (брой на засегнатите екземпляри</w:t>
            </w:r>
            <w:r w:rsidRPr="00A14F60">
              <w:rPr>
                <w:rFonts w:ascii="Cambria" w:hAnsi="Cambria"/>
                <w:noProof/>
                <w:sz w:val="20"/>
                <w:szCs w:val="20"/>
                <w:lang w:val="ro-RO"/>
              </w:rPr>
              <w:t>);</w:t>
            </w:r>
          </w:p>
          <w:p w:rsidR="00F36754" w:rsidRPr="00412A56" w:rsidRDefault="00E1543F" w:rsidP="00E1543F">
            <w:pPr>
              <w:jc w:val="both"/>
              <w:rPr>
                <w:rFonts w:ascii="Cambria" w:hAnsi="Cambria"/>
                <w:noProof/>
                <w:sz w:val="20"/>
                <w:szCs w:val="20"/>
                <w:lang w:val="ro-RO"/>
              </w:rPr>
            </w:pPr>
            <w:r w:rsidRPr="00E1543F">
              <w:rPr>
                <w:rFonts w:ascii="Cambria" w:hAnsi="Cambria"/>
                <w:noProof/>
                <w:sz w:val="20"/>
                <w:szCs w:val="20"/>
                <w:lang w:val="ro-RO"/>
              </w:rPr>
              <w:t xml:space="preserve">Броят на защитените територии, пресичани от проектите, предложени от </w:t>
            </w:r>
            <w:r>
              <w:rPr>
                <w:rFonts w:ascii="Cambria" w:hAnsi="Cambria"/>
                <w:noProof/>
                <w:sz w:val="20"/>
                <w:szCs w:val="20"/>
                <w:lang w:val="bg-BG"/>
              </w:rPr>
              <w:t>ЕСР</w:t>
            </w:r>
            <w:r>
              <w:rPr>
                <w:rFonts w:ascii="Cambria" w:hAnsi="Cambria"/>
                <w:noProof/>
                <w:sz w:val="20"/>
                <w:szCs w:val="20"/>
                <w:lang w:val="ro-RO"/>
              </w:rPr>
              <w:t xml:space="preserve"> 2019-2030, с перспектива</w:t>
            </w:r>
            <w:r w:rsidRPr="00E1543F">
              <w:rPr>
                <w:rFonts w:ascii="Cambria" w:hAnsi="Cambria"/>
                <w:noProof/>
                <w:sz w:val="20"/>
                <w:szCs w:val="20"/>
                <w:lang w:val="ro-RO"/>
              </w:rPr>
              <w:t xml:space="preserve"> за 2050 година;</w:t>
            </w:r>
          </w:p>
        </w:tc>
        <w:tc>
          <w:tcPr>
            <w:tcW w:w="2126" w:type="dxa"/>
            <w:vMerge w:val="restart"/>
          </w:tcPr>
          <w:p w:rsidR="0001028D" w:rsidRPr="00412A56" w:rsidRDefault="00E1543F" w:rsidP="00883A7E">
            <w:pPr>
              <w:jc w:val="both"/>
              <w:rPr>
                <w:rFonts w:ascii="Cambria" w:hAnsi="Cambria"/>
                <w:noProof/>
                <w:sz w:val="20"/>
                <w:szCs w:val="20"/>
                <w:lang w:val="ro-RO"/>
              </w:rPr>
            </w:pPr>
            <w:r w:rsidRPr="00E1543F">
              <w:rPr>
                <w:rFonts w:ascii="Cambria" w:hAnsi="Cambria"/>
                <w:noProof/>
                <w:sz w:val="20"/>
                <w:szCs w:val="20"/>
                <w:lang w:val="ro-RO"/>
              </w:rPr>
              <w:t>Във фазата на изпълнение и във фазата на работа</w:t>
            </w:r>
            <w:r>
              <w:rPr>
                <w:rFonts w:ascii="Cambria" w:hAnsi="Cambria"/>
                <w:noProof/>
                <w:sz w:val="20"/>
                <w:szCs w:val="20"/>
                <w:lang w:val="bg-BG"/>
              </w:rPr>
              <w:t>,</w:t>
            </w:r>
            <w:r w:rsidRPr="00E1543F">
              <w:rPr>
                <w:rFonts w:ascii="Cambria" w:hAnsi="Cambria"/>
                <w:noProof/>
                <w:sz w:val="20"/>
                <w:szCs w:val="20"/>
                <w:lang w:val="ro-RO"/>
              </w:rPr>
              <w:t xml:space="preserve"> чрез програми за мониторинг, обхващащи различни етапи от жизнения цикъл, според всеки клас организъм</w:t>
            </w:r>
          </w:p>
          <w:p w:rsidR="00F36754" w:rsidRPr="00412A56" w:rsidRDefault="00F36754" w:rsidP="00883A7E">
            <w:pPr>
              <w:jc w:val="both"/>
              <w:rPr>
                <w:rFonts w:ascii="Cambria" w:hAnsi="Cambria"/>
                <w:noProof/>
                <w:sz w:val="20"/>
                <w:szCs w:val="20"/>
                <w:lang w:val="ro-RO"/>
              </w:rPr>
            </w:pPr>
          </w:p>
        </w:tc>
        <w:tc>
          <w:tcPr>
            <w:tcW w:w="2914" w:type="dxa"/>
            <w:vMerge w:val="restart"/>
          </w:tcPr>
          <w:p w:rsidR="00E1543F" w:rsidRPr="00E1543F" w:rsidRDefault="00E1543F" w:rsidP="00E1543F">
            <w:pPr>
              <w:jc w:val="both"/>
              <w:rPr>
                <w:rFonts w:ascii="Cambria" w:hAnsi="Cambria"/>
                <w:noProof/>
                <w:sz w:val="20"/>
                <w:szCs w:val="20"/>
                <w:lang w:val="ro-RO"/>
              </w:rPr>
            </w:pPr>
            <w:r>
              <w:rPr>
                <w:rFonts w:ascii="Cambria" w:hAnsi="Cambria"/>
                <w:noProof/>
                <w:sz w:val="20"/>
                <w:szCs w:val="20"/>
                <w:lang w:val="bg-BG"/>
              </w:rPr>
              <w:t>Локализирането</w:t>
            </w:r>
            <w:r w:rsidRPr="00E1543F">
              <w:rPr>
                <w:rFonts w:ascii="Cambria" w:hAnsi="Cambria"/>
                <w:noProof/>
                <w:sz w:val="20"/>
                <w:szCs w:val="20"/>
                <w:lang w:val="ro-RO"/>
              </w:rPr>
              <w:t xml:space="preserve"> на проектите (тези, за които </w:t>
            </w:r>
            <w:r>
              <w:rPr>
                <w:rFonts w:ascii="Cambria" w:hAnsi="Cambria"/>
                <w:noProof/>
                <w:sz w:val="20"/>
                <w:szCs w:val="20"/>
                <w:lang w:val="bg-BG"/>
              </w:rPr>
              <w:t>местоположението</w:t>
            </w:r>
            <w:r>
              <w:rPr>
                <w:rFonts w:ascii="Cambria" w:hAnsi="Cambria"/>
                <w:noProof/>
                <w:sz w:val="20"/>
                <w:szCs w:val="20"/>
                <w:lang w:val="ro-RO"/>
              </w:rPr>
              <w:t xml:space="preserve"> все още не е определено</w:t>
            </w:r>
            <w:r w:rsidRPr="00E1543F">
              <w:rPr>
                <w:rFonts w:ascii="Cambria" w:hAnsi="Cambria"/>
                <w:noProof/>
                <w:sz w:val="20"/>
                <w:szCs w:val="20"/>
                <w:lang w:val="ro-RO"/>
              </w:rPr>
              <w:t>) ще избегне колкото е възможно повече пресичането на защитените пр</w:t>
            </w:r>
            <w:r>
              <w:rPr>
                <w:rFonts w:ascii="Cambria" w:hAnsi="Cambria"/>
                <w:noProof/>
                <w:sz w:val="20"/>
                <w:szCs w:val="20"/>
                <w:lang w:val="ro-RO"/>
              </w:rPr>
              <w:t>иродни зони или където не е възможен</w:t>
            </w:r>
            <w:r>
              <w:rPr>
                <w:rFonts w:ascii="Cambria" w:hAnsi="Cambria"/>
                <w:noProof/>
                <w:sz w:val="20"/>
                <w:szCs w:val="20"/>
                <w:lang w:val="bg-BG"/>
              </w:rPr>
              <w:t>,</w:t>
            </w:r>
            <w:r>
              <w:rPr>
                <w:rFonts w:ascii="Cambria" w:hAnsi="Cambria"/>
                <w:noProof/>
                <w:sz w:val="20"/>
                <w:szCs w:val="20"/>
                <w:lang w:val="ro-RO"/>
              </w:rPr>
              <w:t xml:space="preserve"> процентът на</w:t>
            </w:r>
          </w:p>
          <w:p w:rsidR="00F36754" w:rsidRPr="00412A56" w:rsidRDefault="00E1543F" w:rsidP="00E1543F">
            <w:pPr>
              <w:jc w:val="both"/>
              <w:rPr>
                <w:rFonts w:ascii="Cambria" w:hAnsi="Cambria"/>
                <w:noProof/>
                <w:sz w:val="20"/>
                <w:szCs w:val="20"/>
                <w:lang w:val="ro-RO"/>
              </w:rPr>
            </w:pPr>
            <w:r>
              <w:rPr>
                <w:rFonts w:ascii="Cambria" w:hAnsi="Cambria"/>
                <w:noProof/>
                <w:sz w:val="20"/>
                <w:szCs w:val="20"/>
                <w:lang w:val="ro-RO"/>
              </w:rPr>
              <w:t>заетост трябва да е минимален</w:t>
            </w:r>
            <w:r w:rsidRPr="00E1543F">
              <w:rPr>
                <w:rFonts w:ascii="Cambria" w:hAnsi="Cambria"/>
                <w:noProof/>
                <w:sz w:val="20"/>
                <w:szCs w:val="20"/>
                <w:lang w:val="ro-RO"/>
              </w:rPr>
              <w:t xml:space="preserve"> и да не засяга местообитанията;</w:t>
            </w:r>
          </w:p>
          <w:p w:rsidR="000E1599" w:rsidRPr="00412A56" w:rsidRDefault="00E1543F" w:rsidP="00883A7E">
            <w:pPr>
              <w:jc w:val="both"/>
              <w:rPr>
                <w:rFonts w:ascii="Cambria" w:hAnsi="Cambria"/>
                <w:noProof/>
                <w:sz w:val="20"/>
                <w:szCs w:val="20"/>
                <w:lang w:val="ro-RO"/>
              </w:rPr>
            </w:pPr>
            <w:r>
              <w:rPr>
                <w:rFonts w:ascii="Cambria" w:hAnsi="Cambria"/>
                <w:noProof/>
                <w:sz w:val="20"/>
                <w:szCs w:val="20"/>
                <w:lang w:val="ro-RO"/>
              </w:rPr>
              <w:t>В случая</w:t>
            </w:r>
            <w:r w:rsidRPr="00E1543F">
              <w:rPr>
                <w:rFonts w:ascii="Cambria" w:hAnsi="Cambria"/>
                <w:noProof/>
                <w:sz w:val="20"/>
                <w:szCs w:val="20"/>
                <w:lang w:val="ro-RO"/>
              </w:rPr>
              <w:t xml:space="preserve"> на тези, които се намират в защитени природни зони, ще бъдат предложени мерки за компенсация в зависимост от заеманата площ и видовете флора и фауна, срещащи се в съответните райони;</w:t>
            </w:r>
          </w:p>
        </w:tc>
        <w:tc>
          <w:tcPr>
            <w:tcW w:w="2363" w:type="dxa"/>
            <w:vMerge w:val="restart"/>
          </w:tcPr>
          <w:p w:rsidR="009C4931" w:rsidRPr="00A617FC" w:rsidRDefault="009C4931" w:rsidP="009C4931">
            <w:pPr>
              <w:jc w:val="both"/>
              <w:rPr>
                <w:rFonts w:ascii="Cambria" w:hAnsi="Cambria"/>
                <w:noProof/>
                <w:sz w:val="20"/>
                <w:szCs w:val="20"/>
                <w:lang w:val="ro-RO"/>
              </w:rPr>
            </w:pPr>
            <w:r w:rsidRPr="00A617FC">
              <w:rPr>
                <w:rFonts w:ascii="Cambria" w:hAnsi="Cambria"/>
                <w:noProof/>
                <w:sz w:val="20"/>
                <w:szCs w:val="20"/>
                <w:lang w:val="ro-RO"/>
              </w:rPr>
              <w:t>Министерство на енергетиката чрез подчинените структури като бенефициент;</w:t>
            </w:r>
          </w:p>
          <w:p w:rsidR="009C4931" w:rsidRPr="00A617FC" w:rsidRDefault="009C4931" w:rsidP="009C4931">
            <w:pPr>
              <w:jc w:val="both"/>
              <w:rPr>
                <w:rFonts w:ascii="Cambria" w:hAnsi="Cambria"/>
                <w:noProof/>
                <w:sz w:val="20"/>
                <w:szCs w:val="20"/>
                <w:lang w:val="ro-RO"/>
              </w:rPr>
            </w:pPr>
            <w:r w:rsidRPr="00A617FC">
              <w:rPr>
                <w:rFonts w:ascii="Cambria" w:hAnsi="Cambria"/>
                <w:noProof/>
                <w:sz w:val="20"/>
                <w:szCs w:val="20"/>
                <w:lang w:val="ro-RO"/>
              </w:rPr>
              <w:t>Компетентен орган за опазване на околната среда;</w:t>
            </w:r>
          </w:p>
          <w:p w:rsidR="00F36754" w:rsidRPr="00412A56" w:rsidRDefault="00F36754" w:rsidP="00883A7E">
            <w:pPr>
              <w:jc w:val="both"/>
              <w:rPr>
                <w:rFonts w:ascii="Cambria" w:hAnsi="Cambria"/>
                <w:noProof/>
                <w:sz w:val="20"/>
                <w:szCs w:val="20"/>
                <w:lang w:val="ro-RO"/>
              </w:rPr>
            </w:pPr>
          </w:p>
        </w:tc>
      </w:tr>
      <w:tr w:rsidR="00C7302E" w:rsidRPr="007C6286" w:rsidTr="00D931D8">
        <w:tc>
          <w:tcPr>
            <w:tcW w:w="1420" w:type="dxa"/>
            <w:vMerge/>
            <w:vAlign w:val="center"/>
          </w:tcPr>
          <w:p w:rsidR="00F36754" w:rsidRPr="00412A56" w:rsidRDefault="00F36754" w:rsidP="00883A7E">
            <w:pPr>
              <w:jc w:val="center"/>
              <w:rPr>
                <w:rFonts w:ascii="Cambria" w:hAnsi="Cambria"/>
                <w:noProof/>
                <w:sz w:val="20"/>
                <w:szCs w:val="20"/>
                <w:lang w:val="ro-RO"/>
              </w:rPr>
            </w:pPr>
          </w:p>
        </w:tc>
        <w:tc>
          <w:tcPr>
            <w:tcW w:w="2516" w:type="dxa"/>
          </w:tcPr>
          <w:p w:rsidR="00F36754" w:rsidRPr="00412A56" w:rsidRDefault="00A14F60" w:rsidP="00883A7E">
            <w:pPr>
              <w:jc w:val="both"/>
              <w:rPr>
                <w:rFonts w:ascii="Cambria" w:hAnsi="Cambria"/>
                <w:noProof/>
                <w:sz w:val="20"/>
                <w:szCs w:val="20"/>
                <w:lang w:val="ro-RO"/>
              </w:rPr>
            </w:pPr>
            <w:r>
              <w:rPr>
                <w:rFonts w:ascii="Cambria" w:hAnsi="Cambria"/>
                <w:b/>
                <w:noProof/>
                <w:sz w:val="20"/>
                <w:szCs w:val="20"/>
                <w:lang w:val="bg-BG"/>
              </w:rPr>
              <w:t>ЦОС</w:t>
            </w:r>
            <w:r w:rsidR="00F36754" w:rsidRPr="00412A56">
              <w:rPr>
                <w:rFonts w:ascii="Cambria" w:hAnsi="Cambria"/>
                <w:b/>
                <w:noProof/>
                <w:sz w:val="20"/>
                <w:szCs w:val="20"/>
                <w:lang w:val="ro-RO"/>
              </w:rPr>
              <w:t>.8</w:t>
            </w:r>
            <w:r w:rsidR="00F36754" w:rsidRPr="00412A56">
              <w:rPr>
                <w:rFonts w:ascii="Cambria" w:hAnsi="Cambria"/>
                <w:noProof/>
                <w:sz w:val="20"/>
                <w:szCs w:val="20"/>
                <w:lang w:val="ro-RO"/>
              </w:rPr>
              <w:t xml:space="preserve"> </w:t>
            </w:r>
            <w:r w:rsidRPr="00A14F60">
              <w:rPr>
                <w:rFonts w:ascii="Cambria" w:hAnsi="Cambria"/>
                <w:noProof/>
                <w:sz w:val="20"/>
                <w:szCs w:val="20"/>
                <w:lang w:val="ro-RO"/>
              </w:rPr>
              <w:t>Поддържане на националната мрежа от защитени природни зони;</w:t>
            </w:r>
          </w:p>
        </w:tc>
        <w:tc>
          <w:tcPr>
            <w:tcW w:w="2835" w:type="dxa"/>
            <w:vMerge/>
          </w:tcPr>
          <w:p w:rsidR="00F36754" w:rsidRPr="00412A56" w:rsidRDefault="00F36754" w:rsidP="00883A7E">
            <w:pPr>
              <w:jc w:val="both"/>
              <w:rPr>
                <w:rFonts w:ascii="Cambria" w:hAnsi="Cambria"/>
                <w:noProof/>
                <w:sz w:val="20"/>
                <w:szCs w:val="20"/>
                <w:lang w:val="ro-RO"/>
              </w:rPr>
            </w:pPr>
          </w:p>
        </w:tc>
        <w:tc>
          <w:tcPr>
            <w:tcW w:w="2126" w:type="dxa"/>
            <w:vMerge/>
          </w:tcPr>
          <w:p w:rsidR="00F36754" w:rsidRPr="00412A56" w:rsidRDefault="00F36754" w:rsidP="00883A7E">
            <w:pPr>
              <w:jc w:val="both"/>
              <w:rPr>
                <w:rFonts w:ascii="Cambria" w:hAnsi="Cambria"/>
                <w:noProof/>
                <w:sz w:val="20"/>
                <w:szCs w:val="20"/>
                <w:lang w:val="ro-RO"/>
              </w:rPr>
            </w:pPr>
          </w:p>
        </w:tc>
        <w:tc>
          <w:tcPr>
            <w:tcW w:w="2914" w:type="dxa"/>
            <w:vMerge/>
          </w:tcPr>
          <w:p w:rsidR="00F36754" w:rsidRPr="00412A56" w:rsidRDefault="00F36754" w:rsidP="00883A7E">
            <w:pPr>
              <w:jc w:val="both"/>
              <w:rPr>
                <w:rFonts w:ascii="Cambria" w:hAnsi="Cambria"/>
                <w:noProof/>
                <w:sz w:val="20"/>
                <w:szCs w:val="20"/>
                <w:lang w:val="ro-RO"/>
              </w:rPr>
            </w:pPr>
          </w:p>
        </w:tc>
        <w:tc>
          <w:tcPr>
            <w:tcW w:w="2363" w:type="dxa"/>
            <w:vMerge/>
          </w:tcPr>
          <w:p w:rsidR="00F36754" w:rsidRPr="00412A56" w:rsidRDefault="00F36754" w:rsidP="00883A7E">
            <w:pPr>
              <w:jc w:val="both"/>
              <w:rPr>
                <w:rFonts w:ascii="Cambria" w:hAnsi="Cambria"/>
                <w:noProof/>
                <w:sz w:val="20"/>
                <w:szCs w:val="20"/>
                <w:lang w:val="ro-RO"/>
              </w:rPr>
            </w:pPr>
          </w:p>
        </w:tc>
      </w:tr>
      <w:tr w:rsidR="00C7302E" w:rsidRPr="007C6286" w:rsidTr="00D931D8">
        <w:tc>
          <w:tcPr>
            <w:tcW w:w="1420" w:type="dxa"/>
            <w:vAlign w:val="center"/>
          </w:tcPr>
          <w:p w:rsidR="00487F6A" w:rsidRPr="009C4931" w:rsidRDefault="009C4931" w:rsidP="00883A7E">
            <w:pPr>
              <w:jc w:val="center"/>
              <w:rPr>
                <w:rFonts w:ascii="Cambria" w:hAnsi="Cambria"/>
                <w:noProof/>
                <w:sz w:val="20"/>
                <w:szCs w:val="20"/>
                <w:lang w:val="bg-BG"/>
              </w:rPr>
            </w:pPr>
            <w:r>
              <w:rPr>
                <w:rFonts w:ascii="Cambria" w:hAnsi="Cambria"/>
                <w:noProof/>
                <w:sz w:val="20"/>
                <w:szCs w:val="20"/>
                <w:lang w:val="bg-BG"/>
              </w:rPr>
              <w:t>Ландшафт</w:t>
            </w:r>
          </w:p>
        </w:tc>
        <w:tc>
          <w:tcPr>
            <w:tcW w:w="2516" w:type="dxa"/>
          </w:tcPr>
          <w:p w:rsidR="00487F6A" w:rsidRPr="00412A56" w:rsidRDefault="009C4931" w:rsidP="009C4931">
            <w:pPr>
              <w:jc w:val="both"/>
              <w:rPr>
                <w:rFonts w:ascii="Cambria" w:hAnsi="Cambria"/>
                <w:noProof/>
                <w:sz w:val="20"/>
                <w:szCs w:val="20"/>
                <w:lang w:val="ro-RO"/>
              </w:rPr>
            </w:pPr>
            <w:r>
              <w:rPr>
                <w:rFonts w:ascii="Cambria" w:hAnsi="Cambria"/>
                <w:b/>
                <w:noProof/>
                <w:sz w:val="20"/>
                <w:szCs w:val="20"/>
                <w:lang w:val="bg-BG"/>
              </w:rPr>
              <w:t>ЦОС</w:t>
            </w:r>
            <w:r w:rsidR="00487F6A" w:rsidRPr="00412A56">
              <w:rPr>
                <w:rFonts w:ascii="Cambria" w:hAnsi="Cambria"/>
                <w:b/>
                <w:noProof/>
                <w:sz w:val="20"/>
                <w:szCs w:val="20"/>
                <w:lang w:val="ro-RO"/>
              </w:rPr>
              <w:t>.9</w:t>
            </w:r>
            <w:r w:rsidR="00487F6A" w:rsidRPr="00412A56">
              <w:rPr>
                <w:rFonts w:ascii="Cambria" w:hAnsi="Cambria"/>
                <w:noProof/>
                <w:sz w:val="20"/>
                <w:szCs w:val="20"/>
                <w:lang w:val="ro-RO"/>
              </w:rPr>
              <w:t xml:space="preserve"> </w:t>
            </w:r>
            <w:r>
              <w:rPr>
                <w:rFonts w:ascii="Cambria" w:hAnsi="Cambria"/>
                <w:noProof/>
                <w:sz w:val="20"/>
                <w:szCs w:val="20"/>
                <w:lang w:val="bg-BG"/>
              </w:rPr>
              <w:t>Защита и съхранение</w:t>
            </w:r>
            <w:r>
              <w:rPr>
                <w:rFonts w:ascii="Cambria" w:hAnsi="Cambria"/>
                <w:noProof/>
                <w:sz w:val="20"/>
                <w:szCs w:val="20"/>
                <w:lang w:val="ro-RO"/>
              </w:rPr>
              <w:t xml:space="preserve"> на природния ландшафт</w:t>
            </w:r>
            <w:r w:rsidR="00487F6A" w:rsidRPr="00412A56">
              <w:rPr>
                <w:rFonts w:ascii="Cambria" w:hAnsi="Cambria"/>
                <w:noProof/>
                <w:sz w:val="20"/>
                <w:szCs w:val="20"/>
                <w:lang w:val="ro-RO"/>
              </w:rPr>
              <w:t>;</w:t>
            </w:r>
          </w:p>
        </w:tc>
        <w:tc>
          <w:tcPr>
            <w:tcW w:w="2835" w:type="dxa"/>
            <w:vMerge w:val="restart"/>
          </w:tcPr>
          <w:p w:rsidR="00487F6A" w:rsidRPr="00412A56" w:rsidRDefault="009C4931" w:rsidP="00883A7E">
            <w:pPr>
              <w:jc w:val="both"/>
              <w:rPr>
                <w:rFonts w:ascii="Cambria" w:hAnsi="Cambria"/>
                <w:noProof/>
                <w:sz w:val="20"/>
                <w:szCs w:val="20"/>
                <w:lang w:val="ro-RO"/>
              </w:rPr>
            </w:pPr>
            <w:r>
              <w:rPr>
                <w:rFonts w:ascii="Cambria" w:hAnsi="Cambria"/>
                <w:noProof/>
                <w:sz w:val="20"/>
                <w:szCs w:val="20"/>
                <w:lang w:val="bg-BG"/>
              </w:rPr>
              <w:t>Площтта</w:t>
            </w:r>
            <w:r w:rsidRPr="009C4931">
              <w:rPr>
                <w:rFonts w:ascii="Cambria" w:hAnsi="Cambria"/>
                <w:noProof/>
                <w:sz w:val="20"/>
                <w:szCs w:val="20"/>
                <w:lang w:val="ro-RO"/>
              </w:rPr>
              <w:t xml:space="preserve"> н</w:t>
            </w:r>
            <w:r>
              <w:rPr>
                <w:rFonts w:ascii="Cambria" w:hAnsi="Cambria"/>
                <w:noProof/>
                <w:sz w:val="20"/>
                <w:szCs w:val="20"/>
                <w:lang w:val="ro-RO"/>
              </w:rPr>
              <w:t>а защитените зони, засегнати (хектари</w:t>
            </w:r>
            <w:r w:rsidRPr="009C4931">
              <w:rPr>
                <w:rFonts w:ascii="Cambria" w:hAnsi="Cambria"/>
                <w:noProof/>
                <w:sz w:val="20"/>
                <w:szCs w:val="20"/>
                <w:lang w:val="ro-RO"/>
              </w:rPr>
              <w:t xml:space="preserve">) от проектите, предложени от </w:t>
            </w:r>
            <w:r>
              <w:rPr>
                <w:rFonts w:ascii="Cambria" w:hAnsi="Cambria"/>
                <w:noProof/>
                <w:sz w:val="20"/>
                <w:szCs w:val="20"/>
                <w:lang w:val="bg-BG"/>
              </w:rPr>
              <w:t>ЕСР</w:t>
            </w:r>
            <w:r w:rsidR="00447DC0">
              <w:rPr>
                <w:rFonts w:ascii="Cambria" w:hAnsi="Cambria"/>
                <w:noProof/>
                <w:sz w:val="20"/>
                <w:szCs w:val="20"/>
                <w:lang w:val="ro-RO"/>
              </w:rPr>
              <w:t xml:space="preserve"> 2019-2030 г., с перспектива з</w:t>
            </w:r>
            <w:r w:rsidRPr="009C4931">
              <w:rPr>
                <w:rFonts w:ascii="Cambria" w:hAnsi="Cambria"/>
                <w:noProof/>
                <w:sz w:val="20"/>
                <w:szCs w:val="20"/>
                <w:lang w:val="ro-RO"/>
              </w:rPr>
              <w:t>а 2050 г.</w:t>
            </w:r>
            <w:r w:rsidR="00447DC0">
              <w:rPr>
                <w:rFonts w:ascii="Cambria" w:hAnsi="Cambria"/>
                <w:noProof/>
                <w:sz w:val="20"/>
                <w:szCs w:val="20"/>
                <w:lang w:val="bg-BG"/>
              </w:rPr>
              <w:t>,</w:t>
            </w:r>
            <w:r w:rsidRPr="009C4931">
              <w:rPr>
                <w:rFonts w:ascii="Cambria" w:hAnsi="Cambria"/>
                <w:noProof/>
                <w:sz w:val="20"/>
                <w:szCs w:val="20"/>
                <w:lang w:val="ro-RO"/>
              </w:rPr>
              <w:t xml:space="preserve"> в сравнение с общата повърхност на мрежата Натура 2000;</w:t>
            </w:r>
          </w:p>
          <w:p w:rsidR="00487F6A" w:rsidRPr="00412A56" w:rsidRDefault="00447DC0" w:rsidP="00883A7E">
            <w:pPr>
              <w:jc w:val="both"/>
              <w:rPr>
                <w:rFonts w:ascii="Cambria" w:hAnsi="Cambria"/>
                <w:noProof/>
                <w:sz w:val="20"/>
                <w:szCs w:val="20"/>
                <w:lang w:val="ro-RO"/>
              </w:rPr>
            </w:pPr>
            <w:r w:rsidRPr="00447DC0">
              <w:rPr>
                <w:rFonts w:ascii="Cambria" w:hAnsi="Cambria"/>
                <w:noProof/>
                <w:sz w:val="20"/>
                <w:szCs w:val="20"/>
                <w:lang w:val="ro-RO"/>
              </w:rPr>
              <w:t>Всички ландшафтни трансформации, които биха могли да възникнат в резултат на реализ</w:t>
            </w:r>
            <w:r>
              <w:rPr>
                <w:rFonts w:ascii="Cambria" w:hAnsi="Cambria"/>
                <w:noProof/>
                <w:sz w:val="20"/>
                <w:szCs w:val="20"/>
                <w:lang w:val="ro-RO"/>
              </w:rPr>
              <w:t>ацията на предложените проекти ч</w:t>
            </w:r>
            <w:r w:rsidRPr="00447DC0">
              <w:rPr>
                <w:rFonts w:ascii="Cambria" w:hAnsi="Cambria"/>
                <w:noProof/>
                <w:sz w:val="20"/>
                <w:szCs w:val="20"/>
                <w:lang w:val="ro-RO"/>
              </w:rPr>
              <w:t xml:space="preserve">рез </w:t>
            </w:r>
            <w:r>
              <w:rPr>
                <w:rFonts w:ascii="Cambria" w:hAnsi="Cambria"/>
                <w:noProof/>
                <w:sz w:val="20"/>
                <w:szCs w:val="20"/>
                <w:lang w:val="bg-BG"/>
              </w:rPr>
              <w:t>ЕСР</w:t>
            </w:r>
            <w:r w:rsidRPr="00447DC0">
              <w:rPr>
                <w:rFonts w:ascii="Cambria" w:hAnsi="Cambria"/>
                <w:noProof/>
                <w:sz w:val="20"/>
                <w:szCs w:val="20"/>
                <w:lang w:val="ro-RO"/>
              </w:rPr>
              <w:t xml:space="preserve"> 2019-2030 г. с перспектива за 2050 г. (трайно и временно заети поземлени площи, </w:t>
            </w:r>
            <w:r>
              <w:rPr>
                <w:rFonts w:ascii="Cambria" w:hAnsi="Cambria"/>
                <w:noProof/>
                <w:sz w:val="20"/>
                <w:szCs w:val="20"/>
                <w:lang w:val="bg-BG"/>
              </w:rPr>
              <w:t>обезлесени площи</w:t>
            </w:r>
            <w:r w:rsidRPr="00447DC0">
              <w:rPr>
                <w:rFonts w:ascii="Cambria" w:hAnsi="Cambria"/>
                <w:noProof/>
                <w:sz w:val="20"/>
                <w:szCs w:val="20"/>
                <w:lang w:val="ro-RO"/>
              </w:rPr>
              <w:t>, непокрити повърхности, брой изведени от експлоатация сгради);</w:t>
            </w:r>
          </w:p>
          <w:p w:rsidR="00487F6A" w:rsidRPr="00412A56" w:rsidRDefault="00447DC0" w:rsidP="00883A7E">
            <w:pPr>
              <w:jc w:val="both"/>
              <w:rPr>
                <w:rFonts w:ascii="Cambria" w:hAnsi="Cambria"/>
                <w:noProof/>
                <w:sz w:val="20"/>
                <w:szCs w:val="20"/>
                <w:lang w:val="ro-RO"/>
              </w:rPr>
            </w:pPr>
            <w:r w:rsidRPr="00447DC0">
              <w:rPr>
                <w:rFonts w:ascii="Cambria" w:hAnsi="Cambria"/>
                <w:noProof/>
                <w:sz w:val="20"/>
                <w:szCs w:val="20"/>
                <w:lang w:val="ro-RO"/>
              </w:rPr>
              <w:t>Броят на откритите археологически обекти в различни участъци от предложените инвестиции</w:t>
            </w:r>
            <w:r>
              <w:rPr>
                <w:rFonts w:ascii="Cambria" w:hAnsi="Cambria"/>
                <w:noProof/>
                <w:sz w:val="20"/>
                <w:szCs w:val="20"/>
                <w:lang w:val="bg-BG"/>
              </w:rPr>
              <w:t>,</w:t>
            </w:r>
            <w:r w:rsidRPr="00447DC0">
              <w:rPr>
                <w:rFonts w:ascii="Cambria" w:hAnsi="Cambria"/>
                <w:noProof/>
                <w:sz w:val="20"/>
                <w:szCs w:val="20"/>
                <w:lang w:val="ro-RO"/>
              </w:rPr>
              <w:t xml:space="preserve"> след откриването на археологически обекти и др</w:t>
            </w:r>
            <w:r>
              <w:rPr>
                <w:rFonts w:ascii="Cambria" w:hAnsi="Cambria"/>
                <w:noProof/>
                <w:sz w:val="20"/>
                <w:szCs w:val="20"/>
                <w:lang w:val="bg-BG"/>
              </w:rPr>
              <w:t>.</w:t>
            </w:r>
            <w:r w:rsidRPr="00447DC0">
              <w:rPr>
                <w:rFonts w:ascii="Cambria" w:hAnsi="Cambria"/>
                <w:noProof/>
                <w:sz w:val="20"/>
                <w:szCs w:val="20"/>
                <w:lang w:val="ro-RO"/>
              </w:rPr>
              <w:t>;</w:t>
            </w:r>
          </w:p>
        </w:tc>
        <w:tc>
          <w:tcPr>
            <w:tcW w:w="2126" w:type="dxa"/>
            <w:vMerge w:val="restart"/>
          </w:tcPr>
          <w:p w:rsidR="00870C13" w:rsidRPr="00870C13" w:rsidRDefault="00870C13" w:rsidP="00870C13">
            <w:pPr>
              <w:jc w:val="both"/>
              <w:rPr>
                <w:rFonts w:ascii="Cambria" w:hAnsi="Cambria"/>
                <w:noProof/>
                <w:sz w:val="20"/>
                <w:szCs w:val="20"/>
                <w:lang w:val="ro-RO"/>
              </w:rPr>
            </w:pPr>
            <w:r w:rsidRPr="00870C13">
              <w:rPr>
                <w:rFonts w:ascii="Cambria" w:hAnsi="Cambria"/>
                <w:noProof/>
                <w:sz w:val="20"/>
                <w:szCs w:val="20"/>
                <w:lang w:val="ro-RO"/>
              </w:rPr>
              <w:t>Във фазата на изпълнение и във фазата на експлоатация чрез специфични годишни измервания;</w:t>
            </w:r>
          </w:p>
          <w:p w:rsidR="00870C13" w:rsidRPr="00870C13" w:rsidRDefault="00870C13" w:rsidP="00870C13">
            <w:pPr>
              <w:jc w:val="both"/>
              <w:rPr>
                <w:rFonts w:ascii="Cambria" w:hAnsi="Cambria"/>
                <w:noProof/>
                <w:sz w:val="20"/>
                <w:szCs w:val="20"/>
                <w:lang w:val="ro-RO"/>
              </w:rPr>
            </w:pPr>
            <w:r w:rsidRPr="00870C13">
              <w:rPr>
                <w:rFonts w:ascii="Cambria" w:hAnsi="Cambria"/>
                <w:noProof/>
                <w:sz w:val="20"/>
                <w:szCs w:val="20"/>
                <w:lang w:val="ro-RO"/>
              </w:rPr>
              <w:t xml:space="preserve">Във фазата на проектиране ще бъдат взети мерки за ограничаване на отрицателните ефекти върху местообитанията на Натура 2000, които ще бъдат приложени както във фазата на изпълнение, така и в експлоатационната фаза. Ако прилагането на мерките няма очаквани резултати, те ще бъдат </w:t>
            </w:r>
            <w:r>
              <w:rPr>
                <w:rFonts w:ascii="Cambria" w:hAnsi="Cambria"/>
                <w:noProof/>
                <w:sz w:val="20"/>
                <w:szCs w:val="20"/>
                <w:lang w:val="bg-BG"/>
              </w:rPr>
              <w:t>постоянно</w:t>
            </w:r>
            <w:r w:rsidRPr="00870C13">
              <w:rPr>
                <w:rFonts w:ascii="Cambria" w:hAnsi="Cambria"/>
                <w:noProof/>
                <w:sz w:val="20"/>
                <w:szCs w:val="20"/>
                <w:lang w:val="ro-RO"/>
              </w:rPr>
              <w:t xml:space="preserve"> адаптирани към ситуацията </w:t>
            </w:r>
            <w:r>
              <w:rPr>
                <w:rFonts w:ascii="Cambria" w:hAnsi="Cambria"/>
                <w:noProof/>
                <w:sz w:val="20"/>
                <w:szCs w:val="20"/>
                <w:lang w:val="bg-BG"/>
              </w:rPr>
              <w:t>на терен.</w:t>
            </w:r>
            <w:r w:rsidRPr="00870C13">
              <w:rPr>
                <w:rFonts w:ascii="Cambria" w:hAnsi="Cambria"/>
                <w:noProof/>
                <w:sz w:val="20"/>
                <w:szCs w:val="20"/>
                <w:lang w:val="ro-RO"/>
              </w:rPr>
              <w:t xml:space="preserve"> В края на изпълнението,</w:t>
            </w:r>
          </w:p>
          <w:p w:rsidR="00870C13" w:rsidRPr="00870C13" w:rsidRDefault="00870C13" w:rsidP="00870C13">
            <w:pPr>
              <w:jc w:val="both"/>
              <w:rPr>
                <w:rFonts w:ascii="Cambria" w:hAnsi="Cambria"/>
                <w:noProof/>
                <w:sz w:val="20"/>
                <w:szCs w:val="20"/>
                <w:lang w:val="bg-BG"/>
              </w:rPr>
            </w:pPr>
            <w:r w:rsidRPr="00870C13">
              <w:rPr>
                <w:rFonts w:ascii="Cambria" w:hAnsi="Cambria"/>
                <w:noProof/>
                <w:sz w:val="20"/>
                <w:szCs w:val="20"/>
                <w:lang w:val="ro-RO"/>
              </w:rPr>
              <w:t>местообитанията ще бъдат възстановени</w:t>
            </w:r>
            <w:r>
              <w:rPr>
                <w:rFonts w:ascii="Cambria" w:hAnsi="Cambria"/>
                <w:noProof/>
                <w:sz w:val="20"/>
                <w:szCs w:val="20"/>
                <w:lang w:val="bg-BG"/>
              </w:rPr>
              <w:t xml:space="preserve"> компенсаторни</w:t>
            </w:r>
            <w:r w:rsidRPr="00870C13">
              <w:rPr>
                <w:rFonts w:ascii="Cambria" w:hAnsi="Cambria"/>
                <w:noProof/>
                <w:sz w:val="20"/>
                <w:szCs w:val="20"/>
                <w:lang w:val="ro-RO"/>
              </w:rPr>
              <w:t xml:space="preserve"> чрез мерки</w:t>
            </w:r>
            <w:r>
              <w:rPr>
                <w:rFonts w:ascii="Cambria" w:hAnsi="Cambria"/>
                <w:noProof/>
                <w:sz w:val="20"/>
                <w:szCs w:val="20"/>
                <w:lang w:val="bg-BG"/>
              </w:rPr>
              <w:t>.</w:t>
            </w:r>
          </w:p>
          <w:p w:rsidR="00487F6A" w:rsidRPr="00412A56" w:rsidRDefault="00487F6A" w:rsidP="00870C13">
            <w:pPr>
              <w:jc w:val="both"/>
              <w:rPr>
                <w:rFonts w:ascii="Cambria" w:hAnsi="Cambria"/>
                <w:noProof/>
                <w:sz w:val="20"/>
                <w:szCs w:val="20"/>
                <w:lang w:val="ro-RO"/>
              </w:rPr>
            </w:pPr>
          </w:p>
        </w:tc>
        <w:tc>
          <w:tcPr>
            <w:tcW w:w="2914" w:type="dxa"/>
            <w:vMerge w:val="restart"/>
          </w:tcPr>
          <w:p w:rsidR="00487F6A" w:rsidRPr="00412A56" w:rsidRDefault="00870C13" w:rsidP="00870C13">
            <w:pPr>
              <w:jc w:val="both"/>
              <w:rPr>
                <w:rFonts w:ascii="Cambria" w:hAnsi="Cambria"/>
                <w:noProof/>
                <w:sz w:val="20"/>
                <w:szCs w:val="20"/>
                <w:lang w:val="ro-RO"/>
              </w:rPr>
            </w:pPr>
            <w:r w:rsidRPr="00870C13">
              <w:rPr>
                <w:rFonts w:ascii="Cambria" w:hAnsi="Cambria"/>
                <w:noProof/>
                <w:sz w:val="20"/>
                <w:szCs w:val="20"/>
                <w:lang w:val="ro-RO"/>
              </w:rPr>
              <w:t xml:space="preserve">Поземлени площи, постоянно заети от проектите, предложени от </w:t>
            </w:r>
            <w:r>
              <w:rPr>
                <w:rFonts w:ascii="Cambria" w:hAnsi="Cambria"/>
                <w:noProof/>
                <w:sz w:val="20"/>
                <w:szCs w:val="20"/>
                <w:lang w:val="bg-BG"/>
              </w:rPr>
              <w:t>ЕСР</w:t>
            </w:r>
            <w:r w:rsidRPr="00870C13">
              <w:rPr>
                <w:rFonts w:ascii="Cambria" w:hAnsi="Cambria"/>
                <w:noProof/>
                <w:sz w:val="20"/>
                <w:szCs w:val="20"/>
                <w:lang w:val="ro-RO"/>
              </w:rPr>
              <w:t>2019-2030</w:t>
            </w:r>
            <w:r>
              <w:rPr>
                <w:rFonts w:ascii="Cambria" w:hAnsi="Cambria"/>
                <w:noProof/>
                <w:sz w:val="20"/>
                <w:szCs w:val="20"/>
                <w:lang w:val="bg-BG"/>
              </w:rPr>
              <w:t>,</w:t>
            </w:r>
            <w:r>
              <w:rPr>
                <w:rFonts w:ascii="Cambria" w:hAnsi="Cambria"/>
                <w:noProof/>
                <w:sz w:val="20"/>
                <w:szCs w:val="20"/>
                <w:lang w:val="ro-RO"/>
              </w:rPr>
              <w:t xml:space="preserve"> с перспектива з</w:t>
            </w:r>
            <w:r w:rsidRPr="00870C13">
              <w:rPr>
                <w:rFonts w:ascii="Cambria" w:hAnsi="Cambria"/>
                <w:noProof/>
                <w:sz w:val="20"/>
                <w:szCs w:val="20"/>
                <w:lang w:val="ro-RO"/>
              </w:rPr>
              <w:t xml:space="preserve">а 2050 г.; Във фазата на изпълнение и във фазата на експлоатация чрез </w:t>
            </w:r>
            <w:r>
              <w:rPr>
                <w:rFonts w:ascii="Cambria" w:hAnsi="Cambria"/>
                <w:noProof/>
                <w:sz w:val="20"/>
                <w:szCs w:val="20"/>
                <w:lang w:val="ro-RO"/>
              </w:rPr>
              <w:t>специфични годишни измервания. В</w:t>
            </w:r>
            <w:r w:rsidRPr="00870C13">
              <w:rPr>
                <w:rFonts w:ascii="Cambria" w:hAnsi="Cambria"/>
                <w:noProof/>
                <w:sz w:val="20"/>
                <w:szCs w:val="20"/>
                <w:lang w:val="ro-RO"/>
              </w:rPr>
              <w:t>ъв фазата на проектиране ще бъдат взети мерки за ограничаване на отрицателните ефекти върху местообитанията на Натура 2000, които ще бъдат приложени както във фазата на изпълнение, така и в експлоатационната фаза. Ако изпълнението на мерките няма очакваните резултати, те ще бъдат адаптирани</w:t>
            </w:r>
            <w:r>
              <w:rPr>
                <w:rFonts w:ascii="Cambria" w:hAnsi="Cambria"/>
                <w:noProof/>
                <w:sz w:val="20"/>
                <w:szCs w:val="20"/>
                <w:lang w:val="bg-BG"/>
              </w:rPr>
              <w:t xml:space="preserve"> постоянно</w:t>
            </w:r>
            <w:r w:rsidRPr="00870C13">
              <w:rPr>
                <w:rFonts w:ascii="Cambria" w:hAnsi="Cambria"/>
                <w:noProof/>
                <w:sz w:val="20"/>
                <w:szCs w:val="20"/>
                <w:lang w:val="ro-RO"/>
              </w:rPr>
              <w:t xml:space="preserve"> към ситуацията на място.В края на </w:t>
            </w:r>
            <w:r>
              <w:rPr>
                <w:rFonts w:ascii="Cambria" w:hAnsi="Cambria"/>
                <w:noProof/>
                <w:sz w:val="20"/>
                <w:szCs w:val="20"/>
                <w:lang w:val="bg-BG"/>
              </w:rPr>
              <w:t>изпълнението,</w:t>
            </w:r>
            <w:r w:rsidRPr="00870C13">
              <w:rPr>
                <w:rFonts w:ascii="Cambria" w:hAnsi="Cambria"/>
                <w:noProof/>
                <w:sz w:val="20"/>
                <w:szCs w:val="20"/>
                <w:lang w:val="ro-RO"/>
              </w:rPr>
              <w:t xml:space="preserve"> местообитанията ще бъдат </w:t>
            </w:r>
            <w:r>
              <w:rPr>
                <w:rFonts w:ascii="Cambria" w:hAnsi="Cambria"/>
                <w:noProof/>
                <w:sz w:val="20"/>
                <w:szCs w:val="20"/>
                <w:lang w:val="bg-BG"/>
              </w:rPr>
              <w:t>възстановени</w:t>
            </w:r>
            <w:r w:rsidRPr="00870C13">
              <w:rPr>
                <w:rFonts w:ascii="Cambria" w:hAnsi="Cambria"/>
                <w:noProof/>
                <w:sz w:val="20"/>
                <w:szCs w:val="20"/>
                <w:lang w:val="ro-RO"/>
              </w:rPr>
              <w:t>, включително чрез компенсаторни мерки;</w:t>
            </w:r>
          </w:p>
        </w:tc>
        <w:tc>
          <w:tcPr>
            <w:tcW w:w="2363" w:type="dxa"/>
            <w:vMerge w:val="restart"/>
          </w:tcPr>
          <w:p w:rsidR="009C4931" w:rsidRPr="00A617FC" w:rsidRDefault="009C4931" w:rsidP="009C4931">
            <w:pPr>
              <w:jc w:val="both"/>
              <w:rPr>
                <w:rFonts w:ascii="Cambria" w:hAnsi="Cambria"/>
                <w:noProof/>
                <w:sz w:val="20"/>
                <w:szCs w:val="20"/>
                <w:lang w:val="ro-RO"/>
              </w:rPr>
            </w:pPr>
            <w:r w:rsidRPr="00A617FC">
              <w:rPr>
                <w:rFonts w:ascii="Cambria" w:hAnsi="Cambria"/>
                <w:noProof/>
                <w:sz w:val="20"/>
                <w:szCs w:val="20"/>
                <w:lang w:val="ro-RO"/>
              </w:rPr>
              <w:t>Министерство на енергетиката чрез подчинените структури като бенефициент;</w:t>
            </w:r>
          </w:p>
          <w:p w:rsidR="009C4931" w:rsidRPr="00A617FC" w:rsidRDefault="009C4931" w:rsidP="009C4931">
            <w:pPr>
              <w:jc w:val="both"/>
              <w:rPr>
                <w:rFonts w:ascii="Cambria" w:hAnsi="Cambria"/>
                <w:noProof/>
                <w:sz w:val="20"/>
                <w:szCs w:val="20"/>
                <w:lang w:val="ro-RO"/>
              </w:rPr>
            </w:pPr>
            <w:r w:rsidRPr="00A617FC">
              <w:rPr>
                <w:rFonts w:ascii="Cambria" w:hAnsi="Cambria"/>
                <w:noProof/>
                <w:sz w:val="20"/>
                <w:szCs w:val="20"/>
                <w:lang w:val="ro-RO"/>
              </w:rPr>
              <w:t>Компетентен орган за опазване на околната среда;</w:t>
            </w:r>
          </w:p>
          <w:p w:rsidR="00487F6A" w:rsidRPr="00412A56" w:rsidRDefault="00870C13" w:rsidP="00883A7E">
            <w:pPr>
              <w:jc w:val="both"/>
              <w:rPr>
                <w:rFonts w:ascii="Cambria" w:hAnsi="Cambria"/>
                <w:noProof/>
                <w:sz w:val="20"/>
                <w:szCs w:val="20"/>
                <w:lang w:val="ro-RO"/>
              </w:rPr>
            </w:pPr>
            <w:r>
              <w:rPr>
                <w:rFonts w:ascii="Cambria" w:hAnsi="Cambria"/>
                <w:noProof/>
                <w:sz w:val="20"/>
                <w:szCs w:val="20"/>
                <w:lang w:val="bg-BG"/>
              </w:rPr>
              <w:t>Компетентен орган</w:t>
            </w:r>
            <w:r>
              <w:rPr>
                <w:rFonts w:ascii="Cambria" w:hAnsi="Cambria"/>
                <w:noProof/>
                <w:sz w:val="20"/>
                <w:szCs w:val="20"/>
                <w:lang w:val="ro-RO"/>
              </w:rPr>
              <w:t xml:space="preserve"> за оценка на националното културно наследство</w:t>
            </w:r>
            <w:r w:rsidR="00487F6A" w:rsidRPr="00412A56">
              <w:rPr>
                <w:rFonts w:ascii="Cambria" w:hAnsi="Cambria"/>
                <w:noProof/>
                <w:sz w:val="20"/>
                <w:szCs w:val="20"/>
                <w:lang w:val="ro-RO"/>
              </w:rPr>
              <w:t>;</w:t>
            </w:r>
          </w:p>
        </w:tc>
      </w:tr>
      <w:tr w:rsidR="00C7302E" w:rsidRPr="007C6286" w:rsidTr="00D931D8">
        <w:tc>
          <w:tcPr>
            <w:tcW w:w="1420" w:type="dxa"/>
            <w:vMerge w:val="restart"/>
            <w:vAlign w:val="center"/>
          </w:tcPr>
          <w:p w:rsidR="00487F6A" w:rsidRPr="009C4931" w:rsidRDefault="009C4931" w:rsidP="00883A7E">
            <w:pPr>
              <w:jc w:val="center"/>
              <w:rPr>
                <w:rFonts w:ascii="Cambria" w:hAnsi="Cambria"/>
                <w:noProof/>
                <w:sz w:val="20"/>
                <w:szCs w:val="20"/>
                <w:lang w:val="bg-BG"/>
              </w:rPr>
            </w:pPr>
            <w:r>
              <w:rPr>
                <w:rFonts w:ascii="Cambria" w:hAnsi="Cambria"/>
                <w:noProof/>
                <w:sz w:val="20"/>
                <w:szCs w:val="20"/>
                <w:lang w:val="bg-BG"/>
              </w:rPr>
              <w:t>Културни аспекти</w:t>
            </w:r>
          </w:p>
        </w:tc>
        <w:tc>
          <w:tcPr>
            <w:tcW w:w="2516" w:type="dxa"/>
          </w:tcPr>
          <w:p w:rsidR="00487F6A" w:rsidRPr="009C4931" w:rsidRDefault="009C4931" w:rsidP="009C4931">
            <w:pPr>
              <w:jc w:val="both"/>
              <w:rPr>
                <w:rFonts w:ascii="Cambria" w:hAnsi="Cambria"/>
                <w:noProof/>
                <w:sz w:val="20"/>
                <w:szCs w:val="20"/>
                <w:lang w:val="bg-BG"/>
              </w:rPr>
            </w:pPr>
            <w:r>
              <w:rPr>
                <w:rFonts w:ascii="Cambria" w:hAnsi="Cambria"/>
                <w:b/>
                <w:noProof/>
                <w:sz w:val="20"/>
                <w:szCs w:val="20"/>
                <w:lang w:val="bg-BG"/>
              </w:rPr>
              <w:t>ЦОС</w:t>
            </w:r>
            <w:r w:rsidR="00487F6A" w:rsidRPr="00412A56">
              <w:rPr>
                <w:rFonts w:ascii="Cambria" w:hAnsi="Cambria"/>
                <w:b/>
                <w:noProof/>
                <w:sz w:val="20"/>
                <w:szCs w:val="20"/>
                <w:lang w:val="ro-RO"/>
              </w:rPr>
              <w:t>.10</w:t>
            </w:r>
            <w:r w:rsidR="00487F6A" w:rsidRPr="00412A56">
              <w:rPr>
                <w:rFonts w:ascii="Cambria" w:hAnsi="Cambria"/>
                <w:noProof/>
                <w:sz w:val="20"/>
                <w:szCs w:val="20"/>
                <w:lang w:val="ro-RO"/>
              </w:rPr>
              <w:t xml:space="preserve"> </w:t>
            </w:r>
            <w:r>
              <w:rPr>
                <w:rFonts w:ascii="Cambria" w:hAnsi="Cambria"/>
                <w:noProof/>
                <w:sz w:val="20"/>
                <w:szCs w:val="20"/>
                <w:lang w:val="bg-BG"/>
              </w:rPr>
              <w:t>Защита и съхранение</w:t>
            </w:r>
            <w:r w:rsidR="00487F6A" w:rsidRPr="00412A56">
              <w:rPr>
                <w:rFonts w:ascii="Cambria" w:hAnsi="Cambria"/>
                <w:noProof/>
                <w:sz w:val="20"/>
                <w:szCs w:val="20"/>
                <w:lang w:val="ro-RO"/>
              </w:rPr>
              <w:t xml:space="preserve"> </w:t>
            </w:r>
            <w:r>
              <w:rPr>
                <w:rFonts w:ascii="Cambria" w:hAnsi="Cambria"/>
                <w:noProof/>
                <w:sz w:val="20"/>
                <w:szCs w:val="20"/>
                <w:lang w:val="bg-BG"/>
              </w:rPr>
              <w:t>на елементите</w:t>
            </w:r>
            <w:r w:rsidR="00487F6A" w:rsidRPr="00412A56">
              <w:rPr>
                <w:rFonts w:ascii="Cambria" w:hAnsi="Cambria"/>
                <w:noProof/>
                <w:sz w:val="20"/>
                <w:szCs w:val="20"/>
                <w:lang w:val="ro-RO"/>
              </w:rPr>
              <w:t xml:space="preserve"> </w:t>
            </w:r>
            <w:r>
              <w:rPr>
                <w:rFonts w:ascii="Cambria" w:hAnsi="Cambria"/>
                <w:noProof/>
                <w:sz w:val="20"/>
                <w:szCs w:val="20"/>
                <w:lang w:val="bg-BG"/>
              </w:rPr>
              <w:t>от културното наследство;</w:t>
            </w:r>
          </w:p>
        </w:tc>
        <w:tc>
          <w:tcPr>
            <w:tcW w:w="2835" w:type="dxa"/>
            <w:vMerge/>
          </w:tcPr>
          <w:p w:rsidR="00487F6A" w:rsidRPr="00412A56" w:rsidRDefault="00487F6A" w:rsidP="00883A7E">
            <w:pPr>
              <w:jc w:val="both"/>
              <w:rPr>
                <w:rFonts w:ascii="Cambria" w:hAnsi="Cambria"/>
                <w:noProof/>
                <w:sz w:val="20"/>
                <w:szCs w:val="20"/>
                <w:lang w:val="ro-RO"/>
              </w:rPr>
            </w:pPr>
          </w:p>
        </w:tc>
        <w:tc>
          <w:tcPr>
            <w:tcW w:w="2126" w:type="dxa"/>
            <w:vMerge/>
          </w:tcPr>
          <w:p w:rsidR="00487F6A" w:rsidRPr="00412A56" w:rsidRDefault="00487F6A" w:rsidP="00883A7E">
            <w:pPr>
              <w:jc w:val="both"/>
              <w:rPr>
                <w:rFonts w:ascii="Cambria" w:hAnsi="Cambria"/>
                <w:noProof/>
                <w:sz w:val="20"/>
                <w:szCs w:val="20"/>
                <w:lang w:val="ro-RO"/>
              </w:rPr>
            </w:pPr>
          </w:p>
        </w:tc>
        <w:tc>
          <w:tcPr>
            <w:tcW w:w="2914" w:type="dxa"/>
            <w:vMerge/>
          </w:tcPr>
          <w:p w:rsidR="00487F6A" w:rsidRPr="00412A56" w:rsidRDefault="00487F6A" w:rsidP="00883A7E">
            <w:pPr>
              <w:jc w:val="both"/>
              <w:rPr>
                <w:rFonts w:ascii="Cambria" w:hAnsi="Cambria"/>
                <w:noProof/>
                <w:sz w:val="20"/>
                <w:szCs w:val="20"/>
                <w:lang w:val="ro-RO"/>
              </w:rPr>
            </w:pPr>
          </w:p>
        </w:tc>
        <w:tc>
          <w:tcPr>
            <w:tcW w:w="2363" w:type="dxa"/>
            <w:vMerge/>
          </w:tcPr>
          <w:p w:rsidR="00487F6A" w:rsidRPr="00412A56" w:rsidRDefault="00487F6A" w:rsidP="00883A7E">
            <w:pPr>
              <w:jc w:val="both"/>
              <w:rPr>
                <w:rFonts w:ascii="Cambria" w:hAnsi="Cambria"/>
                <w:noProof/>
                <w:sz w:val="20"/>
                <w:szCs w:val="20"/>
                <w:lang w:val="ro-RO"/>
              </w:rPr>
            </w:pPr>
          </w:p>
        </w:tc>
      </w:tr>
      <w:tr w:rsidR="00C7302E" w:rsidRPr="007C6286" w:rsidTr="00D931D8">
        <w:tc>
          <w:tcPr>
            <w:tcW w:w="1420" w:type="dxa"/>
            <w:vMerge/>
            <w:vAlign w:val="center"/>
          </w:tcPr>
          <w:p w:rsidR="00487F6A" w:rsidRPr="00412A56" w:rsidRDefault="00487F6A" w:rsidP="00883A7E">
            <w:pPr>
              <w:jc w:val="center"/>
              <w:rPr>
                <w:rFonts w:ascii="Cambria" w:hAnsi="Cambria"/>
                <w:noProof/>
                <w:sz w:val="20"/>
                <w:szCs w:val="20"/>
                <w:lang w:val="ro-RO"/>
              </w:rPr>
            </w:pPr>
          </w:p>
        </w:tc>
        <w:tc>
          <w:tcPr>
            <w:tcW w:w="2516" w:type="dxa"/>
          </w:tcPr>
          <w:p w:rsidR="00487F6A" w:rsidRPr="00412A56" w:rsidRDefault="00447DC0" w:rsidP="00883A7E">
            <w:pPr>
              <w:jc w:val="both"/>
              <w:rPr>
                <w:rFonts w:ascii="Cambria" w:hAnsi="Cambria"/>
                <w:noProof/>
                <w:sz w:val="20"/>
                <w:szCs w:val="20"/>
                <w:lang w:val="ro-RO"/>
              </w:rPr>
            </w:pPr>
            <w:r>
              <w:rPr>
                <w:rFonts w:ascii="Cambria" w:hAnsi="Cambria"/>
                <w:b/>
                <w:noProof/>
                <w:sz w:val="20"/>
                <w:szCs w:val="20"/>
                <w:lang w:val="bg-BG"/>
              </w:rPr>
              <w:t>ЦОС</w:t>
            </w:r>
            <w:r w:rsidR="00487F6A" w:rsidRPr="00412A56">
              <w:rPr>
                <w:rFonts w:ascii="Cambria" w:hAnsi="Cambria"/>
                <w:b/>
                <w:noProof/>
                <w:sz w:val="20"/>
                <w:szCs w:val="20"/>
                <w:lang w:val="ro-RO"/>
              </w:rPr>
              <w:t>.11</w:t>
            </w:r>
            <w:r w:rsidR="00487F6A" w:rsidRPr="00412A56">
              <w:rPr>
                <w:rFonts w:ascii="Cambria" w:hAnsi="Cambria"/>
                <w:noProof/>
                <w:sz w:val="20"/>
                <w:szCs w:val="20"/>
                <w:lang w:val="ro-RO"/>
              </w:rPr>
              <w:t xml:space="preserve"> </w:t>
            </w:r>
            <w:r>
              <w:rPr>
                <w:rFonts w:ascii="Cambria" w:hAnsi="Cambria"/>
                <w:noProof/>
                <w:sz w:val="20"/>
                <w:szCs w:val="20"/>
                <w:lang w:val="bg-BG"/>
              </w:rPr>
              <w:t>Защита и съхранение</w:t>
            </w:r>
            <w:r>
              <w:rPr>
                <w:rFonts w:ascii="Cambria" w:hAnsi="Cambria"/>
                <w:noProof/>
                <w:sz w:val="20"/>
                <w:szCs w:val="20"/>
                <w:lang w:val="ro-RO"/>
              </w:rPr>
              <w:t xml:space="preserve"> на местните традиции и обичаи</w:t>
            </w:r>
            <w:r w:rsidR="00487F6A" w:rsidRPr="00412A56">
              <w:rPr>
                <w:rFonts w:ascii="Cambria" w:hAnsi="Cambria"/>
                <w:noProof/>
                <w:sz w:val="20"/>
                <w:szCs w:val="20"/>
                <w:lang w:val="ro-RO"/>
              </w:rPr>
              <w:t>;</w:t>
            </w:r>
          </w:p>
        </w:tc>
        <w:tc>
          <w:tcPr>
            <w:tcW w:w="2835" w:type="dxa"/>
            <w:vMerge/>
          </w:tcPr>
          <w:p w:rsidR="00487F6A" w:rsidRPr="00412A56" w:rsidRDefault="00487F6A" w:rsidP="00883A7E">
            <w:pPr>
              <w:jc w:val="both"/>
              <w:rPr>
                <w:rFonts w:ascii="Cambria" w:hAnsi="Cambria"/>
                <w:noProof/>
                <w:sz w:val="20"/>
                <w:szCs w:val="20"/>
                <w:lang w:val="ro-RO"/>
              </w:rPr>
            </w:pPr>
          </w:p>
        </w:tc>
        <w:tc>
          <w:tcPr>
            <w:tcW w:w="2126" w:type="dxa"/>
          </w:tcPr>
          <w:p w:rsidR="00447DC0" w:rsidRPr="00447DC0" w:rsidRDefault="00447DC0" w:rsidP="00447DC0">
            <w:pPr>
              <w:jc w:val="both"/>
              <w:rPr>
                <w:rFonts w:ascii="Cambria" w:hAnsi="Cambria"/>
                <w:noProof/>
                <w:sz w:val="20"/>
                <w:szCs w:val="20"/>
                <w:lang w:val="bg-BG"/>
              </w:rPr>
            </w:pPr>
            <w:r w:rsidRPr="00447DC0">
              <w:rPr>
                <w:rFonts w:ascii="Cambria" w:hAnsi="Cambria"/>
                <w:noProof/>
                <w:sz w:val="20"/>
                <w:szCs w:val="20"/>
                <w:lang w:val="ro-RO"/>
              </w:rPr>
              <w:t xml:space="preserve">По време на </w:t>
            </w:r>
            <w:r>
              <w:rPr>
                <w:rFonts w:ascii="Cambria" w:hAnsi="Cambria"/>
                <w:noProof/>
                <w:sz w:val="20"/>
                <w:szCs w:val="20"/>
                <w:lang w:val="bg-BG"/>
              </w:rPr>
              <w:t>извършване на</w:t>
            </w:r>
          </w:p>
          <w:p w:rsidR="00487F6A" w:rsidRPr="00412A56" w:rsidRDefault="00447DC0" w:rsidP="00447DC0">
            <w:pPr>
              <w:jc w:val="both"/>
              <w:rPr>
                <w:rFonts w:ascii="Cambria" w:hAnsi="Cambria"/>
                <w:noProof/>
                <w:sz w:val="20"/>
                <w:szCs w:val="20"/>
                <w:lang w:val="ro-RO"/>
              </w:rPr>
            </w:pPr>
            <w:r w:rsidRPr="00447DC0">
              <w:rPr>
                <w:rFonts w:ascii="Cambria" w:hAnsi="Cambria"/>
                <w:noProof/>
                <w:sz w:val="20"/>
                <w:szCs w:val="20"/>
                <w:lang w:val="ro-RO"/>
              </w:rPr>
              <w:t>строителни работи;</w:t>
            </w:r>
          </w:p>
        </w:tc>
        <w:tc>
          <w:tcPr>
            <w:tcW w:w="2914" w:type="dxa"/>
            <w:vMerge/>
          </w:tcPr>
          <w:p w:rsidR="00487F6A" w:rsidRPr="00412A56" w:rsidRDefault="00487F6A" w:rsidP="00883A7E">
            <w:pPr>
              <w:jc w:val="both"/>
              <w:rPr>
                <w:rFonts w:ascii="Cambria" w:hAnsi="Cambria"/>
                <w:noProof/>
                <w:sz w:val="20"/>
                <w:szCs w:val="20"/>
                <w:lang w:val="ro-RO"/>
              </w:rPr>
            </w:pPr>
          </w:p>
        </w:tc>
        <w:tc>
          <w:tcPr>
            <w:tcW w:w="2363" w:type="dxa"/>
            <w:vMerge/>
          </w:tcPr>
          <w:p w:rsidR="00487F6A" w:rsidRPr="00412A56" w:rsidRDefault="00487F6A" w:rsidP="00883A7E">
            <w:pPr>
              <w:jc w:val="both"/>
              <w:rPr>
                <w:rFonts w:ascii="Cambria" w:hAnsi="Cambria"/>
                <w:noProof/>
                <w:sz w:val="20"/>
                <w:szCs w:val="20"/>
                <w:lang w:val="ro-RO"/>
              </w:rPr>
            </w:pPr>
          </w:p>
        </w:tc>
      </w:tr>
      <w:tr w:rsidR="00C7302E" w:rsidRPr="007C6286" w:rsidTr="00D931D8">
        <w:tc>
          <w:tcPr>
            <w:tcW w:w="1420" w:type="dxa"/>
            <w:vAlign w:val="center"/>
          </w:tcPr>
          <w:p w:rsidR="00F43179" w:rsidRPr="00447DC0" w:rsidRDefault="00447DC0" w:rsidP="00883A7E">
            <w:pPr>
              <w:jc w:val="center"/>
              <w:rPr>
                <w:rFonts w:ascii="Cambria" w:hAnsi="Cambria"/>
                <w:noProof/>
                <w:sz w:val="20"/>
                <w:szCs w:val="20"/>
                <w:lang w:val="bg-BG"/>
              </w:rPr>
            </w:pPr>
            <w:r>
              <w:rPr>
                <w:rFonts w:ascii="Cambria" w:hAnsi="Cambria"/>
                <w:noProof/>
                <w:sz w:val="20"/>
                <w:szCs w:val="20"/>
                <w:lang w:val="bg-BG"/>
              </w:rPr>
              <w:t>Съхранение на природните ресурси</w:t>
            </w:r>
          </w:p>
        </w:tc>
        <w:tc>
          <w:tcPr>
            <w:tcW w:w="2516" w:type="dxa"/>
          </w:tcPr>
          <w:p w:rsidR="00F43179" w:rsidRPr="00412A56" w:rsidRDefault="00447DC0" w:rsidP="00447DC0">
            <w:pPr>
              <w:jc w:val="both"/>
              <w:rPr>
                <w:rFonts w:ascii="Cambria" w:hAnsi="Cambria"/>
                <w:noProof/>
                <w:sz w:val="20"/>
                <w:szCs w:val="20"/>
                <w:lang w:val="ro-RO"/>
              </w:rPr>
            </w:pPr>
            <w:r>
              <w:rPr>
                <w:rFonts w:ascii="Cambria" w:hAnsi="Cambria"/>
                <w:b/>
                <w:noProof/>
                <w:sz w:val="20"/>
                <w:szCs w:val="20"/>
                <w:lang w:val="bg-BG"/>
              </w:rPr>
              <w:t>ЦОС</w:t>
            </w:r>
            <w:r w:rsidR="000E43C9" w:rsidRPr="00412A56">
              <w:rPr>
                <w:rFonts w:ascii="Cambria" w:hAnsi="Cambria"/>
                <w:b/>
                <w:noProof/>
                <w:sz w:val="20"/>
                <w:szCs w:val="20"/>
                <w:lang w:val="ro-RO"/>
              </w:rPr>
              <w:t>.12</w:t>
            </w:r>
            <w:r w:rsidR="000E43C9" w:rsidRPr="00412A56">
              <w:rPr>
                <w:rFonts w:ascii="Cambria" w:hAnsi="Cambria"/>
                <w:noProof/>
                <w:sz w:val="20"/>
                <w:szCs w:val="20"/>
                <w:lang w:val="ro-RO"/>
              </w:rPr>
              <w:t xml:space="preserve"> </w:t>
            </w:r>
            <w:r w:rsidRPr="00447DC0">
              <w:rPr>
                <w:rFonts w:ascii="Cambria" w:hAnsi="Cambria"/>
                <w:noProof/>
                <w:sz w:val="20"/>
                <w:szCs w:val="20"/>
                <w:lang w:val="ro-RO"/>
              </w:rPr>
              <w:t>Намаляване на експлоатацията на изчерпаемите ресурси и улесняване на използването на възобновяеми ресурси</w:t>
            </w:r>
          </w:p>
        </w:tc>
        <w:tc>
          <w:tcPr>
            <w:tcW w:w="2835" w:type="dxa"/>
          </w:tcPr>
          <w:p w:rsidR="00F43179" w:rsidRPr="00412A56" w:rsidRDefault="00447DC0" w:rsidP="00883A7E">
            <w:pPr>
              <w:jc w:val="both"/>
              <w:rPr>
                <w:rFonts w:ascii="Cambria" w:hAnsi="Cambria"/>
                <w:noProof/>
                <w:sz w:val="20"/>
                <w:szCs w:val="20"/>
                <w:lang w:val="ro-RO"/>
              </w:rPr>
            </w:pPr>
            <w:r w:rsidRPr="00447DC0">
              <w:rPr>
                <w:rFonts w:ascii="Cambria" w:hAnsi="Cambria"/>
                <w:noProof/>
                <w:sz w:val="20"/>
                <w:szCs w:val="20"/>
                <w:lang w:val="ro-RO"/>
              </w:rPr>
              <w:t>Количество на използваните алтернативни горива (тона еквивалентен нефтен продукт)</w:t>
            </w:r>
          </w:p>
        </w:tc>
        <w:tc>
          <w:tcPr>
            <w:tcW w:w="2126" w:type="dxa"/>
          </w:tcPr>
          <w:p w:rsidR="00F43179" w:rsidRPr="00447DC0" w:rsidRDefault="00447DC0" w:rsidP="00883A7E">
            <w:pPr>
              <w:jc w:val="both"/>
              <w:rPr>
                <w:rFonts w:ascii="Cambria" w:hAnsi="Cambria"/>
                <w:noProof/>
                <w:sz w:val="20"/>
                <w:szCs w:val="20"/>
                <w:lang w:val="bg-BG"/>
              </w:rPr>
            </w:pPr>
            <w:r>
              <w:rPr>
                <w:rFonts w:ascii="Cambria" w:hAnsi="Cambria"/>
                <w:noProof/>
                <w:sz w:val="20"/>
                <w:szCs w:val="20"/>
                <w:lang w:val="bg-BG"/>
              </w:rPr>
              <w:t>Годишно</w:t>
            </w:r>
          </w:p>
        </w:tc>
        <w:tc>
          <w:tcPr>
            <w:tcW w:w="2914" w:type="dxa"/>
          </w:tcPr>
          <w:p w:rsidR="007B2E82" w:rsidRPr="007B2E82" w:rsidRDefault="007B2E82" w:rsidP="007B2E82">
            <w:pPr>
              <w:jc w:val="both"/>
              <w:rPr>
                <w:rFonts w:ascii="Cambria" w:hAnsi="Cambria"/>
                <w:noProof/>
                <w:sz w:val="20"/>
                <w:szCs w:val="20"/>
                <w:lang w:val="ro-RO"/>
              </w:rPr>
            </w:pPr>
            <w:r w:rsidRPr="007B2E82">
              <w:rPr>
                <w:rFonts w:ascii="Cambria" w:hAnsi="Cambria"/>
                <w:noProof/>
                <w:sz w:val="20"/>
                <w:szCs w:val="20"/>
                <w:lang w:val="ro-RO"/>
              </w:rPr>
              <w:t xml:space="preserve">Във фазата на проектиране може да се наложат мерки за оборудване на съоръжения, които използват </w:t>
            </w:r>
            <w:r>
              <w:rPr>
                <w:rFonts w:ascii="Cambria" w:hAnsi="Cambria"/>
                <w:noProof/>
                <w:sz w:val="20"/>
                <w:szCs w:val="20"/>
                <w:lang w:val="bg-BG"/>
              </w:rPr>
              <w:t>изчерпаеми</w:t>
            </w:r>
            <w:r>
              <w:rPr>
                <w:rFonts w:ascii="Cambria" w:hAnsi="Cambria"/>
                <w:noProof/>
                <w:sz w:val="20"/>
                <w:szCs w:val="20"/>
                <w:lang w:val="ro-RO"/>
              </w:rPr>
              <w:t xml:space="preserve"> източници, с технологии</w:t>
            </w:r>
            <w:r w:rsidRPr="007B2E82">
              <w:rPr>
                <w:rFonts w:ascii="Cambria" w:hAnsi="Cambria"/>
                <w:noProof/>
                <w:sz w:val="20"/>
                <w:szCs w:val="20"/>
                <w:lang w:val="ro-RO"/>
              </w:rPr>
              <w:t>/ инсталации, които могат да използват</w:t>
            </w:r>
            <w:r>
              <w:rPr>
                <w:rFonts w:ascii="Cambria" w:hAnsi="Cambria"/>
                <w:noProof/>
                <w:sz w:val="20"/>
                <w:szCs w:val="20"/>
                <w:lang w:val="bg-BG"/>
              </w:rPr>
              <w:t xml:space="preserve"> и</w:t>
            </w:r>
            <w:r w:rsidRPr="007B2E82">
              <w:rPr>
                <w:rFonts w:ascii="Cambria" w:hAnsi="Cambria"/>
                <w:noProof/>
                <w:sz w:val="20"/>
                <w:szCs w:val="20"/>
                <w:lang w:val="ro-RO"/>
              </w:rPr>
              <w:t xml:space="preserve"> алтернативни горива;</w:t>
            </w:r>
          </w:p>
          <w:p w:rsidR="00F43179" w:rsidRPr="00412A56" w:rsidRDefault="007B2E82" w:rsidP="007B2E82">
            <w:pPr>
              <w:jc w:val="both"/>
              <w:rPr>
                <w:rFonts w:ascii="Cambria" w:hAnsi="Cambria"/>
                <w:noProof/>
                <w:sz w:val="20"/>
                <w:szCs w:val="20"/>
                <w:lang w:val="ro-RO"/>
              </w:rPr>
            </w:pPr>
            <w:r w:rsidRPr="007B2E82">
              <w:rPr>
                <w:rFonts w:ascii="Cambria" w:hAnsi="Cambria"/>
                <w:noProof/>
                <w:sz w:val="20"/>
                <w:szCs w:val="20"/>
                <w:lang w:val="ro-RO"/>
              </w:rPr>
              <w:t>Данните ще бъдат сравнени с тези от периода преди изпълнението на проектите;</w:t>
            </w:r>
          </w:p>
        </w:tc>
        <w:tc>
          <w:tcPr>
            <w:tcW w:w="2363" w:type="dxa"/>
          </w:tcPr>
          <w:p w:rsidR="007B2E82" w:rsidRPr="00A617FC" w:rsidRDefault="007B2E82" w:rsidP="007B2E82">
            <w:pPr>
              <w:jc w:val="both"/>
              <w:rPr>
                <w:rFonts w:ascii="Cambria" w:hAnsi="Cambria"/>
                <w:noProof/>
                <w:sz w:val="20"/>
                <w:szCs w:val="20"/>
                <w:lang w:val="ro-RO"/>
              </w:rPr>
            </w:pPr>
            <w:r w:rsidRPr="00A617FC">
              <w:rPr>
                <w:rFonts w:ascii="Cambria" w:hAnsi="Cambria"/>
                <w:noProof/>
                <w:sz w:val="20"/>
                <w:szCs w:val="20"/>
                <w:lang w:val="ro-RO"/>
              </w:rPr>
              <w:t>Министерство на енергетиката чрез подчинените структури като бенефициент;</w:t>
            </w:r>
          </w:p>
          <w:p w:rsidR="00F43179" w:rsidRPr="00412A56" w:rsidRDefault="00F43179" w:rsidP="00883A7E">
            <w:pPr>
              <w:jc w:val="both"/>
              <w:rPr>
                <w:rFonts w:ascii="Cambria" w:hAnsi="Cambria"/>
                <w:noProof/>
                <w:sz w:val="20"/>
                <w:szCs w:val="20"/>
                <w:lang w:val="ro-RO"/>
              </w:rPr>
            </w:pPr>
          </w:p>
        </w:tc>
      </w:tr>
      <w:tr w:rsidR="00C7302E" w:rsidRPr="007C6286" w:rsidTr="00D931D8">
        <w:tc>
          <w:tcPr>
            <w:tcW w:w="1420" w:type="dxa"/>
            <w:vAlign w:val="center"/>
          </w:tcPr>
          <w:p w:rsidR="00F43179" w:rsidRPr="007B2E82" w:rsidRDefault="007B2E82" w:rsidP="00883A7E">
            <w:pPr>
              <w:jc w:val="center"/>
              <w:rPr>
                <w:rFonts w:ascii="Cambria" w:hAnsi="Cambria"/>
                <w:noProof/>
                <w:sz w:val="20"/>
                <w:szCs w:val="20"/>
                <w:lang w:val="bg-BG"/>
              </w:rPr>
            </w:pPr>
            <w:r>
              <w:rPr>
                <w:rFonts w:ascii="Cambria" w:hAnsi="Cambria"/>
                <w:noProof/>
                <w:sz w:val="20"/>
                <w:szCs w:val="20"/>
                <w:lang w:val="bg-BG"/>
              </w:rPr>
              <w:t>Отпадъци</w:t>
            </w:r>
          </w:p>
        </w:tc>
        <w:tc>
          <w:tcPr>
            <w:tcW w:w="2516" w:type="dxa"/>
          </w:tcPr>
          <w:p w:rsidR="00F43179" w:rsidRPr="00412A56" w:rsidRDefault="007B2E82" w:rsidP="00883A7E">
            <w:pPr>
              <w:jc w:val="both"/>
              <w:rPr>
                <w:rFonts w:ascii="Cambria" w:hAnsi="Cambria"/>
                <w:noProof/>
                <w:sz w:val="20"/>
                <w:szCs w:val="20"/>
                <w:lang w:val="ro-RO"/>
              </w:rPr>
            </w:pPr>
            <w:r>
              <w:rPr>
                <w:rFonts w:ascii="Cambria" w:hAnsi="Cambria"/>
                <w:b/>
                <w:noProof/>
                <w:sz w:val="20"/>
                <w:szCs w:val="20"/>
                <w:lang w:val="bg-BG"/>
              </w:rPr>
              <w:t>ЦОС</w:t>
            </w:r>
            <w:r w:rsidR="000E43C9" w:rsidRPr="00412A56">
              <w:rPr>
                <w:rFonts w:ascii="Cambria" w:hAnsi="Cambria"/>
                <w:b/>
                <w:noProof/>
                <w:sz w:val="20"/>
                <w:szCs w:val="20"/>
                <w:lang w:val="ro-RO"/>
              </w:rPr>
              <w:t>.13</w:t>
            </w:r>
            <w:r w:rsidR="000E43C9" w:rsidRPr="00412A56">
              <w:rPr>
                <w:rFonts w:ascii="Cambria" w:hAnsi="Cambria"/>
                <w:noProof/>
                <w:sz w:val="20"/>
                <w:szCs w:val="20"/>
                <w:lang w:val="ro-RO"/>
              </w:rPr>
              <w:t xml:space="preserve">  </w:t>
            </w:r>
            <w:r w:rsidRPr="007B2E82">
              <w:rPr>
                <w:rFonts w:ascii="Cambria" w:hAnsi="Cambria"/>
                <w:noProof/>
                <w:sz w:val="20"/>
                <w:szCs w:val="20"/>
                <w:lang w:val="ro-RO"/>
              </w:rPr>
              <w:t>Намаляване на количествата образувани отпадъци и повишаване на степента на рециклиране / оползотворяване за всички видове отпадъци;</w:t>
            </w:r>
          </w:p>
        </w:tc>
        <w:tc>
          <w:tcPr>
            <w:tcW w:w="2835" w:type="dxa"/>
          </w:tcPr>
          <w:p w:rsidR="007B2E82" w:rsidRDefault="007B2E82" w:rsidP="00883A7E">
            <w:pPr>
              <w:jc w:val="both"/>
              <w:rPr>
                <w:rFonts w:ascii="Cambria" w:hAnsi="Cambria"/>
                <w:noProof/>
                <w:sz w:val="20"/>
                <w:szCs w:val="20"/>
                <w:lang w:val="ro-RO"/>
              </w:rPr>
            </w:pPr>
            <w:r w:rsidRPr="007B2E82">
              <w:rPr>
                <w:rFonts w:ascii="Cambria" w:hAnsi="Cambria"/>
                <w:noProof/>
                <w:sz w:val="20"/>
                <w:szCs w:val="20"/>
                <w:lang w:val="ro-RO"/>
              </w:rPr>
              <w:t>Количество генерирани отпадъци, (тонове / година) -</w:t>
            </w:r>
            <w:r>
              <w:rPr>
                <w:rFonts w:ascii="Cambria" w:hAnsi="Cambria"/>
                <w:noProof/>
                <w:sz w:val="20"/>
                <w:szCs w:val="20"/>
                <w:lang w:val="ro-RO"/>
              </w:rPr>
              <w:t xml:space="preserve"> за проектите, предложени от ЕСР</w:t>
            </w:r>
            <w:r w:rsidRPr="007B2E82">
              <w:rPr>
                <w:rFonts w:ascii="Cambria" w:hAnsi="Cambria"/>
                <w:noProof/>
                <w:sz w:val="20"/>
                <w:szCs w:val="20"/>
                <w:lang w:val="ro-RO"/>
              </w:rPr>
              <w:t xml:space="preserve"> 2019-2030 г., с перспектива за 2050 г., изчислена върху застроената повърхност;</w:t>
            </w:r>
          </w:p>
          <w:p w:rsidR="00FC6C5F" w:rsidRPr="00412A56" w:rsidRDefault="007B2E82" w:rsidP="00883A7E">
            <w:pPr>
              <w:jc w:val="both"/>
              <w:rPr>
                <w:rFonts w:ascii="Cambria" w:hAnsi="Cambria"/>
                <w:noProof/>
                <w:sz w:val="20"/>
                <w:szCs w:val="20"/>
                <w:lang w:val="ro-RO"/>
              </w:rPr>
            </w:pPr>
            <w:r w:rsidRPr="007B2E82">
              <w:rPr>
                <w:rFonts w:ascii="Cambria" w:hAnsi="Cambria"/>
                <w:noProof/>
                <w:sz w:val="20"/>
                <w:szCs w:val="20"/>
                <w:lang w:val="ro-RO"/>
              </w:rPr>
              <w:t>Количеството отпадъци, използвани повторно или оползотворени чрез рециклиране (тонове / година) -</w:t>
            </w:r>
            <w:r>
              <w:rPr>
                <w:rFonts w:ascii="Cambria" w:hAnsi="Cambria"/>
                <w:noProof/>
                <w:sz w:val="20"/>
                <w:szCs w:val="20"/>
                <w:lang w:val="ro-RO"/>
              </w:rPr>
              <w:t xml:space="preserve"> за проектите, предложени от ЕСР</w:t>
            </w:r>
            <w:r w:rsidRPr="007B2E82">
              <w:rPr>
                <w:rFonts w:ascii="Cambria" w:hAnsi="Cambria"/>
                <w:noProof/>
                <w:sz w:val="20"/>
                <w:szCs w:val="20"/>
                <w:lang w:val="ro-RO"/>
              </w:rPr>
              <w:t xml:space="preserve"> 2019-2030 г., с п</w:t>
            </w:r>
            <w:r>
              <w:rPr>
                <w:rFonts w:ascii="Cambria" w:hAnsi="Cambria"/>
                <w:noProof/>
                <w:sz w:val="20"/>
                <w:szCs w:val="20"/>
                <w:lang w:val="ro-RO"/>
              </w:rPr>
              <w:t>ерспектива за 2050 г., изчислено</w:t>
            </w:r>
            <w:r w:rsidRPr="007B2E82">
              <w:rPr>
                <w:rFonts w:ascii="Cambria" w:hAnsi="Cambria"/>
                <w:noProof/>
                <w:sz w:val="20"/>
                <w:szCs w:val="20"/>
                <w:lang w:val="ro-RO"/>
              </w:rPr>
              <w:t xml:space="preserve"> върху застроената повърхност;</w:t>
            </w:r>
          </w:p>
        </w:tc>
        <w:tc>
          <w:tcPr>
            <w:tcW w:w="2126" w:type="dxa"/>
          </w:tcPr>
          <w:p w:rsidR="00F43179" w:rsidRPr="00412A56" w:rsidRDefault="007B2E82" w:rsidP="00883A7E">
            <w:pPr>
              <w:jc w:val="both"/>
              <w:rPr>
                <w:rFonts w:ascii="Cambria" w:hAnsi="Cambria"/>
                <w:noProof/>
                <w:sz w:val="20"/>
                <w:szCs w:val="20"/>
                <w:lang w:val="ro-RO"/>
              </w:rPr>
            </w:pPr>
            <w:r w:rsidRPr="007B2E82">
              <w:rPr>
                <w:rFonts w:ascii="Cambria" w:hAnsi="Cambria"/>
                <w:noProof/>
                <w:sz w:val="20"/>
                <w:szCs w:val="20"/>
                <w:lang w:val="ro-RO"/>
              </w:rPr>
              <w:t>Тримесечно, през периода на изпълн</w:t>
            </w:r>
            <w:r>
              <w:rPr>
                <w:rFonts w:ascii="Cambria" w:hAnsi="Cambria"/>
                <w:noProof/>
                <w:sz w:val="20"/>
                <w:szCs w:val="20"/>
                <w:lang w:val="ro-RO"/>
              </w:rPr>
              <w:t>ение и ежегодно през експлоатационния</w:t>
            </w:r>
            <w:r w:rsidRPr="007B2E82">
              <w:rPr>
                <w:rFonts w:ascii="Cambria" w:hAnsi="Cambria"/>
                <w:noProof/>
                <w:sz w:val="20"/>
                <w:szCs w:val="20"/>
                <w:lang w:val="ro-RO"/>
              </w:rPr>
              <w:t xml:space="preserve"> период.</w:t>
            </w:r>
          </w:p>
        </w:tc>
        <w:tc>
          <w:tcPr>
            <w:tcW w:w="2914" w:type="dxa"/>
          </w:tcPr>
          <w:p w:rsidR="00F43179" w:rsidRPr="00412A56" w:rsidRDefault="007B2E82" w:rsidP="00883A7E">
            <w:pPr>
              <w:jc w:val="both"/>
              <w:rPr>
                <w:rFonts w:ascii="Cambria" w:hAnsi="Cambria"/>
                <w:noProof/>
                <w:sz w:val="20"/>
                <w:szCs w:val="20"/>
                <w:lang w:val="ro-RO"/>
              </w:rPr>
            </w:pPr>
            <w:r w:rsidRPr="007B2E82">
              <w:rPr>
                <w:rFonts w:ascii="Cambria" w:hAnsi="Cambria"/>
                <w:noProof/>
                <w:sz w:val="20"/>
                <w:szCs w:val="20"/>
                <w:lang w:val="ro-RO"/>
              </w:rPr>
              <w:t>Ще има отчети за количеството на образуваните отпадъци както през периода на изпълнение, така и по време на експлоатационния период;</w:t>
            </w:r>
          </w:p>
        </w:tc>
        <w:tc>
          <w:tcPr>
            <w:tcW w:w="2363" w:type="dxa"/>
          </w:tcPr>
          <w:p w:rsidR="007B2E82" w:rsidRPr="00A617FC" w:rsidRDefault="007B2E82" w:rsidP="007B2E82">
            <w:pPr>
              <w:jc w:val="both"/>
              <w:rPr>
                <w:rFonts w:ascii="Cambria" w:hAnsi="Cambria"/>
                <w:noProof/>
                <w:sz w:val="20"/>
                <w:szCs w:val="20"/>
                <w:lang w:val="ro-RO"/>
              </w:rPr>
            </w:pPr>
            <w:r w:rsidRPr="00A617FC">
              <w:rPr>
                <w:rFonts w:ascii="Cambria" w:hAnsi="Cambria"/>
                <w:noProof/>
                <w:sz w:val="20"/>
                <w:szCs w:val="20"/>
                <w:lang w:val="ro-RO"/>
              </w:rPr>
              <w:t>Министерство на енергетиката чрез подчинените структури като бенефициент;</w:t>
            </w:r>
          </w:p>
          <w:p w:rsidR="00F43179" w:rsidRPr="00412A56" w:rsidRDefault="007B2E82" w:rsidP="00883A7E">
            <w:pPr>
              <w:jc w:val="both"/>
              <w:rPr>
                <w:rFonts w:ascii="Cambria" w:hAnsi="Cambria"/>
                <w:noProof/>
                <w:sz w:val="20"/>
                <w:szCs w:val="20"/>
                <w:lang w:val="ro-RO"/>
              </w:rPr>
            </w:pPr>
            <w:r>
              <w:rPr>
                <w:rFonts w:ascii="Cambria" w:hAnsi="Cambria"/>
                <w:noProof/>
                <w:sz w:val="20"/>
                <w:szCs w:val="20"/>
                <w:lang w:val="bg-BG"/>
              </w:rPr>
              <w:t>Компетентен орган</w:t>
            </w:r>
            <w:r>
              <w:rPr>
                <w:rFonts w:ascii="Cambria" w:hAnsi="Cambria"/>
                <w:noProof/>
                <w:sz w:val="20"/>
                <w:szCs w:val="20"/>
                <w:lang w:val="ro-RO"/>
              </w:rPr>
              <w:t xml:space="preserve"> за опазване на оолната среда</w:t>
            </w:r>
            <w:r w:rsidR="00FC6C5F" w:rsidRPr="00412A56">
              <w:rPr>
                <w:rFonts w:ascii="Cambria" w:hAnsi="Cambria"/>
                <w:noProof/>
                <w:sz w:val="20"/>
                <w:szCs w:val="20"/>
                <w:lang w:val="ro-RO"/>
              </w:rPr>
              <w:t>;</w:t>
            </w:r>
          </w:p>
        </w:tc>
      </w:tr>
      <w:tr w:rsidR="00C7302E" w:rsidRPr="007C6286" w:rsidTr="00D931D8">
        <w:tc>
          <w:tcPr>
            <w:tcW w:w="1420" w:type="dxa"/>
            <w:vMerge w:val="restart"/>
            <w:vAlign w:val="center"/>
          </w:tcPr>
          <w:p w:rsidR="00D601F1" w:rsidRPr="007B2E82" w:rsidRDefault="007B2E82" w:rsidP="00883A7E">
            <w:pPr>
              <w:jc w:val="center"/>
              <w:rPr>
                <w:rFonts w:ascii="Cambria" w:hAnsi="Cambria"/>
                <w:noProof/>
                <w:sz w:val="20"/>
                <w:szCs w:val="20"/>
                <w:lang w:val="bg-BG"/>
              </w:rPr>
            </w:pPr>
            <w:r>
              <w:rPr>
                <w:rFonts w:ascii="Cambria" w:hAnsi="Cambria"/>
                <w:noProof/>
                <w:sz w:val="20"/>
                <w:szCs w:val="20"/>
                <w:lang w:val="bg-BG"/>
              </w:rPr>
              <w:t>Население и човешко здраве</w:t>
            </w:r>
          </w:p>
        </w:tc>
        <w:tc>
          <w:tcPr>
            <w:tcW w:w="2516" w:type="dxa"/>
          </w:tcPr>
          <w:p w:rsidR="00A62243" w:rsidRPr="007C6286" w:rsidRDefault="00B72535" w:rsidP="00883A7E">
            <w:pPr>
              <w:jc w:val="both"/>
              <w:rPr>
                <w:lang w:val="ru-RU"/>
              </w:rPr>
            </w:pPr>
            <w:r>
              <w:rPr>
                <w:rFonts w:ascii="Cambria" w:hAnsi="Cambria"/>
                <w:b/>
                <w:noProof/>
                <w:sz w:val="20"/>
                <w:szCs w:val="20"/>
                <w:lang w:val="ro-RO"/>
              </w:rPr>
              <w:t>ЦОС</w:t>
            </w:r>
            <w:r w:rsidR="00D601F1" w:rsidRPr="00412A56">
              <w:rPr>
                <w:rFonts w:ascii="Cambria" w:hAnsi="Cambria"/>
                <w:b/>
                <w:noProof/>
                <w:sz w:val="20"/>
                <w:szCs w:val="20"/>
                <w:lang w:val="ro-RO"/>
              </w:rPr>
              <w:t>.14</w:t>
            </w:r>
            <w:r w:rsidR="00D601F1" w:rsidRPr="00412A56">
              <w:rPr>
                <w:rFonts w:ascii="Cambria" w:hAnsi="Cambria"/>
                <w:noProof/>
                <w:sz w:val="20"/>
                <w:szCs w:val="20"/>
                <w:lang w:val="ro-RO"/>
              </w:rPr>
              <w:t xml:space="preserve"> </w:t>
            </w:r>
          </w:p>
          <w:p w:rsidR="00D601F1" w:rsidRPr="00412A56" w:rsidRDefault="00A62243" w:rsidP="00A62243">
            <w:pPr>
              <w:jc w:val="both"/>
              <w:rPr>
                <w:rFonts w:ascii="Cambria" w:hAnsi="Cambria"/>
                <w:noProof/>
                <w:sz w:val="20"/>
                <w:szCs w:val="20"/>
                <w:lang w:val="ro-RO"/>
              </w:rPr>
            </w:pPr>
            <w:r w:rsidRPr="00A62243">
              <w:rPr>
                <w:rFonts w:ascii="Cambria" w:hAnsi="Cambria"/>
                <w:noProof/>
                <w:sz w:val="20"/>
                <w:szCs w:val="20"/>
                <w:lang w:val="ro-RO"/>
              </w:rPr>
              <w:t>Намаляване на емисиите на замърсители от околната среда, което би могло да д</w:t>
            </w:r>
            <w:r>
              <w:rPr>
                <w:rFonts w:ascii="Cambria" w:hAnsi="Cambria"/>
                <w:noProof/>
                <w:sz w:val="20"/>
                <w:szCs w:val="20"/>
                <w:lang w:val="ro-RO"/>
              </w:rPr>
              <w:t>оведе до подобряване на здравеословното състояние</w:t>
            </w:r>
            <w:r w:rsidRPr="00A62243">
              <w:rPr>
                <w:rFonts w:ascii="Cambria" w:hAnsi="Cambria"/>
                <w:noProof/>
                <w:sz w:val="20"/>
                <w:szCs w:val="20"/>
                <w:lang w:val="ro-RO"/>
              </w:rPr>
              <w:t xml:space="preserve"> на населението и </w:t>
            </w:r>
            <w:r>
              <w:rPr>
                <w:rFonts w:ascii="Cambria" w:hAnsi="Cambria"/>
                <w:noProof/>
                <w:sz w:val="20"/>
                <w:szCs w:val="20"/>
                <w:lang w:val="bg-BG"/>
              </w:rPr>
              <w:t xml:space="preserve">следователно </w:t>
            </w:r>
            <w:r w:rsidRPr="00A62243">
              <w:rPr>
                <w:rFonts w:ascii="Cambria" w:hAnsi="Cambria"/>
                <w:noProof/>
                <w:sz w:val="20"/>
                <w:szCs w:val="20"/>
                <w:lang w:val="ro-RO"/>
              </w:rPr>
              <w:t>до повишаване на качеството на живот;</w:t>
            </w:r>
          </w:p>
        </w:tc>
        <w:tc>
          <w:tcPr>
            <w:tcW w:w="2835" w:type="dxa"/>
            <w:vMerge w:val="restart"/>
          </w:tcPr>
          <w:p w:rsidR="00A62243" w:rsidRPr="00A62243" w:rsidRDefault="00A62243" w:rsidP="00A62243">
            <w:pPr>
              <w:jc w:val="both"/>
              <w:rPr>
                <w:rFonts w:ascii="Cambria" w:hAnsi="Cambria"/>
                <w:noProof/>
                <w:sz w:val="20"/>
                <w:szCs w:val="20"/>
                <w:lang w:val="ro-RO"/>
              </w:rPr>
            </w:pPr>
            <w:r w:rsidRPr="00A62243">
              <w:rPr>
                <w:rFonts w:ascii="Cambria" w:hAnsi="Cambria"/>
                <w:noProof/>
                <w:sz w:val="20"/>
                <w:szCs w:val="20"/>
                <w:lang w:val="ro-RO"/>
              </w:rPr>
              <w:t xml:space="preserve">Броят на произведените произшествия и броят на хората, засегнати от изпълнението на проектите, предложени от </w:t>
            </w:r>
            <w:r>
              <w:rPr>
                <w:rFonts w:ascii="Cambria" w:hAnsi="Cambria"/>
                <w:noProof/>
                <w:sz w:val="20"/>
                <w:szCs w:val="20"/>
                <w:lang w:val="bg-BG"/>
              </w:rPr>
              <w:t>ЕСР</w:t>
            </w:r>
            <w:r w:rsidRPr="00A62243">
              <w:rPr>
                <w:rFonts w:ascii="Cambria" w:hAnsi="Cambria"/>
                <w:noProof/>
                <w:sz w:val="20"/>
                <w:szCs w:val="20"/>
                <w:lang w:val="ro-RO"/>
              </w:rPr>
              <w:t xml:space="preserve"> 2019-2030 г., с перспектива за 2050 г.;</w:t>
            </w:r>
          </w:p>
          <w:p w:rsidR="00A62243" w:rsidRPr="00A62243" w:rsidRDefault="00A62243" w:rsidP="00A62243">
            <w:pPr>
              <w:jc w:val="both"/>
              <w:rPr>
                <w:rFonts w:ascii="Cambria" w:hAnsi="Cambria"/>
                <w:noProof/>
                <w:sz w:val="20"/>
                <w:szCs w:val="20"/>
                <w:lang w:val="ro-RO"/>
              </w:rPr>
            </w:pPr>
            <w:r w:rsidRPr="00A62243">
              <w:rPr>
                <w:rFonts w:ascii="Cambria" w:hAnsi="Cambria"/>
                <w:noProof/>
                <w:sz w:val="20"/>
                <w:szCs w:val="20"/>
                <w:lang w:val="ro-RO"/>
              </w:rPr>
              <w:t>Броят на хората, които могат да бъдат изложени на повишени концентрации на замърсители в атмосферата от</w:t>
            </w:r>
          </w:p>
          <w:p w:rsidR="00A62243" w:rsidRPr="00A62243" w:rsidRDefault="00A62243" w:rsidP="00A62243">
            <w:pPr>
              <w:jc w:val="both"/>
              <w:rPr>
                <w:rFonts w:ascii="Cambria" w:hAnsi="Cambria"/>
                <w:noProof/>
                <w:sz w:val="20"/>
                <w:szCs w:val="20"/>
                <w:lang w:val="ro-RO"/>
              </w:rPr>
            </w:pPr>
            <w:r w:rsidRPr="00A62243">
              <w:rPr>
                <w:rFonts w:ascii="Cambria" w:hAnsi="Cambria"/>
                <w:noProof/>
                <w:sz w:val="20"/>
                <w:szCs w:val="20"/>
                <w:lang w:val="ro-RO"/>
              </w:rPr>
              <w:t>зоната за изпълнение на проекта;</w:t>
            </w:r>
          </w:p>
          <w:p w:rsidR="004D64DC" w:rsidRPr="00412A56" w:rsidRDefault="00A62243" w:rsidP="00A62243">
            <w:pPr>
              <w:jc w:val="both"/>
              <w:rPr>
                <w:rFonts w:ascii="Cambria" w:hAnsi="Cambria"/>
                <w:noProof/>
                <w:sz w:val="20"/>
                <w:szCs w:val="20"/>
                <w:lang w:val="ro-RO"/>
              </w:rPr>
            </w:pPr>
            <w:r w:rsidRPr="00A62243">
              <w:rPr>
                <w:rFonts w:ascii="Cambria" w:hAnsi="Cambria"/>
                <w:noProof/>
                <w:sz w:val="20"/>
                <w:szCs w:val="20"/>
                <w:lang w:val="ro-RO"/>
              </w:rPr>
              <w:t>Брой професионални заболявания и заболявания,</w:t>
            </w:r>
            <w:r>
              <w:rPr>
                <w:rFonts w:ascii="Cambria" w:hAnsi="Cambria"/>
                <w:noProof/>
                <w:sz w:val="20"/>
                <w:szCs w:val="20"/>
                <w:lang w:val="bg-BG"/>
              </w:rPr>
              <w:t xml:space="preserve"> свързани с професията,</w:t>
            </w:r>
            <w:r w:rsidRPr="00A62243">
              <w:rPr>
                <w:rFonts w:ascii="Cambria" w:hAnsi="Cambria"/>
                <w:noProof/>
                <w:sz w:val="20"/>
                <w:szCs w:val="20"/>
                <w:lang w:val="ro-RO"/>
              </w:rPr>
              <w:t xml:space="preserve"> които могат да бъдат резултат от изпълнението на проекти</w:t>
            </w:r>
            <w:r>
              <w:rPr>
                <w:rFonts w:ascii="Cambria" w:hAnsi="Cambria"/>
                <w:noProof/>
                <w:sz w:val="20"/>
                <w:szCs w:val="20"/>
                <w:lang w:val="bg-BG"/>
              </w:rPr>
              <w:t>те</w:t>
            </w:r>
            <w:r w:rsidRPr="00A62243">
              <w:rPr>
                <w:rFonts w:ascii="Cambria" w:hAnsi="Cambria"/>
                <w:noProof/>
                <w:sz w:val="20"/>
                <w:szCs w:val="20"/>
                <w:lang w:val="ro-RO"/>
              </w:rPr>
              <w:t>;</w:t>
            </w:r>
          </w:p>
        </w:tc>
        <w:tc>
          <w:tcPr>
            <w:tcW w:w="2126" w:type="dxa"/>
            <w:vMerge w:val="restart"/>
          </w:tcPr>
          <w:p w:rsidR="00D601F1" w:rsidRPr="00412A56" w:rsidRDefault="007B2E82" w:rsidP="00883A7E">
            <w:pPr>
              <w:jc w:val="both"/>
              <w:rPr>
                <w:rFonts w:ascii="Cambria" w:hAnsi="Cambria"/>
                <w:noProof/>
                <w:sz w:val="20"/>
                <w:szCs w:val="20"/>
                <w:lang w:val="ro-RO"/>
              </w:rPr>
            </w:pPr>
            <w:r>
              <w:rPr>
                <w:rFonts w:ascii="Cambria" w:hAnsi="Cambria"/>
                <w:noProof/>
                <w:sz w:val="20"/>
                <w:szCs w:val="20"/>
                <w:lang w:val="bg-BG"/>
              </w:rPr>
              <w:t>Годишно</w:t>
            </w:r>
          </w:p>
        </w:tc>
        <w:tc>
          <w:tcPr>
            <w:tcW w:w="2914" w:type="dxa"/>
            <w:vMerge w:val="restart"/>
          </w:tcPr>
          <w:p w:rsidR="00A62243" w:rsidRPr="00A62243" w:rsidRDefault="00A62243" w:rsidP="00A62243">
            <w:pPr>
              <w:jc w:val="both"/>
              <w:rPr>
                <w:rFonts w:ascii="Cambria" w:hAnsi="Cambria"/>
                <w:noProof/>
                <w:sz w:val="20"/>
                <w:szCs w:val="20"/>
                <w:lang w:val="ro-RO"/>
              </w:rPr>
            </w:pPr>
            <w:r w:rsidRPr="00A62243">
              <w:rPr>
                <w:rFonts w:ascii="Cambria" w:hAnsi="Cambria"/>
                <w:noProof/>
                <w:sz w:val="20"/>
                <w:szCs w:val="20"/>
                <w:lang w:val="ro-RO"/>
              </w:rPr>
              <w:t>По време на фазата на проектиране ще бъдат взети мерки за защита на населението о</w:t>
            </w:r>
            <w:r>
              <w:rPr>
                <w:rFonts w:ascii="Cambria" w:hAnsi="Cambria"/>
                <w:noProof/>
                <w:sz w:val="20"/>
                <w:szCs w:val="20"/>
                <w:lang w:val="ro-RO"/>
              </w:rPr>
              <w:t>т рисковете, свързани с целите з</w:t>
            </w:r>
            <w:r w:rsidRPr="00A62243">
              <w:rPr>
                <w:rFonts w:ascii="Cambria" w:hAnsi="Cambria"/>
                <w:noProof/>
                <w:sz w:val="20"/>
                <w:szCs w:val="20"/>
                <w:lang w:val="ro-RO"/>
              </w:rPr>
              <w:t>а топлинната енергия, мерки, които ще се прилагат от изпълнителите.</w:t>
            </w:r>
          </w:p>
          <w:p w:rsidR="00A62243" w:rsidRPr="00A62243" w:rsidRDefault="00A62243" w:rsidP="00A62243">
            <w:pPr>
              <w:jc w:val="both"/>
              <w:rPr>
                <w:rFonts w:ascii="Cambria" w:hAnsi="Cambria"/>
                <w:noProof/>
                <w:sz w:val="20"/>
                <w:szCs w:val="20"/>
                <w:lang w:val="ro-RO"/>
              </w:rPr>
            </w:pPr>
            <w:r w:rsidRPr="00A62243">
              <w:rPr>
                <w:rFonts w:ascii="Cambria" w:hAnsi="Cambria"/>
                <w:noProof/>
                <w:sz w:val="20"/>
                <w:szCs w:val="20"/>
                <w:lang w:val="ro-RO"/>
              </w:rPr>
              <w:t>Изчислено е, че броят на произшествията в енергийния сектор ще бъде намален;</w:t>
            </w:r>
          </w:p>
          <w:p w:rsidR="00D601F1" w:rsidRPr="00412A56" w:rsidRDefault="00A62243" w:rsidP="00A62243">
            <w:pPr>
              <w:jc w:val="both"/>
              <w:rPr>
                <w:rFonts w:ascii="Cambria" w:hAnsi="Cambria"/>
                <w:noProof/>
                <w:sz w:val="20"/>
                <w:szCs w:val="20"/>
                <w:lang w:val="ro-RO"/>
              </w:rPr>
            </w:pPr>
            <w:r w:rsidRPr="00A62243">
              <w:rPr>
                <w:rFonts w:ascii="Cambria" w:hAnsi="Cambria"/>
                <w:noProof/>
                <w:sz w:val="20"/>
                <w:szCs w:val="20"/>
                <w:lang w:val="ro-RO"/>
              </w:rPr>
              <w:t>Данните ще бъдат сравнени с базовия сценарий;</w:t>
            </w:r>
          </w:p>
        </w:tc>
        <w:tc>
          <w:tcPr>
            <w:tcW w:w="2363" w:type="dxa"/>
            <w:vMerge w:val="restart"/>
          </w:tcPr>
          <w:p w:rsidR="007B2E82" w:rsidRPr="00A617FC" w:rsidRDefault="007B2E82" w:rsidP="007B2E82">
            <w:pPr>
              <w:jc w:val="both"/>
              <w:rPr>
                <w:rFonts w:ascii="Cambria" w:hAnsi="Cambria"/>
                <w:noProof/>
                <w:sz w:val="20"/>
                <w:szCs w:val="20"/>
                <w:lang w:val="ro-RO"/>
              </w:rPr>
            </w:pPr>
            <w:r w:rsidRPr="00A617FC">
              <w:rPr>
                <w:rFonts w:ascii="Cambria" w:hAnsi="Cambria"/>
                <w:noProof/>
                <w:sz w:val="20"/>
                <w:szCs w:val="20"/>
                <w:lang w:val="ro-RO"/>
              </w:rPr>
              <w:t>Министерство на енергетиката чрез подчинените структури като бенефициент;</w:t>
            </w:r>
          </w:p>
          <w:p w:rsidR="004D64DC" w:rsidRPr="007B2E82" w:rsidRDefault="007B2E82" w:rsidP="00883A7E">
            <w:pPr>
              <w:jc w:val="both"/>
              <w:rPr>
                <w:rFonts w:ascii="Cambria" w:hAnsi="Cambria"/>
                <w:noProof/>
                <w:sz w:val="20"/>
                <w:szCs w:val="20"/>
                <w:lang w:val="bg-BG"/>
              </w:rPr>
            </w:pPr>
            <w:r>
              <w:rPr>
                <w:rFonts w:ascii="Cambria" w:hAnsi="Cambria"/>
                <w:noProof/>
                <w:sz w:val="20"/>
                <w:szCs w:val="20"/>
                <w:lang w:val="bg-BG"/>
              </w:rPr>
              <w:t>Териториален инспекторат по труда</w:t>
            </w:r>
          </w:p>
          <w:p w:rsidR="00D601F1" w:rsidRPr="00412A56" w:rsidRDefault="00C7302E" w:rsidP="004D64DC">
            <w:pPr>
              <w:jc w:val="both"/>
              <w:rPr>
                <w:rFonts w:ascii="Cambria" w:hAnsi="Cambria"/>
                <w:noProof/>
                <w:sz w:val="20"/>
                <w:szCs w:val="20"/>
                <w:lang w:val="ro-RO"/>
              </w:rPr>
            </w:pPr>
            <w:r>
              <w:rPr>
                <w:rFonts w:ascii="Cambria" w:hAnsi="Cambria"/>
                <w:noProof/>
                <w:sz w:val="20"/>
                <w:szCs w:val="20"/>
                <w:lang w:val="bg-BG"/>
              </w:rPr>
              <w:t>Компетентен орган в областта на здравеопазването;</w:t>
            </w:r>
          </w:p>
        </w:tc>
      </w:tr>
      <w:tr w:rsidR="00C7302E" w:rsidRPr="007C6286" w:rsidTr="00D931D8">
        <w:tc>
          <w:tcPr>
            <w:tcW w:w="1420" w:type="dxa"/>
            <w:vMerge/>
            <w:vAlign w:val="center"/>
          </w:tcPr>
          <w:p w:rsidR="00D601F1" w:rsidRPr="00412A56" w:rsidRDefault="00D601F1" w:rsidP="00883A7E">
            <w:pPr>
              <w:jc w:val="center"/>
              <w:rPr>
                <w:rFonts w:ascii="Cambria" w:hAnsi="Cambria"/>
                <w:noProof/>
                <w:sz w:val="20"/>
                <w:szCs w:val="20"/>
                <w:lang w:val="ro-RO"/>
              </w:rPr>
            </w:pPr>
          </w:p>
        </w:tc>
        <w:tc>
          <w:tcPr>
            <w:tcW w:w="2516" w:type="dxa"/>
          </w:tcPr>
          <w:p w:rsidR="00D601F1" w:rsidRPr="00412A56" w:rsidRDefault="00C7302E" w:rsidP="00A62243">
            <w:pPr>
              <w:jc w:val="both"/>
              <w:rPr>
                <w:rFonts w:ascii="Cambria" w:hAnsi="Cambria"/>
                <w:noProof/>
                <w:sz w:val="20"/>
                <w:szCs w:val="20"/>
                <w:lang w:val="ro-RO"/>
              </w:rPr>
            </w:pPr>
            <w:r>
              <w:rPr>
                <w:rFonts w:ascii="Cambria" w:hAnsi="Cambria"/>
                <w:b/>
                <w:noProof/>
                <w:sz w:val="20"/>
                <w:szCs w:val="20"/>
                <w:lang w:val="bg-BG"/>
              </w:rPr>
              <w:t>ЦОС</w:t>
            </w:r>
            <w:r w:rsidR="00D601F1" w:rsidRPr="00412A56">
              <w:rPr>
                <w:rFonts w:ascii="Cambria" w:hAnsi="Cambria"/>
                <w:b/>
                <w:noProof/>
                <w:sz w:val="20"/>
                <w:szCs w:val="20"/>
                <w:lang w:val="ro-RO"/>
              </w:rPr>
              <w:t>.15</w:t>
            </w:r>
            <w:r w:rsidR="00D601F1" w:rsidRPr="00412A56">
              <w:rPr>
                <w:rFonts w:ascii="Cambria" w:hAnsi="Cambria"/>
                <w:noProof/>
                <w:sz w:val="20"/>
                <w:szCs w:val="20"/>
                <w:lang w:val="ro-RO"/>
              </w:rPr>
              <w:t xml:space="preserve"> </w:t>
            </w:r>
            <w:r w:rsidR="00A62243" w:rsidRPr="00A62243">
              <w:rPr>
                <w:rFonts w:ascii="Cambria" w:hAnsi="Cambria"/>
                <w:noProof/>
                <w:sz w:val="20"/>
                <w:szCs w:val="20"/>
                <w:lang w:val="ro-RO"/>
              </w:rPr>
              <w:t>Използването на чисти (високоефективни) технологии, които генерират най-малък риск за персонала в индустриалните звена;</w:t>
            </w:r>
          </w:p>
        </w:tc>
        <w:tc>
          <w:tcPr>
            <w:tcW w:w="2835" w:type="dxa"/>
            <w:vMerge/>
          </w:tcPr>
          <w:p w:rsidR="00D601F1" w:rsidRPr="00412A56" w:rsidRDefault="00D601F1" w:rsidP="00883A7E">
            <w:pPr>
              <w:jc w:val="both"/>
              <w:rPr>
                <w:rFonts w:ascii="Cambria" w:hAnsi="Cambria"/>
                <w:noProof/>
                <w:sz w:val="20"/>
                <w:szCs w:val="20"/>
                <w:lang w:val="ro-RO"/>
              </w:rPr>
            </w:pPr>
          </w:p>
        </w:tc>
        <w:tc>
          <w:tcPr>
            <w:tcW w:w="2126" w:type="dxa"/>
            <w:vMerge/>
          </w:tcPr>
          <w:p w:rsidR="00D601F1" w:rsidRPr="00412A56" w:rsidRDefault="00D601F1" w:rsidP="00883A7E">
            <w:pPr>
              <w:jc w:val="both"/>
              <w:rPr>
                <w:rFonts w:ascii="Cambria" w:hAnsi="Cambria"/>
                <w:noProof/>
                <w:sz w:val="20"/>
                <w:szCs w:val="20"/>
                <w:lang w:val="ro-RO"/>
              </w:rPr>
            </w:pPr>
          </w:p>
        </w:tc>
        <w:tc>
          <w:tcPr>
            <w:tcW w:w="2914" w:type="dxa"/>
            <w:vMerge/>
          </w:tcPr>
          <w:p w:rsidR="00D601F1" w:rsidRPr="00412A56" w:rsidRDefault="00D601F1" w:rsidP="00883A7E">
            <w:pPr>
              <w:jc w:val="both"/>
              <w:rPr>
                <w:rFonts w:ascii="Cambria" w:hAnsi="Cambria"/>
                <w:noProof/>
                <w:sz w:val="20"/>
                <w:szCs w:val="20"/>
                <w:lang w:val="ro-RO"/>
              </w:rPr>
            </w:pPr>
          </w:p>
        </w:tc>
        <w:tc>
          <w:tcPr>
            <w:tcW w:w="2363" w:type="dxa"/>
            <w:vMerge/>
          </w:tcPr>
          <w:p w:rsidR="00D601F1" w:rsidRPr="00412A56" w:rsidRDefault="00D601F1" w:rsidP="00883A7E">
            <w:pPr>
              <w:jc w:val="both"/>
              <w:rPr>
                <w:rFonts w:ascii="Cambria" w:hAnsi="Cambria"/>
                <w:noProof/>
                <w:sz w:val="20"/>
                <w:szCs w:val="20"/>
                <w:lang w:val="ro-RO"/>
              </w:rPr>
            </w:pPr>
          </w:p>
        </w:tc>
      </w:tr>
      <w:tr w:rsidR="00C7302E" w:rsidRPr="007C6286" w:rsidTr="00D931D8">
        <w:tc>
          <w:tcPr>
            <w:tcW w:w="1420" w:type="dxa"/>
            <w:vMerge w:val="restart"/>
            <w:vAlign w:val="center"/>
          </w:tcPr>
          <w:p w:rsidR="005864CB" w:rsidRPr="00C7302E" w:rsidRDefault="00C7302E" w:rsidP="00883A7E">
            <w:pPr>
              <w:jc w:val="center"/>
              <w:rPr>
                <w:rFonts w:ascii="Cambria" w:hAnsi="Cambria"/>
                <w:noProof/>
                <w:sz w:val="20"/>
                <w:szCs w:val="20"/>
                <w:lang w:val="bg-BG"/>
              </w:rPr>
            </w:pPr>
            <w:r>
              <w:rPr>
                <w:rFonts w:ascii="Cambria" w:hAnsi="Cambria"/>
                <w:noProof/>
                <w:sz w:val="20"/>
                <w:szCs w:val="20"/>
                <w:lang w:val="bg-BG"/>
              </w:rPr>
              <w:t>Транспорт</w:t>
            </w:r>
          </w:p>
        </w:tc>
        <w:tc>
          <w:tcPr>
            <w:tcW w:w="2516" w:type="dxa"/>
          </w:tcPr>
          <w:p w:rsidR="005864CB" w:rsidRPr="00412A56" w:rsidRDefault="00C7302E" w:rsidP="00883A7E">
            <w:pPr>
              <w:jc w:val="both"/>
              <w:rPr>
                <w:rFonts w:ascii="Cambria" w:hAnsi="Cambria"/>
                <w:noProof/>
                <w:sz w:val="20"/>
                <w:szCs w:val="20"/>
                <w:lang w:val="ro-RO"/>
              </w:rPr>
            </w:pPr>
            <w:r>
              <w:rPr>
                <w:rFonts w:ascii="Cambria" w:hAnsi="Cambria"/>
                <w:b/>
                <w:noProof/>
                <w:sz w:val="20"/>
                <w:szCs w:val="20"/>
                <w:lang w:val="bg-BG"/>
              </w:rPr>
              <w:t>ЦОС</w:t>
            </w:r>
            <w:r w:rsidR="005864CB" w:rsidRPr="00412A56">
              <w:rPr>
                <w:rFonts w:ascii="Cambria" w:hAnsi="Cambria"/>
                <w:b/>
                <w:noProof/>
                <w:sz w:val="20"/>
                <w:szCs w:val="20"/>
                <w:lang w:val="ro-RO"/>
              </w:rPr>
              <w:t>. 16</w:t>
            </w:r>
            <w:r w:rsidR="005864CB" w:rsidRPr="00412A56">
              <w:rPr>
                <w:rFonts w:ascii="Cambria" w:hAnsi="Cambria"/>
                <w:noProof/>
                <w:sz w:val="20"/>
                <w:szCs w:val="20"/>
                <w:lang w:val="ro-RO"/>
              </w:rPr>
              <w:t xml:space="preserve"> </w:t>
            </w:r>
            <w:r w:rsidR="00A62243" w:rsidRPr="00A62243">
              <w:rPr>
                <w:rFonts w:ascii="Cambria" w:hAnsi="Cambria"/>
                <w:noProof/>
                <w:sz w:val="20"/>
                <w:szCs w:val="20"/>
                <w:lang w:val="ro-RO"/>
              </w:rPr>
              <w:t>Улесняване на инфраструктурата за осигуряване на електрическия транспорт;</w:t>
            </w:r>
          </w:p>
        </w:tc>
        <w:tc>
          <w:tcPr>
            <w:tcW w:w="2835" w:type="dxa"/>
            <w:vMerge w:val="restart"/>
          </w:tcPr>
          <w:p w:rsidR="005864CB" w:rsidRPr="00412A56" w:rsidRDefault="00A62243" w:rsidP="00883A7E">
            <w:pPr>
              <w:jc w:val="both"/>
              <w:rPr>
                <w:rFonts w:ascii="Cambria" w:hAnsi="Cambria"/>
                <w:noProof/>
                <w:sz w:val="20"/>
                <w:szCs w:val="20"/>
                <w:lang w:val="ro-RO"/>
              </w:rPr>
            </w:pPr>
            <w:r w:rsidRPr="00A62243">
              <w:rPr>
                <w:rFonts w:ascii="Cambria" w:hAnsi="Cambria"/>
                <w:noProof/>
                <w:sz w:val="20"/>
                <w:szCs w:val="20"/>
                <w:lang w:val="ro-RO"/>
              </w:rPr>
              <w:t>Броят на превозните средства, които ще използват чисти горива;</w:t>
            </w:r>
          </w:p>
        </w:tc>
        <w:tc>
          <w:tcPr>
            <w:tcW w:w="2126" w:type="dxa"/>
            <w:vMerge w:val="restart"/>
          </w:tcPr>
          <w:p w:rsidR="005864CB" w:rsidRPr="00C7302E" w:rsidRDefault="00C7302E" w:rsidP="00883A7E">
            <w:pPr>
              <w:jc w:val="both"/>
              <w:rPr>
                <w:rFonts w:ascii="Cambria" w:hAnsi="Cambria"/>
                <w:noProof/>
                <w:sz w:val="20"/>
                <w:szCs w:val="20"/>
                <w:lang w:val="bg-BG"/>
              </w:rPr>
            </w:pPr>
            <w:r>
              <w:rPr>
                <w:rFonts w:ascii="Cambria" w:hAnsi="Cambria"/>
                <w:noProof/>
                <w:sz w:val="20"/>
                <w:szCs w:val="20"/>
                <w:lang w:val="bg-BG"/>
              </w:rPr>
              <w:t>Годишно</w:t>
            </w:r>
          </w:p>
        </w:tc>
        <w:tc>
          <w:tcPr>
            <w:tcW w:w="2914" w:type="dxa"/>
            <w:vMerge w:val="restart"/>
          </w:tcPr>
          <w:p w:rsidR="005864CB" w:rsidRPr="00412A56" w:rsidRDefault="005864CB" w:rsidP="00883A7E">
            <w:pPr>
              <w:jc w:val="both"/>
              <w:rPr>
                <w:rFonts w:ascii="Cambria" w:hAnsi="Cambria"/>
                <w:noProof/>
                <w:sz w:val="20"/>
                <w:szCs w:val="20"/>
                <w:lang w:val="ro-RO"/>
              </w:rPr>
            </w:pPr>
            <w:r w:rsidRPr="00412A56">
              <w:rPr>
                <w:rFonts w:ascii="Cambria" w:hAnsi="Cambria"/>
                <w:noProof/>
                <w:sz w:val="20"/>
                <w:szCs w:val="20"/>
                <w:lang w:val="ro-RO"/>
              </w:rPr>
              <w:t>-</w:t>
            </w:r>
          </w:p>
        </w:tc>
        <w:tc>
          <w:tcPr>
            <w:tcW w:w="2363" w:type="dxa"/>
            <w:vMerge w:val="restart"/>
          </w:tcPr>
          <w:p w:rsidR="005864CB" w:rsidRPr="00C7302E" w:rsidRDefault="00C7302E" w:rsidP="00883A7E">
            <w:pPr>
              <w:jc w:val="both"/>
              <w:rPr>
                <w:rFonts w:ascii="Cambria" w:hAnsi="Cambria"/>
                <w:noProof/>
                <w:sz w:val="20"/>
                <w:szCs w:val="20"/>
                <w:lang w:val="bg-BG"/>
              </w:rPr>
            </w:pPr>
            <w:r>
              <w:rPr>
                <w:rFonts w:ascii="Cambria" w:hAnsi="Cambria"/>
                <w:noProof/>
                <w:sz w:val="20"/>
                <w:szCs w:val="20"/>
                <w:lang w:val="bg-BG"/>
              </w:rPr>
              <w:t>Компетентен орган в областта на транспорта;</w:t>
            </w:r>
          </w:p>
        </w:tc>
      </w:tr>
      <w:tr w:rsidR="00C7302E" w:rsidRPr="007C6286" w:rsidTr="00D931D8">
        <w:tc>
          <w:tcPr>
            <w:tcW w:w="1420" w:type="dxa"/>
            <w:vMerge/>
            <w:vAlign w:val="center"/>
          </w:tcPr>
          <w:p w:rsidR="005864CB" w:rsidRPr="00412A56" w:rsidRDefault="005864CB" w:rsidP="00883A7E">
            <w:pPr>
              <w:jc w:val="center"/>
              <w:rPr>
                <w:rFonts w:ascii="Cambria" w:hAnsi="Cambria"/>
                <w:noProof/>
                <w:sz w:val="20"/>
                <w:szCs w:val="20"/>
                <w:lang w:val="ro-RO"/>
              </w:rPr>
            </w:pPr>
          </w:p>
        </w:tc>
        <w:tc>
          <w:tcPr>
            <w:tcW w:w="2516" w:type="dxa"/>
          </w:tcPr>
          <w:p w:rsidR="005864CB" w:rsidRPr="00412A56" w:rsidRDefault="00C7302E" w:rsidP="00A62243">
            <w:pPr>
              <w:jc w:val="both"/>
              <w:rPr>
                <w:rFonts w:ascii="Cambria" w:hAnsi="Cambria"/>
                <w:noProof/>
                <w:sz w:val="20"/>
                <w:szCs w:val="20"/>
                <w:lang w:val="ro-RO"/>
              </w:rPr>
            </w:pPr>
            <w:r>
              <w:rPr>
                <w:rFonts w:ascii="Cambria" w:hAnsi="Cambria"/>
                <w:b/>
                <w:noProof/>
                <w:sz w:val="20"/>
                <w:szCs w:val="20"/>
                <w:lang w:val="bg-BG"/>
              </w:rPr>
              <w:t>ЦОС</w:t>
            </w:r>
            <w:r w:rsidR="005864CB" w:rsidRPr="00412A56">
              <w:rPr>
                <w:rFonts w:ascii="Cambria" w:hAnsi="Cambria"/>
                <w:b/>
                <w:noProof/>
                <w:sz w:val="20"/>
                <w:szCs w:val="20"/>
                <w:lang w:val="ro-RO"/>
              </w:rPr>
              <w:t>.17</w:t>
            </w:r>
            <w:r w:rsidR="005864CB" w:rsidRPr="00412A56">
              <w:rPr>
                <w:rFonts w:ascii="Cambria" w:hAnsi="Cambria"/>
                <w:noProof/>
                <w:sz w:val="20"/>
                <w:szCs w:val="20"/>
                <w:lang w:val="ro-RO"/>
              </w:rPr>
              <w:t xml:space="preserve"> </w:t>
            </w:r>
            <w:r w:rsidR="00A62243" w:rsidRPr="00A62243">
              <w:rPr>
                <w:rFonts w:ascii="Cambria" w:hAnsi="Cambria"/>
                <w:noProof/>
                <w:sz w:val="20"/>
                <w:szCs w:val="20"/>
                <w:lang w:val="ro-RO"/>
              </w:rPr>
              <w:t>Осигуряване на условия в областта на транспорта за постигане на целите, наложени от ЕС;</w:t>
            </w:r>
          </w:p>
        </w:tc>
        <w:tc>
          <w:tcPr>
            <w:tcW w:w="2835" w:type="dxa"/>
            <w:vMerge/>
          </w:tcPr>
          <w:p w:rsidR="005864CB" w:rsidRPr="00412A56" w:rsidRDefault="005864CB" w:rsidP="00883A7E">
            <w:pPr>
              <w:jc w:val="both"/>
              <w:rPr>
                <w:rFonts w:ascii="Cambria" w:hAnsi="Cambria"/>
                <w:noProof/>
                <w:sz w:val="20"/>
                <w:szCs w:val="20"/>
                <w:lang w:val="ro-RO"/>
              </w:rPr>
            </w:pPr>
          </w:p>
        </w:tc>
        <w:tc>
          <w:tcPr>
            <w:tcW w:w="2126" w:type="dxa"/>
            <w:vMerge/>
          </w:tcPr>
          <w:p w:rsidR="005864CB" w:rsidRPr="00412A56" w:rsidRDefault="005864CB" w:rsidP="00883A7E">
            <w:pPr>
              <w:jc w:val="both"/>
              <w:rPr>
                <w:rFonts w:ascii="Cambria" w:hAnsi="Cambria"/>
                <w:noProof/>
                <w:sz w:val="20"/>
                <w:szCs w:val="20"/>
                <w:lang w:val="ro-RO"/>
              </w:rPr>
            </w:pPr>
          </w:p>
        </w:tc>
        <w:tc>
          <w:tcPr>
            <w:tcW w:w="2914" w:type="dxa"/>
            <w:vMerge/>
          </w:tcPr>
          <w:p w:rsidR="005864CB" w:rsidRPr="00412A56" w:rsidRDefault="005864CB" w:rsidP="00883A7E">
            <w:pPr>
              <w:jc w:val="both"/>
              <w:rPr>
                <w:rFonts w:ascii="Cambria" w:hAnsi="Cambria"/>
                <w:noProof/>
                <w:sz w:val="20"/>
                <w:szCs w:val="20"/>
                <w:lang w:val="ro-RO"/>
              </w:rPr>
            </w:pPr>
          </w:p>
        </w:tc>
        <w:tc>
          <w:tcPr>
            <w:tcW w:w="2363" w:type="dxa"/>
            <w:vMerge/>
          </w:tcPr>
          <w:p w:rsidR="005864CB" w:rsidRPr="00412A56" w:rsidRDefault="005864CB" w:rsidP="00883A7E">
            <w:pPr>
              <w:jc w:val="both"/>
              <w:rPr>
                <w:rFonts w:ascii="Cambria" w:hAnsi="Cambria"/>
                <w:noProof/>
                <w:sz w:val="20"/>
                <w:szCs w:val="20"/>
                <w:lang w:val="ro-RO"/>
              </w:rPr>
            </w:pPr>
          </w:p>
        </w:tc>
      </w:tr>
      <w:tr w:rsidR="00C7302E" w:rsidRPr="007C6286" w:rsidTr="00D931D8">
        <w:tc>
          <w:tcPr>
            <w:tcW w:w="1420" w:type="dxa"/>
            <w:vAlign w:val="center"/>
          </w:tcPr>
          <w:p w:rsidR="00F43179" w:rsidRPr="00C7302E" w:rsidRDefault="00C7302E" w:rsidP="00883A7E">
            <w:pPr>
              <w:jc w:val="center"/>
              <w:rPr>
                <w:rFonts w:ascii="Cambria" w:hAnsi="Cambria"/>
                <w:noProof/>
                <w:sz w:val="20"/>
                <w:szCs w:val="20"/>
                <w:lang w:val="bg-BG"/>
              </w:rPr>
            </w:pPr>
            <w:r>
              <w:rPr>
                <w:rFonts w:ascii="Cambria" w:hAnsi="Cambria"/>
                <w:noProof/>
                <w:sz w:val="20"/>
                <w:szCs w:val="20"/>
                <w:lang w:val="bg-BG"/>
              </w:rPr>
              <w:t>Енергийна ефективност</w:t>
            </w:r>
          </w:p>
        </w:tc>
        <w:tc>
          <w:tcPr>
            <w:tcW w:w="2516" w:type="dxa"/>
          </w:tcPr>
          <w:p w:rsidR="00F43179" w:rsidRPr="00412A56" w:rsidRDefault="00C7302E" w:rsidP="00883A7E">
            <w:pPr>
              <w:jc w:val="both"/>
              <w:rPr>
                <w:rFonts w:ascii="Cambria" w:hAnsi="Cambria"/>
                <w:noProof/>
                <w:sz w:val="20"/>
                <w:szCs w:val="20"/>
                <w:lang w:val="ro-RO"/>
              </w:rPr>
            </w:pPr>
            <w:r>
              <w:rPr>
                <w:rFonts w:ascii="Cambria" w:hAnsi="Cambria"/>
                <w:b/>
                <w:noProof/>
                <w:sz w:val="20"/>
                <w:szCs w:val="20"/>
                <w:lang w:val="bg-BG"/>
              </w:rPr>
              <w:t>ЦОС</w:t>
            </w:r>
            <w:r w:rsidR="00623ED3" w:rsidRPr="00412A56">
              <w:rPr>
                <w:rFonts w:ascii="Cambria" w:hAnsi="Cambria"/>
                <w:b/>
                <w:noProof/>
                <w:sz w:val="20"/>
                <w:szCs w:val="20"/>
                <w:lang w:val="ro-RO"/>
              </w:rPr>
              <w:t>.18</w:t>
            </w:r>
            <w:r w:rsidR="00623ED3" w:rsidRPr="00412A56">
              <w:rPr>
                <w:rFonts w:ascii="Cambria" w:hAnsi="Cambria"/>
                <w:noProof/>
                <w:sz w:val="20"/>
                <w:szCs w:val="20"/>
                <w:lang w:val="ro-RO"/>
              </w:rPr>
              <w:t xml:space="preserve"> </w:t>
            </w:r>
            <w:r w:rsidR="00A62243" w:rsidRPr="00A62243">
              <w:rPr>
                <w:rFonts w:ascii="Cambria" w:hAnsi="Cambria"/>
                <w:noProof/>
                <w:sz w:val="20"/>
                <w:szCs w:val="20"/>
                <w:lang w:val="ro-RO"/>
              </w:rPr>
              <w:t>Подобряване на енергийната ефективност и устойчивото използване на ресурсите за производство на енергия.</w:t>
            </w:r>
          </w:p>
        </w:tc>
        <w:tc>
          <w:tcPr>
            <w:tcW w:w="2835" w:type="dxa"/>
          </w:tcPr>
          <w:p w:rsidR="00F43179" w:rsidRPr="00412A56" w:rsidRDefault="0054749C" w:rsidP="0054749C">
            <w:pPr>
              <w:jc w:val="both"/>
              <w:rPr>
                <w:rFonts w:ascii="Cambria" w:hAnsi="Cambria"/>
                <w:noProof/>
                <w:sz w:val="20"/>
                <w:szCs w:val="20"/>
                <w:lang w:val="ro-RO"/>
              </w:rPr>
            </w:pPr>
            <w:r w:rsidRPr="0054749C">
              <w:rPr>
                <w:rFonts w:ascii="Cambria" w:hAnsi="Cambria"/>
                <w:noProof/>
                <w:sz w:val="20"/>
                <w:szCs w:val="20"/>
                <w:lang w:val="ro-RO"/>
              </w:rPr>
              <w:t xml:space="preserve">Брой проекти за модернизация / рехабилитация / обновяване, предложени от </w:t>
            </w:r>
            <w:r>
              <w:rPr>
                <w:rFonts w:ascii="Cambria" w:hAnsi="Cambria"/>
                <w:noProof/>
                <w:sz w:val="20"/>
                <w:szCs w:val="20"/>
                <w:lang w:val="bg-BG"/>
              </w:rPr>
              <w:t>ЕСР</w:t>
            </w:r>
            <w:r w:rsidRPr="0054749C">
              <w:rPr>
                <w:rFonts w:ascii="Cambria" w:hAnsi="Cambria"/>
                <w:noProof/>
                <w:sz w:val="20"/>
                <w:szCs w:val="20"/>
                <w:lang w:val="ro-RO"/>
              </w:rPr>
              <w:t xml:space="preserve"> 2019-2030</w:t>
            </w:r>
            <w:r>
              <w:rPr>
                <w:rFonts w:ascii="Cambria" w:hAnsi="Cambria"/>
                <w:noProof/>
                <w:sz w:val="20"/>
                <w:szCs w:val="20"/>
                <w:lang w:val="bg-BG"/>
              </w:rPr>
              <w:t>,</w:t>
            </w:r>
            <w:r w:rsidRPr="0054749C">
              <w:rPr>
                <w:rFonts w:ascii="Cambria" w:hAnsi="Cambria"/>
                <w:noProof/>
                <w:sz w:val="20"/>
                <w:szCs w:val="20"/>
                <w:lang w:val="ro-RO"/>
              </w:rPr>
              <w:t xml:space="preserve"> с перспектива за 2050 година</w:t>
            </w:r>
          </w:p>
        </w:tc>
        <w:tc>
          <w:tcPr>
            <w:tcW w:w="2126" w:type="dxa"/>
          </w:tcPr>
          <w:p w:rsidR="00F43179" w:rsidRPr="00412A56" w:rsidRDefault="00C7302E" w:rsidP="00883A7E">
            <w:pPr>
              <w:jc w:val="both"/>
              <w:rPr>
                <w:rFonts w:ascii="Cambria" w:hAnsi="Cambria"/>
                <w:noProof/>
                <w:sz w:val="20"/>
                <w:szCs w:val="20"/>
                <w:lang w:val="ro-RO"/>
              </w:rPr>
            </w:pPr>
            <w:r>
              <w:rPr>
                <w:rFonts w:ascii="Cambria" w:hAnsi="Cambria"/>
                <w:noProof/>
                <w:sz w:val="20"/>
                <w:szCs w:val="20"/>
                <w:lang w:val="bg-BG"/>
              </w:rPr>
              <w:t>Годишно</w:t>
            </w:r>
          </w:p>
        </w:tc>
        <w:tc>
          <w:tcPr>
            <w:tcW w:w="2914" w:type="dxa"/>
          </w:tcPr>
          <w:p w:rsidR="00F43179" w:rsidRPr="00412A56" w:rsidRDefault="00AD3A41" w:rsidP="00883A7E">
            <w:pPr>
              <w:jc w:val="both"/>
              <w:rPr>
                <w:rFonts w:ascii="Cambria" w:hAnsi="Cambria"/>
                <w:noProof/>
                <w:sz w:val="20"/>
                <w:szCs w:val="20"/>
                <w:lang w:val="ro-RO"/>
              </w:rPr>
            </w:pPr>
            <w:r w:rsidRPr="00412A56">
              <w:rPr>
                <w:rFonts w:ascii="Cambria" w:hAnsi="Cambria"/>
                <w:noProof/>
                <w:sz w:val="20"/>
                <w:szCs w:val="20"/>
                <w:lang w:val="ro-RO"/>
              </w:rPr>
              <w:t>-</w:t>
            </w:r>
          </w:p>
        </w:tc>
        <w:tc>
          <w:tcPr>
            <w:tcW w:w="2363" w:type="dxa"/>
          </w:tcPr>
          <w:p w:rsidR="0054749C" w:rsidRPr="00A617FC" w:rsidRDefault="0054749C" w:rsidP="0054749C">
            <w:pPr>
              <w:jc w:val="both"/>
              <w:rPr>
                <w:rFonts w:ascii="Cambria" w:hAnsi="Cambria"/>
                <w:noProof/>
                <w:sz w:val="20"/>
                <w:szCs w:val="20"/>
                <w:lang w:val="ro-RO"/>
              </w:rPr>
            </w:pPr>
            <w:r w:rsidRPr="00A617FC">
              <w:rPr>
                <w:rFonts w:ascii="Cambria" w:hAnsi="Cambria"/>
                <w:noProof/>
                <w:sz w:val="20"/>
                <w:szCs w:val="20"/>
                <w:lang w:val="ro-RO"/>
              </w:rPr>
              <w:t>Министерство на енергетиката чрез подчинените структури като бенефициент;</w:t>
            </w:r>
          </w:p>
          <w:p w:rsidR="00F43179" w:rsidRPr="00412A56" w:rsidRDefault="00F43179" w:rsidP="00883A7E">
            <w:pPr>
              <w:jc w:val="both"/>
              <w:rPr>
                <w:rFonts w:ascii="Cambria" w:hAnsi="Cambria"/>
                <w:noProof/>
                <w:sz w:val="20"/>
                <w:szCs w:val="20"/>
                <w:lang w:val="ro-RO"/>
              </w:rPr>
            </w:pPr>
          </w:p>
        </w:tc>
      </w:tr>
    </w:tbl>
    <w:p w:rsidR="006476AC" w:rsidRPr="00412A56" w:rsidRDefault="006476AC" w:rsidP="006476AC">
      <w:pPr>
        <w:rPr>
          <w:noProof/>
          <w:lang w:val="ro-RO"/>
        </w:rPr>
      </w:pPr>
    </w:p>
    <w:p w:rsidR="006476AC" w:rsidRPr="00412A56" w:rsidRDefault="006476AC" w:rsidP="001823A5">
      <w:pPr>
        <w:spacing w:before="120" w:after="120" w:line="240" w:lineRule="auto"/>
        <w:jc w:val="both"/>
        <w:rPr>
          <w:noProof/>
          <w:lang w:val="ro-RO"/>
        </w:rPr>
      </w:pPr>
    </w:p>
    <w:p w:rsidR="006476AC" w:rsidRPr="00412A56" w:rsidRDefault="006476AC" w:rsidP="001823A5">
      <w:pPr>
        <w:spacing w:before="120" w:after="120" w:line="240" w:lineRule="auto"/>
        <w:jc w:val="both"/>
        <w:rPr>
          <w:noProof/>
          <w:lang w:val="ro-RO"/>
        </w:rPr>
      </w:pPr>
    </w:p>
    <w:p w:rsidR="006476AC" w:rsidRPr="00412A56" w:rsidRDefault="006476AC" w:rsidP="001823A5">
      <w:pPr>
        <w:spacing w:before="120" w:after="120" w:line="240" w:lineRule="auto"/>
        <w:jc w:val="both"/>
        <w:rPr>
          <w:noProof/>
          <w:lang w:val="ro-RO"/>
        </w:rPr>
      </w:pPr>
    </w:p>
    <w:p w:rsidR="006476AC" w:rsidRPr="00412A56" w:rsidRDefault="006476AC" w:rsidP="001823A5">
      <w:pPr>
        <w:spacing w:before="120" w:after="120" w:line="240" w:lineRule="auto"/>
        <w:jc w:val="both"/>
        <w:rPr>
          <w:noProof/>
          <w:lang w:val="ro-RO"/>
        </w:rPr>
      </w:pPr>
    </w:p>
    <w:p w:rsidR="006476AC" w:rsidRPr="00412A56" w:rsidRDefault="006476AC" w:rsidP="001823A5">
      <w:pPr>
        <w:spacing w:before="120" w:after="120" w:line="240" w:lineRule="auto"/>
        <w:jc w:val="both"/>
        <w:rPr>
          <w:noProof/>
          <w:lang w:val="ro-RO"/>
        </w:rPr>
      </w:pPr>
    </w:p>
    <w:p w:rsidR="006476AC" w:rsidRPr="00412A56" w:rsidRDefault="006476AC" w:rsidP="001823A5">
      <w:pPr>
        <w:spacing w:before="120" w:after="120" w:line="240" w:lineRule="auto"/>
        <w:jc w:val="both"/>
        <w:rPr>
          <w:noProof/>
          <w:lang w:val="ro-RO"/>
        </w:rPr>
        <w:sectPr w:rsidR="006476AC" w:rsidRPr="00412A56" w:rsidSect="006476AC">
          <w:pgSz w:w="16838" w:h="11906" w:orient="landscape"/>
          <w:pgMar w:top="1440" w:right="1440" w:bottom="1440" w:left="1440" w:header="708" w:footer="123" w:gutter="0"/>
          <w:cols w:space="708"/>
          <w:docGrid w:linePitch="360"/>
        </w:sectPr>
      </w:pPr>
    </w:p>
    <w:p w:rsidR="0039120A" w:rsidRPr="00412A56" w:rsidRDefault="009321DC" w:rsidP="009321DC">
      <w:pPr>
        <w:pStyle w:val="Heading1"/>
        <w:shd w:val="clear" w:color="auto" w:fill="538135" w:themeFill="accent6" w:themeFillShade="BF"/>
        <w:tabs>
          <w:tab w:val="left" w:pos="284"/>
        </w:tabs>
        <w:ind w:left="1260"/>
        <w:jc w:val="both"/>
        <w:rPr>
          <w:rFonts w:ascii="Cambria" w:hAnsi="Cambria" w:cs="Arial"/>
          <w:noProof/>
          <w:color w:val="auto"/>
          <w:lang w:val="ro-RO"/>
        </w:rPr>
      </w:pPr>
      <w:r>
        <w:rPr>
          <w:rFonts w:ascii="Cambria" w:hAnsi="Cambria" w:cs="Arial"/>
          <w:noProof/>
          <w:color w:val="auto"/>
          <w:lang w:val="ro-RO"/>
        </w:rPr>
        <w:t>XIV.</w:t>
      </w:r>
      <w:r w:rsidR="000A0596">
        <w:rPr>
          <w:rFonts w:ascii="Cambria" w:hAnsi="Cambria" w:cs="Arial"/>
          <w:noProof/>
          <w:color w:val="auto"/>
          <w:lang w:val="bg-BG"/>
        </w:rPr>
        <w:t>НЕТЕХНИЧЕСКО РЕЗЮМЕ</w:t>
      </w:r>
    </w:p>
    <w:p w:rsidR="000A0596" w:rsidRPr="000A0596" w:rsidRDefault="000A0596" w:rsidP="000A0596">
      <w:pPr>
        <w:spacing w:before="120" w:after="120" w:line="240" w:lineRule="auto"/>
        <w:jc w:val="both"/>
        <w:rPr>
          <w:rFonts w:ascii="Cambria" w:hAnsi="Cambria" w:cs="Arial"/>
          <w:noProof/>
          <w:sz w:val="24"/>
          <w:szCs w:val="24"/>
          <w:lang w:val="ro-RO"/>
        </w:rPr>
      </w:pPr>
      <w:r w:rsidRPr="000A0596">
        <w:rPr>
          <w:rFonts w:ascii="Cambria" w:hAnsi="Cambria" w:cs="Arial"/>
          <w:noProof/>
          <w:sz w:val="24"/>
          <w:szCs w:val="24"/>
          <w:lang w:val="ro-RO"/>
        </w:rPr>
        <w:t>Този доклад представя заключенията на стратегическата оценка</w:t>
      </w:r>
      <w:r>
        <w:rPr>
          <w:rFonts w:ascii="Cambria" w:hAnsi="Cambria" w:cs="Arial"/>
          <w:noProof/>
          <w:sz w:val="24"/>
          <w:szCs w:val="24"/>
          <w:lang w:val="bg-BG"/>
        </w:rPr>
        <w:t xml:space="preserve"> за околната среда</w:t>
      </w:r>
      <w:r w:rsidRPr="000A0596">
        <w:rPr>
          <w:rFonts w:ascii="Cambria" w:hAnsi="Cambria" w:cs="Arial"/>
          <w:noProof/>
          <w:sz w:val="24"/>
          <w:szCs w:val="24"/>
          <w:lang w:val="ro-RO"/>
        </w:rPr>
        <w:t xml:space="preserve"> за Енергийната стратегия на Румъния за периода 2019-2030 г. </w:t>
      </w:r>
      <w:r>
        <w:rPr>
          <w:rFonts w:ascii="Cambria" w:hAnsi="Cambria" w:cs="Arial"/>
          <w:noProof/>
          <w:sz w:val="24"/>
          <w:szCs w:val="24"/>
          <w:lang w:val="bg-BG"/>
        </w:rPr>
        <w:t>,</w:t>
      </w:r>
      <w:r w:rsidRPr="000A0596">
        <w:rPr>
          <w:rFonts w:ascii="Cambria" w:hAnsi="Cambria" w:cs="Arial"/>
          <w:noProof/>
          <w:sz w:val="24"/>
          <w:szCs w:val="24"/>
          <w:lang w:val="ro-RO"/>
        </w:rPr>
        <w:t>с перспектива за 2050 година.</w:t>
      </w:r>
    </w:p>
    <w:p w:rsidR="000A0596" w:rsidRPr="000A0596" w:rsidRDefault="000A0596" w:rsidP="000A0596">
      <w:pPr>
        <w:spacing w:before="120" w:after="120" w:line="240" w:lineRule="auto"/>
        <w:jc w:val="both"/>
        <w:rPr>
          <w:rFonts w:ascii="Cambria" w:hAnsi="Cambria" w:cs="Arial"/>
          <w:noProof/>
          <w:sz w:val="24"/>
          <w:szCs w:val="24"/>
          <w:lang w:val="ro-RO"/>
        </w:rPr>
      </w:pPr>
      <w:r w:rsidRPr="000A0596">
        <w:rPr>
          <w:rFonts w:ascii="Cambria" w:hAnsi="Cambria" w:cs="Arial"/>
          <w:noProof/>
          <w:sz w:val="24"/>
          <w:szCs w:val="24"/>
          <w:lang w:val="ro-RO"/>
        </w:rPr>
        <w:t>Докладът за околната среда е изготвен в съответствие с</w:t>
      </w:r>
      <w:r>
        <w:rPr>
          <w:rFonts w:ascii="Cambria" w:hAnsi="Cambria" w:cs="Arial"/>
          <w:noProof/>
          <w:sz w:val="24"/>
          <w:szCs w:val="24"/>
          <w:lang w:val="ro-RO"/>
        </w:rPr>
        <w:t xml:space="preserve"> изискванията за съдържание от Приложение №2 от Правителствено решение №</w:t>
      </w:r>
      <w:r w:rsidRPr="000A0596">
        <w:rPr>
          <w:rFonts w:ascii="Cambria" w:hAnsi="Cambria" w:cs="Arial"/>
          <w:noProof/>
          <w:sz w:val="24"/>
          <w:szCs w:val="24"/>
          <w:lang w:val="ro-RO"/>
        </w:rPr>
        <w:t>1076/2004 „за установяване на процедурата за извършване на оценка</w:t>
      </w:r>
      <w:r>
        <w:rPr>
          <w:rFonts w:ascii="Cambria" w:hAnsi="Cambria" w:cs="Arial"/>
          <w:noProof/>
          <w:sz w:val="24"/>
          <w:szCs w:val="24"/>
          <w:lang w:val="bg-BG"/>
        </w:rPr>
        <w:t xml:space="preserve"> на околната среда</w:t>
      </w:r>
      <w:r>
        <w:rPr>
          <w:rFonts w:ascii="Cambria" w:hAnsi="Cambria" w:cs="Arial"/>
          <w:noProof/>
          <w:sz w:val="24"/>
          <w:szCs w:val="24"/>
          <w:lang w:val="ro-RO"/>
        </w:rPr>
        <w:t xml:space="preserve"> з</w:t>
      </w:r>
      <w:r w:rsidRPr="000A0596">
        <w:rPr>
          <w:rFonts w:ascii="Cambria" w:hAnsi="Cambria" w:cs="Arial"/>
          <w:noProof/>
          <w:sz w:val="24"/>
          <w:szCs w:val="24"/>
          <w:lang w:val="ro-RO"/>
        </w:rPr>
        <w:t>а планове и програми“.</w:t>
      </w:r>
    </w:p>
    <w:p w:rsidR="000A0596" w:rsidRPr="000A0596" w:rsidRDefault="000A0596" w:rsidP="000A0596">
      <w:pPr>
        <w:spacing w:before="120" w:after="120" w:line="240" w:lineRule="auto"/>
        <w:jc w:val="both"/>
        <w:rPr>
          <w:rFonts w:ascii="Cambria" w:hAnsi="Cambria" w:cs="Arial"/>
          <w:noProof/>
          <w:sz w:val="24"/>
          <w:szCs w:val="24"/>
          <w:lang w:val="ro-RO"/>
        </w:rPr>
      </w:pPr>
      <w:r w:rsidRPr="000A0596">
        <w:rPr>
          <w:rFonts w:ascii="Cambria" w:hAnsi="Cambria" w:cs="Arial"/>
          <w:noProof/>
          <w:sz w:val="24"/>
          <w:szCs w:val="24"/>
          <w:lang w:val="ro-RO"/>
        </w:rPr>
        <w:t>Стратегическата оценка на околната среда е процес на анализ на стратегия, план или програма, който се е опитал да отчете всички проблеми</w:t>
      </w:r>
      <w:r>
        <w:rPr>
          <w:rFonts w:ascii="Cambria" w:hAnsi="Cambria" w:cs="Arial"/>
          <w:noProof/>
          <w:sz w:val="24"/>
          <w:szCs w:val="24"/>
          <w:lang w:val="bg-BG"/>
        </w:rPr>
        <w:t xml:space="preserve"> на околната среда</w:t>
      </w:r>
      <w:r w:rsidRPr="000A0596">
        <w:rPr>
          <w:rFonts w:ascii="Cambria" w:hAnsi="Cambria" w:cs="Arial"/>
          <w:noProof/>
          <w:sz w:val="24"/>
          <w:szCs w:val="24"/>
          <w:lang w:val="ro-RO"/>
        </w:rPr>
        <w:t xml:space="preserve"> в енергийния сектор, определи</w:t>
      </w:r>
      <w:r>
        <w:rPr>
          <w:rFonts w:ascii="Cambria" w:hAnsi="Cambria" w:cs="Arial"/>
          <w:noProof/>
          <w:sz w:val="24"/>
          <w:szCs w:val="24"/>
          <w:lang w:val="bg-BG"/>
        </w:rPr>
        <w:t>л е</w:t>
      </w:r>
      <w:r w:rsidRPr="000A0596">
        <w:rPr>
          <w:rFonts w:ascii="Cambria" w:hAnsi="Cambria" w:cs="Arial"/>
          <w:noProof/>
          <w:sz w:val="24"/>
          <w:szCs w:val="24"/>
          <w:lang w:val="ro-RO"/>
        </w:rPr>
        <w:t xml:space="preserve"> решения за тяхното намаляване и избягва създаването на но</w:t>
      </w:r>
      <w:r>
        <w:rPr>
          <w:rFonts w:ascii="Cambria" w:hAnsi="Cambria" w:cs="Arial"/>
          <w:noProof/>
          <w:sz w:val="24"/>
          <w:szCs w:val="24"/>
          <w:lang w:val="ro-RO"/>
        </w:rPr>
        <w:t xml:space="preserve">ви екологични проблеми чрез новопредложени цели и мерки. </w:t>
      </w:r>
    </w:p>
    <w:p w:rsidR="005B1DFD" w:rsidRPr="00412A56" w:rsidRDefault="000A0596" w:rsidP="000A0596">
      <w:pPr>
        <w:spacing w:before="120" w:after="120" w:line="240" w:lineRule="auto"/>
        <w:jc w:val="both"/>
        <w:rPr>
          <w:rFonts w:ascii="Cambria" w:hAnsi="Cambria" w:cs="Arial"/>
          <w:noProof/>
          <w:sz w:val="24"/>
          <w:szCs w:val="24"/>
          <w:lang w:val="ro-RO"/>
        </w:rPr>
      </w:pPr>
      <w:r w:rsidRPr="000A0596">
        <w:rPr>
          <w:rFonts w:ascii="Cambria" w:hAnsi="Cambria" w:cs="Arial"/>
          <w:noProof/>
          <w:sz w:val="24"/>
          <w:szCs w:val="24"/>
          <w:lang w:val="ro-RO"/>
        </w:rPr>
        <w:t>Енергийната стратегия на Румъния 2019-2030 г.</w:t>
      </w:r>
      <w:r>
        <w:rPr>
          <w:rFonts w:ascii="Cambria" w:hAnsi="Cambria" w:cs="Arial"/>
          <w:noProof/>
          <w:sz w:val="24"/>
          <w:szCs w:val="24"/>
          <w:lang w:val="bg-BG"/>
        </w:rPr>
        <w:t>,</w:t>
      </w:r>
      <w:r>
        <w:rPr>
          <w:rFonts w:ascii="Cambria" w:hAnsi="Cambria" w:cs="Arial"/>
          <w:noProof/>
          <w:sz w:val="24"/>
          <w:szCs w:val="24"/>
          <w:lang w:val="ro-RO"/>
        </w:rPr>
        <w:t xml:space="preserve"> с перспектива</w:t>
      </w:r>
      <w:r w:rsidRPr="000A0596">
        <w:rPr>
          <w:rFonts w:ascii="Cambria" w:hAnsi="Cambria" w:cs="Arial"/>
          <w:noProof/>
          <w:sz w:val="24"/>
          <w:szCs w:val="24"/>
          <w:lang w:val="ro-RO"/>
        </w:rPr>
        <w:t xml:space="preserve"> за 2050 г.</w:t>
      </w:r>
      <w:r>
        <w:rPr>
          <w:rFonts w:ascii="Cambria" w:hAnsi="Cambria" w:cs="Arial"/>
          <w:noProof/>
          <w:sz w:val="24"/>
          <w:szCs w:val="24"/>
          <w:lang w:val="bg-BG"/>
        </w:rPr>
        <w:t>,</w:t>
      </w:r>
      <w:r w:rsidRPr="000A0596">
        <w:rPr>
          <w:rFonts w:ascii="Cambria" w:hAnsi="Cambria" w:cs="Arial"/>
          <w:noProof/>
          <w:sz w:val="24"/>
          <w:szCs w:val="24"/>
          <w:lang w:val="ro-RO"/>
        </w:rPr>
        <w:t xml:space="preserve"> е документ, популяризиран от Министерството на енергетиката. Енергийният сектор включва всяка дейност, свързана с: експлоатация на въглища, природен газ, нефт, експлоатация на възобновяеми ресурси (вятърна енергия, водна енергия, слънчева енергия, геотермална енергия, биомаса), производство на електричество и топла вода чрез изгаряне на изкопаеми горива или други технологии , транспорт на суровини, енергия и топла вода.</w:t>
      </w:r>
    </w:p>
    <w:p w:rsidR="00160E6D" w:rsidRPr="00412A56" w:rsidRDefault="000A0596" w:rsidP="00160E6D">
      <w:pPr>
        <w:spacing w:before="120" w:after="120" w:line="240" w:lineRule="auto"/>
        <w:jc w:val="both"/>
        <w:rPr>
          <w:rFonts w:ascii="Cambria" w:hAnsi="Cambria" w:cs="Garamond"/>
          <w:noProof/>
          <w:sz w:val="24"/>
          <w:szCs w:val="24"/>
          <w:lang w:val="ro-RO"/>
        </w:rPr>
      </w:pPr>
      <w:r>
        <w:rPr>
          <w:rFonts w:ascii="Cambria" w:hAnsi="Cambria" w:cs="Garamond"/>
          <w:noProof/>
          <w:sz w:val="24"/>
          <w:szCs w:val="24"/>
          <w:lang w:val="ro-RO"/>
        </w:rPr>
        <w:t>Ч</w:t>
      </w:r>
      <w:r w:rsidRPr="000A0596">
        <w:rPr>
          <w:rFonts w:ascii="Cambria" w:hAnsi="Cambria" w:cs="Garamond"/>
          <w:noProof/>
          <w:sz w:val="24"/>
          <w:szCs w:val="24"/>
          <w:lang w:val="ro-RO"/>
        </w:rPr>
        <w:t xml:space="preserve">рез </w:t>
      </w:r>
      <w:r>
        <w:rPr>
          <w:rFonts w:ascii="Cambria" w:hAnsi="Cambria" w:cs="Garamond"/>
          <w:noProof/>
          <w:sz w:val="24"/>
          <w:szCs w:val="24"/>
          <w:lang w:val="bg-BG"/>
        </w:rPr>
        <w:t>ЕСР</w:t>
      </w:r>
      <w:r w:rsidRPr="000A0596">
        <w:rPr>
          <w:rFonts w:ascii="Cambria" w:hAnsi="Cambria" w:cs="Garamond"/>
          <w:noProof/>
          <w:sz w:val="24"/>
          <w:szCs w:val="24"/>
          <w:lang w:val="ro-RO"/>
        </w:rPr>
        <w:t xml:space="preserve"> 2019-2030 г., с </w:t>
      </w:r>
      <w:r>
        <w:rPr>
          <w:rFonts w:ascii="Cambria" w:hAnsi="Cambria" w:cs="Garamond"/>
          <w:noProof/>
          <w:sz w:val="24"/>
          <w:szCs w:val="24"/>
          <w:lang w:val="bg-BG"/>
        </w:rPr>
        <w:t>перспектива за</w:t>
      </w:r>
      <w:r w:rsidRPr="000A0596">
        <w:rPr>
          <w:rFonts w:ascii="Cambria" w:hAnsi="Cambria" w:cs="Garamond"/>
          <w:noProof/>
          <w:sz w:val="24"/>
          <w:szCs w:val="24"/>
          <w:lang w:val="ro-RO"/>
        </w:rPr>
        <w:t xml:space="preserve"> 2050 г., бяха идентифицирани следните: тенденцията на развитие на потреблението на енергия; енергийните мощности, които трябва да </w:t>
      </w:r>
      <w:r w:rsidR="00F86D93">
        <w:rPr>
          <w:rFonts w:ascii="Cambria" w:hAnsi="Cambria" w:cs="Garamond"/>
          <w:noProof/>
          <w:sz w:val="24"/>
          <w:szCs w:val="24"/>
          <w:lang w:val="ro-RO"/>
        </w:rPr>
        <w:t>бъдат възстановени/</w:t>
      </w:r>
      <w:r w:rsidRPr="000A0596">
        <w:rPr>
          <w:rFonts w:ascii="Cambria" w:hAnsi="Cambria" w:cs="Garamond"/>
          <w:noProof/>
          <w:sz w:val="24"/>
          <w:szCs w:val="24"/>
          <w:lang w:val="ro-RO"/>
        </w:rPr>
        <w:t>изградени, за да могат да осигурят необходимото количество енергия, нейния транспорт</w:t>
      </w:r>
      <w:r w:rsidR="00333508">
        <w:rPr>
          <w:rFonts w:ascii="Cambria" w:hAnsi="Cambria" w:cs="Garamond"/>
          <w:noProof/>
          <w:sz w:val="24"/>
          <w:szCs w:val="24"/>
          <w:lang w:val="bg-BG"/>
        </w:rPr>
        <w:t>/пренос</w:t>
      </w:r>
      <w:r w:rsidRPr="000A0596">
        <w:rPr>
          <w:rFonts w:ascii="Cambria" w:hAnsi="Cambria" w:cs="Garamond"/>
          <w:noProof/>
          <w:sz w:val="24"/>
          <w:szCs w:val="24"/>
          <w:lang w:val="ro-RO"/>
        </w:rPr>
        <w:t xml:space="preserve"> и разпределение; необходимите мерки за осигуряване на необходимите човешки ресурси; мерките, необходими за спазване на изискванията на законодателството за опазване на околната среда; мерките, необходими за повишаване на енергийната ефективност (поддържане на производството на енергия с по-ниско потребление на ресурси и намаляване на загубите).</w:t>
      </w:r>
    </w:p>
    <w:p w:rsidR="00F86D93" w:rsidRPr="00F86D93" w:rsidRDefault="00F86D93" w:rsidP="00F86D93">
      <w:pPr>
        <w:autoSpaceDE w:val="0"/>
        <w:autoSpaceDN w:val="0"/>
        <w:adjustRightInd w:val="0"/>
        <w:spacing w:before="120" w:after="120" w:line="240" w:lineRule="auto"/>
        <w:jc w:val="both"/>
        <w:rPr>
          <w:rFonts w:ascii="Cambria" w:hAnsi="Cambria" w:cs="Garamond"/>
          <w:noProof/>
          <w:sz w:val="24"/>
          <w:szCs w:val="24"/>
          <w:lang w:val="ro-RO"/>
        </w:rPr>
      </w:pPr>
      <w:r>
        <w:rPr>
          <w:rFonts w:ascii="Cambria" w:hAnsi="Cambria" w:cs="Garamond"/>
          <w:noProof/>
          <w:sz w:val="24"/>
          <w:szCs w:val="24"/>
          <w:lang w:val="ro-RO"/>
        </w:rPr>
        <w:t>ЕСР 2019-2030, с перспектива</w:t>
      </w:r>
      <w:r w:rsidRPr="00F86D93">
        <w:rPr>
          <w:rFonts w:ascii="Cambria" w:hAnsi="Cambria" w:cs="Garamond"/>
          <w:noProof/>
          <w:sz w:val="24"/>
          <w:szCs w:val="24"/>
          <w:lang w:val="ro-RO"/>
        </w:rPr>
        <w:t xml:space="preserve"> за 2050 година</w:t>
      </w:r>
      <w:r>
        <w:rPr>
          <w:rFonts w:ascii="Cambria" w:hAnsi="Cambria" w:cs="Garamond"/>
          <w:noProof/>
          <w:sz w:val="24"/>
          <w:szCs w:val="24"/>
          <w:lang w:val="bg-BG"/>
        </w:rPr>
        <w:t>,</w:t>
      </w:r>
      <w:r w:rsidRPr="00F86D93">
        <w:rPr>
          <w:rFonts w:ascii="Cambria" w:hAnsi="Cambria" w:cs="Garamond"/>
          <w:noProof/>
          <w:sz w:val="24"/>
          <w:szCs w:val="24"/>
          <w:lang w:val="ro-RO"/>
        </w:rPr>
        <w:t xml:space="preserve"> няма </w:t>
      </w:r>
      <w:r>
        <w:rPr>
          <w:rFonts w:ascii="Cambria" w:hAnsi="Cambria" w:cs="Garamond"/>
          <w:noProof/>
          <w:sz w:val="24"/>
          <w:szCs w:val="24"/>
          <w:lang w:val="bg-BG"/>
        </w:rPr>
        <w:t>много</w:t>
      </w:r>
      <w:r w:rsidRPr="00F86D93">
        <w:rPr>
          <w:rFonts w:ascii="Cambria" w:hAnsi="Cambria" w:cs="Garamond"/>
          <w:noProof/>
          <w:sz w:val="24"/>
          <w:szCs w:val="24"/>
          <w:lang w:val="ro-RO"/>
        </w:rPr>
        <w:t xml:space="preserve"> алтернативи, които могат да бъдат разгледани за оценка на въздействието върху човешкото здраве и околната среда. Така</w:t>
      </w:r>
      <w:r>
        <w:rPr>
          <w:rFonts w:ascii="Cambria" w:hAnsi="Cambria" w:cs="Garamond"/>
          <w:noProof/>
          <w:sz w:val="24"/>
          <w:szCs w:val="24"/>
          <w:lang w:val="bg-BG"/>
        </w:rPr>
        <w:t>,</w:t>
      </w:r>
      <w:r>
        <w:rPr>
          <w:rFonts w:ascii="Cambria" w:hAnsi="Cambria" w:cs="Garamond"/>
          <w:noProof/>
          <w:sz w:val="24"/>
          <w:szCs w:val="24"/>
          <w:lang w:val="ro-RO"/>
        </w:rPr>
        <w:t xml:space="preserve"> в рамките на настоящия Д</w:t>
      </w:r>
      <w:r w:rsidRPr="00F86D93">
        <w:rPr>
          <w:rFonts w:ascii="Cambria" w:hAnsi="Cambria" w:cs="Garamond"/>
          <w:noProof/>
          <w:sz w:val="24"/>
          <w:szCs w:val="24"/>
          <w:lang w:val="ro-RO"/>
        </w:rPr>
        <w:t xml:space="preserve">оклад за околната среда бяха разгледани две алтернативи: неприлагане на </w:t>
      </w:r>
      <w:r>
        <w:rPr>
          <w:rFonts w:ascii="Cambria" w:hAnsi="Cambria" w:cs="Garamond"/>
          <w:noProof/>
          <w:sz w:val="24"/>
          <w:szCs w:val="24"/>
          <w:lang w:val="bg-BG"/>
        </w:rPr>
        <w:t>ЕСР</w:t>
      </w:r>
      <w:r>
        <w:rPr>
          <w:rFonts w:ascii="Cambria" w:hAnsi="Cambria" w:cs="Garamond"/>
          <w:noProof/>
          <w:sz w:val="24"/>
          <w:szCs w:val="24"/>
          <w:lang w:val="ro-RO"/>
        </w:rPr>
        <w:t xml:space="preserve"> 2019- 2030 г., с перспектива</w:t>
      </w:r>
      <w:r w:rsidRPr="00F86D93">
        <w:rPr>
          <w:rFonts w:ascii="Cambria" w:hAnsi="Cambria" w:cs="Garamond"/>
          <w:noProof/>
          <w:sz w:val="24"/>
          <w:szCs w:val="24"/>
          <w:lang w:val="ro-RO"/>
        </w:rPr>
        <w:t xml:space="preserve"> за 2050 г., което би довело до неизпълнение на екологичните цели, наложени от законодателството на Общността за опазване на околната среда </w:t>
      </w:r>
      <w:r>
        <w:rPr>
          <w:rFonts w:ascii="Cambria" w:hAnsi="Cambria" w:cs="Garamond"/>
          <w:noProof/>
          <w:sz w:val="24"/>
          <w:szCs w:val="24"/>
          <w:lang w:val="ro-RO"/>
        </w:rPr>
        <w:t>и алтернативата, представена в Стратегията, коя</w:t>
      </w:r>
      <w:r w:rsidRPr="00F86D93">
        <w:rPr>
          <w:rFonts w:ascii="Cambria" w:hAnsi="Cambria" w:cs="Garamond"/>
          <w:noProof/>
          <w:sz w:val="24"/>
          <w:szCs w:val="24"/>
          <w:lang w:val="ro-RO"/>
        </w:rPr>
        <w:t>то предполага спазването на някои ангажименти и изпълнението на някои цели, определени от законодателството на Общността, реализирането на нов</w:t>
      </w:r>
      <w:r>
        <w:rPr>
          <w:rFonts w:ascii="Cambria" w:hAnsi="Cambria" w:cs="Garamond"/>
          <w:noProof/>
          <w:sz w:val="24"/>
          <w:szCs w:val="24"/>
          <w:lang w:val="ro-RO"/>
        </w:rPr>
        <w:t>и инвестиции или модернизацията на</w:t>
      </w:r>
      <w:r w:rsidRPr="00F86D93">
        <w:rPr>
          <w:rFonts w:ascii="Cambria" w:hAnsi="Cambria" w:cs="Garamond"/>
          <w:noProof/>
          <w:sz w:val="24"/>
          <w:szCs w:val="24"/>
          <w:lang w:val="ro-RO"/>
        </w:rPr>
        <w:t xml:space="preserve"> тези, които вече съществуват в областта на производството на електроенергия.</w:t>
      </w:r>
    </w:p>
    <w:p w:rsidR="00A6005D" w:rsidRPr="00412A56" w:rsidRDefault="00F86D93" w:rsidP="00F86D93">
      <w:pPr>
        <w:autoSpaceDE w:val="0"/>
        <w:autoSpaceDN w:val="0"/>
        <w:adjustRightInd w:val="0"/>
        <w:spacing w:before="120" w:after="120" w:line="240" w:lineRule="auto"/>
        <w:jc w:val="both"/>
        <w:rPr>
          <w:rFonts w:ascii="Cambria" w:hAnsi="Cambria" w:cs="Garamond"/>
          <w:noProof/>
          <w:sz w:val="24"/>
          <w:szCs w:val="24"/>
          <w:lang w:val="ro-RO"/>
        </w:rPr>
      </w:pPr>
      <w:r w:rsidRPr="00F86D93">
        <w:rPr>
          <w:rFonts w:ascii="Cambria" w:hAnsi="Cambria" w:cs="Garamond"/>
          <w:noProof/>
          <w:sz w:val="24"/>
          <w:szCs w:val="24"/>
          <w:lang w:val="ro-RO"/>
        </w:rPr>
        <w:t>Изпълнението на стратегията ще генерира както положителни, така и отрицателни ефекти. Като цяло</w:t>
      </w:r>
      <w:r>
        <w:rPr>
          <w:rFonts w:ascii="Cambria" w:hAnsi="Cambria" w:cs="Garamond"/>
          <w:noProof/>
          <w:sz w:val="24"/>
          <w:szCs w:val="24"/>
          <w:lang w:val="bg-BG"/>
        </w:rPr>
        <w:t>,</w:t>
      </w:r>
      <w:r w:rsidRPr="00F86D93">
        <w:rPr>
          <w:rFonts w:ascii="Cambria" w:hAnsi="Cambria" w:cs="Garamond"/>
          <w:noProof/>
          <w:sz w:val="24"/>
          <w:szCs w:val="24"/>
          <w:lang w:val="ro-RO"/>
        </w:rPr>
        <w:t xml:space="preserve"> можем да оценим, че делът на положителните ефекти е много по-висок от общия </w:t>
      </w:r>
      <w:r>
        <w:rPr>
          <w:rFonts w:ascii="Cambria" w:hAnsi="Cambria" w:cs="Garamond"/>
          <w:noProof/>
          <w:sz w:val="24"/>
          <w:szCs w:val="24"/>
          <w:lang w:val="bg-BG"/>
        </w:rPr>
        <w:t xml:space="preserve">брой на идентифицираните </w:t>
      </w:r>
      <w:r>
        <w:rPr>
          <w:rFonts w:ascii="Cambria" w:hAnsi="Cambria" w:cs="Garamond"/>
          <w:noProof/>
          <w:sz w:val="24"/>
          <w:szCs w:val="24"/>
          <w:lang w:val="ro-RO"/>
        </w:rPr>
        <w:t>потенциални</w:t>
      </w:r>
      <w:r w:rsidRPr="00F86D93">
        <w:rPr>
          <w:rFonts w:ascii="Cambria" w:hAnsi="Cambria" w:cs="Garamond"/>
          <w:noProof/>
          <w:sz w:val="24"/>
          <w:szCs w:val="24"/>
          <w:lang w:val="ro-RO"/>
        </w:rPr>
        <w:t xml:space="preserve"> ефект</w:t>
      </w:r>
      <w:r>
        <w:rPr>
          <w:rFonts w:ascii="Cambria" w:hAnsi="Cambria" w:cs="Garamond"/>
          <w:noProof/>
          <w:sz w:val="24"/>
          <w:szCs w:val="24"/>
          <w:lang w:val="bg-BG"/>
        </w:rPr>
        <w:t>и</w:t>
      </w:r>
      <w:r w:rsidRPr="00F86D93">
        <w:rPr>
          <w:rFonts w:ascii="Cambria" w:hAnsi="Cambria" w:cs="Garamond"/>
          <w:noProof/>
          <w:sz w:val="24"/>
          <w:szCs w:val="24"/>
          <w:lang w:val="ro-RO"/>
        </w:rPr>
        <w:t>.</w:t>
      </w:r>
    </w:p>
    <w:p w:rsidR="00F86D93" w:rsidRPr="007C6286" w:rsidRDefault="00F86D93" w:rsidP="00F86D93">
      <w:pPr>
        <w:autoSpaceDE w:val="0"/>
        <w:autoSpaceDN w:val="0"/>
        <w:adjustRightInd w:val="0"/>
        <w:spacing w:before="120" w:after="120" w:line="240" w:lineRule="auto"/>
        <w:jc w:val="both"/>
        <w:rPr>
          <w:lang w:val="ru-RU"/>
        </w:rPr>
      </w:pPr>
      <w:r w:rsidRPr="00F86D93">
        <w:rPr>
          <w:rFonts w:ascii="Cambria" w:hAnsi="Cambria" w:cs="Garamond"/>
          <w:noProof/>
          <w:sz w:val="24"/>
          <w:szCs w:val="24"/>
          <w:lang w:val="ro-RO"/>
        </w:rPr>
        <w:t>Отрицателните ефекти са свързани главно с предложените мерки за разширяване и изграждане на нови енергийни мощности, главно: изграждане на нови ВЕЦ. Екологичният компонент, за който бяха идентифицирани най-</w:t>
      </w:r>
      <w:r>
        <w:rPr>
          <w:rFonts w:ascii="Cambria" w:hAnsi="Cambria" w:cs="Garamond"/>
          <w:noProof/>
          <w:sz w:val="24"/>
          <w:szCs w:val="24"/>
          <w:lang w:val="bg-BG"/>
        </w:rPr>
        <w:t xml:space="preserve">много </w:t>
      </w:r>
      <w:r>
        <w:rPr>
          <w:rFonts w:ascii="Cambria" w:hAnsi="Cambria" w:cs="Garamond"/>
          <w:noProof/>
          <w:sz w:val="24"/>
          <w:szCs w:val="24"/>
          <w:lang w:val="ro-RO"/>
        </w:rPr>
        <w:t>потенциални</w:t>
      </w:r>
      <w:r w:rsidRPr="00F86D93">
        <w:rPr>
          <w:rFonts w:ascii="Cambria" w:hAnsi="Cambria" w:cs="Garamond"/>
          <w:noProof/>
          <w:sz w:val="24"/>
          <w:szCs w:val="24"/>
          <w:lang w:val="ro-RO"/>
        </w:rPr>
        <w:t xml:space="preserve"> отрицателни ефекти, е представен от биоразнообразието (главно опазването на природните местообитания и на видовете</w:t>
      </w:r>
      <w:r w:rsidR="003B497C">
        <w:rPr>
          <w:rFonts w:ascii="Cambria" w:hAnsi="Cambria" w:cs="Garamond"/>
          <w:noProof/>
          <w:sz w:val="24"/>
          <w:szCs w:val="24"/>
          <w:lang w:val="bg-BG"/>
        </w:rPr>
        <w:t xml:space="preserve"> дива</w:t>
      </w:r>
      <w:r w:rsidRPr="00F86D93">
        <w:rPr>
          <w:rFonts w:ascii="Cambria" w:hAnsi="Cambria" w:cs="Garamond"/>
          <w:noProof/>
          <w:sz w:val="24"/>
          <w:szCs w:val="24"/>
          <w:lang w:val="ro-RO"/>
        </w:rPr>
        <w:t xml:space="preserve"> флора и фауна).</w:t>
      </w:r>
    </w:p>
    <w:p w:rsidR="00A6005D" w:rsidRPr="00412A56" w:rsidRDefault="00F86D93" w:rsidP="00F86D93">
      <w:pPr>
        <w:autoSpaceDE w:val="0"/>
        <w:autoSpaceDN w:val="0"/>
        <w:adjustRightInd w:val="0"/>
        <w:spacing w:before="120" w:after="120" w:line="240" w:lineRule="auto"/>
        <w:jc w:val="both"/>
        <w:rPr>
          <w:rFonts w:ascii="Cambria" w:hAnsi="Cambria" w:cs="Garamond"/>
          <w:noProof/>
          <w:sz w:val="24"/>
          <w:szCs w:val="24"/>
          <w:lang w:val="ro-RO"/>
        </w:rPr>
      </w:pPr>
      <w:r w:rsidRPr="00F86D93">
        <w:rPr>
          <w:rFonts w:ascii="Cambria" w:hAnsi="Cambria" w:cs="Garamond"/>
          <w:noProof/>
          <w:sz w:val="24"/>
          <w:szCs w:val="24"/>
          <w:lang w:val="ro-RO"/>
        </w:rPr>
        <w:t>Положителните ефекти са свързани основно с</w:t>
      </w:r>
      <w:r w:rsidR="003B497C">
        <w:rPr>
          <w:rFonts w:ascii="Cambria" w:hAnsi="Cambria" w:cs="Garamond"/>
          <w:noProof/>
          <w:sz w:val="24"/>
          <w:szCs w:val="24"/>
          <w:lang w:val="ro-RO"/>
        </w:rPr>
        <w:t xml:space="preserve"> мерки, насочени към намаляване</w:t>
      </w:r>
      <w:r w:rsidRPr="00F86D93">
        <w:rPr>
          <w:rFonts w:ascii="Cambria" w:hAnsi="Cambria" w:cs="Garamond"/>
          <w:noProof/>
          <w:sz w:val="24"/>
          <w:szCs w:val="24"/>
          <w:lang w:val="ro-RO"/>
        </w:rPr>
        <w:t>/ премахване</w:t>
      </w:r>
      <w:r w:rsidR="003B497C">
        <w:rPr>
          <w:rFonts w:ascii="Cambria" w:hAnsi="Cambria" w:cs="Garamond"/>
          <w:noProof/>
          <w:sz w:val="24"/>
          <w:szCs w:val="24"/>
          <w:lang w:val="bg-BG"/>
        </w:rPr>
        <w:t xml:space="preserve"> на </w:t>
      </w:r>
      <w:r w:rsidRPr="00F86D93">
        <w:rPr>
          <w:rFonts w:ascii="Cambria" w:hAnsi="Cambria" w:cs="Garamond"/>
          <w:noProof/>
          <w:sz w:val="24"/>
          <w:szCs w:val="24"/>
          <w:lang w:val="ro-RO"/>
        </w:rPr>
        <w:t>екологични проблеми в енергийния сектор. Повечето положителни ефекти са свързани с мерки за намаляване на емисиите на замърсители във въздуха и повишаване на енергийната ефективност.</w:t>
      </w:r>
    </w:p>
    <w:p w:rsidR="00A6005D" w:rsidRPr="00412A56" w:rsidRDefault="00250F62" w:rsidP="00A6005D">
      <w:pPr>
        <w:autoSpaceDE w:val="0"/>
        <w:autoSpaceDN w:val="0"/>
        <w:adjustRightInd w:val="0"/>
        <w:spacing w:before="120" w:after="120" w:line="240" w:lineRule="auto"/>
        <w:jc w:val="both"/>
        <w:rPr>
          <w:rFonts w:ascii="Cambria" w:hAnsi="Cambria" w:cs="Garamond"/>
          <w:noProof/>
          <w:sz w:val="24"/>
          <w:szCs w:val="24"/>
          <w:lang w:val="ro-RO"/>
        </w:rPr>
      </w:pPr>
      <w:r w:rsidRPr="00250F62">
        <w:rPr>
          <w:rFonts w:ascii="Cambria" w:hAnsi="Cambria" w:cs="Garamond"/>
          <w:noProof/>
          <w:sz w:val="24"/>
          <w:szCs w:val="24"/>
          <w:lang w:val="ro-RO"/>
        </w:rPr>
        <w:t>В момента</w:t>
      </w:r>
      <w:r>
        <w:rPr>
          <w:rFonts w:ascii="Cambria" w:hAnsi="Cambria" w:cs="Garamond"/>
          <w:noProof/>
          <w:sz w:val="24"/>
          <w:szCs w:val="24"/>
          <w:lang w:val="bg-BG"/>
        </w:rPr>
        <w:t>,</w:t>
      </w:r>
      <w:r w:rsidRPr="00250F62">
        <w:rPr>
          <w:rFonts w:ascii="Cambria" w:hAnsi="Cambria" w:cs="Garamond"/>
          <w:noProof/>
          <w:sz w:val="24"/>
          <w:szCs w:val="24"/>
          <w:lang w:val="ro-RO"/>
        </w:rPr>
        <w:t xml:space="preserve"> енергийният сектор се основава на експлоатацията на природни ресурси (</w:t>
      </w:r>
      <w:r>
        <w:rPr>
          <w:rFonts w:ascii="Cambria" w:hAnsi="Cambria" w:cs="Garamond"/>
          <w:noProof/>
          <w:sz w:val="24"/>
          <w:szCs w:val="24"/>
          <w:lang w:val="bg-BG"/>
        </w:rPr>
        <w:t>изчерпаеми</w:t>
      </w:r>
      <w:r w:rsidRPr="00250F62">
        <w:rPr>
          <w:rFonts w:ascii="Cambria" w:hAnsi="Cambria" w:cs="Garamond"/>
          <w:noProof/>
          <w:sz w:val="24"/>
          <w:szCs w:val="24"/>
          <w:lang w:val="ro-RO"/>
        </w:rPr>
        <w:t xml:space="preserve"> или възобновяеми). Начинът, по който този сектор ще успее да поддържа и укрепва устойчивостта (чрез намаляване на използването на изчерпаеми ресурси, повишаване на степента на правилно използване на възобновяемите ресурси и повишаване на енергийната ефективност) е пряката мярка за неговата устойчивост. С някои резерви относно идентифицираните потенциални отрицателни ефекти (кои</w:t>
      </w:r>
      <w:r>
        <w:rPr>
          <w:rFonts w:ascii="Cambria" w:hAnsi="Cambria" w:cs="Garamond"/>
          <w:noProof/>
          <w:sz w:val="24"/>
          <w:szCs w:val="24"/>
          <w:lang w:val="ro-RO"/>
        </w:rPr>
        <w:t>то могат да бъдат предотвратени</w:t>
      </w:r>
      <w:r w:rsidRPr="00250F62">
        <w:rPr>
          <w:rFonts w:ascii="Cambria" w:hAnsi="Cambria" w:cs="Garamond"/>
          <w:noProof/>
          <w:sz w:val="24"/>
          <w:szCs w:val="24"/>
          <w:lang w:val="ro-RO"/>
        </w:rPr>
        <w:t>/ отстранени чрез прилагане на подходящи мерки), можем да заключим, че тази форма на Енергийната стратегия предлага значителна промяна в националната енергийна политика, която създава предпоставките за устойчиво развитие на този сектор.</w:t>
      </w:r>
    </w:p>
    <w:sectPr w:rsidR="00A6005D" w:rsidRPr="00412A56" w:rsidSect="006476AC">
      <w:pgSz w:w="11906" w:h="16838"/>
      <w:pgMar w:top="1440" w:right="1440" w:bottom="1440" w:left="1440" w:header="708" w:footer="12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E30DA" w:rsidRDefault="009E30DA" w:rsidP="001F6710">
      <w:pPr>
        <w:spacing w:after="0" w:line="240" w:lineRule="auto"/>
      </w:pPr>
      <w:r>
        <w:separator/>
      </w:r>
    </w:p>
  </w:endnote>
  <w:endnote w:type="continuationSeparator" w:id="0">
    <w:p w:rsidR="009E30DA" w:rsidRDefault="009E30DA" w:rsidP="001F671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Garamond">
    <w:panose1 w:val="02020404030301010803"/>
    <w:charset w:val="CC"/>
    <w:family w:val="roman"/>
    <w:pitch w:val="variable"/>
    <w:sig w:usb0="00000287" w:usb1="00000000" w:usb2="00000000" w:usb3="00000000" w:csb0="0000009F" w:csb1="00000000"/>
  </w:font>
  <w:font w:name="Garamond,Bold">
    <w:altName w:val="Times New Roman"/>
    <w:panose1 w:val="00000000000000000000"/>
    <w:charset w:val="EE"/>
    <w:family w:val="auto"/>
    <w:notTrueType/>
    <w:pitch w:val="default"/>
    <w:sig w:usb0="00000007" w:usb1="00000000" w:usb2="00000000" w:usb3="00000000" w:csb0="00000003"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03208073"/>
      <w:docPartObj>
        <w:docPartGallery w:val="Page Numbers (Bottom of Page)"/>
        <w:docPartUnique/>
      </w:docPartObj>
    </w:sdtPr>
    <w:sdtEndPr>
      <w:rPr>
        <w:noProof/>
      </w:rPr>
    </w:sdtEndPr>
    <w:sdtContent>
      <w:p w:rsidR="00C82E42" w:rsidRDefault="00C82E42">
        <w:pPr>
          <w:pStyle w:val="Footer"/>
          <w:jc w:val="right"/>
        </w:pPr>
        <w:r>
          <w:fldChar w:fldCharType="begin"/>
        </w:r>
        <w:r>
          <w:instrText xml:space="preserve"> PAGE   \* MERGEFORMAT </w:instrText>
        </w:r>
        <w:r>
          <w:fldChar w:fldCharType="separate"/>
        </w:r>
        <w:r w:rsidR="00CE2E4F">
          <w:rPr>
            <w:noProof/>
          </w:rPr>
          <w:t>2</w:t>
        </w:r>
        <w:r>
          <w:rPr>
            <w:noProof/>
          </w:rPr>
          <w:fldChar w:fldCharType="end"/>
        </w:r>
      </w:p>
    </w:sdtContent>
  </w:sdt>
  <w:p w:rsidR="00C82E42" w:rsidRDefault="00C82E4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E30DA" w:rsidRDefault="009E30DA" w:rsidP="001F6710">
      <w:pPr>
        <w:spacing w:after="0" w:line="240" w:lineRule="auto"/>
      </w:pPr>
      <w:r>
        <w:separator/>
      </w:r>
    </w:p>
  </w:footnote>
  <w:footnote w:type="continuationSeparator" w:id="0">
    <w:p w:rsidR="009E30DA" w:rsidRDefault="009E30DA" w:rsidP="001F6710">
      <w:pPr>
        <w:spacing w:after="0" w:line="240" w:lineRule="auto"/>
      </w:pPr>
      <w:r>
        <w:continuationSeparator/>
      </w:r>
    </w:p>
  </w:footnote>
  <w:footnote w:id="1">
    <w:p w:rsidR="00C82E42" w:rsidRPr="00BC6C96" w:rsidRDefault="00C82E42" w:rsidP="003E0BC7">
      <w:pPr>
        <w:pStyle w:val="FootnoteText"/>
        <w:jc w:val="both"/>
        <w:rPr>
          <w:rFonts w:ascii="Cambria" w:hAnsi="Cambria"/>
          <w:noProof/>
          <w:lang w:val="ro-RO"/>
        </w:rPr>
      </w:pPr>
      <w:r w:rsidRPr="00BC6C96">
        <w:rPr>
          <w:rStyle w:val="FootnoteReference"/>
          <w:rFonts w:ascii="Cambria" w:hAnsi="Cambria"/>
          <w:noProof/>
          <w:lang w:val="ro-RO"/>
        </w:rPr>
        <w:footnoteRef/>
      </w:r>
      <w:r w:rsidRPr="00BC6C96">
        <w:rPr>
          <w:rFonts w:ascii="Cambria" w:hAnsi="Cambria"/>
          <w:noProof/>
          <w:lang w:val="ro-RO"/>
        </w:rPr>
        <w:t xml:space="preserve"> </w:t>
      </w:r>
      <w:r>
        <w:rPr>
          <w:rFonts w:ascii="Cambria" w:hAnsi="Cambria"/>
          <w:noProof/>
          <w:lang w:val="ro-RO"/>
        </w:rPr>
        <w:t>Съгласно Заповед №</w:t>
      </w:r>
      <w:r w:rsidRPr="00EA65DE">
        <w:rPr>
          <w:rFonts w:ascii="Cambria" w:hAnsi="Cambria"/>
          <w:noProof/>
          <w:lang w:val="ro-RO"/>
        </w:rPr>
        <w:t xml:space="preserve">1026/2009 за изготвяне на доклади за околната среда, доклади за въздействието върху околната среда, </w:t>
      </w:r>
      <w:r>
        <w:rPr>
          <w:rFonts w:ascii="Cambria" w:hAnsi="Cambria"/>
          <w:noProof/>
          <w:lang w:val="bg-BG"/>
        </w:rPr>
        <w:t>баланси за</w:t>
      </w:r>
      <w:r w:rsidRPr="00EA65DE">
        <w:rPr>
          <w:rFonts w:ascii="Cambria" w:hAnsi="Cambria"/>
          <w:noProof/>
          <w:lang w:val="ro-RO"/>
        </w:rPr>
        <w:t xml:space="preserve"> околната среда, доклади за местоположение, проучвания за </w:t>
      </w:r>
      <w:r>
        <w:rPr>
          <w:rFonts w:ascii="Cambria" w:hAnsi="Cambria"/>
          <w:noProof/>
          <w:lang w:val="bg-BG"/>
        </w:rPr>
        <w:t xml:space="preserve">подходяща </w:t>
      </w:r>
      <w:r w:rsidRPr="00EA65DE">
        <w:rPr>
          <w:rFonts w:ascii="Cambria" w:hAnsi="Cambria"/>
          <w:noProof/>
          <w:lang w:val="ro-RO"/>
        </w:rPr>
        <w:t>оценка и доклади за безопасност</w:t>
      </w:r>
    </w:p>
  </w:footnote>
  <w:footnote w:id="2">
    <w:p w:rsidR="00C82E42" w:rsidRPr="005E3070" w:rsidRDefault="00C82E42" w:rsidP="003E0BC7">
      <w:pPr>
        <w:pStyle w:val="FootnoteText"/>
        <w:jc w:val="both"/>
        <w:rPr>
          <w:noProof/>
          <w:lang w:val="bg-BG"/>
        </w:rPr>
      </w:pPr>
      <w:r w:rsidRPr="00BC6C96">
        <w:rPr>
          <w:rStyle w:val="FootnoteReference"/>
          <w:rFonts w:ascii="Cambria" w:hAnsi="Cambria"/>
          <w:noProof/>
          <w:lang w:val="ro-RO"/>
        </w:rPr>
        <w:footnoteRef/>
      </w:r>
      <w:r w:rsidRPr="00BC6C96">
        <w:rPr>
          <w:rFonts w:ascii="Cambria" w:hAnsi="Cambria"/>
          <w:noProof/>
          <w:lang w:val="ro-RO"/>
        </w:rPr>
        <w:t xml:space="preserve"> </w:t>
      </w:r>
      <w:r>
        <w:rPr>
          <w:rFonts w:ascii="Cambria" w:hAnsi="Cambria"/>
          <w:noProof/>
          <w:lang w:val="bg-BG"/>
        </w:rPr>
        <w:t xml:space="preserve">Директива на Европейския съвет </w:t>
      </w:r>
      <w:r w:rsidRPr="00BC6C96">
        <w:rPr>
          <w:rFonts w:ascii="Cambria" w:hAnsi="Cambria"/>
          <w:noProof/>
          <w:lang w:val="ro-RO"/>
        </w:rPr>
        <w:t xml:space="preserve"> 2001/42/</w:t>
      </w:r>
      <w:r>
        <w:rPr>
          <w:rFonts w:ascii="Cambria" w:hAnsi="Cambria"/>
          <w:noProof/>
          <w:lang w:val="bg-BG"/>
        </w:rPr>
        <w:t>ЕО</w:t>
      </w:r>
    </w:p>
  </w:footnote>
  <w:footnote w:id="3">
    <w:p w:rsidR="00C82E42" w:rsidRPr="00BC6C96" w:rsidRDefault="00C82E42" w:rsidP="003E0BC7">
      <w:pPr>
        <w:pStyle w:val="FootnoteText"/>
        <w:rPr>
          <w:rFonts w:ascii="Cambria" w:hAnsi="Cambria"/>
          <w:noProof/>
          <w:lang w:val="ro-RO"/>
        </w:rPr>
      </w:pPr>
      <w:r w:rsidRPr="00BC6C96">
        <w:rPr>
          <w:rStyle w:val="FootnoteReference"/>
          <w:rFonts w:ascii="Cambria" w:hAnsi="Cambria"/>
          <w:noProof/>
          <w:lang w:val="ro-RO"/>
        </w:rPr>
        <w:footnoteRef/>
      </w:r>
      <w:r w:rsidRPr="00BC6C96">
        <w:rPr>
          <w:rFonts w:ascii="Cambria" w:hAnsi="Cambria"/>
          <w:noProof/>
          <w:lang w:val="ro-RO"/>
        </w:rPr>
        <w:t xml:space="preserve"> EIA –  environmental impact assessment (</w:t>
      </w:r>
      <w:r>
        <w:rPr>
          <w:rFonts w:ascii="Cambria" w:hAnsi="Cambria"/>
          <w:noProof/>
          <w:lang w:val="bg-BG"/>
        </w:rPr>
        <w:t>оценка на въздействието върху околната среда</w:t>
      </w:r>
      <w:r w:rsidRPr="00BC6C96">
        <w:rPr>
          <w:rFonts w:ascii="Cambria" w:hAnsi="Cambria"/>
          <w:noProof/>
          <w:lang w:val="ro-RO"/>
        </w:rPr>
        <w:t>);</w:t>
      </w:r>
    </w:p>
  </w:footnote>
  <w:footnote w:id="4">
    <w:p w:rsidR="00C82E42" w:rsidRPr="00BC6C96" w:rsidRDefault="00C82E42" w:rsidP="003E0BC7">
      <w:pPr>
        <w:pStyle w:val="FootnoteText"/>
        <w:rPr>
          <w:rFonts w:ascii="Cambria" w:hAnsi="Cambria"/>
          <w:noProof/>
          <w:lang w:val="ro-RO"/>
        </w:rPr>
      </w:pPr>
      <w:r w:rsidRPr="00BC6C96">
        <w:rPr>
          <w:rStyle w:val="FootnoteReference"/>
          <w:rFonts w:ascii="Cambria" w:hAnsi="Cambria"/>
          <w:noProof/>
          <w:lang w:val="ro-RO"/>
        </w:rPr>
        <w:footnoteRef/>
      </w:r>
      <w:r w:rsidRPr="00BC6C96">
        <w:rPr>
          <w:rFonts w:ascii="Cambria" w:hAnsi="Cambria"/>
          <w:noProof/>
          <w:lang w:val="ro-RO"/>
        </w:rPr>
        <w:t xml:space="preserve"> SEA- strategic environmental assessment (</w:t>
      </w:r>
      <w:r>
        <w:rPr>
          <w:rFonts w:ascii="Cambria" w:hAnsi="Cambria"/>
          <w:noProof/>
          <w:lang w:val="bg-BG"/>
        </w:rPr>
        <w:t>стратегическа оценка на околната среда</w:t>
      </w:r>
      <w:r w:rsidRPr="00BC6C96">
        <w:rPr>
          <w:rFonts w:ascii="Cambria" w:hAnsi="Cambria"/>
          <w:noProof/>
          <w:lang w:val="ro-RO"/>
        </w:rPr>
        <w:t>);</w:t>
      </w:r>
    </w:p>
  </w:footnote>
  <w:footnote w:id="5">
    <w:p w:rsidR="00C82E42" w:rsidRPr="00BC6C96" w:rsidRDefault="00C82E42" w:rsidP="003E0BC7">
      <w:pPr>
        <w:pStyle w:val="FootnoteText"/>
        <w:rPr>
          <w:rFonts w:ascii="Cambria" w:hAnsi="Cambria"/>
          <w:noProof/>
          <w:lang w:val="ro-RO"/>
        </w:rPr>
      </w:pPr>
      <w:r w:rsidRPr="00BC6C96">
        <w:rPr>
          <w:rStyle w:val="FootnoteReference"/>
          <w:rFonts w:ascii="Cambria" w:hAnsi="Cambria"/>
          <w:noProof/>
          <w:lang w:val="ro-RO"/>
        </w:rPr>
        <w:footnoteRef/>
      </w:r>
      <w:r w:rsidRPr="00BC6C96">
        <w:rPr>
          <w:rFonts w:ascii="Cambria" w:hAnsi="Cambria"/>
          <w:noProof/>
          <w:lang w:val="ro-RO"/>
        </w:rPr>
        <w:t xml:space="preserve"> EA – </w:t>
      </w:r>
      <w:r>
        <w:rPr>
          <w:rFonts w:ascii="Cambria" w:hAnsi="Cambria"/>
          <w:noProof/>
          <w:lang w:val="bg-BG"/>
        </w:rPr>
        <w:t>подходяща оценка</w:t>
      </w:r>
      <w:r w:rsidRPr="00BC6C96">
        <w:rPr>
          <w:rFonts w:ascii="Cambria" w:hAnsi="Cambria"/>
          <w:noProof/>
          <w:lang w:val="ro-RO"/>
        </w:rPr>
        <w:t>;</w:t>
      </w:r>
    </w:p>
  </w:footnote>
  <w:footnote w:id="6">
    <w:p w:rsidR="00C82E42" w:rsidRPr="00BC6C96" w:rsidRDefault="00C82E42">
      <w:pPr>
        <w:pStyle w:val="FootnoteText"/>
        <w:rPr>
          <w:rFonts w:ascii="Cambria" w:hAnsi="Cambria"/>
          <w:noProof/>
          <w:lang w:val="ro-RO"/>
        </w:rPr>
      </w:pPr>
      <w:r w:rsidRPr="00BC6C96">
        <w:rPr>
          <w:rStyle w:val="FootnoteReference"/>
          <w:rFonts w:ascii="Cambria" w:hAnsi="Cambria"/>
          <w:noProof/>
          <w:lang w:val="ro-RO"/>
        </w:rPr>
        <w:footnoteRef/>
      </w:r>
      <w:r w:rsidRPr="00BC6C96">
        <w:rPr>
          <w:rFonts w:ascii="Cambria" w:hAnsi="Cambria"/>
          <w:noProof/>
          <w:lang w:val="ro-RO"/>
        </w:rPr>
        <w:t xml:space="preserve"> </w:t>
      </w:r>
      <w:r>
        <w:rPr>
          <w:rFonts w:ascii="Cambria" w:hAnsi="Cambria"/>
          <w:noProof/>
          <w:lang w:val="bg-BG"/>
        </w:rPr>
        <w:t>Регистрационен номер на Министерство на енергетиката</w:t>
      </w:r>
    </w:p>
  </w:footnote>
  <w:footnote w:id="7">
    <w:p w:rsidR="00C82E42" w:rsidRPr="00EA65DE" w:rsidRDefault="00C82E42">
      <w:pPr>
        <w:pStyle w:val="FootnoteText"/>
        <w:rPr>
          <w:noProof/>
          <w:lang w:val="bg-BG"/>
        </w:rPr>
      </w:pPr>
      <w:r w:rsidRPr="00BC6C96">
        <w:rPr>
          <w:rStyle w:val="FootnoteReference"/>
          <w:rFonts w:ascii="Cambria" w:hAnsi="Cambria"/>
          <w:noProof/>
          <w:lang w:val="ro-RO"/>
        </w:rPr>
        <w:footnoteRef/>
      </w:r>
      <w:r w:rsidRPr="00BC6C96">
        <w:rPr>
          <w:rFonts w:ascii="Cambria" w:hAnsi="Cambria"/>
          <w:noProof/>
          <w:lang w:val="ro-RO"/>
        </w:rPr>
        <w:t xml:space="preserve"> </w:t>
      </w:r>
      <w:r>
        <w:rPr>
          <w:rFonts w:ascii="Cambria" w:hAnsi="Cambria"/>
          <w:noProof/>
          <w:lang w:val="bg-BG"/>
        </w:rPr>
        <w:t>Регистрационен номер на Министерство на околната среда</w:t>
      </w:r>
    </w:p>
  </w:footnote>
  <w:footnote w:id="8">
    <w:p w:rsidR="00C82E42" w:rsidRPr="00BC6C96" w:rsidRDefault="00C82E42">
      <w:pPr>
        <w:pStyle w:val="FootnoteText"/>
        <w:rPr>
          <w:noProof/>
          <w:lang w:val="ro-RO"/>
        </w:rPr>
      </w:pPr>
      <w:r w:rsidRPr="00BC6C96">
        <w:rPr>
          <w:rStyle w:val="FootnoteReference"/>
          <w:noProof/>
          <w:lang w:val="ro-RO"/>
        </w:rPr>
        <w:footnoteRef/>
      </w:r>
      <w:r w:rsidRPr="00BC6C96">
        <w:rPr>
          <w:noProof/>
          <w:lang w:val="ro-RO"/>
        </w:rPr>
        <w:t xml:space="preserve"> </w:t>
      </w:r>
      <w:r>
        <w:rPr>
          <w:noProof/>
          <w:lang w:val="bg-BG"/>
        </w:rPr>
        <w:t>Доклад Енергия</w:t>
      </w:r>
      <w:r>
        <w:rPr>
          <w:noProof/>
          <w:lang w:val="ro-RO"/>
        </w:rPr>
        <w:t>, климатични промени и околна среда</w:t>
      </w:r>
    </w:p>
  </w:footnote>
  <w:footnote w:id="9">
    <w:p w:rsidR="00C82E42" w:rsidRPr="00BC6C96" w:rsidRDefault="00C82E42">
      <w:pPr>
        <w:pStyle w:val="FootnoteText"/>
        <w:rPr>
          <w:rFonts w:ascii="Cambria" w:hAnsi="Cambria"/>
          <w:noProof/>
          <w:lang w:val="ro-RO"/>
        </w:rPr>
      </w:pPr>
      <w:r w:rsidRPr="00BC6C96">
        <w:rPr>
          <w:rStyle w:val="FootnoteReference"/>
          <w:rFonts w:ascii="Cambria" w:hAnsi="Cambria"/>
          <w:noProof/>
          <w:lang w:val="ro-RO"/>
        </w:rPr>
        <w:footnoteRef/>
      </w:r>
      <w:r w:rsidRPr="00BC6C96">
        <w:rPr>
          <w:rFonts w:ascii="Cambria" w:hAnsi="Cambria"/>
          <w:noProof/>
          <w:lang w:val="ro-RO"/>
        </w:rPr>
        <w:t xml:space="preserve"> Land Use, Land Use Change and Forestry</w:t>
      </w:r>
    </w:p>
  </w:footnote>
  <w:footnote w:id="10">
    <w:p w:rsidR="00C82E42" w:rsidRPr="00EB2E5D" w:rsidRDefault="00C82E42">
      <w:pPr>
        <w:pStyle w:val="FootnoteText"/>
        <w:rPr>
          <w:noProof/>
          <w:lang w:val="bg-BG"/>
        </w:rPr>
      </w:pPr>
      <w:r w:rsidRPr="00BC6C96">
        <w:rPr>
          <w:rStyle w:val="FootnoteReference"/>
          <w:noProof/>
          <w:lang w:val="ro-RO"/>
        </w:rPr>
        <w:footnoteRef/>
      </w:r>
      <w:r w:rsidRPr="00BC6C96">
        <w:rPr>
          <w:noProof/>
          <w:lang w:val="ro-RO"/>
        </w:rPr>
        <w:t xml:space="preserve"> </w:t>
      </w:r>
      <w:r>
        <w:rPr>
          <w:rFonts w:ascii="Cambria" w:hAnsi="Cambria"/>
          <w:noProof/>
          <w:lang w:val="bg-BG"/>
        </w:rPr>
        <w:t>Електрическа транспортна мрежа</w:t>
      </w:r>
    </w:p>
  </w:footnote>
  <w:footnote w:id="11">
    <w:p w:rsidR="00C82E42" w:rsidRPr="0083397C" w:rsidRDefault="00C82E42">
      <w:pPr>
        <w:pStyle w:val="FootnoteText"/>
        <w:rPr>
          <w:noProof/>
          <w:lang w:val="bg-BG"/>
        </w:rPr>
      </w:pPr>
      <w:r w:rsidRPr="00BC6C96">
        <w:rPr>
          <w:rStyle w:val="FootnoteReference"/>
          <w:noProof/>
          <w:lang w:val="ro-RO"/>
        </w:rPr>
        <w:footnoteRef/>
      </w:r>
      <w:r w:rsidRPr="00BC6C96">
        <w:rPr>
          <w:noProof/>
          <w:lang w:val="ro-RO"/>
        </w:rPr>
        <w:t xml:space="preserve"> </w:t>
      </w:r>
      <w:r>
        <w:rPr>
          <w:rFonts w:ascii="Cambria" w:hAnsi="Cambria"/>
          <w:noProof/>
          <w:lang w:val="bg-BG"/>
        </w:rPr>
        <w:t>Национална Енергийна Система</w:t>
      </w:r>
    </w:p>
  </w:footnote>
  <w:footnote w:id="12">
    <w:p w:rsidR="00C82E42" w:rsidRPr="0083397C" w:rsidRDefault="00C82E42">
      <w:pPr>
        <w:pStyle w:val="FootnoteText"/>
        <w:rPr>
          <w:rFonts w:ascii="Cambria" w:hAnsi="Cambria"/>
          <w:noProof/>
          <w:lang w:val="bg-BG"/>
        </w:rPr>
      </w:pPr>
      <w:r w:rsidRPr="00BC6C96">
        <w:rPr>
          <w:rStyle w:val="FootnoteReference"/>
          <w:rFonts w:ascii="Cambria" w:hAnsi="Cambria"/>
          <w:noProof/>
          <w:lang w:val="ro-RO"/>
        </w:rPr>
        <w:footnoteRef/>
      </w:r>
      <w:r w:rsidRPr="00BC6C96">
        <w:rPr>
          <w:rFonts w:ascii="Cambria" w:hAnsi="Cambria"/>
          <w:noProof/>
          <w:lang w:val="ro-RO"/>
        </w:rPr>
        <w:t xml:space="preserve"> </w:t>
      </w:r>
      <w:r>
        <w:rPr>
          <w:rFonts w:ascii="Cambria" w:hAnsi="Cambria"/>
          <w:noProof/>
          <w:lang w:val="bg-BG"/>
        </w:rPr>
        <w:t>Национална Ядрена Система</w:t>
      </w:r>
    </w:p>
  </w:footnote>
  <w:footnote w:id="13">
    <w:p w:rsidR="00C82E42" w:rsidRPr="00BC6C96" w:rsidRDefault="00C82E42">
      <w:pPr>
        <w:pStyle w:val="FootnoteText"/>
        <w:rPr>
          <w:rFonts w:ascii="Cambria" w:hAnsi="Cambria"/>
          <w:noProof/>
          <w:lang w:val="ro-RO"/>
        </w:rPr>
      </w:pPr>
      <w:r w:rsidRPr="00BC6C96">
        <w:rPr>
          <w:rStyle w:val="FootnoteReference"/>
          <w:rFonts w:ascii="Cambria" w:hAnsi="Cambria"/>
          <w:noProof/>
          <w:lang w:val="ro-RO"/>
        </w:rPr>
        <w:footnoteRef/>
      </w:r>
      <w:r w:rsidRPr="00BC6C96">
        <w:rPr>
          <w:rFonts w:ascii="Cambria" w:hAnsi="Cambria"/>
          <w:noProof/>
          <w:lang w:val="ro-RO"/>
        </w:rPr>
        <w:t xml:space="preserve"> </w:t>
      </w:r>
      <w:r>
        <w:rPr>
          <w:rFonts w:ascii="Cambria" w:hAnsi="Cambria"/>
          <w:noProof/>
          <w:lang w:val="bg-BG"/>
        </w:rPr>
        <w:t>Конвенция от Аархус</w:t>
      </w:r>
      <w:r w:rsidRPr="00BC6C96">
        <w:rPr>
          <w:rFonts w:ascii="Cambria" w:hAnsi="Cambria"/>
          <w:noProof/>
          <w:lang w:val="ro-RO"/>
        </w:rPr>
        <w:t>;</w:t>
      </w:r>
    </w:p>
  </w:footnote>
  <w:footnote w:id="14">
    <w:p w:rsidR="00C82E42" w:rsidRPr="00BC6C96" w:rsidRDefault="00C82E42">
      <w:pPr>
        <w:pStyle w:val="FootnoteText"/>
        <w:rPr>
          <w:noProof/>
          <w:lang w:val="ro-RO"/>
        </w:rPr>
      </w:pPr>
      <w:r w:rsidRPr="00BC6C96">
        <w:rPr>
          <w:rStyle w:val="FootnoteReference"/>
          <w:rFonts w:ascii="Cambria" w:hAnsi="Cambria"/>
          <w:noProof/>
          <w:lang w:val="ro-RO"/>
        </w:rPr>
        <w:footnoteRef/>
      </w:r>
      <w:r w:rsidRPr="00BC6C96">
        <w:rPr>
          <w:rFonts w:ascii="Cambria" w:hAnsi="Cambria"/>
          <w:noProof/>
          <w:lang w:val="ro-RO"/>
        </w:rPr>
        <w:t xml:space="preserve"> </w:t>
      </w:r>
      <w:r>
        <w:rPr>
          <w:rFonts w:ascii="Cambria" w:hAnsi="Cambria"/>
          <w:noProof/>
          <w:lang w:val="bg-BG"/>
        </w:rPr>
        <w:t>Конвенцията от</w:t>
      </w:r>
      <w:r w:rsidRPr="00BC6C96">
        <w:rPr>
          <w:rFonts w:ascii="Cambria" w:hAnsi="Cambria"/>
          <w:noProof/>
          <w:lang w:val="ro-RO"/>
        </w:rPr>
        <w:t xml:space="preserve"> 1979</w:t>
      </w:r>
      <w:r>
        <w:rPr>
          <w:rFonts w:ascii="Cambria" w:hAnsi="Cambria"/>
          <w:noProof/>
          <w:lang w:val="bg-BG"/>
        </w:rPr>
        <w:t xml:space="preserve"> г.</w:t>
      </w:r>
      <w:r>
        <w:rPr>
          <w:rFonts w:ascii="Cambria" w:hAnsi="Cambria"/>
          <w:noProof/>
          <w:lang w:val="ro-RO"/>
        </w:rPr>
        <w:t xml:space="preserve"> за трансграничното атмосферно замърсяване на дълги разстояния, сключена в Женева на 13 ноември</w:t>
      </w:r>
      <w:r w:rsidRPr="00BC6C96">
        <w:rPr>
          <w:rFonts w:ascii="Cambria" w:hAnsi="Cambria"/>
          <w:noProof/>
          <w:lang w:val="ro-RO"/>
        </w:rPr>
        <w:t xml:space="preserve"> 1979</w:t>
      </w:r>
      <w:r>
        <w:rPr>
          <w:rFonts w:ascii="Cambria" w:hAnsi="Cambria"/>
          <w:noProof/>
          <w:lang w:val="bg-BG"/>
        </w:rPr>
        <w:t xml:space="preserve"> г.</w:t>
      </w:r>
      <w:r w:rsidRPr="00BC6C96">
        <w:rPr>
          <w:rFonts w:ascii="Cambria" w:hAnsi="Cambria"/>
          <w:noProof/>
          <w:lang w:val="ro-RO"/>
        </w:rPr>
        <w:t>.</w:t>
      </w:r>
    </w:p>
  </w:footnote>
  <w:footnote w:id="15">
    <w:p w:rsidR="00C82E42" w:rsidRPr="00BC6C96" w:rsidRDefault="00C82E42" w:rsidP="00D7269F">
      <w:pPr>
        <w:pStyle w:val="FootnoteText"/>
        <w:jc w:val="both"/>
        <w:rPr>
          <w:noProof/>
          <w:sz w:val="16"/>
          <w:szCs w:val="16"/>
          <w:lang w:val="ro-RO"/>
        </w:rPr>
      </w:pPr>
      <w:r w:rsidRPr="00BC6C96">
        <w:rPr>
          <w:rStyle w:val="FootnoteReference"/>
          <w:noProof/>
          <w:lang w:val="ro-RO"/>
        </w:rPr>
        <w:footnoteRef/>
      </w:r>
      <w:r w:rsidRPr="00BC6C96">
        <w:rPr>
          <w:noProof/>
          <w:lang w:val="ro-RO"/>
        </w:rPr>
        <w:t xml:space="preserve"> </w:t>
      </w:r>
      <w:r>
        <w:rPr>
          <w:noProof/>
          <w:sz w:val="16"/>
          <w:szCs w:val="16"/>
          <w:lang w:val="bg-BG"/>
        </w:rPr>
        <w:t>Национална Администражия Води на Румъния</w:t>
      </w:r>
      <w:r>
        <w:rPr>
          <w:noProof/>
          <w:sz w:val="16"/>
          <w:szCs w:val="16"/>
          <w:lang w:val="ro-RO"/>
        </w:rPr>
        <w:t>, Синтез за качеството на водите в Румъния през</w:t>
      </w:r>
      <w:r w:rsidRPr="00BC6C96">
        <w:rPr>
          <w:noProof/>
          <w:sz w:val="16"/>
          <w:szCs w:val="16"/>
          <w:lang w:val="ro-RO"/>
        </w:rPr>
        <w:t xml:space="preserve"> 2017</w:t>
      </w:r>
      <w:r>
        <w:rPr>
          <w:noProof/>
          <w:sz w:val="16"/>
          <w:szCs w:val="16"/>
          <w:lang w:val="bg-BG"/>
        </w:rPr>
        <w:t xml:space="preserve"> година</w:t>
      </w:r>
      <w:r>
        <w:rPr>
          <w:noProof/>
          <w:sz w:val="16"/>
          <w:szCs w:val="16"/>
          <w:lang w:val="ro-RO"/>
        </w:rPr>
        <w:t xml:space="preserve"> (извадка</w:t>
      </w:r>
      <w:r w:rsidRPr="00BC6C96">
        <w:rPr>
          <w:noProof/>
          <w:sz w:val="16"/>
          <w:szCs w:val="16"/>
          <w:lang w:val="ro-RO"/>
        </w:rPr>
        <w:t>) (http://www.rowater.ro/Lists/Sinteza%20de%20calitate%20a%20apelor/DispForm.aspx?ID=17&amp;Source=http%3A%2F%2Fwww%2Erowater%2Ero%2FLists%2FSinteza%2520de%2520calitate%2520a%2520apelor%2FAllItems%2Easpx)</w:t>
      </w:r>
    </w:p>
  </w:footnote>
  <w:footnote w:id="16">
    <w:p w:rsidR="00C82E42" w:rsidRPr="00BC6C96" w:rsidRDefault="00C82E42" w:rsidP="00D7269F">
      <w:pPr>
        <w:pStyle w:val="FootnoteText"/>
        <w:jc w:val="both"/>
        <w:rPr>
          <w:noProof/>
          <w:lang w:val="ro-RO"/>
        </w:rPr>
      </w:pPr>
      <w:r w:rsidRPr="00BC6C96">
        <w:rPr>
          <w:rStyle w:val="FootnoteReference"/>
          <w:noProof/>
          <w:lang w:val="ro-RO"/>
        </w:rPr>
        <w:footnoteRef/>
      </w:r>
      <w:r w:rsidRPr="00BC6C96">
        <w:rPr>
          <w:noProof/>
          <w:lang w:val="ro-RO"/>
        </w:rPr>
        <w:t xml:space="preserve"> </w:t>
      </w:r>
      <w:r w:rsidR="00333508">
        <w:rPr>
          <w:rFonts w:ascii="Cambria" w:hAnsi="Cambria" w:cs="Arial"/>
          <w:noProof/>
          <w:szCs w:val="24"/>
          <w:lang w:val="bg-BG"/>
        </w:rPr>
        <w:t>Екологично одобрение</w:t>
      </w:r>
      <w:r>
        <w:rPr>
          <w:rFonts w:ascii="Cambria" w:hAnsi="Cambria" w:cs="Arial"/>
          <w:noProof/>
          <w:szCs w:val="24"/>
          <w:lang w:val="ro-RO"/>
        </w:rPr>
        <w:t xml:space="preserve"> за проект</w:t>
      </w:r>
      <w:r w:rsidRPr="00BC6C96">
        <w:rPr>
          <w:rFonts w:ascii="Cambria" w:hAnsi="Cambria" w:cs="Arial"/>
          <w:noProof/>
          <w:szCs w:val="24"/>
          <w:lang w:val="ro-RO"/>
        </w:rPr>
        <w:t xml:space="preserve"> </w:t>
      </w:r>
      <w:r>
        <w:rPr>
          <w:rFonts w:ascii="Cambria" w:hAnsi="Cambria" w:cs="Arial"/>
          <w:i/>
          <w:noProof/>
          <w:szCs w:val="24"/>
          <w:lang w:val="ro-RO"/>
        </w:rPr>
        <w:t>Продължаване на строителните работи и финализиране на Блокове 3 и 4 на АЕЦ Чернавода</w:t>
      </w:r>
    </w:p>
  </w:footnote>
  <w:footnote w:id="17">
    <w:p w:rsidR="00C82E42" w:rsidRPr="00FA67CF" w:rsidRDefault="00C82E42" w:rsidP="00D7269F">
      <w:pPr>
        <w:pStyle w:val="FootnoteText"/>
        <w:jc w:val="both"/>
        <w:rPr>
          <w:noProof/>
          <w:sz w:val="16"/>
          <w:lang w:val="ro-RO"/>
        </w:rPr>
      </w:pPr>
      <w:r w:rsidRPr="00BC6C96">
        <w:rPr>
          <w:rStyle w:val="FootnoteReference"/>
          <w:noProof/>
          <w:lang w:val="ro-RO"/>
        </w:rPr>
        <w:footnoteRef/>
      </w:r>
      <w:r w:rsidRPr="00BC6C96">
        <w:rPr>
          <w:noProof/>
          <w:lang w:val="ro-RO"/>
        </w:rPr>
        <w:t xml:space="preserve"> </w:t>
      </w:r>
      <w:r w:rsidRPr="00FA67CF">
        <w:rPr>
          <w:rFonts w:ascii="Cambria" w:hAnsi="Cambria" w:cs="Arial"/>
          <w:i/>
          <w:noProof/>
          <w:szCs w:val="24"/>
          <w:lang w:val="bg-BG"/>
        </w:rPr>
        <w:t>Подходяща оценка</w:t>
      </w:r>
      <w:r w:rsidRPr="00FA67CF">
        <w:rPr>
          <w:rFonts w:ascii="Cambria" w:hAnsi="Cambria" w:cs="Arial"/>
          <w:i/>
          <w:noProof/>
          <w:szCs w:val="24"/>
          <w:lang w:val="ro-RO"/>
        </w:rPr>
        <w:t xml:space="preserve"> на въздействието върху околната среда на Блокове 3 и 4 на АЕЦ Чернавода </w:t>
      </w:r>
      <w:r w:rsidRPr="00FA67CF">
        <w:rPr>
          <w:rFonts w:ascii="Cambria" w:hAnsi="Cambria" w:cs="Arial"/>
          <w:noProof/>
          <w:szCs w:val="24"/>
          <w:lang w:val="ro-RO"/>
        </w:rPr>
        <w:t>– Impactul asupra biodiversității (INCDDD, 2012) – rezumat (http://www.mmediu.ro/beta/wp-content/uploads/2012/08/2012-08-10_centrala_cernavoda_studiuincdddrezumatromana.pdf)</w:t>
      </w:r>
    </w:p>
  </w:footnote>
  <w:footnote w:id="18">
    <w:p w:rsidR="00C82E42" w:rsidRPr="00BC6C96" w:rsidRDefault="00C82E42" w:rsidP="00D7269F">
      <w:pPr>
        <w:pStyle w:val="FootnoteText"/>
        <w:jc w:val="both"/>
        <w:rPr>
          <w:noProof/>
          <w:sz w:val="16"/>
          <w:lang w:val="ro-RO"/>
        </w:rPr>
      </w:pPr>
      <w:r w:rsidRPr="00FA67CF">
        <w:rPr>
          <w:rStyle w:val="FootnoteReference"/>
          <w:noProof/>
          <w:lang w:val="ro-RO"/>
        </w:rPr>
        <w:footnoteRef/>
      </w:r>
      <w:r w:rsidRPr="00FA67CF">
        <w:rPr>
          <w:noProof/>
          <w:lang w:val="ro-RO"/>
        </w:rPr>
        <w:t xml:space="preserve"> </w:t>
      </w:r>
      <w:r w:rsidR="00FA67CF" w:rsidRPr="00FA67CF">
        <w:rPr>
          <w:rFonts w:ascii="Cambria" w:hAnsi="Cambria" w:cs="Arial"/>
          <w:i/>
          <w:noProof/>
          <w:szCs w:val="24"/>
          <w:lang w:val="bg-BG"/>
        </w:rPr>
        <w:t>Подходяща</w:t>
      </w:r>
      <w:r w:rsidRPr="00FA67CF">
        <w:rPr>
          <w:rFonts w:ascii="Cambria" w:hAnsi="Cambria" w:cs="Arial"/>
          <w:i/>
          <w:noProof/>
          <w:szCs w:val="24"/>
          <w:lang w:val="ro-RO"/>
        </w:rPr>
        <w:t xml:space="preserve"> оценка на въздействието върху околната среда на Блокове 3 и 4 на АЕЦ Чернавода </w:t>
      </w:r>
      <w:r w:rsidRPr="00FA67CF">
        <w:rPr>
          <w:rFonts w:ascii="Cambria" w:hAnsi="Cambria" w:cs="Arial"/>
          <w:noProof/>
          <w:szCs w:val="24"/>
          <w:lang w:val="ro-RO"/>
        </w:rPr>
        <w:t xml:space="preserve">– </w:t>
      </w:r>
      <w:r w:rsidRPr="00FA67CF">
        <w:rPr>
          <w:rFonts w:ascii="Cambria" w:hAnsi="Cambria" w:cs="Arial"/>
          <w:noProof/>
          <w:szCs w:val="24"/>
          <w:lang w:val="bg-BG"/>
        </w:rPr>
        <w:t>Въздействие върху биоразнообразието</w:t>
      </w:r>
      <w:r w:rsidRPr="00FA67CF">
        <w:rPr>
          <w:rFonts w:ascii="Cambria" w:hAnsi="Cambria" w:cs="Arial"/>
          <w:noProof/>
          <w:szCs w:val="24"/>
          <w:lang w:val="ro-RO"/>
        </w:rPr>
        <w:t xml:space="preserve"> (INCDDD, 2012) – резюме (http://www.mmediu.ro/beta/wp-content/uploads/2012/08/2012-08-10_centrala_cernavoda_studiuincdddrezumatromana.pdf)</w:t>
      </w:r>
    </w:p>
  </w:footnote>
  <w:footnote w:id="19">
    <w:p w:rsidR="00C82E42" w:rsidRPr="00BC6C96" w:rsidRDefault="00C82E42" w:rsidP="00D7269F">
      <w:pPr>
        <w:pStyle w:val="FootnoteText"/>
        <w:jc w:val="both"/>
        <w:rPr>
          <w:noProof/>
          <w:sz w:val="16"/>
          <w:szCs w:val="16"/>
          <w:lang w:val="ro-RO"/>
        </w:rPr>
      </w:pPr>
      <w:r w:rsidRPr="00BC6C96">
        <w:rPr>
          <w:rStyle w:val="FootnoteReference"/>
          <w:noProof/>
          <w:lang w:val="ro-RO"/>
        </w:rPr>
        <w:footnoteRef/>
      </w:r>
      <w:r>
        <w:rPr>
          <w:rFonts w:ascii="Cambria" w:hAnsi="Cambria"/>
          <w:noProof/>
          <w:sz w:val="16"/>
          <w:szCs w:val="16"/>
          <w:lang w:val="ro-RO"/>
        </w:rPr>
        <w:t>Доклад за състоянието на ок</w:t>
      </w:r>
      <w:r>
        <w:rPr>
          <w:rFonts w:ascii="Cambria" w:hAnsi="Cambria"/>
          <w:noProof/>
          <w:sz w:val="16"/>
          <w:szCs w:val="16"/>
          <w:lang w:val="bg-BG"/>
        </w:rPr>
        <w:t>о</w:t>
      </w:r>
      <w:r>
        <w:rPr>
          <w:rFonts w:ascii="Cambria" w:hAnsi="Cambria"/>
          <w:noProof/>
          <w:sz w:val="16"/>
          <w:szCs w:val="16"/>
          <w:lang w:val="ro-RO"/>
        </w:rPr>
        <w:t>лната</w:t>
      </w:r>
      <w:r>
        <w:rPr>
          <w:rFonts w:ascii="Cambria" w:hAnsi="Cambria"/>
          <w:noProof/>
          <w:sz w:val="16"/>
          <w:szCs w:val="16"/>
          <w:lang w:val="bg-BG"/>
        </w:rPr>
        <w:t xml:space="preserve"> среда</w:t>
      </w:r>
      <w:r>
        <w:rPr>
          <w:rFonts w:ascii="Cambria" w:hAnsi="Cambria"/>
          <w:noProof/>
          <w:sz w:val="16"/>
          <w:szCs w:val="16"/>
          <w:lang w:val="ro-RO"/>
        </w:rPr>
        <w:t xml:space="preserve"> в Румъния,</w:t>
      </w:r>
      <w:r w:rsidRPr="00BC6C96">
        <w:rPr>
          <w:rFonts w:ascii="Cambria" w:hAnsi="Cambria"/>
          <w:noProof/>
          <w:sz w:val="16"/>
          <w:szCs w:val="16"/>
          <w:lang w:val="ro-RO"/>
        </w:rPr>
        <w:t xml:space="preserve"> 2017</w:t>
      </w:r>
      <w:r>
        <w:rPr>
          <w:rFonts w:ascii="Cambria" w:hAnsi="Cambria"/>
          <w:noProof/>
          <w:sz w:val="16"/>
          <w:szCs w:val="16"/>
          <w:lang w:val="bg-BG"/>
        </w:rPr>
        <w:t xml:space="preserve"> г.</w:t>
      </w:r>
      <w:r w:rsidRPr="00BC6C96">
        <w:rPr>
          <w:rFonts w:ascii="Cambria" w:hAnsi="Cambria"/>
          <w:noProof/>
          <w:sz w:val="16"/>
          <w:szCs w:val="16"/>
          <w:lang w:val="ro-RO"/>
        </w:rPr>
        <w:t xml:space="preserve"> (</w:t>
      </w:r>
      <w:r w:rsidRPr="00BC6C96">
        <w:rPr>
          <w:noProof/>
          <w:sz w:val="16"/>
          <w:szCs w:val="16"/>
          <w:lang w:val="ro-RO"/>
        </w:rPr>
        <w:t>http://www.anpm.ro/documents/12220/2209838/Raport+stare+mediu+anul+2017.pdf/12fc7560-32e3-4540-8c36-2432fe7674ae)</w:t>
      </w:r>
    </w:p>
  </w:footnote>
  <w:footnote w:id="20">
    <w:p w:rsidR="00C82E42" w:rsidRPr="00BC6C96" w:rsidRDefault="00C82E42" w:rsidP="00D7269F">
      <w:pPr>
        <w:pStyle w:val="FootnoteText"/>
        <w:rPr>
          <w:rFonts w:ascii="Cambria" w:hAnsi="Cambria"/>
          <w:noProof/>
          <w:lang w:val="ro-RO"/>
        </w:rPr>
      </w:pPr>
      <w:r w:rsidRPr="00BC6C96">
        <w:rPr>
          <w:rStyle w:val="FootnoteReference"/>
          <w:rFonts w:ascii="Cambria" w:hAnsi="Cambria"/>
          <w:noProof/>
          <w:lang w:val="ro-RO"/>
        </w:rPr>
        <w:footnoteRef/>
      </w:r>
      <w:r>
        <w:rPr>
          <w:rFonts w:ascii="Cambria" w:hAnsi="Cambria" w:cs="Arial"/>
          <w:i/>
          <w:noProof/>
          <w:lang w:val="bg-BG"/>
        </w:rPr>
        <w:t>Национална стратегия</w:t>
      </w:r>
      <w:r>
        <w:rPr>
          <w:rFonts w:ascii="Cambria" w:hAnsi="Cambria" w:cs="Arial"/>
          <w:noProof/>
          <w:lang w:val="ro-RO"/>
        </w:rPr>
        <w:t xml:space="preserve"> и План за действие за опазване на биологичното разнообразие</w:t>
      </w:r>
      <w:r w:rsidRPr="00BC6C96">
        <w:rPr>
          <w:rFonts w:ascii="Cambria" w:hAnsi="Cambria" w:cs="Arial"/>
          <w:noProof/>
          <w:lang w:val="ro-RO"/>
        </w:rPr>
        <w:t xml:space="preserve"> 2010-2020</w:t>
      </w:r>
      <w:r w:rsidRPr="00BC6C96">
        <w:rPr>
          <w:rFonts w:ascii="Cambria" w:hAnsi="Cambria"/>
          <w:noProof/>
          <w:lang w:val="ro-RO"/>
        </w:rPr>
        <w:t xml:space="preserve"> (</w:t>
      </w:r>
      <w:hyperlink r:id="rId1" w:tgtFrame="_blank" w:history="1">
        <w:r w:rsidRPr="00BC6C96">
          <w:rPr>
            <w:rStyle w:val="Hyperlink"/>
            <w:rFonts w:ascii="Cambria" w:hAnsi="Cambria" w:cs="Arial"/>
            <w:noProof/>
            <w:color w:val="auto"/>
            <w:sz w:val="18"/>
            <w:szCs w:val="18"/>
            <w:u w:val="none"/>
            <w:lang w:val="ro-RO"/>
          </w:rPr>
          <w:t>http://biodiversitate.mmediu.ro/implementation/legislaie/politici/strategia-nationala-si-planul-de-actiune-pentru-conservarea-biodiversitatii/</w:t>
        </w:r>
      </w:hyperlink>
      <w:r w:rsidRPr="00BC6C96">
        <w:rPr>
          <w:rFonts w:ascii="Cambria" w:hAnsi="Cambria"/>
          <w:noProof/>
          <w:lang w:val="ro-RO"/>
        </w:rPr>
        <w:t>)</w:t>
      </w:r>
    </w:p>
  </w:footnote>
  <w:footnote w:id="21">
    <w:p w:rsidR="00C82E42" w:rsidRPr="00BC6C96" w:rsidRDefault="00C82E42" w:rsidP="00D7269F">
      <w:pPr>
        <w:pStyle w:val="FootnoteText"/>
        <w:rPr>
          <w:noProof/>
          <w:lang w:val="ro-RO"/>
        </w:rPr>
      </w:pPr>
      <w:r w:rsidRPr="00BC6C96">
        <w:rPr>
          <w:rStyle w:val="FootnoteReference"/>
          <w:noProof/>
          <w:lang w:val="ro-RO"/>
        </w:rPr>
        <w:footnoteRef/>
      </w:r>
      <w:r w:rsidRPr="00BC6C96">
        <w:rPr>
          <w:noProof/>
          <w:lang w:val="ro-RO"/>
        </w:rPr>
        <w:t xml:space="preserve"> Center for Biological Diversity (https://www.biologicaldiversity.org/programs/public_lands/energy/dirty_energy_development/coal/index.html)</w:t>
      </w:r>
    </w:p>
  </w:footnote>
  <w:footnote w:id="22">
    <w:p w:rsidR="00C82E42" w:rsidRPr="00BC6C96" w:rsidRDefault="00C82E42">
      <w:pPr>
        <w:pStyle w:val="FootnoteText"/>
        <w:rPr>
          <w:rFonts w:ascii="Cambria" w:hAnsi="Cambria"/>
          <w:noProof/>
          <w:lang w:val="ro-RO"/>
        </w:rPr>
      </w:pPr>
      <w:r w:rsidRPr="00BC6C96">
        <w:rPr>
          <w:rStyle w:val="FootnoteReference"/>
          <w:rFonts w:ascii="Cambria" w:hAnsi="Cambria"/>
          <w:noProof/>
          <w:lang w:val="ro-RO"/>
        </w:rPr>
        <w:footnoteRef/>
      </w:r>
      <w:r w:rsidRPr="00BC6C96">
        <w:rPr>
          <w:rFonts w:ascii="Cambria" w:hAnsi="Cambria"/>
          <w:noProof/>
          <w:lang w:val="ro-RO"/>
        </w:rPr>
        <w:t xml:space="preserve"> </w:t>
      </w:r>
      <w:r>
        <w:rPr>
          <w:rFonts w:ascii="Cambria" w:hAnsi="Cambria"/>
          <w:noProof/>
          <w:lang w:val="bg-BG"/>
        </w:rPr>
        <w:t>Според Списъка</w:t>
      </w:r>
      <w:r>
        <w:rPr>
          <w:rFonts w:ascii="Cambria" w:hAnsi="Cambria"/>
          <w:noProof/>
          <w:lang w:val="ro-RO"/>
        </w:rPr>
        <w:t xml:space="preserve"> на историческите паметници</w:t>
      </w:r>
      <w:r w:rsidRPr="00BC6C96">
        <w:rPr>
          <w:rFonts w:ascii="Cambria" w:hAnsi="Cambria"/>
          <w:noProof/>
          <w:lang w:val="ro-RO"/>
        </w:rPr>
        <w:t xml:space="preserve"> 2015 – </w:t>
      </w:r>
      <w:r>
        <w:rPr>
          <w:rFonts w:ascii="Cambria" w:hAnsi="Cambria"/>
          <w:noProof/>
          <w:lang w:val="bg-BG"/>
        </w:rPr>
        <w:t>окръг Телеорман</w:t>
      </w:r>
      <w:r>
        <w:rPr>
          <w:rFonts w:ascii="Cambria" w:hAnsi="Cambria"/>
          <w:noProof/>
          <w:lang w:val="ro-RO"/>
        </w:rPr>
        <w:t xml:space="preserve">, Министерство на </w:t>
      </w:r>
      <w:r>
        <w:rPr>
          <w:rFonts w:ascii="Cambria" w:hAnsi="Cambria"/>
          <w:noProof/>
          <w:lang w:val="bg-BG"/>
        </w:rPr>
        <w:t>к</w:t>
      </w:r>
      <w:r>
        <w:rPr>
          <w:rFonts w:ascii="Cambria" w:hAnsi="Cambria"/>
          <w:noProof/>
          <w:lang w:val="ro-RO"/>
        </w:rPr>
        <w:t>ултурата</w:t>
      </w:r>
      <w:r w:rsidRPr="00BC6C96">
        <w:rPr>
          <w:rFonts w:ascii="Cambria" w:hAnsi="Cambria"/>
          <w:noProof/>
          <w:lang w:val="ro-RO"/>
        </w:rPr>
        <w:t xml:space="preserve"> (</w:t>
      </w:r>
      <w:hyperlink r:id="rId2" w:history="1">
        <w:r w:rsidRPr="00BC6C96">
          <w:rPr>
            <w:rStyle w:val="Hyperlink"/>
            <w:rFonts w:ascii="Cambria" w:hAnsi="Cambria"/>
            <w:noProof/>
            <w:lang w:val="ro-RO"/>
          </w:rPr>
          <w:t>https://patrimoniu.gov.ro/images/lmi-2015/LMI-TR.pdf</w:t>
        </w:r>
      </w:hyperlink>
      <w:r w:rsidRPr="00BC6C96">
        <w:rPr>
          <w:rFonts w:ascii="Cambria" w:hAnsi="Cambria"/>
          <w:noProof/>
          <w:lang w:val="ro-RO"/>
        </w:rPr>
        <w:t xml:space="preserve"> )</w:t>
      </w:r>
    </w:p>
  </w:footnote>
  <w:footnote w:id="23">
    <w:p w:rsidR="00C82E42" w:rsidRPr="006834B6" w:rsidRDefault="00C82E42" w:rsidP="00676318">
      <w:pPr>
        <w:pStyle w:val="FootnoteText"/>
        <w:jc w:val="both"/>
        <w:rPr>
          <w:noProof/>
          <w:lang w:val="bg-BG"/>
        </w:rPr>
      </w:pPr>
      <w:r w:rsidRPr="00BC6C96">
        <w:rPr>
          <w:rStyle w:val="FootnoteReference"/>
          <w:noProof/>
          <w:lang w:val="ro-RO"/>
        </w:rPr>
        <w:footnoteRef/>
      </w:r>
      <w:r>
        <w:rPr>
          <w:noProof/>
          <w:lang w:val="ro-RO"/>
        </w:rPr>
        <w:t xml:space="preserve"> Стратегия Европа 2020 и Седма програма за действие за околната среда, законодателен пакет за климата и ен</w:t>
      </w:r>
      <w:r>
        <w:rPr>
          <w:noProof/>
          <w:lang w:val="bg-BG"/>
        </w:rPr>
        <w:t>е</w:t>
      </w:r>
      <w:r>
        <w:rPr>
          <w:noProof/>
          <w:lang w:val="ro-RO"/>
        </w:rPr>
        <w:t>ргията</w:t>
      </w:r>
      <w:r w:rsidRPr="00BC6C96">
        <w:rPr>
          <w:noProof/>
          <w:lang w:val="ro-RO"/>
        </w:rPr>
        <w:t xml:space="preserve"> </w:t>
      </w:r>
      <w:r>
        <w:rPr>
          <w:noProof/>
          <w:lang w:val="bg-BG"/>
        </w:rPr>
        <w:t xml:space="preserve"> за </w:t>
      </w:r>
      <w:r w:rsidRPr="00BC6C96">
        <w:rPr>
          <w:noProof/>
          <w:lang w:val="ro-RO"/>
        </w:rPr>
        <w:t>2030</w:t>
      </w:r>
      <w:r>
        <w:rPr>
          <w:noProof/>
          <w:lang w:val="bg-BG"/>
        </w:rPr>
        <w:t xml:space="preserve"> г.</w:t>
      </w:r>
    </w:p>
  </w:footnote>
  <w:footnote w:id="24">
    <w:p w:rsidR="00C82E42" w:rsidRPr="00600F65" w:rsidRDefault="00C82E42" w:rsidP="00631AF0">
      <w:pPr>
        <w:pStyle w:val="FootnoteText"/>
        <w:jc w:val="both"/>
        <w:rPr>
          <w:rFonts w:ascii="Cambria" w:hAnsi="Cambria"/>
          <w:noProof/>
          <w:lang w:val="bg-BG"/>
        </w:rPr>
      </w:pPr>
      <w:r w:rsidRPr="00BC6C96">
        <w:rPr>
          <w:rStyle w:val="FootnoteReference"/>
          <w:rFonts w:ascii="Cambria" w:hAnsi="Cambria"/>
          <w:noProof/>
          <w:lang w:val="ro-RO"/>
        </w:rPr>
        <w:footnoteRef/>
      </w:r>
      <w:r>
        <w:rPr>
          <w:rFonts w:ascii="Cambria" w:hAnsi="Cambria"/>
          <w:noProof/>
          <w:lang w:val="ro-RO"/>
        </w:rPr>
        <w:t xml:space="preserve"> Изграждане на </w:t>
      </w:r>
      <w:r>
        <w:rPr>
          <w:rFonts w:ascii="Cambria" w:hAnsi="Cambria"/>
          <w:noProof/>
          <w:lang w:val="bg-BG"/>
        </w:rPr>
        <w:t xml:space="preserve">нов </w:t>
      </w:r>
      <w:r>
        <w:rPr>
          <w:rFonts w:ascii="Cambria" w:hAnsi="Cambria"/>
          <w:noProof/>
          <w:lang w:val="ro-RO"/>
        </w:rPr>
        <w:t>енергиен блок от</w:t>
      </w:r>
      <w:r w:rsidRPr="00BC6C96">
        <w:rPr>
          <w:rFonts w:ascii="Cambria" w:hAnsi="Cambria"/>
          <w:noProof/>
          <w:lang w:val="ro-RO"/>
        </w:rPr>
        <w:t xml:space="preserve"> 400</w:t>
      </w:r>
      <w:r>
        <w:rPr>
          <w:rFonts w:ascii="Cambria" w:hAnsi="Cambria"/>
          <w:noProof/>
          <w:lang w:val="ro-RO"/>
        </w:rPr>
        <w:t xml:space="preserve"> MW</w:t>
      </w:r>
      <w:r>
        <w:rPr>
          <w:rFonts w:ascii="Cambria" w:hAnsi="Cambria"/>
          <w:noProof/>
          <w:lang w:val="bg-BG"/>
        </w:rPr>
        <w:t xml:space="preserve"> с</w:t>
      </w:r>
      <w:r>
        <w:rPr>
          <w:rFonts w:ascii="Cambria" w:hAnsi="Cambria"/>
          <w:noProof/>
          <w:lang w:val="ro-RO"/>
        </w:rPr>
        <w:t xml:space="preserve"> ултрасвръхкритични параметри в Турчен и изграждане на блок 600 MW в Ровинар</w:t>
      </w:r>
      <w:r w:rsidRPr="00BC6C96">
        <w:rPr>
          <w:rFonts w:ascii="Cambria" w:hAnsi="Cambria"/>
          <w:noProof/>
          <w:lang w:val="ro-RO"/>
        </w:rPr>
        <w:t xml:space="preserve"> </w:t>
      </w:r>
      <w:r>
        <w:rPr>
          <w:rFonts w:ascii="Cambria" w:hAnsi="Cambria"/>
          <w:noProof/>
          <w:lang w:val="bg-BG"/>
        </w:rPr>
        <w:t>със свръхкритични параметри</w:t>
      </w:r>
    </w:p>
  </w:footnote>
  <w:footnote w:id="25">
    <w:p w:rsidR="00C82E42" w:rsidRPr="00BC6C96" w:rsidRDefault="00C82E42" w:rsidP="004A2115">
      <w:pPr>
        <w:pStyle w:val="FootnoteText"/>
        <w:jc w:val="both"/>
        <w:rPr>
          <w:noProof/>
          <w:lang w:val="ro-RO"/>
        </w:rPr>
      </w:pPr>
      <w:r w:rsidRPr="00BC6C96">
        <w:rPr>
          <w:rStyle w:val="FootnoteReference"/>
          <w:noProof/>
          <w:lang w:val="ro-RO"/>
        </w:rPr>
        <w:footnoteRef/>
      </w:r>
      <w:r>
        <w:rPr>
          <w:noProof/>
          <w:lang w:val="ro-RO"/>
        </w:rPr>
        <w:t xml:space="preserve"> НПУО</w:t>
      </w:r>
      <w:r w:rsidRPr="00BC6C96">
        <w:rPr>
          <w:noProof/>
          <w:lang w:val="ro-RO"/>
        </w:rPr>
        <w:t xml:space="preserve">  -  </w:t>
      </w:r>
      <w:r>
        <w:rPr>
          <w:noProof/>
          <w:lang w:val="bg-BG"/>
        </w:rPr>
        <w:t>Национален план</w:t>
      </w:r>
      <w:r>
        <w:rPr>
          <w:noProof/>
          <w:lang w:val="ro-RO"/>
        </w:rPr>
        <w:t xml:space="preserve"> за управление на отпадъците и НСУО – Национална стратегия за управление на отпдъците</w:t>
      </w:r>
    </w:p>
  </w:footnote>
  <w:footnote w:id="26">
    <w:p w:rsidR="00C82E42" w:rsidRPr="00BC6C96" w:rsidRDefault="00C82E42">
      <w:pPr>
        <w:pStyle w:val="FootnoteText"/>
        <w:rPr>
          <w:noProof/>
          <w:lang w:val="ro-RO"/>
        </w:rPr>
      </w:pPr>
      <w:r w:rsidRPr="00BC6C96">
        <w:rPr>
          <w:rStyle w:val="FootnoteReference"/>
          <w:noProof/>
          <w:lang w:val="ro-RO"/>
        </w:rPr>
        <w:footnoteRef/>
      </w:r>
      <w:r w:rsidRPr="00BC6C96">
        <w:rPr>
          <w:noProof/>
          <w:lang w:val="ro-RO"/>
        </w:rPr>
        <w:t xml:space="preserve"> </w:t>
      </w:r>
      <w:r w:rsidRPr="007D5A3C">
        <w:rPr>
          <w:noProof/>
          <w:lang w:val="ro-RO"/>
        </w:rPr>
        <w:t>Въглищният басейн на Олтения</w:t>
      </w:r>
    </w:p>
  </w:footnote>
  <w:footnote w:id="27">
    <w:p w:rsidR="00C82E42" w:rsidRPr="00F422E1" w:rsidRDefault="00C82E42" w:rsidP="00F422E1">
      <w:pPr>
        <w:pStyle w:val="FootnoteText"/>
        <w:jc w:val="both"/>
        <w:rPr>
          <w:lang w:val="ro-RO"/>
        </w:rPr>
      </w:pPr>
      <w:r>
        <w:rPr>
          <w:rStyle w:val="FootnoteReference"/>
        </w:rPr>
        <w:footnoteRef/>
      </w:r>
      <w:r w:rsidRPr="007C6286">
        <w:rPr>
          <w:lang w:val="ru-RU"/>
        </w:rPr>
        <w:t xml:space="preserve"> </w:t>
      </w:r>
      <w:r>
        <w:rPr>
          <w:lang w:val="bg-BG"/>
        </w:rPr>
        <w:t>Енергийна стратегия на Румъния</w:t>
      </w:r>
      <w:r>
        <w:rPr>
          <w:rFonts w:ascii="Cambria" w:hAnsi="Cambria"/>
          <w:noProof/>
          <w:lang w:val="ro-RO"/>
        </w:rPr>
        <w:t xml:space="preserve"> 2019-2030, с перспектива за</w:t>
      </w:r>
      <w:r w:rsidRPr="00F422E1">
        <w:rPr>
          <w:rFonts w:ascii="Cambria" w:hAnsi="Cambria"/>
          <w:noProof/>
          <w:lang w:val="ro-RO"/>
        </w:rPr>
        <w:t xml:space="preserve"> 2050</w:t>
      </w:r>
      <w:r>
        <w:rPr>
          <w:rFonts w:ascii="Cambria" w:hAnsi="Cambria"/>
          <w:noProof/>
          <w:lang w:val="bg-BG"/>
        </w:rPr>
        <w:t xml:space="preserve"> г.</w:t>
      </w:r>
      <w:r>
        <w:rPr>
          <w:rFonts w:ascii="Cambria" w:hAnsi="Cambria"/>
          <w:noProof/>
          <w:lang w:val="ro-RO"/>
        </w:rPr>
        <w:t>, глава</w:t>
      </w:r>
      <w:r w:rsidRPr="00F422E1">
        <w:rPr>
          <w:rFonts w:ascii="Cambria" w:hAnsi="Cambria"/>
          <w:noProof/>
          <w:lang w:val="ro-RO"/>
        </w:rPr>
        <w:t xml:space="preserve"> VI.2.7 </w:t>
      </w:r>
      <w:r>
        <w:rPr>
          <w:rFonts w:ascii="Cambria" w:hAnsi="Cambria"/>
          <w:noProof/>
          <w:lang w:val="ro-RO"/>
        </w:rPr>
        <w:t>Отпадъци с енергийна дестинация</w:t>
      </w:r>
    </w:p>
  </w:footnote>
  <w:footnote w:id="28">
    <w:p w:rsidR="00C82E42" w:rsidRPr="00417529" w:rsidRDefault="00C82E42" w:rsidP="007F610B">
      <w:pPr>
        <w:pStyle w:val="FootnoteText"/>
        <w:jc w:val="both"/>
        <w:rPr>
          <w:rFonts w:ascii="Cambria" w:hAnsi="Cambria"/>
          <w:noProof/>
          <w:lang w:val="bg-BG"/>
        </w:rPr>
      </w:pPr>
      <w:r w:rsidRPr="00BC6C96">
        <w:rPr>
          <w:rStyle w:val="FootnoteReference"/>
          <w:rFonts w:ascii="Cambria" w:hAnsi="Cambria"/>
          <w:noProof/>
          <w:lang w:val="ro-RO"/>
        </w:rPr>
        <w:footnoteRef/>
      </w:r>
      <w:r w:rsidRPr="00BC6C96">
        <w:rPr>
          <w:rFonts w:ascii="Cambria" w:hAnsi="Cambria"/>
          <w:noProof/>
          <w:lang w:val="ro-RO"/>
        </w:rPr>
        <w:t xml:space="preserve"> </w:t>
      </w:r>
      <w:r>
        <w:rPr>
          <w:rFonts w:ascii="Cambria" w:hAnsi="Cambria"/>
          <w:noProof/>
          <w:lang w:val="bg-BG"/>
        </w:rPr>
        <w:t>Директива</w:t>
      </w:r>
      <w:r>
        <w:rPr>
          <w:rFonts w:ascii="Cambria" w:hAnsi="Cambria"/>
          <w:noProof/>
          <w:lang w:val="ro-RO"/>
        </w:rPr>
        <w:t xml:space="preserve"> 2018/851/ЕО за отпадъците</w:t>
      </w:r>
      <w:r w:rsidRPr="00BC6C96">
        <w:rPr>
          <w:rFonts w:ascii="Cambria" w:hAnsi="Cambria"/>
          <w:noProof/>
          <w:lang w:val="ro-RO"/>
        </w:rPr>
        <w:t xml:space="preserve"> </w:t>
      </w:r>
      <w:r>
        <w:rPr>
          <w:rFonts w:ascii="Cambria" w:hAnsi="Cambria"/>
          <w:noProof/>
          <w:lang w:val="bg-BG"/>
        </w:rPr>
        <w:t>и за отменяне на някои директиви</w:t>
      </w:r>
    </w:p>
  </w:footnote>
  <w:footnote w:id="29">
    <w:p w:rsidR="00C82E42" w:rsidRPr="00417529" w:rsidRDefault="00C82E42" w:rsidP="004C1686">
      <w:pPr>
        <w:pStyle w:val="FootnoteText"/>
        <w:jc w:val="both"/>
        <w:rPr>
          <w:noProof/>
          <w:lang w:val="bg-BG"/>
        </w:rPr>
      </w:pPr>
      <w:r w:rsidRPr="00BC6C96">
        <w:rPr>
          <w:noProof/>
          <w:lang w:val="ro-RO"/>
        </w:rPr>
        <w:footnoteRef/>
      </w:r>
      <w:r w:rsidRPr="00BC6C96">
        <w:rPr>
          <w:noProof/>
          <w:lang w:val="ro-RO"/>
        </w:rPr>
        <w:t xml:space="preserve"> GNC- </w:t>
      </w:r>
      <w:r>
        <w:rPr>
          <w:noProof/>
          <w:lang w:val="bg-BG"/>
        </w:rPr>
        <w:t>Компримиран природен газ</w:t>
      </w:r>
    </w:p>
  </w:footnote>
  <w:footnote w:id="30">
    <w:p w:rsidR="00C82E42" w:rsidRPr="00BC6C96" w:rsidRDefault="00C82E42" w:rsidP="00A55C5D">
      <w:pPr>
        <w:pStyle w:val="FootnoteText"/>
        <w:rPr>
          <w:noProof/>
          <w:lang w:val="ro-RO"/>
        </w:rPr>
      </w:pPr>
      <w:r w:rsidRPr="00BC6C96">
        <w:rPr>
          <w:rStyle w:val="FootnoteReference"/>
          <w:noProof/>
          <w:lang w:val="ro-RO"/>
        </w:rPr>
        <w:footnoteRef/>
      </w:r>
      <w:r w:rsidRPr="00BC6C96">
        <w:rPr>
          <w:noProof/>
          <w:lang w:val="ro-RO"/>
        </w:rPr>
        <w:t xml:space="preserve"> http://www.mmediu.ro/articol/date-gis/434</w:t>
      </w:r>
    </w:p>
  </w:footnote>
  <w:footnote w:id="31">
    <w:p w:rsidR="00C82E42" w:rsidRPr="00BC6C96" w:rsidRDefault="00C82E42" w:rsidP="00A55C5D">
      <w:pPr>
        <w:pStyle w:val="FootnoteText"/>
        <w:rPr>
          <w:noProof/>
          <w:lang w:val="ro-RO"/>
        </w:rPr>
      </w:pPr>
      <w:r w:rsidRPr="00BC6C96">
        <w:rPr>
          <w:rStyle w:val="FootnoteReference"/>
          <w:noProof/>
          <w:lang w:val="ro-RO"/>
        </w:rPr>
        <w:footnoteRef/>
      </w:r>
      <w:r w:rsidRPr="00BC6C96">
        <w:rPr>
          <w:noProof/>
          <w:lang w:val="ro-RO"/>
        </w:rPr>
        <w:t xml:space="preserve"> http://www.mmediu.ro/articol/natura-2000/435</w:t>
      </w:r>
    </w:p>
  </w:footnote>
  <w:footnote w:id="32">
    <w:p w:rsidR="00C82E42" w:rsidRPr="00BC6C96" w:rsidRDefault="00C82E42" w:rsidP="00097BEE">
      <w:pPr>
        <w:pStyle w:val="FootnoteText"/>
        <w:jc w:val="both"/>
        <w:rPr>
          <w:rFonts w:ascii="Cambria" w:hAnsi="Cambria" w:cstheme="majorHAnsi"/>
          <w:noProof/>
          <w:sz w:val="16"/>
          <w:lang w:val="ro-RO"/>
        </w:rPr>
      </w:pPr>
      <w:r w:rsidRPr="00BC6C96">
        <w:rPr>
          <w:rStyle w:val="FootnoteReference"/>
          <w:rFonts w:ascii="Cambria" w:hAnsi="Cambria"/>
          <w:noProof/>
          <w:lang w:val="ro-RO"/>
        </w:rPr>
        <w:footnoteRef/>
      </w:r>
      <w:r w:rsidRPr="00BC6C96">
        <w:rPr>
          <w:rFonts w:ascii="Cambria" w:hAnsi="Cambria"/>
          <w:noProof/>
          <w:lang w:val="ro-RO"/>
        </w:rPr>
        <w:t xml:space="preserve"> </w:t>
      </w:r>
      <w:r>
        <w:rPr>
          <w:rFonts w:ascii="Cambria" w:hAnsi="Cambria" w:cstheme="majorHAnsi"/>
          <w:noProof/>
          <w:szCs w:val="24"/>
          <w:lang w:val="ro-RO"/>
        </w:rPr>
        <w:t xml:space="preserve">При целта </w:t>
      </w:r>
      <w:r>
        <w:rPr>
          <w:rFonts w:ascii="Cambria" w:hAnsi="Cambria" w:cstheme="majorHAnsi"/>
          <w:i/>
          <w:noProof/>
          <w:szCs w:val="24"/>
          <w:lang w:val="bg-BG"/>
        </w:rPr>
        <w:t>Изграждане</w:t>
      </w:r>
      <w:r w:rsidRPr="00490D6B">
        <w:rPr>
          <w:rFonts w:ascii="Cambria" w:hAnsi="Cambria" w:cstheme="majorHAnsi"/>
          <w:i/>
          <w:noProof/>
          <w:szCs w:val="24"/>
          <w:lang w:val="ro-RO"/>
        </w:rPr>
        <w:t xml:space="preserve"> на водноелектрическата централа с натрупване чрез изпомпване </w:t>
      </w:r>
      <w:r>
        <w:rPr>
          <w:rFonts w:ascii="Cambria" w:hAnsi="Cambria" w:cstheme="majorHAnsi"/>
          <w:i/>
          <w:noProof/>
          <w:szCs w:val="24"/>
          <w:lang w:val="bg-BG"/>
        </w:rPr>
        <w:t>в Тарница</w:t>
      </w:r>
      <w:r w:rsidRPr="00490D6B">
        <w:rPr>
          <w:rFonts w:ascii="Cambria" w:hAnsi="Cambria" w:cstheme="majorHAnsi"/>
          <w:i/>
          <w:noProof/>
          <w:szCs w:val="24"/>
          <w:lang w:val="bg-BG"/>
        </w:rPr>
        <w:t>-Лъпущещ</w:t>
      </w:r>
      <w:r w:rsidRPr="00490D6B">
        <w:rPr>
          <w:rFonts w:ascii="Cambria" w:hAnsi="Cambria" w:cstheme="majorHAnsi"/>
          <w:i/>
          <w:noProof/>
          <w:szCs w:val="24"/>
          <w:lang w:val="ro-RO"/>
        </w:rPr>
        <w:t>,</w:t>
      </w:r>
      <w:r w:rsidRPr="00490D6B">
        <w:rPr>
          <w:rFonts w:ascii="Cambria" w:hAnsi="Cambria" w:cstheme="majorHAnsi"/>
          <w:noProof/>
          <w:szCs w:val="24"/>
          <w:lang w:val="ro-RO"/>
        </w:rPr>
        <w:t xml:space="preserve"> местоположението на проекта е постигнато чрез георефериране на изображението по отношение на местоположението на проекта </w:t>
      </w:r>
      <w:r>
        <w:rPr>
          <w:rFonts w:ascii="Cambria" w:hAnsi="Cambria" w:cstheme="majorHAnsi"/>
          <w:noProof/>
          <w:szCs w:val="24"/>
          <w:lang w:val="bg-BG"/>
        </w:rPr>
        <w:t xml:space="preserve">ХидроТарница, </w:t>
      </w:r>
      <w:r w:rsidRPr="00490D6B">
        <w:rPr>
          <w:rFonts w:ascii="Cambria" w:hAnsi="Cambria" w:cstheme="majorHAnsi"/>
          <w:noProof/>
          <w:szCs w:val="24"/>
          <w:lang w:val="ro-RO"/>
        </w:rPr>
        <w:t xml:space="preserve">според показанията на бенефициента </w:t>
      </w:r>
      <w:r w:rsidRPr="00BC6C96">
        <w:rPr>
          <w:rFonts w:ascii="Cambria" w:hAnsi="Cambria" w:cstheme="majorHAnsi"/>
          <w:noProof/>
          <w:szCs w:val="24"/>
          <w:lang w:val="ro-RO"/>
        </w:rPr>
        <w:t>(http://www.hidrotarnita.ro/localizare/)</w:t>
      </w:r>
    </w:p>
  </w:footnote>
  <w:footnote w:id="33">
    <w:p w:rsidR="00C82E42" w:rsidRPr="00BC6C96" w:rsidRDefault="00C82E42" w:rsidP="002C7319">
      <w:pPr>
        <w:pStyle w:val="FootnoteText"/>
        <w:jc w:val="both"/>
        <w:rPr>
          <w:rFonts w:ascii="Cambria" w:hAnsi="Cambria"/>
          <w:noProof/>
          <w:color w:val="538135" w:themeColor="accent6" w:themeShade="BF"/>
          <w:lang w:val="ro-RO"/>
        </w:rPr>
      </w:pPr>
      <w:r w:rsidRPr="00BC6C96">
        <w:rPr>
          <w:rStyle w:val="FootnoteReference"/>
          <w:rFonts w:ascii="Cambria" w:hAnsi="Cambria"/>
          <w:noProof/>
          <w:color w:val="538135" w:themeColor="accent6" w:themeShade="BF"/>
          <w:lang w:val="ro-RO"/>
        </w:rPr>
        <w:footnoteRef/>
      </w:r>
      <w:r w:rsidRPr="00BC6C96">
        <w:rPr>
          <w:rFonts w:ascii="Cambria" w:hAnsi="Cambria"/>
          <w:noProof/>
          <w:color w:val="538135" w:themeColor="accent6" w:themeShade="BF"/>
          <w:lang w:val="ro-RO"/>
        </w:rPr>
        <w:t xml:space="preserve"> </w:t>
      </w:r>
      <w:r>
        <w:rPr>
          <w:rFonts w:ascii="Cambria" w:hAnsi="Cambria"/>
          <w:noProof/>
          <w:lang w:val="bg-BG"/>
        </w:rPr>
        <w:t>Адекватна оценка</w:t>
      </w:r>
      <w:r>
        <w:rPr>
          <w:rFonts w:ascii="Cambria" w:hAnsi="Cambria"/>
          <w:noProof/>
          <w:lang w:val="ro-RO"/>
        </w:rPr>
        <w:t>на въздействието върху околната среда на Блокове 3 и 4 на АЕЦ Чернавода</w:t>
      </w:r>
      <w:r w:rsidRPr="00BC6C96">
        <w:rPr>
          <w:rFonts w:ascii="Cambria" w:hAnsi="Cambria"/>
          <w:noProof/>
          <w:lang w:val="ro-RO"/>
        </w:rPr>
        <w:t xml:space="preserve"> –</w:t>
      </w:r>
      <w:r>
        <w:rPr>
          <w:rFonts w:ascii="Cambria" w:hAnsi="Cambria"/>
          <w:noProof/>
          <w:lang w:val="ro-RO"/>
        </w:rPr>
        <w:t xml:space="preserve"> Въздействие върху биоразнообразието (INCDDD, 2012) – резюме</w:t>
      </w:r>
      <w:r w:rsidRPr="00BC6C96">
        <w:rPr>
          <w:rFonts w:ascii="Cambria" w:hAnsi="Cambria"/>
          <w:noProof/>
          <w:lang w:val="ro-RO"/>
        </w:rPr>
        <w:t xml:space="preserve"> (</w:t>
      </w:r>
      <w:hyperlink r:id="rId3" w:history="1">
        <w:r w:rsidRPr="00BC6C96">
          <w:rPr>
            <w:rStyle w:val="Hyperlink"/>
            <w:rFonts w:ascii="Cambria" w:hAnsi="Cambria"/>
            <w:noProof/>
            <w:color w:val="auto"/>
            <w:lang w:val="ro-RO"/>
          </w:rPr>
          <w:t>http://www.mmediu.ro/beta/wpcontent/</w:t>
        </w:r>
      </w:hyperlink>
      <w:r w:rsidRPr="00BC6C96">
        <w:rPr>
          <w:rFonts w:ascii="Cambria" w:hAnsi="Cambria"/>
          <w:noProof/>
          <w:lang w:val="ro-RO"/>
        </w:rPr>
        <w:t xml:space="preserve"> uploads/2012/08/2012-08-10_centrala_cernavoda_studiuincdddrezumatromana.pdf)</w:t>
      </w:r>
    </w:p>
  </w:footnote>
  <w:footnote w:id="34">
    <w:p w:rsidR="00C82E42" w:rsidRPr="00DE2772" w:rsidRDefault="00C82E42" w:rsidP="00DE2772">
      <w:pPr>
        <w:pStyle w:val="FootnoteText"/>
        <w:jc w:val="both"/>
        <w:rPr>
          <w:lang w:val="ro-RO"/>
        </w:rPr>
      </w:pPr>
      <w:r w:rsidRPr="00E80E64">
        <w:rPr>
          <w:rStyle w:val="FootnoteReference"/>
        </w:rPr>
        <w:footnoteRef/>
      </w:r>
      <w:r w:rsidRPr="007C6286">
        <w:rPr>
          <w:lang w:val="ru-RU"/>
        </w:rPr>
        <w:t xml:space="preserve"> </w:t>
      </w:r>
      <w:r>
        <w:rPr>
          <w:lang w:val="bg-BG"/>
        </w:rPr>
        <w:t>Съгласно адрес №</w:t>
      </w:r>
      <w:r>
        <w:rPr>
          <w:lang w:val="ro-RO"/>
        </w:rPr>
        <w:t xml:space="preserve"> 130289/02.07.2019, регистриран в Министерство на енергетиката (адрес, изпратен от дружество Енергиен комплекс Олтенис АД</w:t>
      </w:r>
      <w:r w:rsidRPr="00E80E64">
        <w:rPr>
          <w:lang w:val="ro-RO"/>
        </w:rPr>
        <w:t>).</w:t>
      </w:r>
    </w:p>
  </w:footnote>
  <w:footnote w:id="35">
    <w:p w:rsidR="00C82E42" w:rsidRPr="00BC6C96" w:rsidRDefault="00C82E42" w:rsidP="00491FC5">
      <w:pPr>
        <w:pStyle w:val="FootnoteText"/>
        <w:jc w:val="both"/>
        <w:rPr>
          <w:noProof/>
          <w:lang w:val="ro-RO"/>
        </w:rPr>
      </w:pPr>
      <w:r w:rsidRPr="00BC6C96">
        <w:rPr>
          <w:rStyle w:val="FootnoteReference"/>
          <w:noProof/>
          <w:lang w:val="ro-RO"/>
        </w:rPr>
        <w:footnoteRef/>
      </w:r>
      <w:r w:rsidRPr="00BC6C96">
        <w:rPr>
          <w:noProof/>
          <w:lang w:val="ro-RO"/>
        </w:rPr>
        <w:t xml:space="preserve"> Center for Biological Diversity (https://www.biologicaldiversity.org/programs/public_lands/energy/dirty_energy_development/coal/index.html)</w:t>
      </w:r>
    </w:p>
  </w:footnote>
  <w:footnote w:id="36">
    <w:p w:rsidR="00C82E42" w:rsidRPr="00BC6C96" w:rsidRDefault="00C82E42" w:rsidP="000262C6">
      <w:pPr>
        <w:pStyle w:val="FootnoteText"/>
        <w:rPr>
          <w:noProof/>
          <w:lang w:val="ro-RO"/>
        </w:rPr>
      </w:pPr>
      <w:r w:rsidRPr="00BC6C96">
        <w:rPr>
          <w:rStyle w:val="FootnoteReference"/>
          <w:noProof/>
          <w:lang w:val="ro-RO"/>
        </w:rPr>
        <w:footnoteRef/>
      </w:r>
      <w:r w:rsidRPr="00BC6C96">
        <w:rPr>
          <w:noProof/>
          <w:lang w:val="ro-RO"/>
        </w:rPr>
        <w:t xml:space="preserve"> Center for Biological Diversity (https://www.biologicaldiversity.org/programs/public_lands/energy/dirty_energy_development/coal/index.html)</w:t>
      </w:r>
    </w:p>
  </w:footnote>
  <w:footnote w:id="37">
    <w:p w:rsidR="00C82E42" w:rsidRPr="00B0424C" w:rsidRDefault="00C82E42" w:rsidP="00B0424C">
      <w:pPr>
        <w:pStyle w:val="FootnoteText"/>
        <w:jc w:val="both"/>
        <w:rPr>
          <w:lang w:val="ro-RO"/>
        </w:rPr>
      </w:pPr>
      <w:r w:rsidRPr="00E80E64">
        <w:rPr>
          <w:rStyle w:val="FootnoteReference"/>
        </w:rPr>
        <w:footnoteRef/>
      </w:r>
      <w:r w:rsidRPr="007C6286">
        <w:rPr>
          <w:lang w:val="ru-RU"/>
        </w:rPr>
        <w:t xml:space="preserve"> </w:t>
      </w:r>
      <w:r>
        <w:rPr>
          <w:lang w:val="bg-BG"/>
        </w:rPr>
        <w:t>Съгласно адрес номер</w:t>
      </w:r>
      <w:r w:rsidRPr="00E80E64">
        <w:rPr>
          <w:lang w:val="ro-RO"/>
        </w:rPr>
        <w:t xml:space="preserve"> 130293/02.07.2019</w:t>
      </w:r>
      <w:r>
        <w:rPr>
          <w:lang w:val="bg-BG"/>
        </w:rPr>
        <w:t>,</w:t>
      </w:r>
      <w:r>
        <w:rPr>
          <w:lang w:val="ro-RO"/>
        </w:rPr>
        <w:t xml:space="preserve"> изпратен от дружество Енергиен комплекс Хунедоара на Министерство на енергетиката</w:t>
      </w:r>
      <w:r w:rsidRPr="00E80E64">
        <w:rPr>
          <w:lang w:val="ro-RO"/>
        </w:rPr>
        <w:t>.</w:t>
      </w:r>
    </w:p>
  </w:footnote>
  <w:footnote w:id="38">
    <w:p w:rsidR="00C82E42" w:rsidRPr="00BC6C96" w:rsidRDefault="00C82E42" w:rsidP="00097BEE">
      <w:pPr>
        <w:pStyle w:val="FootnoteText"/>
        <w:rPr>
          <w:noProof/>
          <w:lang w:val="ro-RO"/>
        </w:rPr>
      </w:pPr>
      <w:r w:rsidRPr="00BC6C96">
        <w:rPr>
          <w:rStyle w:val="FootnoteReference"/>
          <w:noProof/>
          <w:lang w:val="ro-RO"/>
        </w:rPr>
        <w:footnoteRef/>
      </w:r>
      <w:r>
        <w:rPr>
          <w:noProof/>
          <w:lang w:val="ro-RO"/>
        </w:rPr>
        <w:t xml:space="preserve"> Източник</w:t>
      </w:r>
      <w:r w:rsidRPr="00BC6C96">
        <w:rPr>
          <w:noProof/>
          <w:lang w:val="ro-RO"/>
        </w:rPr>
        <w:t>: http://www.hidrotarnita.ro/localizare/</w:t>
      </w:r>
    </w:p>
  </w:footnote>
  <w:footnote w:id="39">
    <w:p w:rsidR="00C82E42" w:rsidRPr="002A2A59" w:rsidRDefault="00C82E42" w:rsidP="002A2A59">
      <w:pPr>
        <w:pStyle w:val="FootnoteText"/>
        <w:jc w:val="both"/>
        <w:rPr>
          <w:lang w:val="ro-RO"/>
        </w:rPr>
      </w:pPr>
      <w:r w:rsidRPr="00E80E64">
        <w:rPr>
          <w:rStyle w:val="FootnoteReference"/>
        </w:rPr>
        <w:footnoteRef/>
      </w:r>
      <w:r w:rsidRPr="007C6286">
        <w:rPr>
          <w:lang w:val="ru-RU"/>
        </w:rPr>
        <w:t xml:space="preserve"> </w:t>
      </w:r>
      <w:r w:rsidRPr="005302D0">
        <w:rPr>
          <w:lang w:val="ro-RO"/>
        </w:rPr>
        <w:t xml:space="preserve">Предоставените данни са в съответствие с Проучването </w:t>
      </w:r>
      <w:r>
        <w:rPr>
          <w:lang w:val="bg-BG"/>
        </w:rPr>
        <w:t>за обосноваване</w:t>
      </w:r>
      <w:r w:rsidRPr="005302D0">
        <w:rPr>
          <w:lang w:val="ro-RO"/>
        </w:rPr>
        <w:t xml:space="preserve"> </w:t>
      </w:r>
      <w:r>
        <w:rPr>
          <w:lang w:val="ro-RO"/>
        </w:rPr>
        <w:t>–</w:t>
      </w:r>
      <w:r w:rsidRPr="005302D0">
        <w:rPr>
          <w:lang w:val="ro-RO"/>
        </w:rPr>
        <w:t xml:space="preserve"> </w:t>
      </w:r>
      <w:r>
        <w:rPr>
          <w:lang w:val="bg-BG"/>
        </w:rPr>
        <w:t>центала с натрупване чрез изпомпване р</w:t>
      </w:r>
      <w:r w:rsidRPr="005302D0">
        <w:rPr>
          <w:lang w:val="ro-RO"/>
        </w:rPr>
        <w:t>Тарница- Лъпущещ</w:t>
      </w:r>
      <w:r>
        <w:rPr>
          <w:lang w:val="ro-RO"/>
        </w:rPr>
        <w:t>, П</w:t>
      </w:r>
      <w:r w:rsidRPr="005302D0">
        <w:rPr>
          <w:lang w:val="ro-RO"/>
        </w:rPr>
        <w:t>риложение 1, разработено от Националната комисия за стратегия и прогноза, Букурещ, 2019;</w:t>
      </w:r>
    </w:p>
  </w:footnote>
  <w:footnote w:id="40">
    <w:p w:rsidR="00C82E42" w:rsidRPr="00436A5F" w:rsidRDefault="00C82E42" w:rsidP="00436A5F">
      <w:pPr>
        <w:pStyle w:val="FootnoteText"/>
        <w:jc w:val="both"/>
        <w:rPr>
          <w:lang w:val="ro-RO"/>
        </w:rPr>
      </w:pPr>
      <w:r w:rsidRPr="00E80E64">
        <w:rPr>
          <w:rStyle w:val="FootnoteReference"/>
        </w:rPr>
        <w:footnoteRef/>
      </w:r>
      <w:r w:rsidRPr="007C6286">
        <w:rPr>
          <w:lang w:val="ru-RU"/>
        </w:rPr>
        <w:t xml:space="preserve"> </w:t>
      </w:r>
      <w:r>
        <w:rPr>
          <w:lang w:val="bg-BG"/>
        </w:rPr>
        <w:t>Съгласно адрес№</w:t>
      </w:r>
      <w:r>
        <w:rPr>
          <w:lang w:val="ro-RO"/>
        </w:rPr>
        <w:t xml:space="preserve"> 74905.1 от</w:t>
      </w:r>
      <w:r w:rsidRPr="00E80E64">
        <w:rPr>
          <w:lang w:val="ro-RO"/>
        </w:rPr>
        <w:t xml:space="preserve"> 01.07.2019</w:t>
      </w:r>
      <w:r>
        <w:rPr>
          <w:lang w:val="bg-BG"/>
        </w:rPr>
        <w:t xml:space="preserve"> г.,</w:t>
      </w:r>
      <w:r>
        <w:rPr>
          <w:lang w:val="ro-RO"/>
        </w:rPr>
        <w:t xml:space="preserve"> изпратен от</w:t>
      </w:r>
      <w:r w:rsidRPr="00E80E64">
        <w:rPr>
          <w:lang w:val="ro-RO"/>
        </w:rPr>
        <w:t xml:space="preserve"> SPEEH </w:t>
      </w:r>
      <w:r>
        <w:rPr>
          <w:lang w:val="bg-BG"/>
        </w:rPr>
        <w:t>Хидроелектрика АД</w:t>
      </w:r>
      <w:r>
        <w:rPr>
          <w:lang w:val="ro-RO"/>
        </w:rPr>
        <w:t xml:space="preserve"> към Министерство на енергетиката</w:t>
      </w:r>
      <w:r w:rsidRPr="00E80E64">
        <w:rPr>
          <w:lang w:val="ro-RO"/>
        </w:rPr>
        <w:t>.</w:t>
      </w:r>
    </w:p>
  </w:footnote>
  <w:footnote w:id="41">
    <w:p w:rsidR="00C82E42" w:rsidRPr="00650BD8" w:rsidRDefault="00C82E42" w:rsidP="00650BD8">
      <w:pPr>
        <w:pStyle w:val="FootnoteText"/>
        <w:jc w:val="both"/>
        <w:rPr>
          <w:vertAlign w:val="superscript"/>
          <w:lang w:val="ro-RO"/>
        </w:rPr>
      </w:pPr>
      <w:r w:rsidRPr="00E80E64">
        <w:rPr>
          <w:rStyle w:val="FootnoteReference"/>
        </w:rPr>
        <w:footnoteRef/>
      </w:r>
      <w:r>
        <w:t xml:space="preserve"> Пак </w:t>
      </w:r>
      <w:r>
        <w:rPr>
          <w:lang w:val="bg-BG"/>
        </w:rPr>
        <w:t>там</w:t>
      </w:r>
      <w:r w:rsidRPr="00E80E64">
        <w:rPr>
          <w:vertAlign w:val="superscript"/>
        </w:rPr>
        <w:t>40</w:t>
      </w:r>
    </w:p>
  </w:footnote>
  <w:footnote w:id="42">
    <w:p w:rsidR="00C82E42" w:rsidRPr="00105005" w:rsidRDefault="00C82E42" w:rsidP="00105005">
      <w:pPr>
        <w:pStyle w:val="FootnoteText"/>
        <w:jc w:val="both"/>
        <w:rPr>
          <w:lang w:val="ro-RO"/>
        </w:rPr>
      </w:pPr>
      <w:r w:rsidRPr="00E80E64">
        <w:rPr>
          <w:rStyle w:val="FootnoteReference"/>
        </w:rPr>
        <w:footnoteRef/>
      </w:r>
      <w:r w:rsidRPr="00E80E64">
        <w:t xml:space="preserve"> </w:t>
      </w:r>
      <w:r>
        <w:rPr>
          <w:lang w:val="ro-RO"/>
        </w:rPr>
        <w:t>Пак там</w:t>
      </w:r>
      <w:r w:rsidRPr="00E80E64">
        <w:rPr>
          <w:vertAlign w:val="superscript"/>
          <w:lang w:val="ro-RO"/>
        </w:rPr>
        <w:t xml:space="preserve"> 40</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82E42" w:rsidRPr="007C6286" w:rsidRDefault="009E30DA">
    <w:pPr>
      <w:pStyle w:val="Header"/>
      <w:pBdr>
        <w:between w:val="single" w:sz="4" w:space="1" w:color="4472C4" w:themeColor="accent1"/>
      </w:pBdr>
      <w:spacing w:line="276" w:lineRule="auto"/>
      <w:jc w:val="center"/>
      <w:rPr>
        <w:rFonts w:ascii="Cambria" w:hAnsi="Cambria" w:cs="Arial"/>
        <w:b/>
        <w:lang w:val="ru-RU"/>
      </w:rPr>
    </w:pPr>
    <w:sdt>
      <w:sdtPr>
        <w:rPr>
          <w:rFonts w:ascii="Cambria" w:hAnsi="Cambria" w:cs="Arial"/>
          <w:b/>
        </w:rPr>
        <w:id w:val="1237592727"/>
        <w:docPartObj>
          <w:docPartGallery w:val="Watermarks"/>
          <w:docPartUnique/>
        </w:docPartObj>
      </w:sdtPr>
      <w:sdtEndPr/>
      <w:sdtContent>
        <w:r>
          <w:rPr>
            <w:rFonts w:ascii="Cambria" w:hAnsi="Cambria" w:cs="Arial"/>
            <w:b/>
            <w:noProof/>
            <w:lang w:val="en-US" w:eastAsia="zh-TW"/>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5388205" o:spid="_x0000_s2049" type="#_x0000_t136" style="position:absolute;left:0;text-align:left;margin-left:0;margin-top:0;width:601.9pt;height:34.35pt;rotation:315;z-index:-251658752;mso-position-horizontal:center;mso-position-horizontal-relative:margin;mso-position-vertical:center;mso-position-vertical-relative:margin" o:allowincell="f" fillcolor="silver" stroked="f">
              <v:fill opacity=".5"/>
              <v:textpath style="font-family:&quot;Cambria&quot;;font-size:1pt" string="SER 2019-2030, cu perspectiva anului 2050"/>
              <w10:wrap anchorx="margin" anchory="margin"/>
            </v:shape>
          </w:pict>
        </w:r>
      </w:sdtContent>
    </w:sdt>
    <w:sdt>
      <w:sdtPr>
        <w:rPr>
          <w:rFonts w:ascii="Cambria" w:hAnsi="Cambria" w:cs="Arial"/>
          <w:b/>
          <w:lang w:val="ru-RU"/>
        </w:rPr>
        <w:alias w:val="Title"/>
        <w:id w:val="844904752"/>
        <w:dataBinding w:prefixMappings="xmlns:ns0='http://schemas.openxmlformats.org/package/2006/metadata/core-properties' xmlns:ns1='http://purl.org/dc/elements/1.1/'" w:xpath="/ns0:coreProperties[1]/ns1:title[1]" w:storeItemID="{6C3C8BC8-F283-45AE-878A-BAB7291924A1}"/>
        <w:text/>
      </w:sdtPr>
      <w:sdtEndPr/>
      <w:sdtContent>
        <w:r w:rsidR="00C82E42" w:rsidRPr="007C6286">
          <w:rPr>
            <w:rFonts w:ascii="Cambria" w:hAnsi="Cambria" w:cs="Arial"/>
            <w:b/>
            <w:lang w:val="ru-RU"/>
          </w:rPr>
          <w:t>ЕНЕРГИЙНА СТРАТЕГИЯ НА РУМЪНИЯ 2019-2030, С ПЕРСПЕКТИВА ЗА 2050 ГОДИНА</w:t>
        </w:r>
      </w:sdtContent>
    </w:sdt>
  </w:p>
  <w:sdt>
    <w:sdtPr>
      <w:rPr>
        <w:rFonts w:ascii="Cambria" w:hAnsi="Cambria"/>
        <w:noProof/>
        <w:lang w:val="ru-RU"/>
      </w:rPr>
      <w:alias w:val="Date"/>
      <w:id w:val="880053226"/>
      <w:dataBinding w:prefixMappings="xmlns:ns0='http://schemas.microsoft.com/office/2006/coverPageProps'" w:xpath="/ns0:CoverPageProperties[1]/ns0:PublishDate[1]" w:storeItemID="{55AF091B-3C7A-41E3-B477-F2FDAA23CFDA}"/>
      <w:date>
        <w:dateFormat w:val="MMMM d, yyyy"/>
        <w:lid w:val="en-US"/>
        <w:storeMappedDataAs w:val="dateTime"/>
        <w:calendar w:val="gregorian"/>
      </w:date>
    </w:sdtPr>
    <w:sdtEndPr/>
    <w:sdtContent>
      <w:p w:rsidR="00C82E42" w:rsidRPr="00D50EB6" w:rsidRDefault="00C82E42">
        <w:pPr>
          <w:pStyle w:val="Header"/>
          <w:pBdr>
            <w:between w:val="single" w:sz="4" w:space="1" w:color="4472C4" w:themeColor="accent1"/>
          </w:pBdr>
          <w:spacing w:line="276" w:lineRule="auto"/>
          <w:jc w:val="center"/>
          <w:rPr>
            <w:noProof/>
            <w:lang w:val="ro-RO"/>
          </w:rPr>
        </w:pPr>
        <w:r w:rsidRPr="007C6286">
          <w:rPr>
            <w:rFonts w:ascii="Cambria" w:hAnsi="Cambria"/>
            <w:noProof/>
            <w:lang w:val="ru-RU"/>
          </w:rPr>
          <w:t>Доклад за околната среда_rev05</w:t>
        </w:r>
      </w:p>
    </w:sdtContent>
  </w:sdt>
  <w:p w:rsidR="00C82E42" w:rsidRPr="00D50EB6" w:rsidRDefault="00C82E42">
    <w:pPr>
      <w:pStyle w:val="Header"/>
      <w:rPr>
        <w:noProof/>
        <w:lang w:val="ro-RO"/>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042EC4"/>
    <w:multiLevelType w:val="hybridMultilevel"/>
    <w:tmpl w:val="860E6D5C"/>
    <w:lvl w:ilvl="0" w:tplc="CA72ECF2">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1E02512"/>
    <w:multiLevelType w:val="hybridMultilevel"/>
    <w:tmpl w:val="9AA2D516"/>
    <w:lvl w:ilvl="0" w:tplc="0402000F">
      <w:start w:val="1"/>
      <w:numFmt w:val="decimal"/>
      <w:lvlText w:val="%1."/>
      <w:lvlJc w:val="left"/>
      <w:pPr>
        <w:ind w:left="720" w:hanging="360"/>
      </w:p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2" w15:restartNumberingAfterBreak="0">
    <w:nsid w:val="048D48FF"/>
    <w:multiLevelType w:val="hybridMultilevel"/>
    <w:tmpl w:val="5EDA2D54"/>
    <w:lvl w:ilvl="0" w:tplc="04020009">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3" w15:restartNumberingAfterBreak="0">
    <w:nsid w:val="056364FA"/>
    <w:multiLevelType w:val="hybridMultilevel"/>
    <w:tmpl w:val="1FA0B1F4"/>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5A95ACB"/>
    <w:multiLevelType w:val="hybridMultilevel"/>
    <w:tmpl w:val="C68EB90A"/>
    <w:lvl w:ilvl="0" w:tplc="0402000D">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5" w15:restartNumberingAfterBreak="0">
    <w:nsid w:val="07BC596A"/>
    <w:multiLevelType w:val="hybridMultilevel"/>
    <w:tmpl w:val="0D4ECB0C"/>
    <w:lvl w:ilvl="0" w:tplc="CA72ECF2">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96754A6"/>
    <w:multiLevelType w:val="hybridMultilevel"/>
    <w:tmpl w:val="44F61CD4"/>
    <w:lvl w:ilvl="0" w:tplc="CA72ECF2">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D2A4549"/>
    <w:multiLevelType w:val="hybridMultilevel"/>
    <w:tmpl w:val="9AA41EE0"/>
    <w:lvl w:ilvl="0" w:tplc="D4F665B4">
      <w:start w:val="1"/>
      <w:numFmt w:val="decimal"/>
      <w:lvlText w:val="%1."/>
      <w:lvlJc w:val="left"/>
      <w:pPr>
        <w:ind w:left="735" w:hanging="375"/>
      </w:pPr>
      <w:rPr>
        <w:rFonts w:hint="default"/>
        <w:b/>
      </w:r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8" w15:restartNumberingAfterBreak="0">
    <w:nsid w:val="0E7128CF"/>
    <w:multiLevelType w:val="hybridMultilevel"/>
    <w:tmpl w:val="EC1CAD56"/>
    <w:lvl w:ilvl="0" w:tplc="8D963F62">
      <w:start w:val="13"/>
      <w:numFmt w:val="upperRoman"/>
      <w:lvlText w:val="%1."/>
      <w:lvlJc w:val="left"/>
      <w:pPr>
        <w:ind w:left="1260" w:hanging="72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9" w15:restartNumberingAfterBreak="0">
    <w:nsid w:val="12200E8E"/>
    <w:multiLevelType w:val="hybridMultilevel"/>
    <w:tmpl w:val="4596EDEE"/>
    <w:lvl w:ilvl="0" w:tplc="04090001">
      <w:start w:val="1"/>
      <w:numFmt w:val="bullet"/>
      <w:lvlText w:val=""/>
      <w:lvlJc w:val="left"/>
      <w:pPr>
        <w:ind w:left="1724" w:hanging="360"/>
      </w:pPr>
      <w:rPr>
        <w:rFonts w:ascii="Symbol" w:hAnsi="Symbol" w:hint="default"/>
      </w:rPr>
    </w:lvl>
    <w:lvl w:ilvl="1" w:tplc="04090003" w:tentative="1">
      <w:start w:val="1"/>
      <w:numFmt w:val="bullet"/>
      <w:lvlText w:val="o"/>
      <w:lvlJc w:val="left"/>
      <w:pPr>
        <w:ind w:left="2444" w:hanging="360"/>
      </w:pPr>
      <w:rPr>
        <w:rFonts w:ascii="Courier New" w:hAnsi="Courier New" w:cs="Courier New" w:hint="default"/>
      </w:rPr>
    </w:lvl>
    <w:lvl w:ilvl="2" w:tplc="04090005" w:tentative="1">
      <w:start w:val="1"/>
      <w:numFmt w:val="bullet"/>
      <w:lvlText w:val=""/>
      <w:lvlJc w:val="left"/>
      <w:pPr>
        <w:ind w:left="3164" w:hanging="360"/>
      </w:pPr>
      <w:rPr>
        <w:rFonts w:ascii="Wingdings" w:hAnsi="Wingdings" w:hint="default"/>
      </w:rPr>
    </w:lvl>
    <w:lvl w:ilvl="3" w:tplc="04090001" w:tentative="1">
      <w:start w:val="1"/>
      <w:numFmt w:val="bullet"/>
      <w:lvlText w:val=""/>
      <w:lvlJc w:val="left"/>
      <w:pPr>
        <w:ind w:left="3884" w:hanging="360"/>
      </w:pPr>
      <w:rPr>
        <w:rFonts w:ascii="Symbol" w:hAnsi="Symbol" w:hint="default"/>
      </w:rPr>
    </w:lvl>
    <w:lvl w:ilvl="4" w:tplc="04090003" w:tentative="1">
      <w:start w:val="1"/>
      <w:numFmt w:val="bullet"/>
      <w:lvlText w:val="o"/>
      <w:lvlJc w:val="left"/>
      <w:pPr>
        <w:ind w:left="4604" w:hanging="360"/>
      </w:pPr>
      <w:rPr>
        <w:rFonts w:ascii="Courier New" w:hAnsi="Courier New" w:cs="Courier New" w:hint="default"/>
      </w:rPr>
    </w:lvl>
    <w:lvl w:ilvl="5" w:tplc="04090005" w:tentative="1">
      <w:start w:val="1"/>
      <w:numFmt w:val="bullet"/>
      <w:lvlText w:val=""/>
      <w:lvlJc w:val="left"/>
      <w:pPr>
        <w:ind w:left="5324" w:hanging="360"/>
      </w:pPr>
      <w:rPr>
        <w:rFonts w:ascii="Wingdings" w:hAnsi="Wingdings" w:hint="default"/>
      </w:rPr>
    </w:lvl>
    <w:lvl w:ilvl="6" w:tplc="04090001" w:tentative="1">
      <w:start w:val="1"/>
      <w:numFmt w:val="bullet"/>
      <w:lvlText w:val=""/>
      <w:lvlJc w:val="left"/>
      <w:pPr>
        <w:ind w:left="6044" w:hanging="360"/>
      </w:pPr>
      <w:rPr>
        <w:rFonts w:ascii="Symbol" w:hAnsi="Symbol" w:hint="default"/>
      </w:rPr>
    </w:lvl>
    <w:lvl w:ilvl="7" w:tplc="04090003" w:tentative="1">
      <w:start w:val="1"/>
      <w:numFmt w:val="bullet"/>
      <w:lvlText w:val="o"/>
      <w:lvlJc w:val="left"/>
      <w:pPr>
        <w:ind w:left="6764" w:hanging="360"/>
      </w:pPr>
      <w:rPr>
        <w:rFonts w:ascii="Courier New" w:hAnsi="Courier New" w:cs="Courier New" w:hint="default"/>
      </w:rPr>
    </w:lvl>
    <w:lvl w:ilvl="8" w:tplc="04090005" w:tentative="1">
      <w:start w:val="1"/>
      <w:numFmt w:val="bullet"/>
      <w:lvlText w:val=""/>
      <w:lvlJc w:val="left"/>
      <w:pPr>
        <w:ind w:left="7484" w:hanging="360"/>
      </w:pPr>
      <w:rPr>
        <w:rFonts w:ascii="Wingdings" w:hAnsi="Wingdings" w:hint="default"/>
      </w:rPr>
    </w:lvl>
  </w:abstractNum>
  <w:abstractNum w:abstractNumId="10" w15:restartNumberingAfterBreak="0">
    <w:nsid w:val="161A29E6"/>
    <w:multiLevelType w:val="hybridMultilevel"/>
    <w:tmpl w:val="2F8C912E"/>
    <w:lvl w:ilvl="0" w:tplc="04020009">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1" w15:restartNumberingAfterBreak="0">
    <w:nsid w:val="16F2001F"/>
    <w:multiLevelType w:val="hybridMultilevel"/>
    <w:tmpl w:val="9134F392"/>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DAB6F66"/>
    <w:multiLevelType w:val="hybridMultilevel"/>
    <w:tmpl w:val="B1B6312E"/>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1F1E759F"/>
    <w:multiLevelType w:val="hybridMultilevel"/>
    <w:tmpl w:val="6006462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FA40F30"/>
    <w:multiLevelType w:val="hybridMultilevel"/>
    <w:tmpl w:val="932CAC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15274FE"/>
    <w:multiLevelType w:val="hybridMultilevel"/>
    <w:tmpl w:val="55C6057E"/>
    <w:lvl w:ilvl="0" w:tplc="0418000F">
      <w:start w:val="1"/>
      <w:numFmt w:val="decimal"/>
      <w:lvlText w:val="%1."/>
      <w:lvlJc w:val="left"/>
      <w:pPr>
        <w:ind w:left="720" w:hanging="360"/>
      </w:pPr>
    </w:lvl>
    <w:lvl w:ilvl="1" w:tplc="F7AC3CE6">
      <w:start w:val="1"/>
      <w:numFmt w:val="decimal"/>
      <w:lvlText w:val="%2."/>
      <w:lvlJc w:val="left"/>
      <w:pPr>
        <w:ind w:left="1470" w:hanging="390"/>
      </w:pPr>
      <w:rPr>
        <w:rFonts w:hint="default"/>
      </w:r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6" w15:restartNumberingAfterBreak="0">
    <w:nsid w:val="24905E27"/>
    <w:multiLevelType w:val="hybridMultilevel"/>
    <w:tmpl w:val="A74EF004"/>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55C79C6"/>
    <w:multiLevelType w:val="hybridMultilevel"/>
    <w:tmpl w:val="00BC87B8"/>
    <w:lvl w:ilvl="0" w:tplc="0418000B">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8" w15:restartNumberingAfterBreak="0">
    <w:nsid w:val="25AF7178"/>
    <w:multiLevelType w:val="hybridMultilevel"/>
    <w:tmpl w:val="A9D4C5BC"/>
    <w:lvl w:ilvl="0" w:tplc="04090005">
      <w:start w:val="1"/>
      <w:numFmt w:val="bullet"/>
      <w:lvlText w:val=""/>
      <w:lvlJc w:val="left"/>
      <w:pPr>
        <w:ind w:left="2444" w:hanging="360"/>
      </w:pPr>
      <w:rPr>
        <w:rFonts w:ascii="Wingdings" w:hAnsi="Wingdings" w:hint="default"/>
      </w:rPr>
    </w:lvl>
    <w:lvl w:ilvl="1" w:tplc="04090003" w:tentative="1">
      <w:start w:val="1"/>
      <w:numFmt w:val="bullet"/>
      <w:lvlText w:val="o"/>
      <w:lvlJc w:val="left"/>
      <w:pPr>
        <w:ind w:left="3164" w:hanging="360"/>
      </w:pPr>
      <w:rPr>
        <w:rFonts w:ascii="Courier New" w:hAnsi="Courier New" w:cs="Courier New" w:hint="default"/>
      </w:rPr>
    </w:lvl>
    <w:lvl w:ilvl="2" w:tplc="04090005" w:tentative="1">
      <w:start w:val="1"/>
      <w:numFmt w:val="bullet"/>
      <w:lvlText w:val=""/>
      <w:lvlJc w:val="left"/>
      <w:pPr>
        <w:ind w:left="3884" w:hanging="360"/>
      </w:pPr>
      <w:rPr>
        <w:rFonts w:ascii="Wingdings" w:hAnsi="Wingdings" w:hint="default"/>
      </w:rPr>
    </w:lvl>
    <w:lvl w:ilvl="3" w:tplc="04090001" w:tentative="1">
      <w:start w:val="1"/>
      <w:numFmt w:val="bullet"/>
      <w:lvlText w:val=""/>
      <w:lvlJc w:val="left"/>
      <w:pPr>
        <w:ind w:left="4604" w:hanging="360"/>
      </w:pPr>
      <w:rPr>
        <w:rFonts w:ascii="Symbol" w:hAnsi="Symbol" w:hint="default"/>
      </w:rPr>
    </w:lvl>
    <w:lvl w:ilvl="4" w:tplc="04090003" w:tentative="1">
      <w:start w:val="1"/>
      <w:numFmt w:val="bullet"/>
      <w:lvlText w:val="o"/>
      <w:lvlJc w:val="left"/>
      <w:pPr>
        <w:ind w:left="5324" w:hanging="360"/>
      </w:pPr>
      <w:rPr>
        <w:rFonts w:ascii="Courier New" w:hAnsi="Courier New" w:cs="Courier New" w:hint="default"/>
      </w:rPr>
    </w:lvl>
    <w:lvl w:ilvl="5" w:tplc="04090005" w:tentative="1">
      <w:start w:val="1"/>
      <w:numFmt w:val="bullet"/>
      <w:lvlText w:val=""/>
      <w:lvlJc w:val="left"/>
      <w:pPr>
        <w:ind w:left="6044" w:hanging="360"/>
      </w:pPr>
      <w:rPr>
        <w:rFonts w:ascii="Wingdings" w:hAnsi="Wingdings" w:hint="default"/>
      </w:rPr>
    </w:lvl>
    <w:lvl w:ilvl="6" w:tplc="04090001" w:tentative="1">
      <w:start w:val="1"/>
      <w:numFmt w:val="bullet"/>
      <w:lvlText w:val=""/>
      <w:lvlJc w:val="left"/>
      <w:pPr>
        <w:ind w:left="6764" w:hanging="360"/>
      </w:pPr>
      <w:rPr>
        <w:rFonts w:ascii="Symbol" w:hAnsi="Symbol" w:hint="default"/>
      </w:rPr>
    </w:lvl>
    <w:lvl w:ilvl="7" w:tplc="04090003" w:tentative="1">
      <w:start w:val="1"/>
      <w:numFmt w:val="bullet"/>
      <w:lvlText w:val="o"/>
      <w:lvlJc w:val="left"/>
      <w:pPr>
        <w:ind w:left="7484" w:hanging="360"/>
      </w:pPr>
      <w:rPr>
        <w:rFonts w:ascii="Courier New" w:hAnsi="Courier New" w:cs="Courier New" w:hint="default"/>
      </w:rPr>
    </w:lvl>
    <w:lvl w:ilvl="8" w:tplc="04090005" w:tentative="1">
      <w:start w:val="1"/>
      <w:numFmt w:val="bullet"/>
      <w:lvlText w:val=""/>
      <w:lvlJc w:val="left"/>
      <w:pPr>
        <w:ind w:left="8204" w:hanging="360"/>
      </w:pPr>
      <w:rPr>
        <w:rFonts w:ascii="Wingdings" w:hAnsi="Wingdings" w:hint="default"/>
      </w:rPr>
    </w:lvl>
  </w:abstractNum>
  <w:abstractNum w:abstractNumId="19" w15:restartNumberingAfterBreak="0">
    <w:nsid w:val="26937DFE"/>
    <w:multiLevelType w:val="hybridMultilevel"/>
    <w:tmpl w:val="8E805C2C"/>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29043331"/>
    <w:multiLevelType w:val="hybridMultilevel"/>
    <w:tmpl w:val="15EA3A6C"/>
    <w:lvl w:ilvl="0" w:tplc="CA72ECF2">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29345CC6"/>
    <w:multiLevelType w:val="hybridMultilevel"/>
    <w:tmpl w:val="C59EEAD0"/>
    <w:lvl w:ilvl="0" w:tplc="0809000F">
      <w:start w:val="1"/>
      <w:numFmt w:val="decimal"/>
      <w:lvlText w:val="%1."/>
      <w:lvlJc w:val="left"/>
      <w:pPr>
        <w:ind w:left="36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2AA23586"/>
    <w:multiLevelType w:val="hybridMultilevel"/>
    <w:tmpl w:val="429247DE"/>
    <w:lvl w:ilvl="0" w:tplc="F1A6049E">
      <w:start w:val="4"/>
      <w:numFmt w:val="bullet"/>
      <w:lvlText w:val="-"/>
      <w:lvlJc w:val="left"/>
      <w:pPr>
        <w:ind w:left="720" w:hanging="360"/>
      </w:pPr>
      <w:rPr>
        <w:rFonts w:ascii="Calibri" w:eastAsiaTheme="minorHAnsi" w:hAnsi="Calibri" w:cs="Calibri"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3" w15:restartNumberingAfterBreak="0">
    <w:nsid w:val="2E453F74"/>
    <w:multiLevelType w:val="hybridMultilevel"/>
    <w:tmpl w:val="2F4601C6"/>
    <w:lvl w:ilvl="0" w:tplc="CA72ECF2">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312879E4"/>
    <w:multiLevelType w:val="hybridMultilevel"/>
    <w:tmpl w:val="DB6A060E"/>
    <w:lvl w:ilvl="0" w:tplc="0402000B">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5" w15:restartNumberingAfterBreak="0">
    <w:nsid w:val="32A634A2"/>
    <w:multiLevelType w:val="hybridMultilevel"/>
    <w:tmpl w:val="C4B846F6"/>
    <w:lvl w:ilvl="0" w:tplc="0809000B">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6" w15:restartNumberingAfterBreak="0">
    <w:nsid w:val="32D250D9"/>
    <w:multiLevelType w:val="hybridMultilevel"/>
    <w:tmpl w:val="CBB20698"/>
    <w:lvl w:ilvl="0" w:tplc="A266BE92">
      <w:start w:val="1"/>
      <w:numFmt w:val="bullet"/>
      <w:lvlText w:val=""/>
      <w:lvlJc w:val="left"/>
      <w:pPr>
        <w:ind w:left="720" w:hanging="360"/>
      </w:pPr>
      <w:rPr>
        <w:rFonts w:ascii="Symbol" w:hAnsi="Symbol" w:hint="default"/>
        <w:b w:val="0"/>
        <w:i w:val="0"/>
        <w:sz w:val="16"/>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7" w15:restartNumberingAfterBreak="0">
    <w:nsid w:val="34816A5B"/>
    <w:multiLevelType w:val="hybridMultilevel"/>
    <w:tmpl w:val="D6B46642"/>
    <w:lvl w:ilvl="0" w:tplc="0809000B">
      <w:start w:val="1"/>
      <w:numFmt w:val="bullet"/>
      <w:lvlText w:val=""/>
      <w:lvlJc w:val="left"/>
      <w:pPr>
        <w:ind w:left="644"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35D85D02"/>
    <w:multiLevelType w:val="hybridMultilevel"/>
    <w:tmpl w:val="D8F49DCE"/>
    <w:lvl w:ilvl="0" w:tplc="04020009">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9" w15:restartNumberingAfterBreak="0">
    <w:nsid w:val="380978D8"/>
    <w:multiLevelType w:val="hybridMultilevel"/>
    <w:tmpl w:val="6DE6A92C"/>
    <w:lvl w:ilvl="0" w:tplc="0402000D">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30" w15:restartNumberingAfterBreak="0">
    <w:nsid w:val="391A5F54"/>
    <w:multiLevelType w:val="hybridMultilevel"/>
    <w:tmpl w:val="CA0A6460"/>
    <w:lvl w:ilvl="0" w:tplc="A266BE92">
      <w:start w:val="1"/>
      <w:numFmt w:val="bullet"/>
      <w:lvlText w:val=""/>
      <w:lvlJc w:val="left"/>
      <w:pPr>
        <w:ind w:left="720" w:hanging="360"/>
      </w:pPr>
      <w:rPr>
        <w:rFonts w:ascii="Symbol" w:hAnsi="Symbol" w:hint="default"/>
        <w:b w:val="0"/>
        <w:i w:val="0"/>
        <w:sz w:val="16"/>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31" w15:restartNumberingAfterBreak="0">
    <w:nsid w:val="3993704C"/>
    <w:multiLevelType w:val="hybridMultilevel"/>
    <w:tmpl w:val="E2DEE4FE"/>
    <w:lvl w:ilvl="0" w:tplc="0402000D">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32" w15:restartNumberingAfterBreak="0">
    <w:nsid w:val="3ACE25D7"/>
    <w:multiLevelType w:val="hybridMultilevel"/>
    <w:tmpl w:val="DA9C0BCC"/>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3BAC7242"/>
    <w:multiLevelType w:val="hybridMultilevel"/>
    <w:tmpl w:val="BBDA53E4"/>
    <w:lvl w:ilvl="0" w:tplc="CA72ECF2">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3BB258A8"/>
    <w:multiLevelType w:val="hybridMultilevel"/>
    <w:tmpl w:val="CB52BB76"/>
    <w:lvl w:ilvl="0" w:tplc="A266BE92">
      <w:start w:val="1"/>
      <w:numFmt w:val="bullet"/>
      <w:lvlText w:val=""/>
      <w:lvlJc w:val="left"/>
      <w:pPr>
        <w:ind w:left="720" w:hanging="360"/>
      </w:pPr>
      <w:rPr>
        <w:rFonts w:ascii="Symbol" w:hAnsi="Symbol" w:hint="default"/>
        <w:b w:val="0"/>
        <w:i w:val="0"/>
        <w:sz w:val="16"/>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35" w15:restartNumberingAfterBreak="0">
    <w:nsid w:val="3EBE3C7E"/>
    <w:multiLevelType w:val="hybridMultilevel"/>
    <w:tmpl w:val="294A570C"/>
    <w:lvl w:ilvl="0" w:tplc="D4F665B4">
      <w:start w:val="1"/>
      <w:numFmt w:val="decimal"/>
      <w:lvlText w:val="%1."/>
      <w:lvlJc w:val="left"/>
      <w:pPr>
        <w:ind w:left="735" w:hanging="375"/>
      </w:pPr>
      <w:rPr>
        <w:rFonts w:hint="default"/>
        <w:b/>
      </w:r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36" w15:restartNumberingAfterBreak="0">
    <w:nsid w:val="3F9D3970"/>
    <w:multiLevelType w:val="hybridMultilevel"/>
    <w:tmpl w:val="674C33BA"/>
    <w:lvl w:ilvl="0" w:tplc="08090009">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7" w15:restartNumberingAfterBreak="0">
    <w:nsid w:val="41B451CA"/>
    <w:multiLevelType w:val="hybridMultilevel"/>
    <w:tmpl w:val="0E5C65E2"/>
    <w:lvl w:ilvl="0" w:tplc="04090001">
      <w:start w:val="1"/>
      <w:numFmt w:val="bullet"/>
      <w:lvlText w:val=""/>
      <w:lvlJc w:val="left"/>
      <w:pPr>
        <w:ind w:left="1931" w:hanging="360"/>
      </w:pPr>
      <w:rPr>
        <w:rFonts w:ascii="Symbol" w:hAnsi="Symbol" w:hint="default"/>
      </w:rPr>
    </w:lvl>
    <w:lvl w:ilvl="1" w:tplc="04090003" w:tentative="1">
      <w:start w:val="1"/>
      <w:numFmt w:val="bullet"/>
      <w:lvlText w:val="o"/>
      <w:lvlJc w:val="left"/>
      <w:pPr>
        <w:ind w:left="2651" w:hanging="360"/>
      </w:pPr>
      <w:rPr>
        <w:rFonts w:ascii="Courier New" w:hAnsi="Courier New" w:cs="Courier New" w:hint="default"/>
      </w:rPr>
    </w:lvl>
    <w:lvl w:ilvl="2" w:tplc="04090005" w:tentative="1">
      <w:start w:val="1"/>
      <w:numFmt w:val="bullet"/>
      <w:lvlText w:val=""/>
      <w:lvlJc w:val="left"/>
      <w:pPr>
        <w:ind w:left="3371" w:hanging="360"/>
      </w:pPr>
      <w:rPr>
        <w:rFonts w:ascii="Wingdings" w:hAnsi="Wingdings" w:hint="default"/>
      </w:rPr>
    </w:lvl>
    <w:lvl w:ilvl="3" w:tplc="04090001" w:tentative="1">
      <w:start w:val="1"/>
      <w:numFmt w:val="bullet"/>
      <w:lvlText w:val=""/>
      <w:lvlJc w:val="left"/>
      <w:pPr>
        <w:ind w:left="4091" w:hanging="360"/>
      </w:pPr>
      <w:rPr>
        <w:rFonts w:ascii="Symbol" w:hAnsi="Symbol" w:hint="default"/>
      </w:rPr>
    </w:lvl>
    <w:lvl w:ilvl="4" w:tplc="04090003" w:tentative="1">
      <w:start w:val="1"/>
      <w:numFmt w:val="bullet"/>
      <w:lvlText w:val="o"/>
      <w:lvlJc w:val="left"/>
      <w:pPr>
        <w:ind w:left="4811" w:hanging="360"/>
      </w:pPr>
      <w:rPr>
        <w:rFonts w:ascii="Courier New" w:hAnsi="Courier New" w:cs="Courier New" w:hint="default"/>
      </w:rPr>
    </w:lvl>
    <w:lvl w:ilvl="5" w:tplc="04090005" w:tentative="1">
      <w:start w:val="1"/>
      <w:numFmt w:val="bullet"/>
      <w:lvlText w:val=""/>
      <w:lvlJc w:val="left"/>
      <w:pPr>
        <w:ind w:left="5531" w:hanging="360"/>
      </w:pPr>
      <w:rPr>
        <w:rFonts w:ascii="Wingdings" w:hAnsi="Wingdings" w:hint="default"/>
      </w:rPr>
    </w:lvl>
    <w:lvl w:ilvl="6" w:tplc="04090001" w:tentative="1">
      <w:start w:val="1"/>
      <w:numFmt w:val="bullet"/>
      <w:lvlText w:val=""/>
      <w:lvlJc w:val="left"/>
      <w:pPr>
        <w:ind w:left="6251" w:hanging="360"/>
      </w:pPr>
      <w:rPr>
        <w:rFonts w:ascii="Symbol" w:hAnsi="Symbol" w:hint="default"/>
      </w:rPr>
    </w:lvl>
    <w:lvl w:ilvl="7" w:tplc="04090003" w:tentative="1">
      <w:start w:val="1"/>
      <w:numFmt w:val="bullet"/>
      <w:lvlText w:val="o"/>
      <w:lvlJc w:val="left"/>
      <w:pPr>
        <w:ind w:left="6971" w:hanging="360"/>
      </w:pPr>
      <w:rPr>
        <w:rFonts w:ascii="Courier New" w:hAnsi="Courier New" w:cs="Courier New" w:hint="default"/>
      </w:rPr>
    </w:lvl>
    <w:lvl w:ilvl="8" w:tplc="04090005" w:tentative="1">
      <w:start w:val="1"/>
      <w:numFmt w:val="bullet"/>
      <w:lvlText w:val=""/>
      <w:lvlJc w:val="left"/>
      <w:pPr>
        <w:ind w:left="7691" w:hanging="360"/>
      </w:pPr>
      <w:rPr>
        <w:rFonts w:ascii="Wingdings" w:hAnsi="Wingdings" w:hint="default"/>
      </w:rPr>
    </w:lvl>
  </w:abstractNum>
  <w:abstractNum w:abstractNumId="38" w15:restartNumberingAfterBreak="0">
    <w:nsid w:val="42FB5335"/>
    <w:multiLevelType w:val="hybridMultilevel"/>
    <w:tmpl w:val="7EE6E51A"/>
    <w:lvl w:ilvl="0" w:tplc="3648F9EC">
      <w:start w:val="11"/>
      <w:numFmt w:val="upperRoman"/>
      <w:lvlText w:val="%1."/>
      <w:lvlJc w:val="left"/>
      <w:pPr>
        <w:ind w:left="1980" w:hanging="720"/>
      </w:pPr>
      <w:rPr>
        <w:rFonts w:hint="default"/>
      </w:r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39" w15:restartNumberingAfterBreak="0">
    <w:nsid w:val="43112328"/>
    <w:multiLevelType w:val="hybridMultilevel"/>
    <w:tmpl w:val="F14EE022"/>
    <w:lvl w:ilvl="0" w:tplc="0809000B">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0" w15:restartNumberingAfterBreak="0">
    <w:nsid w:val="44C87E95"/>
    <w:multiLevelType w:val="hybridMultilevel"/>
    <w:tmpl w:val="A28682E4"/>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48355C4F"/>
    <w:multiLevelType w:val="hybridMultilevel"/>
    <w:tmpl w:val="F3826666"/>
    <w:lvl w:ilvl="0" w:tplc="0809000B">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48D26FC4"/>
    <w:multiLevelType w:val="hybridMultilevel"/>
    <w:tmpl w:val="EF08C282"/>
    <w:lvl w:ilvl="0" w:tplc="CA72ECF2">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49F74280"/>
    <w:multiLevelType w:val="hybridMultilevel"/>
    <w:tmpl w:val="52A291C2"/>
    <w:lvl w:ilvl="0" w:tplc="F02099D6">
      <w:numFmt w:val="bullet"/>
      <w:lvlText w:val="-"/>
      <w:lvlJc w:val="left"/>
      <w:pPr>
        <w:ind w:left="720" w:hanging="360"/>
      </w:pPr>
      <w:rPr>
        <w:rFonts w:ascii="Cambria" w:eastAsiaTheme="minorHAnsi" w:hAnsi="Cambria"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4B095239"/>
    <w:multiLevelType w:val="hybridMultilevel"/>
    <w:tmpl w:val="0A82882E"/>
    <w:lvl w:ilvl="0" w:tplc="0402000D">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45" w15:restartNumberingAfterBreak="0">
    <w:nsid w:val="4C2447BB"/>
    <w:multiLevelType w:val="hybridMultilevel"/>
    <w:tmpl w:val="016CDC96"/>
    <w:lvl w:ilvl="0" w:tplc="7E2E4724">
      <w:start w:val="1"/>
      <w:numFmt w:val="upperRoman"/>
      <w:lvlText w:val="%1."/>
      <w:lvlJc w:val="left"/>
      <w:pPr>
        <w:ind w:left="126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 w15:restartNumberingAfterBreak="0">
    <w:nsid w:val="4F5A6357"/>
    <w:multiLevelType w:val="hybridMultilevel"/>
    <w:tmpl w:val="9CC6C58A"/>
    <w:lvl w:ilvl="0" w:tplc="0809000F">
      <w:start w:val="1"/>
      <w:numFmt w:val="decimal"/>
      <w:lvlText w:val="%1."/>
      <w:lvlJc w:val="left"/>
      <w:pPr>
        <w:ind w:left="786" w:hanging="360"/>
      </w:pPr>
    </w:lvl>
    <w:lvl w:ilvl="1" w:tplc="08090019" w:tentative="1">
      <w:start w:val="1"/>
      <w:numFmt w:val="lowerLetter"/>
      <w:lvlText w:val="%2."/>
      <w:lvlJc w:val="left"/>
      <w:pPr>
        <w:ind w:left="1364" w:hanging="360"/>
      </w:pPr>
    </w:lvl>
    <w:lvl w:ilvl="2" w:tplc="0809001B" w:tentative="1">
      <w:start w:val="1"/>
      <w:numFmt w:val="lowerRoman"/>
      <w:lvlText w:val="%3."/>
      <w:lvlJc w:val="right"/>
      <w:pPr>
        <w:ind w:left="2084" w:hanging="180"/>
      </w:pPr>
    </w:lvl>
    <w:lvl w:ilvl="3" w:tplc="0809000F" w:tentative="1">
      <w:start w:val="1"/>
      <w:numFmt w:val="decimal"/>
      <w:lvlText w:val="%4."/>
      <w:lvlJc w:val="left"/>
      <w:pPr>
        <w:ind w:left="2804" w:hanging="360"/>
      </w:pPr>
    </w:lvl>
    <w:lvl w:ilvl="4" w:tplc="08090019" w:tentative="1">
      <w:start w:val="1"/>
      <w:numFmt w:val="lowerLetter"/>
      <w:lvlText w:val="%5."/>
      <w:lvlJc w:val="left"/>
      <w:pPr>
        <w:ind w:left="3524" w:hanging="360"/>
      </w:pPr>
    </w:lvl>
    <w:lvl w:ilvl="5" w:tplc="0809001B" w:tentative="1">
      <w:start w:val="1"/>
      <w:numFmt w:val="lowerRoman"/>
      <w:lvlText w:val="%6."/>
      <w:lvlJc w:val="right"/>
      <w:pPr>
        <w:ind w:left="4244" w:hanging="180"/>
      </w:pPr>
    </w:lvl>
    <w:lvl w:ilvl="6" w:tplc="0809000F" w:tentative="1">
      <w:start w:val="1"/>
      <w:numFmt w:val="decimal"/>
      <w:lvlText w:val="%7."/>
      <w:lvlJc w:val="left"/>
      <w:pPr>
        <w:ind w:left="4964" w:hanging="360"/>
      </w:pPr>
    </w:lvl>
    <w:lvl w:ilvl="7" w:tplc="08090019" w:tentative="1">
      <w:start w:val="1"/>
      <w:numFmt w:val="lowerLetter"/>
      <w:lvlText w:val="%8."/>
      <w:lvlJc w:val="left"/>
      <w:pPr>
        <w:ind w:left="5684" w:hanging="360"/>
      </w:pPr>
    </w:lvl>
    <w:lvl w:ilvl="8" w:tplc="0809001B" w:tentative="1">
      <w:start w:val="1"/>
      <w:numFmt w:val="lowerRoman"/>
      <w:lvlText w:val="%9."/>
      <w:lvlJc w:val="right"/>
      <w:pPr>
        <w:ind w:left="6404" w:hanging="180"/>
      </w:pPr>
    </w:lvl>
  </w:abstractNum>
  <w:abstractNum w:abstractNumId="47" w15:restartNumberingAfterBreak="0">
    <w:nsid w:val="521249FE"/>
    <w:multiLevelType w:val="hybridMultilevel"/>
    <w:tmpl w:val="9698ABC8"/>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527D5073"/>
    <w:multiLevelType w:val="hybridMultilevel"/>
    <w:tmpl w:val="101C72FE"/>
    <w:lvl w:ilvl="0" w:tplc="CA72ECF2">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56512ED7"/>
    <w:multiLevelType w:val="hybridMultilevel"/>
    <w:tmpl w:val="3FBA44CC"/>
    <w:lvl w:ilvl="0" w:tplc="08090003">
      <w:start w:val="1"/>
      <w:numFmt w:val="bullet"/>
      <w:lvlText w:val="o"/>
      <w:lvlJc w:val="left"/>
      <w:pPr>
        <w:ind w:left="1080" w:hanging="360"/>
      </w:pPr>
      <w:rPr>
        <w:rFonts w:ascii="Courier New" w:hAnsi="Courier New" w:cs="Courier New"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0" w15:restartNumberingAfterBreak="0">
    <w:nsid w:val="571F1316"/>
    <w:multiLevelType w:val="hybridMultilevel"/>
    <w:tmpl w:val="BF3E3E98"/>
    <w:lvl w:ilvl="0" w:tplc="04090001">
      <w:start w:val="1"/>
      <w:numFmt w:val="bullet"/>
      <w:lvlText w:val=""/>
      <w:lvlJc w:val="left"/>
      <w:pPr>
        <w:ind w:left="1724" w:hanging="360"/>
      </w:pPr>
      <w:rPr>
        <w:rFonts w:ascii="Symbol" w:hAnsi="Symbol" w:hint="default"/>
      </w:rPr>
    </w:lvl>
    <w:lvl w:ilvl="1" w:tplc="04090003" w:tentative="1">
      <w:start w:val="1"/>
      <w:numFmt w:val="bullet"/>
      <w:lvlText w:val="o"/>
      <w:lvlJc w:val="left"/>
      <w:pPr>
        <w:ind w:left="2444" w:hanging="360"/>
      </w:pPr>
      <w:rPr>
        <w:rFonts w:ascii="Courier New" w:hAnsi="Courier New" w:cs="Courier New" w:hint="default"/>
      </w:rPr>
    </w:lvl>
    <w:lvl w:ilvl="2" w:tplc="04090005" w:tentative="1">
      <w:start w:val="1"/>
      <w:numFmt w:val="bullet"/>
      <w:lvlText w:val=""/>
      <w:lvlJc w:val="left"/>
      <w:pPr>
        <w:ind w:left="3164" w:hanging="360"/>
      </w:pPr>
      <w:rPr>
        <w:rFonts w:ascii="Wingdings" w:hAnsi="Wingdings" w:hint="default"/>
      </w:rPr>
    </w:lvl>
    <w:lvl w:ilvl="3" w:tplc="04090001" w:tentative="1">
      <w:start w:val="1"/>
      <w:numFmt w:val="bullet"/>
      <w:lvlText w:val=""/>
      <w:lvlJc w:val="left"/>
      <w:pPr>
        <w:ind w:left="3884" w:hanging="360"/>
      </w:pPr>
      <w:rPr>
        <w:rFonts w:ascii="Symbol" w:hAnsi="Symbol" w:hint="default"/>
      </w:rPr>
    </w:lvl>
    <w:lvl w:ilvl="4" w:tplc="04090003" w:tentative="1">
      <w:start w:val="1"/>
      <w:numFmt w:val="bullet"/>
      <w:lvlText w:val="o"/>
      <w:lvlJc w:val="left"/>
      <w:pPr>
        <w:ind w:left="4604" w:hanging="360"/>
      </w:pPr>
      <w:rPr>
        <w:rFonts w:ascii="Courier New" w:hAnsi="Courier New" w:cs="Courier New" w:hint="default"/>
      </w:rPr>
    </w:lvl>
    <w:lvl w:ilvl="5" w:tplc="04090005" w:tentative="1">
      <w:start w:val="1"/>
      <w:numFmt w:val="bullet"/>
      <w:lvlText w:val=""/>
      <w:lvlJc w:val="left"/>
      <w:pPr>
        <w:ind w:left="5324" w:hanging="360"/>
      </w:pPr>
      <w:rPr>
        <w:rFonts w:ascii="Wingdings" w:hAnsi="Wingdings" w:hint="default"/>
      </w:rPr>
    </w:lvl>
    <w:lvl w:ilvl="6" w:tplc="04090001" w:tentative="1">
      <w:start w:val="1"/>
      <w:numFmt w:val="bullet"/>
      <w:lvlText w:val=""/>
      <w:lvlJc w:val="left"/>
      <w:pPr>
        <w:ind w:left="6044" w:hanging="360"/>
      </w:pPr>
      <w:rPr>
        <w:rFonts w:ascii="Symbol" w:hAnsi="Symbol" w:hint="default"/>
      </w:rPr>
    </w:lvl>
    <w:lvl w:ilvl="7" w:tplc="04090003" w:tentative="1">
      <w:start w:val="1"/>
      <w:numFmt w:val="bullet"/>
      <w:lvlText w:val="o"/>
      <w:lvlJc w:val="left"/>
      <w:pPr>
        <w:ind w:left="6764" w:hanging="360"/>
      </w:pPr>
      <w:rPr>
        <w:rFonts w:ascii="Courier New" w:hAnsi="Courier New" w:cs="Courier New" w:hint="default"/>
      </w:rPr>
    </w:lvl>
    <w:lvl w:ilvl="8" w:tplc="04090005" w:tentative="1">
      <w:start w:val="1"/>
      <w:numFmt w:val="bullet"/>
      <w:lvlText w:val=""/>
      <w:lvlJc w:val="left"/>
      <w:pPr>
        <w:ind w:left="7484" w:hanging="360"/>
      </w:pPr>
      <w:rPr>
        <w:rFonts w:ascii="Wingdings" w:hAnsi="Wingdings" w:hint="default"/>
      </w:rPr>
    </w:lvl>
  </w:abstractNum>
  <w:abstractNum w:abstractNumId="51" w15:restartNumberingAfterBreak="0">
    <w:nsid w:val="5BDE0E16"/>
    <w:multiLevelType w:val="hybridMultilevel"/>
    <w:tmpl w:val="0D3C17D6"/>
    <w:lvl w:ilvl="0" w:tplc="A266BE92">
      <w:start w:val="1"/>
      <w:numFmt w:val="bullet"/>
      <w:lvlText w:val=""/>
      <w:lvlJc w:val="left"/>
      <w:pPr>
        <w:ind w:left="720" w:hanging="360"/>
      </w:pPr>
      <w:rPr>
        <w:rFonts w:ascii="Symbol" w:hAnsi="Symbol" w:hint="default"/>
        <w:b w:val="0"/>
        <w:i w:val="0"/>
        <w:sz w:val="16"/>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52" w15:restartNumberingAfterBreak="0">
    <w:nsid w:val="5D83308B"/>
    <w:multiLevelType w:val="hybridMultilevel"/>
    <w:tmpl w:val="0E6213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5EB506A1"/>
    <w:multiLevelType w:val="hybridMultilevel"/>
    <w:tmpl w:val="17A6852C"/>
    <w:lvl w:ilvl="0" w:tplc="0402000B">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54" w15:restartNumberingAfterBreak="0">
    <w:nsid w:val="62DA172E"/>
    <w:multiLevelType w:val="hybridMultilevel"/>
    <w:tmpl w:val="0FEE85F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658E496A"/>
    <w:multiLevelType w:val="hybridMultilevel"/>
    <w:tmpl w:val="7B7A5770"/>
    <w:lvl w:ilvl="0" w:tplc="0409000D">
      <w:start w:val="1"/>
      <w:numFmt w:val="bullet"/>
      <w:lvlText w:val=""/>
      <w:lvlJc w:val="left"/>
      <w:pPr>
        <w:ind w:left="786" w:hanging="360"/>
      </w:pPr>
      <w:rPr>
        <w:rFonts w:ascii="Wingdings" w:hAnsi="Wingdings" w:hint="default"/>
      </w:rPr>
    </w:lvl>
    <w:lvl w:ilvl="1" w:tplc="04090003" w:tentative="1">
      <w:start w:val="1"/>
      <w:numFmt w:val="bullet"/>
      <w:lvlText w:val="o"/>
      <w:lvlJc w:val="left"/>
      <w:pPr>
        <w:ind w:left="1506" w:hanging="360"/>
      </w:pPr>
      <w:rPr>
        <w:rFonts w:ascii="Courier New" w:hAnsi="Courier New" w:cs="Courier New" w:hint="default"/>
      </w:rPr>
    </w:lvl>
    <w:lvl w:ilvl="2" w:tplc="04090005" w:tentative="1">
      <w:start w:val="1"/>
      <w:numFmt w:val="bullet"/>
      <w:lvlText w:val=""/>
      <w:lvlJc w:val="left"/>
      <w:pPr>
        <w:ind w:left="2226" w:hanging="360"/>
      </w:pPr>
      <w:rPr>
        <w:rFonts w:ascii="Wingdings" w:hAnsi="Wingdings" w:hint="default"/>
      </w:rPr>
    </w:lvl>
    <w:lvl w:ilvl="3" w:tplc="04090001" w:tentative="1">
      <w:start w:val="1"/>
      <w:numFmt w:val="bullet"/>
      <w:lvlText w:val=""/>
      <w:lvlJc w:val="left"/>
      <w:pPr>
        <w:ind w:left="2946" w:hanging="360"/>
      </w:pPr>
      <w:rPr>
        <w:rFonts w:ascii="Symbol" w:hAnsi="Symbol" w:hint="default"/>
      </w:rPr>
    </w:lvl>
    <w:lvl w:ilvl="4" w:tplc="04090003" w:tentative="1">
      <w:start w:val="1"/>
      <w:numFmt w:val="bullet"/>
      <w:lvlText w:val="o"/>
      <w:lvlJc w:val="left"/>
      <w:pPr>
        <w:ind w:left="3666" w:hanging="360"/>
      </w:pPr>
      <w:rPr>
        <w:rFonts w:ascii="Courier New" w:hAnsi="Courier New" w:cs="Courier New" w:hint="default"/>
      </w:rPr>
    </w:lvl>
    <w:lvl w:ilvl="5" w:tplc="04090005" w:tentative="1">
      <w:start w:val="1"/>
      <w:numFmt w:val="bullet"/>
      <w:lvlText w:val=""/>
      <w:lvlJc w:val="left"/>
      <w:pPr>
        <w:ind w:left="4386" w:hanging="360"/>
      </w:pPr>
      <w:rPr>
        <w:rFonts w:ascii="Wingdings" w:hAnsi="Wingdings" w:hint="default"/>
      </w:rPr>
    </w:lvl>
    <w:lvl w:ilvl="6" w:tplc="04090001" w:tentative="1">
      <w:start w:val="1"/>
      <w:numFmt w:val="bullet"/>
      <w:lvlText w:val=""/>
      <w:lvlJc w:val="left"/>
      <w:pPr>
        <w:ind w:left="5106" w:hanging="360"/>
      </w:pPr>
      <w:rPr>
        <w:rFonts w:ascii="Symbol" w:hAnsi="Symbol" w:hint="default"/>
      </w:rPr>
    </w:lvl>
    <w:lvl w:ilvl="7" w:tplc="04090003" w:tentative="1">
      <w:start w:val="1"/>
      <w:numFmt w:val="bullet"/>
      <w:lvlText w:val="o"/>
      <w:lvlJc w:val="left"/>
      <w:pPr>
        <w:ind w:left="5826" w:hanging="360"/>
      </w:pPr>
      <w:rPr>
        <w:rFonts w:ascii="Courier New" w:hAnsi="Courier New" w:cs="Courier New" w:hint="default"/>
      </w:rPr>
    </w:lvl>
    <w:lvl w:ilvl="8" w:tplc="04090005" w:tentative="1">
      <w:start w:val="1"/>
      <w:numFmt w:val="bullet"/>
      <w:lvlText w:val=""/>
      <w:lvlJc w:val="left"/>
      <w:pPr>
        <w:ind w:left="6546" w:hanging="360"/>
      </w:pPr>
      <w:rPr>
        <w:rFonts w:ascii="Wingdings" w:hAnsi="Wingdings" w:hint="default"/>
      </w:rPr>
    </w:lvl>
  </w:abstractNum>
  <w:abstractNum w:abstractNumId="56" w15:restartNumberingAfterBreak="0">
    <w:nsid w:val="66C27E5A"/>
    <w:multiLevelType w:val="hybridMultilevel"/>
    <w:tmpl w:val="A4700B70"/>
    <w:lvl w:ilvl="0" w:tplc="F1A6049E">
      <w:start w:val="4"/>
      <w:numFmt w:val="bullet"/>
      <w:lvlText w:val="-"/>
      <w:lvlJc w:val="left"/>
      <w:pPr>
        <w:ind w:left="720" w:hanging="360"/>
      </w:pPr>
      <w:rPr>
        <w:rFonts w:ascii="Calibri" w:eastAsiaTheme="minorHAnsi" w:hAnsi="Calibri" w:cs="Calibri"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7" w15:restartNumberingAfterBreak="0">
    <w:nsid w:val="67D77C49"/>
    <w:multiLevelType w:val="hybridMultilevel"/>
    <w:tmpl w:val="8FD0A9A2"/>
    <w:lvl w:ilvl="0" w:tplc="0409000B">
      <w:start w:val="1"/>
      <w:numFmt w:val="bullet"/>
      <w:lvlText w:val=""/>
      <w:lvlJc w:val="left"/>
      <w:pPr>
        <w:ind w:left="862" w:hanging="360"/>
      </w:pPr>
      <w:rPr>
        <w:rFonts w:ascii="Wingdings" w:hAnsi="Wingdings" w:hint="default"/>
      </w:rPr>
    </w:lvl>
    <w:lvl w:ilvl="1" w:tplc="04090003" w:tentative="1">
      <w:start w:val="1"/>
      <w:numFmt w:val="bullet"/>
      <w:lvlText w:val="o"/>
      <w:lvlJc w:val="left"/>
      <w:pPr>
        <w:ind w:left="1582" w:hanging="360"/>
      </w:pPr>
      <w:rPr>
        <w:rFonts w:ascii="Courier New" w:hAnsi="Courier New" w:cs="Courier New" w:hint="default"/>
      </w:rPr>
    </w:lvl>
    <w:lvl w:ilvl="2" w:tplc="04090005" w:tentative="1">
      <w:start w:val="1"/>
      <w:numFmt w:val="bullet"/>
      <w:lvlText w:val=""/>
      <w:lvlJc w:val="left"/>
      <w:pPr>
        <w:ind w:left="2302" w:hanging="360"/>
      </w:pPr>
      <w:rPr>
        <w:rFonts w:ascii="Wingdings" w:hAnsi="Wingdings" w:hint="default"/>
      </w:rPr>
    </w:lvl>
    <w:lvl w:ilvl="3" w:tplc="04090001" w:tentative="1">
      <w:start w:val="1"/>
      <w:numFmt w:val="bullet"/>
      <w:lvlText w:val=""/>
      <w:lvlJc w:val="left"/>
      <w:pPr>
        <w:ind w:left="3022" w:hanging="360"/>
      </w:pPr>
      <w:rPr>
        <w:rFonts w:ascii="Symbol" w:hAnsi="Symbol" w:hint="default"/>
      </w:rPr>
    </w:lvl>
    <w:lvl w:ilvl="4" w:tplc="04090003" w:tentative="1">
      <w:start w:val="1"/>
      <w:numFmt w:val="bullet"/>
      <w:lvlText w:val="o"/>
      <w:lvlJc w:val="left"/>
      <w:pPr>
        <w:ind w:left="3742" w:hanging="360"/>
      </w:pPr>
      <w:rPr>
        <w:rFonts w:ascii="Courier New" w:hAnsi="Courier New" w:cs="Courier New" w:hint="default"/>
      </w:rPr>
    </w:lvl>
    <w:lvl w:ilvl="5" w:tplc="04090005" w:tentative="1">
      <w:start w:val="1"/>
      <w:numFmt w:val="bullet"/>
      <w:lvlText w:val=""/>
      <w:lvlJc w:val="left"/>
      <w:pPr>
        <w:ind w:left="4462" w:hanging="360"/>
      </w:pPr>
      <w:rPr>
        <w:rFonts w:ascii="Wingdings" w:hAnsi="Wingdings" w:hint="default"/>
      </w:rPr>
    </w:lvl>
    <w:lvl w:ilvl="6" w:tplc="04090001" w:tentative="1">
      <w:start w:val="1"/>
      <w:numFmt w:val="bullet"/>
      <w:lvlText w:val=""/>
      <w:lvlJc w:val="left"/>
      <w:pPr>
        <w:ind w:left="5182" w:hanging="360"/>
      </w:pPr>
      <w:rPr>
        <w:rFonts w:ascii="Symbol" w:hAnsi="Symbol" w:hint="default"/>
      </w:rPr>
    </w:lvl>
    <w:lvl w:ilvl="7" w:tplc="04090003" w:tentative="1">
      <w:start w:val="1"/>
      <w:numFmt w:val="bullet"/>
      <w:lvlText w:val="o"/>
      <w:lvlJc w:val="left"/>
      <w:pPr>
        <w:ind w:left="5902" w:hanging="360"/>
      </w:pPr>
      <w:rPr>
        <w:rFonts w:ascii="Courier New" w:hAnsi="Courier New" w:cs="Courier New" w:hint="default"/>
      </w:rPr>
    </w:lvl>
    <w:lvl w:ilvl="8" w:tplc="04090005" w:tentative="1">
      <w:start w:val="1"/>
      <w:numFmt w:val="bullet"/>
      <w:lvlText w:val=""/>
      <w:lvlJc w:val="left"/>
      <w:pPr>
        <w:ind w:left="6622" w:hanging="360"/>
      </w:pPr>
      <w:rPr>
        <w:rFonts w:ascii="Wingdings" w:hAnsi="Wingdings" w:hint="default"/>
      </w:rPr>
    </w:lvl>
  </w:abstractNum>
  <w:abstractNum w:abstractNumId="58" w15:restartNumberingAfterBreak="0">
    <w:nsid w:val="69B63581"/>
    <w:multiLevelType w:val="hybridMultilevel"/>
    <w:tmpl w:val="C3ECEAF0"/>
    <w:lvl w:ilvl="0" w:tplc="0402000D">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59" w15:restartNumberingAfterBreak="0">
    <w:nsid w:val="6ADE1DCE"/>
    <w:multiLevelType w:val="hybridMultilevel"/>
    <w:tmpl w:val="0EEA6CC0"/>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15:restartNumberingAfterBreak="0">
    <w:nsid w:val="6B9627E9"/>
    <w:multiLevelType w:val="hybridMultilevel"/>
    <w:tmpl w:val="8F0AFED8"/>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 w15:restartNumberingAfterBreak="0">
    <w:nsid w:val="6D994EFF"/>
    <w:multiLevelType w:val="hybridMultilevel"/>
    <w:tmpl w:val="B27CEA28"/>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62" w15:restartNumberingAfterBreak="0">
    <w:nsid w:val="6DC27ADF"/>
    <w:multiLevelType w:val="hybridMultilevel"/>
    <w:tmpl w:val="006EC2E4"/>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 w15:restartNumberingAfterBreak="0">
    <w:nsid w:val="6F6715AC"/>
    <w:multiLevelType w:val="hybridMultilevel"/>
    <w:tmpl w:val="304A0B42"/>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 w15:restartNumberingAfterBreak="0">
    <w:nsid w:val="6F8501A5"/>
    <w:multiLevelType w:val="hybridMultilevel"/>
    <w:tmpl w:val="32CE736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5" w15:restartNumberingAfterBreak="0">
    <w:nsid w:val="719106D0"/>
    <w:multiLevelType w:val="hybridMultilevel"/>
    <w:tmpl w:val="FC90E11E"/>
    <w:lvl w:ilvl="0" w:tplc="0402000D">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66" w15:restartNumberingAfterBreak="0">
    <w:nsid w:val="72C2430C"/>
    <w:multiLevelType w:val="hybridMultilevel"/>
    <w:tmpl w:val="ABBA9DB8"/>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 w15:restartNumberingAfterBreak="0">
    <w:nsid w:val="731953E8"/>
    <w:multiLevelType w:val="hybridMultilevel"/>
    <w:tmpl w:val="6C38215A"/>
    <w:lvl w:ilvl="0" w:tplc="04020013">
      <w:start w:val="1"/>
      <w:numFmt w:val="upperRoman"/>
      <w:lvlText w:val="%1."/>
      <w:lvlJc w:val="right"/>
      <w:pPr>
        <w:ind w:left="720" w:hanging="360"/>
      </w:p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68" w15:restartNumberingAfterBreak="0">
    <w:nsid w:val="74AC3E47"/>
    <w:multiLevelType w:val="hybridMultilevel"/>
    <w:tmpl w:val="8A1CB45C"/>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69" w15:restartNumberingAfterBreak="0">
    <w:nsid w:val="74CE569F"/>
    <w:multiLevelType w:val="hybridMultilevel"/>
    <w:tmpl w:val="9FB0AA06"/>
    <w:lvl w:ilvl="0" w:tplc="04020009">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70" w15:restartNumberingAfterBreak="0">
    <w:nsid w:val="77D56869"/>
    <w:multiLevelType w:val="hybridMultilevel"/>
    <w:tmpl w:val="C6AA216C"/>
    <w:lvl w:ilvl="0" w:tplc="CA72ECF2">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 w15:restartNumberingAfterBreak="0">
    <w:nsid w:val="799D5698"/>
    <w:multiLevelType w:val="hybridMultilevel"/>
    <w:tmpl w:val="8CBC7B26"/>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 w15:restartNumberingAfterBreak="0">
    <w:nsid w:val="79C9763E"/>
    <w:multiLevelType w:val="hybridMultilevel"/>
    <w:tmpl w:val="000AD32A"/>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 w15:restartNumberingAfterBreak="0">
    <w:nsid w:val="7B44200E"/>
    <w:multiLevelType w:val="hybridMultilevel"/>
    <w:tmpl w:val="6E74E1F0"/>
    <w:lvl w:ilvl="0" w:tplc="97006628">
      <w:start w:val="10"/>
      <w:numFmt w:val="upperRoman"/>
      <w:lvlText w:val="%1."/>
      <w:lvlJc w:val="left"/>
      <w:pPr>
        <w:ind w:left="1980" w:hanging="720"/>
      </w:pPr>
      <w:rPr>
        <w:rFonts w:hint="default"/>
      </w:r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74" w15:restartNumberingAfterBreak="0">
    <w:nsid w:val="7B7D4D83"/>
    <w:multiLevelType w:val="hybridMultilevel"/>
    <w:tmpl w:val="BA70F842"/>
    <w:lvl w:ilvl="0" w:tplc="0402000D">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75" w15:restartNumberingAfterBreak="0">
    <w:nsid w:val="7C215422"/>
    <w:multiLevelType w:val="hybridMultilevel"/>
    <w:tmpl w:val="D1D8E39C"/>
    <w:lvl w:ilvl="0" w:tplc="0402000D">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76" w15:restartNumberingAfterBreak="0">
    <w:nsid w:val="7D03288A"/>
    <w:multiLevelType w:val="hybridMultilevel"/>
    <w:tmpl w:val="F79E123C"/>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 w15:restartNumberingAfterBreak="0">
    <w:nsid w:val="7F024E0F"/>
    <w:multiLevelType w:val="hybridMultilevel"/>
    <w:tmpl w:val="92E023C2"/>
    <w:lvl w:ilvl="0" w:tplc="08090009">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78" w15:restartNumberingAfterBreak="0">
    <w:nsid w:val="7F15261F"/>
    <w:multiLevelType w:val="hybridMultilevel"/>
    <w:tmpl w:val="5178DCCC"/>
    <w:lvl w:ilvl="0" w:tplc="0409000B">
      <w:start w:val="1"/>
      <w:numFmt w:val="bullet"/>
      <w:lvlText w:val=""/>
      <w:lvlJc w:val="left"/>
      <w:pPr>
        <w:ind w:left="1004" w:hanging="360"/>
      </w:pPr>
      <w:rPr>
        <w:rFonts w:ascii="Wingdings" w:hAnsi="Wingdings"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79" w15:restartNumberingAfterBreak="0">
    <w:nsid w:val="7F715F84"/>
    <w:multiLevelType w:val="hybridMultilevel"/>
    <w:tmpl w:val="4F3C0100"/>
    <w:lvl w:ilvl="0" w:tplc="04020009">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num w:numId="1">
    <w:abstractNumId w:val="45"/>
  </w:num>
  <w:num w:numId="2">
    <w:abstractNumId w:val="47"/>
  </w:num>
  <w:num w:numId="3">
    <w:abstractNumId w:val="66"/>
  </w:num>
  <w:num w:numId="4">
    <w:abstractNumId w:val="16"/>
  </w:num>
  <w:num w:numId="5">
    <w:abstractNumId w:val="64"/>
  </w:num>
  <w:num w:numId="6">
    <w:abstractNumId w:val="46"/>
  </w:num>
  <w:num w:numId="7">
    <w:abstractNumId w:val="56"/>
  </w:num>
  <w:num w:numId="8">
    <w:abstractNumId w:val="15"/>
  </w:num>
  <w:num w:numId="9">
    <w:abstractNumId w:val="68"/>
  </w:num>
  <w:num w:numId="10">
    <w:abstractNumId w:val="13"/>
  </w:num>
  <w:num w:numId="11">
    <w:abstractNumId w:val="17"/>
  </w:num>
  <w:num w:numId="12">
    <w:abstractNumId w:val="6"/>
  </w:num>
  <w:num w:numId="13">
    <w:abstractNumId w:val="70"/>
  </w:num>
  <w:num w:numId="14">
    <w:abstractNumId w:val="33"/>
  </w:num>
  <w:num w:numId="15">
    <w:abstractNumId w:val="36"/>
  </w:num>
  <w:num w:numId="16">
    <w:abstractNumId w:val="77"/>
  </w:num>
  <w:num w:numId="17">
    <w:abstractNumId w:val="20"/>
  </w:num>
  <w:num w:numId="18">
    <w:abstractNumId w:val="11"/>
  </w:num>
  <w:num w:numId="19">
    <w:abstractNumId w:val="62"/>
  </w:num>
  <w:num w:numId="20">
    <w:abstractNumId w:val="19"/>
  </w:num>
  <w:num w:numId="21">
    <w:abstractNumId w:val="72"/>
  </w:num>
  <w:num w:numId="22">
    <w:abstractNumId w:val="71"/>
  </w:num>
  <w:num w:numId="23">
    <w:abstractNumId w:val="12"/>
  </w:num>
  <w:num w:numId="24">
    <w:abstractNumId w:val="63"/>
  </w:num>
  <w:num w:numId="25">
    <w:abstractNumId w:val="40"/>
  </w:num>
  <w:num w:numId="26">
    <w:abstractNumId w:val="3"/>
  </w:num>
  <w:num w:numId="27">
    <w:abstractNumId w:val="59"/>
  </w:num>
  <w:num w:numId="28">
    <w:abstractNumId w:val="39"/>
  </w:num>
  <w:num w:numId="29">
    <w:abstractNumId w:val="14"/>
  </w:num>
  <w:num w:numId="30">
    <w:abstractNumId w:val="52"/>
  </w:num>
  <w:num w:numId="31">
    <w:abstractNumId w:val="54"/>
  </w:num>
  <w:num w:numId="32">
    <w:abstractNumId w:val="21"/>
  </w:num>
  <w:num w:numId="33">
    <w:abstractNumId w:val="60"/>
  </w:num>
  <w:num w:numId="34">
    <w:abstractNumId w:val="32"/>
  </w:num>
  <w:num w:numId="35">
    <w:abstractNumId w:val="41"/>
  </w:num>
  <w:num w:numId="36">
    <w:abstractNumId w:val="43"/>
  </w:num>
  <w:num w:numId="37">
    <w:abstractNumId w:val="27"/>
  </w:num>
  <w:num w:numId="38">
    <w:abstractNumId w:val="49"/>
  </w:num>
  <w:num w:numId="39">
    <w:abstractNumId w:val="76"/>
  </w:num>
  <w:num w:numId="40">
    <w:abstractNumId w:val="42"/>
  </w:num>
  <w:num w:numId="41">
    <w:abstractNumId w:val="5"/>
  </w:num>
  <w:num w:numId="42">
    <w:abstractNumId w:val="23"/>
  </w:num>
  <w:num w:numId="43">
    <w:abstractNumId w:val="0"/>
  </w:num>
  <w:num w:numId="44">
    <w:abstractNumId w:val="48"/>
  </w:num>
  <w:num w:numId="45">
    <w:abstractNumId w:val="55"/>
  </w:num>
  <w:num w:numId="46">
    <w:abstractNumId w:val="78"/>
  </w:num>
  <w:num w:numId="47">
    <w:abstractNumId w:val="9"/>
  </w:num>
  <w:num w:numId="48">
    <w:abstractNumId w:val="50"/>
  </w:num>
  <w:num w:numId="49">
    <w:abstractNumId w:val="18"/>
  </w:num>
  <w:num w:numId="50">
    <w:abstractNumId w:val="57"/>
  </w:num>
  <w:num w:numId="51">
    <w:abstractNumId w:val="37"/>
  </w:num>
  <w:num w:numId="52">
    <w:abstractNumId w:val="67"/>
  </w:num>
  <w:num w:numId="53">
    <w:abstractNumId w:val="75"/>
  </w:num>
  <w:num w:numId="54">
    <w:abstractNumId w:val="44"/>
  </w:num>
  <w:num w:numId="55">
    <w:abstractNumId w:val="65"/>
  </w:num>
  <w:num w:numId="56">
    <w:abstractNumId w:val="24"/>
  </w:num>
  <w:num w:numId="57">
    <w:abstractNumId w:val="25"/>
  </w:num>
  <w:num w:numId="58">
    <w:abstractNumId w:val="79"/>
  </w:num>
  <w:num w:numId="59">
    <w:abstractNumId w:val="35"/>
  </w:num>
  <w:num w:numId="60">
    <w:abstractNumId w:val="31"/>
  </w:num>
  <w:num w:numId="61">
    <w:abstractNumId w:val="58"/>
  </w:num>
  <w:num w:numId="62">
    <w:abstractNumId w:val="10"/>
  </w:num>
  <w:num w:numId="63">
    <w:abstractNumId w:val="7"/>
  </w:num>
  <w:num w:numId="64">
    <w:abstractNumId w:val="29"/>
  </w:num>
  <w:num w:numId="65">
    <w:abstractNumId w:val="69"/>
  </w:num>
  <w:num w:numId="66">
    <w:abstractNumId w:val="1"/>
  </w:num>
  <w:num w:numId="67">
    <w:abstractNumId w:val="74"/>
  </w:num>
  <w:num w:numId="68">
    <w:abstractNumId w:val="28"/>
  </w:num>
  <w:num w:numId="69">
    <w:abstractNumId w:val="53"/>
  </w:num>
  <w:num w:numId="70">
    <w:abstractNumId w:val="4"/>
  </w:num>
  <w:num w:numId="71">
    <w:abstractNumId w:val="22"/>
  </w:num>
  <w:num w:numId="72">
    <w:abstractNumId w:val="51"/>
  </w:num>
  <w:num w:numId="73">
    <w:abstractNumId w:val="26"/>
  </w:num>
  <w:num w:numId="74">
    <w:abstractNumId w:val="34"/>
  </w:num>
  <w:num w:numId="75">
    <w:abstractNumId w:val="61"/>
  </w:num>
  <w:num w:numId="76">
    <w:abstractNumId w:val="2"/>
  </w:num>
  <w:num w:numId="77">
    <w:abstractNumId w:val="30"/>
  </w:num>
  <w:num w:numId="78">
    <w:abstractNumId w:val="8"/>
  </w:num>
  <w:num w:numId="79">
    <w:abstractNumId w:val="38"/>
  </w:num>
  <w:num w:numId="80">
    <w:abstractNumId w:val="73"/>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GrammaticalErrors/>
  <w:defaultTabStop w:val="720"/>
  <w:hyphenationZone w:val="425"/>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57615"/>
    <w:rsid w:val="000002F9"/>
    <w:rsid w:val="000004EB"/>
    <w:rsid w:val="000039C8"/>
    <w:rsid w:val="00003B1F"/>
    <w:rsid w:val="0000702D"/>
    <w:rsid w:val="00007349"/>
    <w:rsid w:val="00007D3D"/>
    <w:rsid w:val="0001028D"/>
    <w:rsid w:val="00012CFA"/>
    <w:rsid w:val="00015DA5"/>
    <w:rsid w:val="000216CA"/>
    <w:rsid w:val="00022C15"/>
    <w:rsid w:val="00023E14"/>
    <w:rsid w:val="0002596F"/>
    <w:rsid w:val="000262C6"/>
    <w:rsid w:val="0003005E"/>
    <w:rsid w:val="00030ECB"/>
    <w:rsid w:val="0003173A"/>
    <w:rsid w:val="00031863"/>
    <w:rsid w:val="00031E5E"/>
    <w:rsid w:val="00031EDB"/>
    <w:rsid w:val="000336BC"/>
    <w:rsid w:val="00033EDF"/>
    <w:rsid w:val="000352E4"/>
    <w:rsid w:val="00035349"/>
    <w:rsid w:val="00037086"/>
    <w:rsid w:val="00040B3C"/>
    <w:rsid w:val="0004168B"/>
    <w:rsid w:val="0004290A"/>
    <w:rsid w:val="00043078"/>
    <w:rsid w:val="00043578"/>
    <w:rsid w:val="00043BB2"/>
    <w:rsid w:val="00045227"/>
    <w:rsid w:val="0004546A"/>
    <w:rsid w:val="00045D52"/>
    <w:rsid w:val="00046A23"/>
    <w:rsid w:val="000501A1"/>
    <w:rsid w:val="0005065C"/>
    <w:rsid w:val="0005078B"/>
    <w:rsid w:val="000517EF"/>
    <w:rsid w:val="000524C8"/>
    <w:rsid w:val="00052AAE"/>
    <w:rsid w:val="00052DAE"/>
    <w:rsid w:val="000532C3"/>
    <w:rsid w:val="00053D3C"/>
    <w:rsid w:val="0005463B"/>
    <w:rsid w:val="00054957"/>
    <w:rsid w:val="000554FF"/>
    <w:rsid w:val="00055771"/>
    <w:rsid w:val="000564B5"/>
    <w:rsid w:val="000612F6"/>
    <w:rsid w:val="00062674"/>
    <w:rsid w:val="00063E48"/>
    <w:rsid w:val="00063E97"/>
    <w:rsid w:val="000649B3"/>
    <w:rsid w:val="00064EB0"/>
    <w:rsid w:val="00066987"/>
    <w:rsid w:val="00066A3C"/>
    <w:rsid w:val="00066B3E"/>
    <w:rsid w:val="000670D5"/>
    <w:rsid w:val="000675C6"/>
    <w:rsid w:val="00067C06"/>
    <w:rsid w:val="000700C1"/>
    <w:rsid w:val="000706B6"/>
    <w:rsid w:val="00070D7F"/>
    <w:rsid w:val="00072356"/>
    <w:rsid w:val="00072AA2"/>
    <w:rsid w:val="00072FAD"/>
    <w:rsid w:val="00074337"/>
    <w:rsid w:val="00074FDF"/>
    <w:rsid w:val="0007534A"/>
    <w:rsid w:val="00076748"/>
    <w:rsid w:val="00076BCA"/>
    <w:rsid w:val="00076E83"/>
    <w:rsid w:val="00081F47"/>
    <w:rsid w:val="00083892"/>
    <w:rsid w:val="00084B60"/>
    <w:rsid w:val="00085F12"/>
    <w:rsid w:val="00086F94"/>
    <w:rsid w:val="00094F44"/>
    <w:rsid w:val="00095DF5"/>
    <w:rsid w:val="00096DC5"/>
    <w:rsid w:val="00096F69"/>
    <w:rsid w:val="00097BEE"/>
    <w:rsid w:val="00097BF8"/>
    <w:rsid w:val="00097F73"/>
    <w:rsid w:val="000A0596"/>
    <w:rsid w:val="000A0CBF"/>
    <w:rsid w:val="000A1CC3"/>
    <w:rsid w:val="000A5086"/>
    <w:rsid w:val="000A5825"/>
    <w:rsid w:val="000A5876"/>
    <w:rsid w:val="000A5C9C"/>
    <w:rsid w:val="000B0770"/>
    <w:rsid w:val="000B13DF"/>
    <w:rsid w:val="000B20D0"/>
    <w:rsid w:val="000B2525"/>
    <w:rsid w:val="000B2859"/>
    <w:rsid w:val="000B28F4"/>
    <w:rsid w:val="000B3826"/>
    <w:rsid w:val="000B50ED"/>
    <w:rsid w:val="000B703A"/>
    <w:rsid w:val="000C06B3"/>
    <w:rsid w:val="000C0AE7"/>
    <w:rsid w:val="000C1036"/>
    <w:rsid w:val="000C344E"/>
    <w:rsid w:val="000C368D"/>
    <w:rsid w:val="000C559C"/>
    <w:rsid w:val="000C5AB8"/>
    <w:rsid w:val="000C6E9E"/>
    <w:rsid w:val="000C7AA1"/>
    <w:rsid w:val="000D02B1"/>
    <w:rsid w:val="000D0699"/>
    <w:rsid w:val="000D117D"/>
    <w:rsid w:val="000D1335"/>
    <w:rsid w:val="000D1974"/>
    <w:rsid w:val="000D19A9"/>
    <w:rsid w:val="000D24FD"/>
    <w:rsid w:val="000D73CB"/>
    <w:rsid w:val="000E1599"/>
    <w:rsid w:val="000E2527"/>
    <w:rsid w:val="000E2D53"/>
    <w:rsid w:val="000E3771"/>
    <w:rsid w:val="000E43C9"/>
    <w:rsid w:val="000E520D"/>
    <w:rsid w:val="000F0F22"/>
    <w:rsid w:val="000F1E56"/>
    <w:rsid w:val="000F4646"/>
    <w:rsid w:val="000F4E5A"/>
    <w:rsid w:val="000F5299"/>
    <w:rsid w:val="0010020E"/>
    <w:rsid w:val="00104074"/>
    <w:rsid w:val="00104606"/>
    <w:rsid w:val="00105005"/>
    <w:rsid w:val="00107011"/>
    <w:rsid w:val="00112897"/>
    <w:rsid w:val="00116F8E"/>
    <w:rsid w:val="001207DA"/>
    <w:rsid w:val="001219D0"/>
    <w:rsid w:val="00121E4A"/>
    <w:rsid w:val="00122B63"/>
    <w:rsid w:val="00122CC2"/>
    <w:rsid w:val="00123019"/>
    <w:rsid w:val="0012324D"/>
    <w:rsid w:val="00127057"/>
    <w:rsid w:val="00127857"/>
    <w:rsid w:val="00127F6E"/>
    <w:rsid w:val="00130AE0"/>
    <w:rsid w:val="001323B6"/>
    <w:rsid w:val="00132D3F"/>
    <w:rsid w:val="001357E2"/>
    <w:rsid w:val="0013618A"/>
    <w:rsid w:val="00136E41"/>
    <w:rsid w:val="0014275E"/>
    <w:rsid w:val="001446D2"/>
    <w:rsid w:val="0014509E"/>
    <w:rsid w:val="00145CC4"/>
    <w:rsid w:val="0014666B"/>
    <w:rsid w:val="00146706"/>
    <w:rsid w:val="0014748B"/>
    <w:rsid w:val="001504A1"/>
    <w:rsid w:val="00151A26"/>
    <w:rsid w:val="00153473"/>
    <w:rsid w:val="00153907"/>
    <w:rsid w:val="00153C24"/>
    <w:rsid w:val="00154312"/>
    <w:rsid w:val="00154BE3"/>
    <w:rsid w:val="00154DC1"/>
    <w:rsid w:val="0015597B"/>
    <w:rsid w:val="00157C21"/>
    <w:rsid w:val="00160E6D"/>
    <w:rsid w:val="00161CF5"/>
    <w:rsid w:val="00164E76"/>
    <w:rsid w:val="0017040C"/>
    <w:rsid w:val="00170DF9"/>
    <w:rsid w:val="00173AE2"/>
    <w:rsid w:val="00173C3B"/>
    <w:rsid w:val="00173CD4"/>
    <w:rsid w:val="00174317"/>
    <w:rsid w:val="00174BE6"/>
    <w:rsid w:val="001761A6"/>
    <w:rsid w:val="001764AF"/>
    <w:rsid w:val="00176B0F"/>
    <w:rsid w:val="00177863"/>
    <w:rsid w:val="00177D98"/>
    <w:rsid w:val="001807D6"/>
    <w:rsid w:val="00180B5C"/>
    <w:rsid w:val="0018167B"/>
    <w:rsid w:val="001823A5"/>
    <w:rsid w:val="00182E02"/>
    <w:rsid w:val="00184D38"/>
    <w:rsid w:val="001869C5"/>
    <w:rsid w:val="001873E1"/>
    <w:rsid w:val="00187F3B"/>
    <w:rsid w:val="001910D7"/>
    <w:rsid w:val="001926B7"/>
    <w:rsid w:val="00192D1D"/>
    <w:rsid w:val="00193D95"/>
    <w:rsid w:val="00194DE9"/>
    <w:rsid w:val="001A0CD6"/>
    <w:rsid w:val="001A11B7"/>
    <w:rsid w:val="001A12E3"/>
    <w:rsid w:val="001A147C"/>
    <w:rsid w:val="001A1ADB"/>
    <w:rsid w:val="001A4117"/>
    <w:rsid w:val="001A4D9C"/>
    <w:rsid w:val="001B0911"/>
    <w:rsid w:val="001B2213"/>
    <w:rsid w:val="001B3158"/>
    <w:rsid w:val="001B3519"/>
    <w:rsid w:val="001B4CDE"/>
    <w:rsid w:val="001B5DA2"/>
    <w:rsid w:val="001B5F3F"/>
    <w:rsid w:val="001C1014"/>
    <w:rsid w:val="001C1267"/>
    <w:rsid w:val="001C20B9"/>
    <w:rsid w:val="001C22A8"/>
    <w:rsid w:val="001C3866"/>
    <w:rsid w:val="001C43FB"/>
    <w:rsid w:val="001C56C1"/>
    <w:rsid w:val="001C6220"/>
    <w:rsid w:val="001C6D84"/>
    <w:rsid w:val="001D1A6B"/>
    <w:rsid w:val="001D2224"/>
    <w:rsid w:val="001D22A7"/>
    <w:rsid w:val="001D35D0"/>
    <w:rsid w:val="001D3872"/>
    <w:rsid w:val="001D4F24"/>
    <w:rsid w:val="001D7983"/>
    <w:rsid w:val="001E2707"/>
    <w:rsid w:val="001E338A"/>
    <w:rsid w:val="001E37B8"/>
    <w:rsid w:val="001E43E2"/>
    <w:rsid w:val="001E53BA"/>
    <w:rsid w:val="001E7CBB"/>
    <w:rsid w:val="001F0502"/>
    <w:rsid w:val="001F0D42"/>
    <w:rsid w:val="001F1E4C"/>
    <w:rsid w:val="001F260C"/>
    <w:rsid w:val="001F2C35"/>
    <w:rsid w:val="001F3B69"/>
    <w:rsid w:val="001F4F71"/>
    <w:rsid w:val="001F65E6"/>
    <w:rsid w:val="001F6710"/>
    <w:rsid w:val="001F6E4A"/>
    <w:rsid w:val="001F79F1"/>
    <w:rsid w:val="002000D7"/>
    <w:rsid w:val="00200543"/>
    <w:rsid w:val="00201035"/>
    <w:rsid w:val="00201073"/>
    <w:rsid w:val="00204C78"/>
    <w:rsid w:val="00210842"/>
    <w:rsid w:val="002111E1"/>
    <w:rsid w:val="00211E8D"/>
    <w:rsid w:val="00215143"/>
    <w:rsid w:val="002211B0"/>
    <w:rsid w:val="0022243A"/>
    <w:rsid w:val="002229D9"/>
    <w:rsid w:val="00223436"/>
    <w:rsid w:val="002252A9"/>
    <w:rsid w:val="002265CC"/>
    <w:rsid w:val="00226DFE"/>
    <w:rsid w:val="0022776A"/>
    <w:rsid w:val="00230071"/>
    <w:rsid w:val="002300A6"/>
    <w:rsid w:val="00232683"/>
    <w:rsid w:val="00234E7D"/>
    <w:rsid w:val="00235AF1"/>
    <w:rsid w:val="00235CB1"/>
    <w:rsid w:val="00235F47"/>
    <w:rsid w:val="0023702C"/>
    <w:rsid w:val="00237A06"/>
    <w:rsid w:val="00240173"/>
    <w:rsid w:val="00240D30"/>
    <w:rsid w:val="0024570B"/>
    <w:rsid w:val="00250F62"/>
    <w:rsid w:val="00251686"/>
    <w:rsid w:val="00251DA5"/>
    <w:rsid w:val="00251EE9"/>
    <w:rsid w:val="00252B51"/>
    <w:rsid w:val="0025307A"/>
    <w:rsid w:val="00253A48"/>
    <w:rsid w:val="00254204"/>
    <w:rsid w:val="002543C6"/>
    <w:rsid w:val="00254AB7"/>
    <w:rsid w:val="00254CD5"/>
    <w:rsid w:val="00254F06"/>
    <w:rsid w:val="0025579A"/>
    <w:rsid w:val="002559BC"/>
    <w:rsid w:val="002561E8"/>
    <w:rsid w:val="00260458"/>
    <w:rsid w:val="0026298B"/>
    <w:rsid w:val="002634C9"/>
    <w:rsid w:val="00263AB2"/>
    <w:rsid w:val="00264635"/>
    <w:rsid w:val="002652C4"/>
    <w:rsid w:val="00266BCE"/>
    <w:rsid w:val="00267900"/>
    <w:rsid w:val="002703C3"/>
    <w:rsid w:val="002704A0"/>
    <w:rsid w:val="00272C76"/>
    <w:rsid w:val="00275025"/>
    <w:rsid w:val="00275B50"/>
    <w:rsid w:val="00277116"/>
    <w:rsid w:val="0027733E"/>
    <w:rsid w:val="00277C75"/>
    <w:rsid w:val="00282994"/>
    <w:rsid w:val="00283657"/>
    <w:rsid w:val="0028602E"/>
    <w:rsid w:val="0029095C"/>
    <w:rsid w:val="00290BFE"/>
    <w:rsid w:val="002914D3"/>
    <w:rsid w:val="00291BF9"/>
    <w:rsid w:val="00293C30"/>
    <w:rsid w:val="00294980"/>
    <w:rsid w:val="00296D18"/>
    <w:rsid w:val="002A1CD9"/>
    <w:rsid w:val="002A21A2"/>
    <w:rsid w:val="002A2A59"/>
    <w:rsid w:val="002A32F0"/>
    <w:rsid w:val="002A495B"/>
    <w:rsid w:val="002A52F5"/>
    <w:rsid w:val="002A7D86"/>
    <w:rsid w:val="002B04D1"/>
    <w:rsid w:val="002B07F1"/>
    <w:rsid w:val="002B0815"/>
    <w:rsid w:val="002B125F"/>
    <w:rsid w:val="002B1599"/>
    <w:rsid w:val="002B16DC"/>
    <w:rsid w:val="002B1B90"/>
    <w:rsid w:val="002B1FE6"/>
    <w:rsid w:val="002B403D"/>
    <w:rsid w:val="002B4FF4"/>
    <w:rsid w:val="002B64F1"/>
    <w:rsid w:val="002B669D"/>
    <w:rsid w:val="002B6C90"/>
    <w:rsid w:val="002C23E6"/>
    <w:rsid w:val="002C29B1"/>
    <w:rsid w:val="002C364F"/>
    <w:rsid w:val="002C52C7"/>
    <w:rsid w:val="002C6B91"/>
    <w:rsid w:val="002C7319"/>
    <w:rsid w:val="002D05C9"/>
    <w:rsid w:val="002D0E15"/>
    <w:rsid w:val="002D1C05"/>
    <w:rsid w:val="002D2EF4"/>
    <w:rsid w:val="002D3E23"/>
    <w:rsid w:val="002D770B"/>
    <w:rsid w:val="002D7903"/>
    <w:rsid w:val="002D7BA1"/>
    <w:rsid w:val="002E4547"/>
    <w:rsid w:val="002E5729"/>
    <w:rsid w:val="002E6208"/>
    <w:rsid w:val="002F0918"/>
    <w:rsid w:val="002F297A"/>
    <w:rsid w:val="002F2ED5"/>
    <w:rsid w:val="002F3ED6"/>
    <w:rsid w:val="002F4453"/>
    <w:rsid w:val="002F4759"/>
    <w:rsid w:val="002F58F8"/>
    <w:rsid w:val="002F6EB7"/>
    <w:rsid w:val="002F7157"/>
    <w:rsid w:val="00300164"/>
    <w:rsid w:val="00300633"/>
    <w:rsid w:val="00300C52"/>
    <w:rsid w:val="00300E03"/>
    <w:rsid w:val="0030183B"/>
    <w:rsid w:val="00304023"/>
    <w:rsid w:val="0030474E"/>
    <w:rsid w:val="003057CD"/>
    <w:rsid w:val="00306883"/>
    <w:rsid w:val="0031152F"/>
    <w:rsid w:val="003133F4"/>
    <w:rsid w:val="003138F3"/>
    <w:rsid w:val="003152DD"/>
    <w:rsid w:val="00315E96"/>
    <w:rsid w:val="00316CA7"/>
    <w:rsid w:val="00316FF3"/>
    <w:rsid w:val="00316FF9"/>
    <w:rsid w:val="00317348"/>
    <w:rsid w:val="00317573"/>
    <w:rsid w:val="00317CCF"/>
    <w:rsid w:val="00320C5D"/>
    <w:rsid w:val="00321122"/>
    <w:rsid w:val="00321161"/>
    <w:rsid w:val="0032180F"/>
    <w:rsid w:val="00321BEA"/>
    <w:rsid w:val="00321FE1"/>
    <w:rsid w:val="0032388A"/>
    <w:rsid w:val="00323E3E"/>
    <w:rsid w:val="00324AB3"/>
    <w:rsid w:val="00325B3A"/>
    <w:rsid w:val="003269B7"/>
    <w:rsid w:val="00327C31"/>
    <w:rsid w:val="00331579"/>
    <w:rsid w:val="00331A5D"/>
    <w:rsid w:val="00331D4E"/>
    <w:rsid w:val="00332615"/>
    <w:rsid w:val="00333508"/>
    <w:rsid w:val="003342DA"/>
    <w:rsid w:val="003343C3"/>
    <w:rsid w:val="00334ED0"/>
    <w:rsid w:val="00335B93"/>
    <w:rsid w:val="00336317"/>
    <w:rsid w:val="003367C2"/>
    <w:rsid w:val="00336A21"/>
    <w:rsid w:val="00337AAA"/>
    <w:rsid w:val="0034008B"/>
    <w:rsid w:val="00340F42"/>
    <w:rsid w:val="00341417"/>
    <w:rsid w:val="00341726"/>
    <w:rsid w:val="00342A23"/>
    <w:rsid w:val="00343AF8"/>
    <w:rsid w:val="00343B6F"/>
    <w:rsid w:val="00344582"/>
    <w:rsid w:val="00345722"/>
    <w:rsid w:val="00345906"/>
    <w:rsid w:val="00345DCE"/>
    <w:rsid w:val="003465C7"/>
    <w:rsid w:val="00347158"/>
    <w:rsid w:val="0035083A"/>
    <w:rsid w:val="00353BCD"/>
    <w:rsid w:val="00353FD1"/>
    <w:rsid w:val="003543B9"/>
    <w:rsid w:val="003579A5"/>
    <w:rsid w:val="00357F81"/>
    <w:rsid w:val="00360058"/>
    <w:rsid w:val="003602F7"/>
    <w:rsid w:val="003608A0"/>
    <w:rsid w:val="00360F9F"/>
    <w:rsid w:val="0036216A"/>
    <w:rsid w:val="00364552"/>
    <w:rsid w:val="00364903"/>
    <w:rsid w:val="00364DBE"/>
    <w:rsid w:val="00365115"/>
    <w:rsid w:val="0036543A"/>
    <w:rsid w:val="00365E16"/>
    <w:rsid w:val="0036655D"/>
    <w:rsid w:val="00366716"/>
    <w:rsid w:val="00366D5A"/>
    <w:rsid w:val="003716B6"/>
    <w:rsid w:val="0037291B"/>
    <w:rsid w:val="0037358E"/>
    <w:rsid w:val="003744F5"/>
    <w:rsid w:val="00374DA8"/>
    <w:rsid w:val="003751AA"/>
    <w:rsid w:val="0037522A"/>
    <w:rsid w:val="00376394"/>
    <w:rsid w:val="003778DC"/>
    <w:rsid w:val="0037790C"/>
    <w:rsid w:val="003805F9"/>
    <w:rsid w:val="0038359C"/>
    <w:rsid w:val="00383830"/>
    <w:rsid w:val="0038575E"/>
    <w:rsid w:val="003857DC"/>
    <w:rsid w:val="00387F2D"/>
    <w:rsid w:val="00390271"/>
    <w:rsid w:val="00390644"/>
    <w:rsid w:val="0039120A"/>
    <w:rsid w:val="003916D0"/>
    <w:rsid w:val="00391794"/>
    <w:rsid w:val="003930E0"/>
    <w:rsid w:val="0039540A"/>
    <w:rsid w:val="003A2A08"/>
    <w:rsid w:val="003A32D0"/>
    <w:rsid w:val="003A644F"/>
    <w:rsid w:val="003A7122"/>
    <w:rsid w:val="003A7725"/>
    <w:rsid w:val="003B1282"/>
    <w:rsid w:val="003B2190"/>
    <w:rsid w:val="003B2FDE"/>
    <w:rsid w:val="003B3474"/>
    <w:rsid w:val="003B3955"/>
    <w:rsid w:val="003B3DAE"/>
    <w:rsid w:val="003B41A8"/>
    <w:rsid w:val="003B497C"/>
    <w:rsid w:val="003B5411"/>
    <w:rsid w:val="003B5F35"/>
    <w:rsid w:val="003B63FB"/>
    <w:rsid w:val="003B6CC1"/>
    <w:rsid w:val="003B7D4F"/>
    <w:rsid w:val="003C1359"/>
    <w:rsid w:val="003C162F"/>
    <w:rsid w:val="003C27D3"/>
    <w:rsid w:val="003C7356"/>
    <w:rsid w:val="003C7705"/>
    <w:rsid w:val="003D0A97"/>
    <w:rsid w:val="003D1335"/>
    <w:rsid w:val="003D34A0"/>
    <w:rsid w:val="003D44EA"/>
    <w:rsid w:val="003D63E0"/>
    <w:rsid w:val="003E080C"/>
    <w:rsid w:val="003E0BC7"/>
    <w:rsid w:val="003E177B"/>
    <w:rsid w:val="003E33B6"/>
    <w:rsid w:val="003E54FD"/>
    <w:rsid w:val="003E60A4"/>
    <w:rsid w:val="003F0B26"/>
    <w:rsid w:val="003F22A9"/>
    <w:rsid w:val="003F2AA7"/>
    <w:rsid w:val="003F69B4"/>
    <w:rsid w:val="003F6BAB"/>
    <w:rsid w:val="003F7809"/>
    <w:rsid w:val="00401369"/>
    <w:rsid w:val="0040352A"/>
    <w:rsid w:val="0040710F"/>
    <w:rsid w:val="00410AC8"/>
    <w:rsid w:val="00411780"/>
    <w:rsid w:val="00411F0B"/>
    <w:rsid w:val="004121E2"/>
    <w:rsid w:val="00412A04"/>
    <w:rsid w:val="00412A56"/>
    <w:rsid w:val="00413201"/>
    <w:rsid w:val="00413C92"/>
    <w:rsid w:val="00415803"/>
    <w:rsid w:val="00417529"/>
    <w:rsid w:val="004176E1"/>
    <w:rsid w:val="00420A9D"/>
    <w:rsid w:val="00422453"/>
    <w:rsid w:val="00423099"/>
    <w:rsid w:val="00427DE6"/>
    <w:rsid w:val="00431C1D"/>
    <w:rsid w:val="0043354C"/>
    <w:rsid w:val="00433A4F"/>
    <w:rsid w:val="00436A5F"/>
    <w:rsid w:val="0044180C"/>
    <w:rsid w:val="00442CF6"/>
    <w:rsid w:val="004434F3"/>
    <w:rsid w:val="0044608E"/>
    <w:rsid w:val="004462A7"/>
    <w:rsid w:val="0044681C"/>
    <w:rsid w:val="004471F0"/>
    <w:rsid w:val="004479A7"/>
    <w:rsid w:val="00447DC0"/>
    <w:rsid w:val="00451178"/>
    <w:rsid w:val="0045126F"/>
    <w:rsid w:val="004537B5"/>
    <w:rsid w:val="004543D4"/>
    <w:rsid w:val="004546DD"/>
    <w:rsid w:val="00454E9A"/>
    <w:rsid w:val="004551A1"/>
    <w:rsid w:val="00456BDC"/>
    <w:rsid w:val="004619C2"/>
    <w:rsid w:val="00463819"/>
    <w:rsid w:val="004644F2"/>
    <w:rsid w:val="00465493"/>
    <w:rsid w:val="00466478"/>
    <w:rsid w:val="0047098B"/>
    <w:rsid w:val="00471FB3"/>
    <w:rsid w:val="004721D3"/>
    <w:rsid w:val="0047234F"/>
    <w:rsid w:val="0047270C"/>
    <w:rsid w:val="00472D77"/>
    <w:rsid w:val="0047636D"/>
    <w:rsid w:val="00480352"/>
    <w:rsid w:val="00480997"/>
    <w:rsid w:val="00481936"/>
    <w:rsid w:val="00482309"/>
    <w:rsid w:val="004829BE"/>
    <w:rsid w:val="00483EC6"/>
    <w:rsid w:val="004843FF"/>
    <w:rsid w:val="0048448E"/>
    <w:rsid w:val="00484F06"/>
    <w:rsid w:val="00485514"/>
    <w:rsid w:val="00486EEA"/>
    <w:rsid w:val="00487F6A"/>
    <w:rsid w:val="00490D6B"/>
    <w:rsid w:val="00491FC5"/>
    <w:rsid w:val="00492FB4"/>
    <w:rsid w:val="0049346E"/>
    <w:rsid w:val="00493698"/>
    <w:rsid w:val="00493891"/>
    <w:rsid w:val="00495570"/>
    <w:rsid w:val="004959CE"/>
    <w:rsid w:val="004959F8"/>
    <w:rsid w:val="00497DA0"/>
    <w:rsid w:val="004A08A9"/>
    <w:rsid w:val="004A2115"/>
    <w:rsid w:val="004A2EB8"/>
    <w:rsid w:val="004A45AE"/>
    <w:rsid w:val="004A5DF5"/>
    <w:rsid w:val="004A5EE7"/>
    <w:rsid w:val="004A67B0"/>
    <w:rsid w:val="004A7576"/>
    <w:rsid w:val="004A7E52"/>
    <w:rsid w:val="004B10D3"/>
    <w:rsid w:val="004B6DA8"/>
    <w:rsid w:val="004B74CA"/>
    <w:rsid w:val="004B7556"/>
    <w:rsid w:val="004B7A34"/>
    <w:rsid w:val="004C1686"/>
    <w:rsid w:val="004C7445"/>
    <w:rsid w:val="004C7ECF"/>
    <w:rsid w:val="004D2147"/>
    <w:rsid w:val="004D2485"/>
    <w:rsid w:val="004D64DC"/>
    <w:rsid w:val="004D67CF"/>
    <w:rsid w:val="004D7961"/>
    <w:rsid w:val="004E3180"/>
    <w:rsid w:val="004E4750"/>
    <w:rsid w:val="004E494B"/>
    <w:rsid w:val="004E5AED"/>
    <w:rsid w:val="004E5EE0"/>
    <w:rsid w:val="004E642B"/>
    <w:rsid w:val="004E65E8"/>
    <w:rsid w:val="004F102D"/>
    <w:rsid w:val="004F221E"/>
    <w:rsid w:val="004F4A0F"/>
    <w:rsid w:val="004F4BE0"/>
    <w:rsid w:val="004F6E33"/>
    <w:rsid w:val="005000E1"/>
    <w:rsid w:val="005009E9"/>
    <w:rsid w:val="0050301D"/>
    <w:rsid w:val="00503553"/>
    <w:rsid w:val="005053A3"/>
    <w:rsid w:val="005071EF"/>
    <w:rsid w:val="00507419"/>
    <w:rsid w:val="00511C6B"/>
    <w:rsid w:val="005122BA"/>
    <w:rsid w:val="00516243"/>
    <w:rsid w:val="00516964"/>
    <w:rsid w:val="0051770B"/>
    <w:rsid w:val="00520A5C"/>
    <w:rsid w:val="00524588"/>
    <w:rsid w:val="00524E78"/>
    <w:rsid w:val="00525028"/>
    <w:rsid w:val="00525868"/>
    <w:rsid w:val="005302D0"/>
    <w:rsid w:val="00530B47"/>
    <w:rsid w:val="00532ECF"/>
    <w:rsid w:val="0053363C"/>
    <w:rsid w:val="00535B7C"/>
    <w:rsid w:val="00537367"/>
    <w:rsid w:val="005378DD"/>
    <w:rsid w:val="00540496"/>
    <w:rsid w:val="00540A66"/>
    <w:rsid w:val="00540E79"/>
    <w:rsid w:val="00542299"/>
    <w:rsid w:val="005430F1"/>
    <w:rsid w:val="00543267"/>
    <w:rsid w:val="00543311"/>
    <w:rsid w:val="00543B8A"/>
    <w:rsid w:val="00544985"/>
    <w:rsid w:val="005460FA"/>
    <w:rsid w:val="0054749C"/>
    <w:rsid w:val="0055004F"/>
    <w:rsid w:val="005500EE"/>
    <w:rsid w:val="005510ED"/>
    <w:rsid w:val="00551B5E"/>
    <w:rsid w:val="00551EE4"/>
    <w:rsid w:val="00552D2C"/>
    <w:rsid w:val="00553F2C"/>
    <w:rsid w:val="00554A94"/>
    <w:rsid w:val="00555189"/>
    <w:rsid w:val="005576E4"/>
    <w:rsid w:val="00557D31"/>
    <w:rsid w:val="00557D3F"/>
    <w:rsid w:val="00561299"/>
    <w:rsid w:val="00562191"/>
    <w:rsid w:val="005641F9"/>
    <w:rsid w:val="00566054"/>
    <w:rsid w:val="005678F7"/>
    <w:rsid w:val="00571F38"/>
    <w:rsid w:val="00572AED"/>
    <w:rsid w:val="00572FFE"/>
    <w:rsid w:val="0057300D"/>
    <w:rsid w:val="00573416"/>
    <w:rsid w:val="00574460"/>
    <w:rsid w:val="00576D1E"/>
    <w:rsid w:val="00577625"/>
    <w:rsid w:val="0058059B"/>
    <w:rsid w:val="005811E9"/>
    <w:rsid w:val="005820CD"/>
    <w:rsid w:val="005822C2"/>
    <w:rsid w:val="00582B14"/>
    <w:rsid w:val="00583FFF"/>
    <w:rsid w:val="00584301"/>
    <w:rsid w:val="005864CB"/>
    <w:rsid w:val="00586E82"/>
    <w:rsid w:val="0058720E"/>
    <w:rsid w:val="00590E14"/>
    <w:rsid w:val="005913DF"/>
    <w:rsid w:val="00592005"/>
    <w:rsid w:val="0059247A"/>
    <w:rsid w:val="00592A32"/>
    <w:rsid w:val="005931A0"/>
    <w:rsid w:val="0059400F"/>
    <w:rsid w:val="00594410"/>
    <w:rsid w:val="00594F99"/>
    <w:rsid w:val="00595DA9"/>
    <w:rsid w:val="005A0512"/>
    <w:rsid w:val="005A0DA3"/>
    <w:rsid w:val="005A0F02"/>
    <w:rsid w:val="005A1FA4"/>
    <w:rsid w:val="005A3B03"/>
    <w:rsid w:val="005A447F"/>
    <w:rsid w:val="005A46FE"/>
    <w:rsid w:val="005A4DDE"/>
    <w:rsid w:val="005A4E5B"/>
    <w:rsid w:val="005B1DFD"/>
    <w:rsid w:val="005B4C3F"/>
    <w:rsid w:val="005B5C6D"/>
    <w:rsid w:val="005B6931"/>
    <w:rsid w:val="005B7803"/>
    <w:rsid w:val="005C2830"/>
    <w:rsid w:val="005C3FD7"/>
    <w:rsid w:val="005C4201"/>
    <w:rsid w:val="005C4383"/>
    <w:rsid w:val="005C443F"/>
    <w:rsid w:val="005C51C0"/>
    <w:rsid w:val="005D37F0"/>
    <w:rsid w:val="005D3CF4"/>
    <w:rsid w:val="005D3F8E"/>
    <w:rsid w:val="005D4714"/>
    <w:rsid w:val="005D52A5"/>
    <w:rsid w:val="005D6DDB"/>
    <w:rsid w:val="005D72E5"/>
    <w:rsid w:val="005D75C0"/>
    <w:rsid w:val="005E00AE"/>
    <w:rsid w:val="005E302E"/>
    <w:rsid w:val="005E3070"/>
    <w:rsid w:val="005E38DF"/>
    <w:rsid w:val="005E48A1"/>
    <w:rsid w:val="005E4EFA"/>
    <w:rsid w:val="005E5E5A"/>
    <w:rsid w:val="005E7AD8"/>
    <w:rsid w:val="005F0033"/>
    <w:rsid w:val="005F056F"/>
    <w:rsid w:val="005F39DD"/>
    <w:rsid w:val="005F41BA"/>
    <w:rsid w:val="005F67B8"/>
    <w:rsid w:val="005F76E0"/>
    <w:rsid w:val="005F7BD3"/>
    <w:rsid w:val="00600F65"/>
    <w:rsid w:val="006011A1"/>
    <w:rsid w:val="006031A2"/>
    <w:rsid w:val="00603C79"/>
    <w:rsid w:val="00605526"/>
    <w:rsid w:val="00606C5B"/>
    <w:rsid w:val="00606DB9"/>
    <w:rsid w:val="00611478"/>
    <w:rsid w:val="006116EB"/>
    <w:rsid w:val="0061401E"/>
    <w:rsid w:val="00615119"/>
    <w:rsid w:val="00615507"/>
    <w:rsid w:val="00617A2A"/>
    <w:rsid w:val="00617CEA"/>
    <w:rsid w:val="00620A6A"/>
    <w:rsid w:val="00623ED3"/>
    <w:rsid w:val="0062434C"/>
    <w:rsid w:val="00624639"/>
    <w:rsid w:val="00630E8B"/>
    <w:rsid w:val="00631AF0"/>
    <w:rsid w:val="00632190"/>
    <w:rsid w:val="00632FDB"/>
    <w:rsid w:val="00633EA5"/>
    <w:rsid w:val="0063460F"/>
    <w:rsid w:val="00634B10"/>
    <w:rsid w:val="00635B05"/>
    <w:rsid w:val="00636C69"/>
    <w:rsid w:val="00636F0A"/>
    <w:rsid w:val="00640E9C"/>
    <w:rsid w:val="006423A7"/>
    <w:rsid w:val="00642A81"/>
    <w:rsid w:val="00642D2B"/>
    <w:rsid w:val="00642FC6"/>
    <w:rsid w:val="00644A72"/>
    <w:rsid w:val="00647656"/>
    <w:rsid w:val="006476AC"/>
    <w:rsid w:val="00650BD8"/>
    <w:rsid w:val="00650CA6"/>
    <w:rsid w:val="00651AFF"/>
    <w:rsid w:val="00652C1E"/>
    <w:rsid w:val="00653320"/>
    <w:rsid w:val="00656124"/>
    <w:rsid w:val="006561AF"/>
    <w:rsid w:val="0065730A"/>
    <w:rsid w:val="0066116B"/>
    <w:rsid w:val="00662CA8"/>
    <w:rsid w:val="006637E9"/>
    <w:rsid w:val="00663C1D"/>
    <w:rsid w:val="00664200"/>
    <w:rsid w:val="00670ABF"/>
    <w:rsid w:val="00671212"/>
    <w:rsid w:val="006726A5"/>
    <w:rsid w:val="00673668"/>
    <w:rsid w:val="006736EC"/>
    <w:rsid w:val="0067418D"/>
    <w:rsid w:val="00675BF3"/>
    <w:rsid w:val="00676318"/>
    <w:rsid w:val="00677B17"/>
    <w:rsid w:val="006820ED"/>
    <w:rsid w:val="00682760"/>
    <w:rsid w:val="006834B6"/>
    <w:rsid w:val="00683CD8"/>
    <w:rsid w:val="00684AE1"/>
    <w:rsid w:val="0068626F"/>
    <w:rsid w:val="0068677D"/>
    <w:rsid w:val="00686F1E"/>
    <w:rsid w:val="006875E5"/>
    <w:rsid w:val="0069318A"/>
    <w:rsid w:val="00693203"/>
    <w:rsid w:val="00693BF7"/>
    <w:rsid w:val="0069427E"/>
    <w:rsid w:val="00694D38"/>
    <w:rsid w:val="00695908"/>
    <w:rsid w:val="00695B88"/>
    <w:rsid w:val="00696459"/>
    <w:rsid w:val="006A09FF"/>
    <w:rsid w:val="006A1C71"/>
    <w:rsid w:val="006A4C11"/>
    <w:rsid w:val="006A5AAD"/>
    <w:rsid w:val="006B038E"/>
    <w:rsid w:val="006B0B21"/>
    <w:rsid w:val="006B189F"/>
    <w:rsid w:val="006B3B8D"/>
    <w:rsid w:val="006B57EF"/>
    <w:rsid w:val="006B5E63"/>
    <w:rsid w:val="006B6010"/>
    <w:rsid w:val="006B601D"/>
    <w:rsid w:val="006B6634"/>
    <w:rsid w:val="006C0F73"/>
    <w:rsid w:val="006C281A"/>
    <w:rsid w:val="006C2E73"/>
    <w:rsid w:val="006C3973"/>
    <w:rsid w:val="006C44D9"/>
    <w:rsid w:val="006C4676"/>
    <w:rsid w:val="006C4959"/>
    <w:rsid w:val="006C4F27"/>
    <w:rsid w:val="006C5124"/>
    <w:rsid w:val="006C5F06"/>
    <w:rsid w:val="006C7297"/>
    <w:rsid w:val="006C77B4"/>
    <w:rsid w:val="006C7DEE"/>
    <w:rsid w:val="006D1001"/>
    <w:rsid w:val="006D254B"/>
    <w:rsid w:val="006D47DE"/>
    <w:rsid w:val="006D6661"/>
    <w:rsid w:val="006D6A7B"/>
    <w:rsid w:val="006E0223"/>
    <w:rsid w:val="006E0B1D"/>
    <w:rsid w:val="006E1F17"/>
    <w:rsid w:val="006E3477"/>
    <w:rsid w:val="006E3B2D"/>
    <w:rsid w:val="006E4811"/>
    <w:rsid w:val="006E4C8B"/>
    <w:rsid w:val="006E666D"/>
    <w:rsid w:val="006F0140"/>
    <w:rsid w:val="006F1B0B"/>
    <w:rsid w:val="006F2310"/>
    <w:rsid w:val="006F2A97"/>
    <w:rsid w:val="006F390D"/>
    <w:rsid w:val="006F4277"/>
    <w:rsid w:val="006F57D7"/>
    <w:rsid w:val="006F59EF"/>
    <w:rsid w:val="00700E45"/>
    <w:rsid w:val="00703207"/>
    <w:rsid w:val="00705615"/>
    <w:rsid w:val="00705ACD"/>
    <w:rsid w:val="00707B3C"/>
    <w:rsid w:val="007105FB"/>
    <w:rsid w:val="007108E5"/>
    <w:rsid w:val="007112E0"/>
    <w:rsid w:val="00711504"/>
    <w:rsid w:val="00712577"/>
    <w:rsid w:val="00712E6F"/>
    <w:rsid w:val="007148CC"/>
    <w:rsid w:val="00716107"/>
    <w:rsid w:val="007170E5"/>
    <w:rsid w:val="0072080B"/>
    <w:rsid w:val="00720B03"/>
    <w:rsid w:val="00721E96"/>
    <w:rsid w:val="00722B51"/>
    <w:rsid w:val="0072324E"/>
    <w:rsid w:val="00723A1B"/>
    <w:rsid w:val="00725084"/>
    <w:rsid w:val="00733793"/>
    <w:rsid w:val="00734934"/>
    <w:rsid w:val="007377C8"/>
    <w:rsid w:val="00737A13"/>
    <w:rsid w:val="00737E35"/>
    <w:rsid w:val="0074147F"/>
    <w:rsid w:val="007417FD"/>
    <w:rsid w:val="00742352"/>
    <w:rsid w:val="007444CB"/>
    <w:rsid w:val="00747C19"/>
    <w:rsid w:val="007514FA"/>
    <w:rsid w:val="00753021"/>
    <w:rsid w:val="007532E9"/>
    <w:rsid w:val="00754720"/>
    <w:rsid w:val="00755418"/>
    <w:rsid w:val="00755AE3"/>
    <w:rsid w:val="00756E8A"/>
    <w:rsid w:val="00757F11"/>
    <w:rsid w:val="0076258A"/>
    <w:rsid w:val="00765555"/>
    <w:rsid w:val="007659B6"/>
    <w:rsid w:val="0076677F"/>
    <w:rsid w:val="00772299"/>
    <w:rsid w:val="0077279C"/>
    <w:rsid w:val="00772C2A"/>
    <w:rsid w:val="007736EA"/>
    <w:rsid w:val="007749A2"/>
    <w:rsid w:val="00774AB2"/>
    <w:rsid w:val="0077653E"/>
    <w:rsid w:val="007773E7"/>
    <w:rsid w:val="00780316"/>
    <w:rsid w:val="00780B9D"/>
    <w:rsid w:val="00780D24"/>
    <w:rsid w:val="00781D68"/>
    <w:rsid w:val="0078517D"/>
    <w:rsid w:val="0078637B"/>
    <w:rsid w:val="00790219"/>
    <w:rsid w:val="00790618"/>
    <w:rsid w:val="00792807"/>
    <w:rsid w:val="00793BED"/>
    <w:rsid w:val="00795D0A"/>
    <w:rsid w:val="007974EA"/>
    <w:rsid w:val="007A04E5"/>
    <w:rsid w:val="007A1A4A"/>
    <w:rsid w:val="007A38B9"/>
    <w:rsid w:val="007A3BEC"/>
    <w:rsid w:val="007A3D5A"/>
    <w:rsid w:val="007A4493"/>
    <w:rsid w:val="007B1823"/>
    <w:rsid w:val="007B1C2E"/>
    <w:rsid w:val="007B2C6F"/>
    <w:rsid w:val="007B2E82"/>
    <w:rsid w:val="007B3036"/>
    <w:rsid w:val="007B3042"/>
    <w:rsid w:val="007B3B23"/>
    <w:rsid w:val="007B3DB1"/>
    <w:rsid w:val="007B63D6"/>
    <w:rsid w:val="007C21DB"/>
    <w:rsid w:val="007C3D12"/>
    <w:rsid w:val="007C451F"/>
    <w:rsid w:val="007C4BA9"/>
    <w:rsid w:val="007C5B4C"/>
    <w:rsid w:val="007C6286"/>
    <w:rsid w:val="007C6FF2"/>
    <w:rsid w:val="007D0AF6"/>
    <w:rsid w:val="007D1093"/>
    <w:rsid w:val="007D1847"/>
    <w:rsid w:val="007D2139"/>
    <w:rsid w:val="007D28BD"/>
    <w:rsid w:val="007D2DD7"/>
    <w:rsid w:val="007D5555"/>
    <w:rsid w:val="007D56A3"/>
    <w:rsid w:val="007D5A3C"/>
    <w:rsid w:val="007D5DD5"/>
    <w:rsid w:val="007D6914"/>
    <w:rsid w:val="007D6C55"/>
    <w:rsid w:val="007D72B1"/>
    <w:rsid w:val="007D73D7"/>
    <w:rsid w:val="007E04A1"/>
    <w:rsid w:val="007E1761"/>
    <w:rsid w:val="007E35D7"/>
    <w:rsid w:val="007E4BBB"/>
    <w:rsid w:val="007E6687"/>
    <w:rsid w:val="007E7865"/>
    <w:rsid w:val="007E7889"/>
    <w:rsid w:val="007F0710"/>
    <w:rsid w:val="007F21DF"/>
    <w:rsid w:val="007F2D8D"/>
    <w:rsid w:val="007F46B6"/>
    <w:rsid w:val="007F59B5"/>
    <w:rsid w:val="007F610B"/>
    <w:rsid w:val="007F679D"/>
    <w:rsid w:val="007F7080"/>
    <w:rsid w:val="007F71BD"/>
    <w:rsid w:val="00800888"/>
    <w:rsid w:val="00801BE4"/>
    <w:rsid w:val="0080332F"/>
    <w:rsid w:val="00803789"/>
    <w:rsid w:val="00803E64"/>
    <w:rsid w:val="00803FD3"/>
    <w:rsid w:val="0080418B"/>
    <w:rsid w:val="008055FD"/>
    <w:rsid w:val="0080598C"/>
    <w:rsid w:val="00805EF3"/>
    <w:rsid w:val="00811EE6"/>
    <w:rsid w:val="00812042"/>
    <w:rsid w:val="00812C6A"/>
    <w:rsid w:val="008134B1"/>
    <w:rsid w:val="00814CD8"/>
    <w:rsid w:val="008154A3"/>
    <w:rsid w:val="00815512"/>
    <w:rsid w:val="00815AF9"/>
    <w:rsid w:val="00815D40"/>
    <w:rsid w:val="00817536"/>
    <w:rsid w:val="00817CA6"/>
    <w:rsid w:val="008207AB"/>
    <w:rsid w:val="0082089D"/>
    <w:rsid w:val="00821F10"/>
    <w:rsid w:val="008242D8"/>
    <w:rsid w:val="00824780"/>
    <w:rsid w:val="0082526D"/>
    <w:rsid w:val="00826448"/>
    <w:rsid w:val="00826FED"/>
    <w:rsid w:val="0083095F"/>
    <w:rsid w:val="00832917"/>
    <w:rsid w:val="0083397C"/>
    <w:rsid w:val="00834240"/>
    <w:rsid w:val="00834F95"/>
    <w:rsid w:val="00835B9D"/>
    <w:rsid w:val="00836DC5"/>
    <w:rsid w:val="00837BCD"/>
    <w:rsid w:val="00840EA7"/>
    <w:rsid w:val="00841EF3"/>
    <w:rsid w:val="00842323"/>
    <w:rsid w:val="008428C6"/>
    <w:rsid w:val="008433CA"/>
    <w:rsid w:val="00843669"/>
    <w:rsid w:val="00843B0C"/>
    <w:rsid w:val="00844232"/>
    <w:rsid w:val="0084467A"/>
    <w:rsid w:val="00846FFC"/>
    <w:rsid w:val="0085017A"/>
    <w:rsid w:val="00850CA1"/>
    <w:rsid w:val="00852EFF"/>
    <w:rsid w:val="008554D1"/>
    <w:rsid w:val="00857327"/>
    <w:rsid w:val="00857AE6"/>
    <w:rsid w:val="0086010C"/>
    <w:rsid w:val="00860365"/>
    <w:rsid w:val="008632D2"/>
    <w:rsid w:val="00863308"/>
    <w:rsid w:val="00863423"/>
    <w:rsid w:val="0086563E"/>
    <w:rsid w:val="00865BB6"/>
    <w:rsid w:val="00870751"/>
    <w:rsid w:val="00870C13"/>
    <w:rsid w:val="00871B5E"/>
    <w:rsid w:val="00872E40"/>
    <w:rsid w:val="008746AF"/>
    <w:rsid w:val="00874CF6"/>
    <w:rsid w:val="0088017F"/>
    <w:rsid w:val="00882614"/>
    <w:rsid w:val="00882B9B"/>
    <w:rsid w:val="00883A7E"/>
    <w:rsid w:val="0088583A"/>
    <w:rsid w:val="00887062"/>
    <w:rsid w:val="00891F29"/>
    <w:rsid w:val="00893CE6"/>
    <w:rsid w:val="0089472B"/>
    <w:rsid w:val="00895336"/>
    <w:rsid w:val="00895802"/>
    <w:rsid w:val="008959B4"/>
    <w:rsid w:val="00895A1C"/>
    <w:rsid w:val="00896C61"/>
    <w:rsid w:val="008A04D0"/>
    <w:rsid w:val="008A0FCA"/>
    <w:rsid w:val="008A32F8"/>
    <w:rsid w:val="008A3625"/>
    <w:rsid w:val="008A6963"/>
    <w:rsid w:val="008A776F"/>
    <w:rsid w:val="008B537B"/>
    <w:rsid w:val="008B5B63"/>
    <w:rsid w:val="008B5D79"/>
    <w:rsid w:val="008B5E4E"/>
    <w:rsid w:val="008B5F04"/>
    <w:rsid w:val="008B6DA3"/>
    <w:rsid w:val="008B6F17"/>
    <w:rsid w:val="008B7104"/>
    <w:rsid w:val="008C0F68"/>
    <w:rsid w:val="008C1B91"/>
    <w:rsid w:val="008C2F23"/>
    <w:rsid w:val="008C3B25"/>
    <w:rsid w:val="008C3DC7"/>
    <w:rsid w:val="008C6784"/>
    <w:rsid w:val="008D3DC7"/>
    <w:rsid w:val="008D4452"/>
    <w:rsid w:val="008D5E7C"/>
    <w:rsid w:val="008D716B"/>
    <w:rsid w:val="008D791D"/>
    <w:rsid w:val="008D7D99"/>
    <w:rsid w:val="008E2805"/>
    <w:rsid w:val="008E3ED9"/>
    <w:rsid w:val="008E453B"/>
    <w:rsid w:val="008E4954"/>
    <w:rsid w:val="008E6BD3"/>
    <w:rsid w:val="008F1B63"/>
    <w:rsid w:val="008F312B"/>
    <w:rsid w:val="008F3946"/>
    <w:rsid w:val="008F3FF4"/>
    <w:rsid w:val="008F5479"/>
    <w:rsid w:val="008F6519"/>
    <w:rsid w:val="008F764D"/>
    <w:rsid w:val="008F7E16"/>
    <w:rsid w:val="00904257"/>
    <w:rsid w:val="00904264"/>
    <w:rsid w:val="009058A1"/>
    <w:rsid w:val="00907A0F"/>
    <w:rsid w:val="00914C7D"/>
    <w:rsid w:val="009213A3"/>
    <w:rsid w:val="009223C2"/>
    <w:rsid w:val="00924249"/>
    <w:rsid w:val="00924B64"/>
    <w:rsid w:val="00925ACE"/>
    <w:rsid w:val="009260CB"/>
    <w:rsid w:val="009260D2"/>
    <w:rsid w:val="0093051F"/>
    <w:rsid w:val="00931016"/>
    <w:rsid w:val="009321DC"/>
    <w:rsid w:val="009338FF"/>
    <w:rsid w:val="00933C66"/>
    <w:rsid w:val="009404AB"/>
    <w:rsid w:val="009404FA"/>
    <w:rsid w:val="00940583"/>
    <w:rsid w:val="0094206D"/>
    <w:rsid w:val="00942D56"/>
    <w:rsid w:val="00943885"/>
    <w:rsid w:val="00944305"/>
    <w:rsid w:val="00944ADC"/>
    <w:rsid w:val="00944F3F"/>
    <w:rsid w:val="00945F5E"/>
    <w:rsid w:val="00950793"/>
    <w:rsid w:val="00950E68"/>
    <w:rsid w:val="0095173F"/>
    <w:rsid w:val="0095509A"/>
    <w:rsid w:val="00955BEA"/>
    <w:rsid w:val="00956848"/>
    <w:rsid w:val="00957615"/>
    <w:rsid w:val="00957FE3"/>
    <w:rsid w:val="0096259B"/>
    <w:rsid w:val="0096316B"/>
    <w:rsid w:val="009640D2"/>
    <w:rsid w:val="00964DBF"/>
    <w:rsid w:val="00965719"/>
    <w:rsid w:val="00965885"/>
    <w:rsid w:val="00967D9B"/>
    <w:rsid w:val="009704D4"/>
    <w:rsid w:val="00970B6C"/>
    <w:rsid w:val="009721DE"/>
    <w:rsid w:val="00972802"/>
    <w:rsid w:val="009729AE"/>
    <w:rsid w:val="009760E4"/>
    <w:rsid w:val="00976ACB"/>
    <w:rsid w:val="00980505"/>
    <w:rsid w:val="009818AA"/>
    <w:rsid w:val="00981D74"/>
    <w:rsid w:val="0098240B"/>
    <w:rsid w:val="00983C05"/>
    <w:rsid w:val="00984971"/>
    <w:rsid w:val="00984BF2"/>
    <w:rsid w:val="00987CE9"/>
    <w:rsid w:val="00990D23"/>
    <w:rsid w:val="009920D0"/>
    <w:rsid w:val="00992602"/>
    <w:rsid w:val="00992F04"/>
    <w:rsid w:val="009933A7"/>
    <w:rsid w:val="00995253"/>
    <w:rsid w:val="0099733F"/>
    <w:rsid w:val="009A00D1"/>
    <w:rsid w:val="009A04F7"/>
    <w:rsid w:val="009A40A9"/>
    <w:rsid w:val="009A4DA4"/>
    <w:rsid w:val="009A58BF"/>
    <w:rsid w:val="009A6D12"/>
    <w:rsid w:val="009A6D5A"/>
    <w:rsid w:val="009B0372"/>
    <w:rsid w:val="009B3980"/>
    <w:rsid w:val="009B40C9"/>
    <w:rsid w:val="009B46D1"/>
    <w:rsid w:val="009B478F"/>
    <w:rsid w:val="009B4832"/>
    <w:rsid w:val="009B665F"/>
    <w:rsid w:val="009B6C87"/>
    <w:rsid w:val="009C2DCD"/>
    <w:rsid w:val="009C3C4E"/>
    <w:rsid w:val="009C41F2"/>
    <w:rsid w:val="009C4931"/>
    <w:rsid w:val="009C534F"/>
    <w:rsid w:val="009C6388"/>
    <w:rsid w:val="009C7008"/>
    <w:rsid w:val="009C7880"/>
    <w:rsid w:val="009C7C4B"/>
    <w:rsid w:val="009D2891"/>
    <w:rsid w:val="009D3AB4"/>
    <w:rsid w:val="009D4642"/>
    <w:rsid w:val="009D481A"/>
    <w:rsid w:val="009D4F9C"/>
    <w:rsid w:val="009D509C"/>
    <w:rsid w:val="009D620D"/>
    <w:rsid w:val="009E0845"/>
    <w:rsid w:val="009E30DA"/>
    <w:rsid w:val="009E4398"/>
    <w:rsid w:val="009E4B84"/>
    <w:rsid w:val="009E677B"/>
    <w:rsid w:val="009F15C8"/>
    <w:rsid w:val="009F20D3"/>
    <w:rsid w:val="009F2D83"/>
    <w:rsid w:val="009F36CC"/>
    <w:rsid w:val="009F4B2F"/>
    <w:rsid w:val="009F4C9E"/>
    <w:rsid w:val="009F58C9"/>
    <w:rsid w:val="009F6E9A"/>
    <w:rsid w:val="009F7F45"/>
    <w:rsid w:val="00A00247"/>
    <w:rsid w:val="00A00C40"/>
    <w:rsid w:val="00A014C2"/>
    <w:rsid w:val="00A01915"/>
    <w:rsid w:val="00A03439"/>
    <w:rsid w:val="00A03C53"/>
    <w:rsid w:val="00A07C2E"/>
    <w:rsid w:val="00A1068F"/>
    <w:rsid w:val="00A137C7"/>
    <w:rsid w:val="00A14F60"/>
    <w:rsid w:val="00A21AC1"/>
    <w:rsid w:val="00A23A76"/>
    <w:rsid w:val="00A26B44"/>
    <w:rsid w:val="00A26DF2"/>
    <w:rsid w:val="00A27472"/>
    <w:rsid w:val="00A30299"/>
    <w:rsid w:val="00A30B88"/>
    <w:rsid w:val="00A315BB"/>
    <w:rsid w:val="00A315F8"/>
    <w:rsid w:val="00A31A01"/>
    <w:rsid w:val="00A31D3D"/>
    <w:rsid w:val="00A32194"/>
    <w:rsid w:val="00A34089"/>
    <w:rsid w:val="00A35B21"/>
    <w:rsid w:val="00A36A0F"/>
    <w:rsid w:val="00A372F0"/>
    <w:rsid w:val="00A37689"/>
    <w:rsid w:val="00A37AAA"/>
    <w:rsid w:val="00A4036E"/>
    <w:rsid w:val="00A422DE"/>
    <w:rsid w:val="00A42B61"/>
    <w:rsid w:val="00A42DE2"/>
    <w:rsid w:val="00A43132"/>
    <w:rsid w:val="00A432E2"/>
    <w:rsid w:val="00A45317"/>
    <w:rsid w:val="00A46369"/>
    <w:rsid w:val="00A4678B"/>
    <w:rsid w:val="00A46C5A"/>
    <w:rsid w:val="00A46C9A"/>
    <w:rsid w:val="00A4728E"/>
    <w:rsid w:val="00A47C1C"/>
    <w:rsid w:val="00A50973"/>
    <w:rsid w:val="00A50B66"/>
    <w:rsid w:val="00A510E1"/>
    <w:rsid w:val="00A53259"/>
    <w:rsid w:val="00A538A3"/>
    <w:rsid w:val="00A547E9"/>
    <w:rsid w:val="00A54B20"/>
    <w:rsid w:val="00A552A0"/>
    <w:rsid w:val="00A55C5D"/>
    <w:rsid w:val="00A56393"/>
    <w:rsid w:val="00A57229"/>
    <w:rsid w:val="00A5755B"/>
    <w:rsid w:val="00A57676"/>
    <w:rsid w:val="00A6005D"/>
    <w:rsid w:val="00A60AE3"/>
    <w:rsid w:val="00A617FC"/>
    <w:rsid w:val="00A62243"/>
    <w:rsid w:val="00A62E8A"/>
    <w:rsid w:val="00A65274"/>
    <w:rsid w:val="00A6688E"/>
    <w:rsid w:val="00A66AFA"/>
    <w:rsid w:val="00A6725A"/>
    <w:rsid w:val="00A67B17"/>
    <w:rsid w:val="00A7032C"/>
    <w:rsid w:val="00A7088C"/>
    <w:rsid w:val="00A72348"/>
    <w:rsid w:val="00A7303C"/>
    <w:rsid w:val="00A736B3"/>
    <w:rsid w:val="00A74047"/>
    <w:rsid w:val="00A74209"/>
    <w:rsid w:val="00A751F7"/>
    <w:rsid w:val="00A8112A"/>
    <w:rsid w:val="00A81C80"/>
    <w:rsid w:val="00A82953"/>
    <w:rsid w:val="00A8443D"/>
    <w:rsid w:val="00A848B7"/>
    <w:rsid w:val="00A86931"/>
    <w:rsid w:val="00A87A05"/>
    <w:rsid w:val="00A90815"/>
    <w:rsid w:val="00A90A67"/>
    <w:rsid w:val="00A90BC9"/>
    <w:rsid w:val="00A9202C"/>
    <w:rsid w:val="00A92096"/>
    <w:rsid w:val="00A920EA"/>
    <w:rsid w:val="00A9299D"/>
    <w:rsid w:val="00A94EE4"/>
    <w:rsid w:val="00A96185"/>
    <w:rsid w:val="00A96888"/>
    <w:rsid w:val="00AA01F9"/>
    <w:rsid w:val="00AA11BF"/>
    <w:rsid w:val="00AA13C0"/>
    <w:rsid w:val="00AA1728"/>
    <w:rsid w:val="00AA26C9"/>
    <w:rsid w:val="00AA2AFF"/>
    <w:rsid w:val="00AA3041"/>
    <w:rsid w:val="00AA3DA9"/>
    <w:rsid w:val="00AA7A2E"/>
    <w:rsid w:val="00AB19C7"/>
    <w:rsid w:val="00AB2AC3"/>
    <w:rsid w:val="00AB34A8"/>
    <w:rsid w:val="00AB4057"/>
    <w:rsid w:val="00AB5EA0"/>
    <w:rsid w:val="00AC00C3"/>
    <w:rsid w:val="00AC038E"/>
    <w:rsid w:val="00AC09E7"/>
    <w:rsid w:val="00AC2DF7"/>
    <w:rsid w:val="00AC5072"/>
    <w:rsid w:val="00AD0764"/>
    <w:rsid w:val="00AD20D0"/>
    <w:rsid w:val="00AD2E92"/>
    <w:rsid w:val="00AD3A41"/>
    <w:rsid w:val="00AD41D5"/>
    <w:rsid w:val="00AD56AD"/>
    <w:rsid w:val="00AD5B44"/>
    <w:rsid w:val="00AD5B6F"/>
    <w:rsid w:val="00AD5E83"/>
    <w:rsid w:val="00AE09BF"/>
    <w:rsid w:val="00AE0F82"/>
    <w:rsid w:val="00AE3AC4"/>
    <w:rsid w:val="00AE480B"/>
    <w:rsid w:val="00AE490D"/>
    <w:rsid w:val="00AE5F78"/>
    <w:rsid w:val="00AE65AE"/>
    <w:rsid w:val="00AF084E"/>
    <w:rsid w:val="00AF19C5"/>
    <w:rsid w:val="00AF2D63"/>
    <w:rsid w:val="00AF38FE"/>
    <w:rsid w:val="00B01A6E"/>
    <w:rsid w:val="00B026A4"/>
    <w:rsid w:val="00B027B7"/>
    <w:rsid w:val="00B03A35"/>
    <w:rsid w:val="00B0424C"/>
    <w:rsid w:val="00B05829"/>
    <w:rsid w:val="00B05913"/>
    <w:rsid w:val="00B06528"/>
    <w:rsid w:val="00B06909"/>
    <w:rsid w:val="00B07B3F"/>
    <w:rsid w:val="00B10166"/>
    <w:rsid w:val="00B10DC4"/>
    <w:rsid w:val="00B1169C"/>
    <w:rsid w:val="00B11747"/>
    <w:rsid w:val="00B11A1F"/>
    <w:rsid w:val="00B13291"/>
    <w:rsid w:val="00B148C2"/>
    <w:rsid w:val="00B1519A"/>
    <w:rsid w:val="00B168C6"/>
    <w:rsid w:val="00B200A6"/>
    <w:rsid w:val="00B20D4D"/>
    <w:rsid w:val="00B21DFC"/>
    <w:rsid w:val="00B256E1"/>
    <w:rsid w:val="00B25F2A"/>
    <w:rsid w:val="00B26BC9"/>
    <w:rsid w:val="00B276E1"/>
    <w:rsid w:val="00B302E7"/>
    <w:rsid w:val="00B30585"/>
    <w:rsid w:val="00B308BB"/>
    <w:rsid w:val="00B3213E"/>
    <w:rsid w:val="00B32946"/>
    <w:rsid w:val="00B35B16"/>
    <w:rsid w:val="00B4315D"/>
    <w:rsid w:val="00B43BB6"/>
    <w:rsid w:val="00B45644"/>
    <w:rsid w:val="00B465B6"/>
    <w:rsid w:val="00B50119"/>
    <w:rsid w:val="00B50708"/>
    <w:rsid w:val="00B519B4"/>
    <w:rsid w:val="00B52F55"/>
    <w:rsid w:val="00B53131"/>
    <w:rsid w:val="00B53405"/>
    <w:rsid w:val="00B53867"/>
    <w:rsid w:val="00B55DBC"/>
    <w:rsid w:val="00B576E9"/>
    <w:rsid w:val="00B57A69"/>
    <w:rsid w:val="00B60151"/>
    <w:rsid w:val="00B61E3A"/>
    <w:rsid w:val="00B629F8"/>
    <w:rsid w:val="00B657CB"/>
    <w:rsid w:val="00B66081"/>
    <w:rsid w:val="00B66D46"/>
    <w:rsid w:val="00B66E32"/>
    <w:rsid w:val="00B66F6C"/>
    <w:rsid w:val="00B67CFD"/>
    <w:rsid w:val="00B67FAA"/>
    <w:rsid w:val="00B72535"/>
    <w:rsid w:val="00B73819"/>
    <w:rsid w:val="00B753A4"/>
    <w:rsid w:val="00B7546B"/>
    <w:rsid w:val="00B756ED"/>
    <w:rsid w:val="00B7576A"/>
    <w:rsid w:val="00B7693B"/>
    <w:rsid w:val="00B77076"/>
    <w:rsid w:val="00B77D96"/>
    <w:rsid w:val="00B83D32"/>
    <w:rsid w:val="00B85FB8"/>
    <w:rsid w:val="00B8699F"/>
    <w:rsid w:val="00B9004B"/>
    <w:rsid w:val="00B90CB7"/>
    <w:rsid w:val="00B94F25"/>
    <w:rsid w:val="00B95C2B"/>
    <w:rsid w:val="00B95CF7"/>
    <w:rsid w:val="00BA0B06"/>
    <w:rsid w:val="00BA4835"/>
    <w:rsid w:val="00BA508B"/>
    <w:rsid w:val="00BA6924"/>
    <w:rsid w:val="00BA6AA2"/>
    <w:rsid w:val="00BA6C88"/>
    <w:rsid w:val="00BA71BD"/>
    <w:rsid w:val="00BB10FA"/>
    <w:rsid w:val="00BB212E"/>
    <w:rsid w:val="00BB3C85"/>
    <w:rsid w:val="00BB487F"/>
    <w:rsid w:val="00BB5119"/>
    <w:rsid w:val="00BB66AA"/>
    <w:rsid w:val="00BB71A8"/>
    <w:rsid w:val="00BB7E79"/>
    <w:rsid w:val="00BC1404"/>
    <w:rsid w:val="00BC1651"/>
    <w:rsid w:val="00BC1D30"/>
    <w:rsid w:val="00BC3E99"/>
    <w:rsid w:val="00BC5A8E"/>
    <w:rsid w:val="00BC5B04"/>
    <w:rsid w:val="00BC6561"/>
    <w:rsid w:val="00BC6C96"/>
    <w:rsid w:val="00BC6D11"/>
    <w:rsid w:val="00BD01FF"/>
    <w:rsid w:val="00BD0235"/>
    <w:rsid w:val="00BD1707"/>
    <w:rsid w:val="00BD28DC"/>
    <w:rsid w:val="00BD3D6A"/>
    <w:rsid w:val="00BD4554"/>
    <w:rsid w:val="00BD4E2F"/>
    <w:rsid w:val="00BD5F4E"/>
    <w:rsid w:val="00BD6913"/>
    <w:rsid w:val="00BD7FDF"/>
    <w:rsid w:val="00BE2163"/>
    <w:rsid w:val="00BE2D50"/>
    <w:rsid w:val="00BE353A"/>
    <w:rsid w:val="00BE4D1A"/>
    <w:rsid w:val="00BE4E85"/>
    <w:rsid w:val="00BE7253"/>
    <w:rsid w:val="00BE7872"/>
    <w:rsid w:val="00BE797F"/>
    <w:rsid w:val="00BF035B"/>
    <w:rsid w:val="00BF118F"/>
    <w:rsid w:val="00BF21F2"/>
    <w:rsid w:val="00BF2F93"/>
    <w:rsid w:val="00BF469C"/>
    <w:rsid w:val="00BF5A05"/>
    <w:rsid w:val="00BF67B9"/>
    <w:rsid w:val="00BF67C0"/>
    <w:rsid w:val="00BF7694"/>
    <w:rsid w:val="00BF7EE1"/>
    <w:rsid w:val="00BF7FEA"/>
    <w:rsid w:val="00C00BE1"/>
    <w:rsid w:val="00C00D32"/>
    <w:rsid w:val="00C01BA7"/>
    <w:rsid w:val="00C01FB3"/>
    <w:rsid w:val="00C0237B"/>
    <w:rsid w:val="00C02A9D"/>
    <w:rsid w:val="00C03E5F"/>
    <w:rsid w:val="00C04DFD"/>
    <w:rsid w:val="00C060E7"/>
    <w:rsid w:val="00C069F0"/>
    <w:rsid w:val="00C06C97"/>
    <w:rsid w:val="00C117BA"/>
    <w:rsid w:val="00C11EC6"/>
    <w:rsid w:val="00C121AE"/>
    <w:rsid w:val="00C1533D"/>
    <w:rsid w:val="00C15B60"/>
    <w:rsid w:val="00C16588"/>
    <w:rsid w:val="00C2093D"/>
    <w:rsid w:val="00C20A0E"/>
    <w:rsid w:val="00C2217B"/>
    <w:rsid w:val="00C23901"/>
    <w:rsid w:val="00C2534D"/>
    <w:rsid w:val="00C25D2A"/>
    <w:rsid w:val="00C25DA3"/>
    <w:rsid w:val="00C31DD1"/>
    <w:rsid w:val="00C335D7"/>
    <w:rsid w:val="00C33808"/>
    <w:rsid w:val="00C36131"/>
    <w:rsid w:val="00C3640C"/>
    <w:rsid w:val="00C40C09"/>
    <w:rsid w:val="00C4177F"/>
    <w:rsid w:val="00C43E44"/>
    <w:rsid w:val="00C4500A"/>
    <w:rsid w:val="00C45416"/>
    <w:rsid w:val="00C46190"/>
    <w:rsid w:val="00C46AD4"/>
    <w:rsid w:val="00C47A25"/>
    <w:rsid w:val="00C5171B"/>
    <w:rsid w:val="00C51C90"/>
    <w:rsid w:val="00C53587"/>
    <w:rsid w:val="00C5566C"/>
    <w:rsid w:val="00C557F7"/>
    <w:rsid w:val="00C607E6"/>
    <w:rsid w:val="00C61439"/>
    <w:rsid w:val="00C63095"/>
    <w:rsid w:val="00C65038"/>
    <w:rsid w:val="00C655C2"/>
    <w:rsid w:val="00C6579E"/>
    <w:rsid w:val="00C659CE"/>
    <w:rsid w:val="00C677BC"/>
    <w:rsid w:val="00C7302E"/>
    <w:rsid w:val="00C740F9"/>
    <w:rsid w:val="00C750F9"/>
    <w:rsid w:val="00C7580A"/>
    <w:rsid w:val="00C75C10"/>
    <w:rsid w:val="00C82E42"/>
    <w:rsid w:val="00C83426"/>
    <w:rsid w:val="00C835E9"/>
    <w:rsid w:val="00C85DCC"/>
    <w:rsid w:val="00C861C0"/>
    <w:rsid w:val="00C87A25"/>
    <w:rsid w:val="00C87BEB"/>
    <w:rsid w:val="00C87ECC"/>
    <w:rsid w:val="00C919F3"/>
    <w:rsid w:val="00C926CD"/>
    <w:rsid w:val="00C934FC"/>
    <w:rsid w:val="00C9431F"/>
    <w:rsid w:val="00C94BAB"/>
    <w:rsid w:val="00C94D0F"/>
    <w:rsid w:val="00C96411"/>
    <w:rsid w:val="00C96D0C"/>
    <w:rsid w:val="00C97B27"/>
    <w:rsid w:val="00CA08D4"/>
    <w:rsid w:val="00CA2A63"/>
    <w:rsid w:val="00CA3B92"/>
    <w:rsid w:val="00CA6D58"/>
    <w:rsid w:val="00CB1AAE"/>
    <w:rsid w:val="00CB1CC4"/>
    <w:rsid w:val="00CB1D9C"/>
    <w:rsid w:val="00CB520A"/>
    <w:rsid w:val="00CB57F1"/>
    <w:rsid w:val="00CB674F"/>
    <w:rsid w:val="00CB70EA"/>
    <w:rsid w:val="00CB76AE"/>
    <w:rsid w:val="00CB7BB2"/>
    <w:rsid w:val="00CC02C5"/>
    <w:rsid w:val="00CC12B2"/>
    <w:rsid w:val="00CC1451"/>
    <w:rsid w:val="00CC3F77"/>
    <w:rsid w:val="00CC4942"/>
    <w:rsid w:val="00CD18E5"/>
    <w:rsid w:val="00CD3AD7"/>
    <w:rsid w:val="00CD5E22"/>
    <w:rsid w:val="00CD72A0"/>
    <w:rsid w:val="00CE0B45"/>
    <w:rsid w:val="00CE0E59"/>
    <w:rsid w:val="00CE2E4F"/>
    <w:rsid w:val="00CE670E"/>
    <w:rsid w:val="00CF0D02"/>
    <w:rsid w:val="00CF0E4A"/>
    <w:rsid w:val="00CF4CE9"/>
    <w:rsid w:val="00CF4D65"/>
    <w:rsid w:val="00CF5A32"/>
    <w:rsid w:val="00CF5D18"/>
    <w:rsid w:val="00CF76F9"/>
    <w:rsid w:val="00D00057"/>
    <w:rsid w:val="00D02733"/>
    <w:rsid w:val="00D027DC"/>
    <w:rsid w:val="00D0295A"/>
    <w:rsid w:val="00D042EE"/>
    <w:rsid w:val="00D052BC"/>
    <w:rsid w:val="00D0533A"/>
    <w:rsid w:val="00D056BA"/>
    <w:rsid w:val="00D105A8"/>
    <w:rsid w:val="00D1083F"/>
    <w:rsid w:val="00D10CDC"/>
    <w:rsid w:val="00D141E4"/>
    <w:rsid w:val="00D14DD8"/>
    <w:rsid w:val="00D17462"/>
    <w:rsid w:val="00D177C5"/>
    <w:rsid w:val="00D215D9"/>
    <w:rsid w:val="00D21897"/>
    <w:rsid w:val="00D22711"/>
    <w:rsid w:val="00D22E9A"/>
    <w:rsid w:val="00D255AE"/>
    <w:rsid w:val="00D25C8A"/>
    <w:rsid w:val="00D2783E"/>
    <w:rsid w:val="00D31CE4"/>
    <w:rsid w:val="00D3323B"/>
    <w:rsid w:val="00D3397A"/>
    <w:rsid w:val="00D35A91"/>
    <w:rsid w:val="00D36429"/>
    <w:rsid w:val="00D3755C"/>
    <w:rsid w:val="00D37B05"/>
    <w:rsid w:val="00D4056A"/>
    <w:rsid w:val="00D40722"/>
    <w:rsid w:val="00D41704"/>
    <w:rsid w:val="00D41886"/>
    <w:rsid w:val="00D427FB"/>
    <w:rsid w:val="00D432B4"/>
    <w:rsid w:val="00D458ED"/>
    <w:rsid w:val="00D47985"/>
    <w:rsid w:val="00D50804"/>
    <w:rsid w:val="00D50EB6"/>
    <w:rsid w:val="00D51691"/>
    <w:rsid w:val="00D51AEE"/>
    <w:rsid w:val="00D5203F"/>
    <w:rsid w:val="00D5547B"/>
    <w:rsid w:val="00D55BD9"/>
    <w:rsid w:val="00D56088"/>
    <w:rsid w:val="00D578C4"/>
    <w:rsid w:val="00D6016E"/>
    <w:rsid w:val="00D601F1"/>
    <w:rsid w:val="00D60672"/>
    <w:rsid w:val="00D63386"/>
    <w:rsid w:val="00D704B5"/>
    <w:rsid w:val="00D70D1D"/>
    <w:rsid w:val="00D70FE4"/>
    <w:rsid w:val="00D7121B"/>
    <w:rsid w:val="00D71285"/>
    <w:rsid w:val="00D71C21"/>
    <w:rsid w:val="00D71D52"/>
    <w:rsid w:val="00D72676"/>
    <w:rsid w:val="00D7269F"/>
    <w:rsid w:val="00D72D82"/>
    <w:rsid w:val="00D72DD3"/>
    <w:rsid w:val="00D7333D"/>
    <w:rsid w:val="00D736C5"/>
    <w:rsid w:val="00D73AA7"/>
    <w:rsid w:val="00D7797E"/>
    <w:rsid w:val="00D81F76"/>
    <w:rsid w:val="00D830D9"/>
    <w:rsid w:val="00D83421"/>
    <w:rsid w:val="00D83DF1"/>
    <w:rsid w:val="00D84646"/>
    <w:rsid w:val="00D848C6"/>
    <w:rsid w:val="00D84D05"/>
    <w:rsid w:val="00D84E38"/>
    <w:rsid w:val="00D8741B"/>
    <w:rsid w:val="00D8767C"/>
    <w:rsid w:val="00D902CA"/>
    <w:rsid w:val="00D91685"/>
    <w:rsid w:val="00D917DC"/>
    <w:rsid w:val="00D931D8"/>
    <w:rsid w:val="00D93EC7"/>
    <w:rsid w:val="00D9431F"/>
    <w:rsid w:val="00D94EDD"/>
    <w:rsid w:val="00D96517"/>
    <w:rsid w:val="00DA149C"/>
    <w:rsid w:val="00DA2243"/>
    <w:rsid w:val="00DA2BC7"/>
    <w:rsid w:val="00DA2E72"/>
    <w:rsid w:val="00DA37A5"/>
    <w:rsid w:val="00DA39B0"/>
    <w:rsid w:val="00DA4444"/>
    <w:rsid w:val="00DA4C53"/>
    <w:rsid w:val="00DA5700"/>
    <w:rsid w:val="00DA7D1F"/>
    <w:rsid w:val="00DB422B"/>
    <w:rsid w:val="00DB640F"/>
    <w:rsid w:val="00DB6C20"/>
    <w:rsid w:val="00DB6F5B"/>
    <w:rsid w:val="00DB7786"/>
    <w:rsid w:val="00DC000C"/>
    <w:rsid w:val="00DC0524"/>
    <w:rsid w:val="00DC0B4A"/>
    <w:rsid w:val="00DC13D8"/>
    <w:rsid w:val="00DC4004"/>
    <w:rsid w:val="00DC48D4"/>
    <w:rsid w:val="00DC4E6D"/>
    <w:rsid w:val="00DC6E6F"/>
    <w:rsid w:val="00DD4289"/>
    <w:rsid w:val="00DD54DE"/>
    <w:rsid w:val="00DD6362"/>
    <w:rsid w:val="00DD63AC"/>
    <w:rsid w:val="00DD6BF7"/>
    <w:rsid w:val="00DD75CB"/>
    <w:rsid w:val="00DE0B35"/>
    <w:rsid w:val="00DE2096"/>
    <w:rsid w:val="00DE242D"/>
    <w:rsid w:val="00DE2772"/>
    <w:rsid w:val="00DE3235"/>
    <w:rsid w:val="00DE342B"/>
    <w:rsid w:val="00DE4052"/>
    <w:rsid w:val="00DE4CB8"/>
    <w:rsid w:val="00DE6C59"/>
    <w:rsid w:val="00DF07C4"/>
    <w:rsid w:val="00DF3FDD"/>
    <w:rsid w:val="00DF40B6"/>
    <w:rsid w:val="00DF4BA4"/>
    <w:rsid w:val="00DF4ED6"/>
    <w:rsid w:val="00DF5D74"/>
    <w:rsid w:val="00DF5DAF"/>
    <w:rsid w:val="00DF5FFD"/>
    <w:rsid w:val="00DF68D5"/>
    <w:rsid w:val="00DF70D2"/>
    <w:rsid w:val="00DF777C"/>
    <w:rsid w:val="00E01212"/>
    <w:rsid w:val="00E013CB"/>
    <w:rsid w:val="00E0210D"/>
    <w:rsid w:val="00E033F8"/>
    <w:rsid w:val="00E03A98"/>
    <w:rsid w:val="00E0445F"/>
    <w:rsid w:val="00E04B9F"/>
    <w:rsid w:val="00E05E72"/>
    <w:rsid w:val="00E06511"/>
    <w:rsid w:val="00E06555"/>
    <w:rsid w:val="00E06C51"/>
    <w:rsid w:val="00E072AB"/>
    <w:rsid w:val="00E10BEC"/>
    <w:rsid w:val="00E11435"/>
    <w:rsid w:val="00E116F7"/>
    <w:rsid w:val="00E120D0"/>
    <w:rsid w:val="00E14AE0"/>
    <w:rsid w:val="00E15226"/>
    <w:rsid w:val="00E1543F"/>
    <w:rsid w:val="00E157BA"/>
    <w:rsid w:val="00E168AE"/>
    <w:rsid w:val="00E223E1"/>
    <w:rsid w:val="00E22B7B"/>
    <w:rsid w:val="00E25089"/>
    <w:rsid w:val="00E26BC2"/>
    <w:rsid w:val="00E30334"/>
    <w:rsid w:val="00E31EEE"/>
    <w:rsid w:val="00E31FA1"/>
    <w:rsid w:val="00E32099"/>
    <w:rsid w:val="00E32252"/>
    <w:rsid w:val="00E34C1B"/>
    <w:rsid w:val="00E356C0"/>
    <w:rsid w:val="00E3588D"/>
    <w:rsid w:val="00E36576"/>
    <w:rsid w:val="00E3664B"/>
    <w:rsid w:val="00E37D97"/>
    <w:rsid w:val="00E37F99"/>
    <w:rsid w:val="00E41A06"/>
    <w:rsid w:val="00E42B68"/>
    <w:rsid w:val="00E44685"/>
    <w:rsid w:val="00E4488A"/>
    <w:rsid w:val="00E460C8"/>
    <w:rsid w:val="00E463E3"/>
    <w:rsid w:val="00E4659C"/>
    <w:rsid w:val="00E501E3"/>
    <w:rsid w:val="00E50229"/>
    <w:rsid w:val="00E51F30"/>
    <w:rsid w:val="00E52693"/>
    <w:rsid w:val="00E530B7"/>
    <w:rsid w:val="00E5445B"/>
    <w:rsid w:val="00E54F34"/>
    <w:rsid w:val="00E550C1"/>
    <w:rsid w:val="00E561B0"/>
    <w:rsid w:val="00E570E5"/>
    <w:rsid w:val="00E579CA"/>
    <w:rsid w:val="00E600BD"/>
    <w:rsid w:val="00E62589"/>
    <w:rsid w:val="00E658E5"/>
    <w:rsid w:val="00E660C6"/>
    <w:rsid w:val="00E67109"/>
    <w:rsid w:val="00E67F20"/>
    <w:rsid w:val="00E70662"/>
    <w:rsid w:val="00E70C51"/>
    <w:rsid w:val="00E724CC"/>
    <w:rsid w:val="00E72B94"/>
    <w:rsid w:val="00E7354D"/>
    <w:rsid w:val="00E76273"/>
    <w:rsid w:val="00E80E64"/>
    <w:rsid w:val="00E82D09"/>
    <w:rsid w:val="00E83A5D"/>
    <w:rsid w:val="00E83C37"/>
    <w:rsid w:val="00E84747"/>
    <w:rsid w:val="00E848D1"/>
    <w:rsid w:val="00E85363"/>
    <w:rsid w:val="00E8578D"/>
    <w:rsid w:val="00E85CD7"/>
    <w:rsid w:val="00E8608B"/>
    <w:rsid w:val="00E86294"/>
    <w:rsid w:val="00E8656C"/>
    <w:rsid w:val="00E87174"/>
    <w:rsid w:val="00E87398"/>
    <w:rsid w:val="00E87BBA"/>
    <w:rsid w:val="00E9089E"/>
    <w:rsid w:val="00E9196C"/>
    <w:rsid w:val="00E93753"/>
    <w:rsid w:val="00E93B08"/>
    <w:rsid w:val="00E93CE2"/>
    <w:rsid w:val="00E94AB7"/>
    <w:rsid w:val="00E94D2E"/>
    <w:rsid w:val="00E96FD6"/>
    <w:rsid w:val="00E975F4"/>
    <w:rsid w:val="00EA4744"/>
    <w:rsid w:val="00EA4B66"/>
    <w:rsid w:val="00EA53AE"/>
    <w:rsid w:val="00EA564E"/>
    <w:rsid w:val="00EA65DE"/>
    <w:rsid w:val="00EA720C"/>
    <w:rsid w:val="00EB123E"/>
    <w:rsid w:val="00EB1E5F"/>
    <w:rsid w:val="00EB2E5D"/>
    <w:rsid w:val="00EB44CA"/>
    <w:rsid w:val="00EB4796"/>
    <w:rsid w:val="00EB4F4F"/>
    <w:rsid w:val="00EB5BEE"/>
    <w:rsid w:val="00EB6281"/>
    <w:rsid w:val="00EB6601"/>
    <w:rsid w:val="00EB66B6"/>
    <w:rsid w:val="00EB7B09"/>
    <w:rsid w:val="00EC0FAF"/>
    <w:rsid w:val="00EC2371"/>
    <w:rsid w:val="00EC308B"/>
    <w:rsid w:val="00EC35F3"/>
    <w:rsid w:val="00EC3BFB"/>
    <w:rsid w:val="00EC4023"/>
    <w:rsid w:val="00EC7A80"/>
    <w:rsid w:val="00EC7CDB"/>
    <w:rsid w:val="00ED015D"/>
    <w:rsid w:val="00ED0C71"/>
    <w:rsid w:val="00ED1FA7"/>
    <w:rsid w:val="00ED3887"/>
    <w:rsid w:val="00ED3B23"/>
    <w:rsid w:val="00ED50AE"/>
    <w:rsid w:val="00ED550A"/>
    <w:rsid w:val="00ED5EC5"/>
    <w:rsid w:val="00ED6947"/>
    <w:rsid w:val="00ED782B"/>
    <w:rsid w:val="00EE0A9D"/>
    <w:rsid w:val="00EE2F27"/>
    <w:rsid w:val="00EE38C0"/>
    <w:rsid w:val="00EE4933"/>
    <w:rsid w:val="00EE6AD1"/>
    <w:rsid w:val="00EF05A2"/>
    <w:rsid w:val="00EF220C"/>
    <w:rsid w:val="00EF26D8"/>
    <w:rsid w:val="00EF5DEA"/>
    <w:rsid w:val="00EF687F"/>
    <w:rsid w:val="00EF6C85"/>
    <w:rsid w:val="00EF73B6"/>
    <w:rsid w:val="00EF7ACF"/>
    <w:rsid w:val="00F00158"/>
    <w:rsid w:val="00F001CF"/>
    <w:rsid w:val="00F02002"/>
    <w:rsid w:val="00F02A7D"/>
    <w:rsid w:val="00F052B9"/>
    <w:rsid w:val="00F0673B"/>
    <w:rsid w:val="00F06DB8"/>
    <w:rsid w:val="00F103C3"/>
    <w:rsid w:val="00F104B1"/>
    <w:rsid w:val="00F10E10"/>
    <w:rsid w:val="00F1146E"/>
    <w:rsid w:val="00F12CD2"/>
    <w:rsid w:val="00F13C10"/>
    <w:rsid w:val="00F14048"/>
    <w:rsid w:val="00F1451A"/>
    <w:rsid w:val="00F205C4"/>
    <w:rsid w:val="00F2337A"/>
    <w:rsid w:val="00F23543"/>
    <w:rsid w:val="00F23EF2"/>
    <w:rsid w:val="00F25506"/>
    <w:rsid w:val="00F2688C"/>
    <w:rsid w:val="00F26D2F"/>
    <w:rsid w:val="00F2764D"/>
    <w:rsid w:val="00F277EC"/>
    <w:rsid w:val="00F33FC9"/>
    <w:rsid w:val="00F3430C"/>
    <w:rsid w:val="00F3519F"/>
    <w:rsid w:val="00F35DF2"/>
    <w:rsid w:val="00F36754"/>
    <w:rsid w:val="00F36E03"/>
    <w:rsid w:val="00F40058"/>
    <w:rsid w:val="00F40B91"/>
    <w:rsid w:val="00F422E1"/>
    <w:rsid w:val="00F43179"/>
    <w:rsid w:val="00F4506F"/>
    <w:rsid w:val="00F457AB"/>
    <w:rsid w:val="00F47627"/>
    <w:rsid w:val="00F50051"/>
    <w:rsid w:val="00F50E7E"/>
    <w:rsid w:val="00F510A5"/>
    <w:rsid w:val="00F511D2"/>
    <w:rsid w:val="00F52633"/>
    <w:rsid w:val="00F530FF"/>
    <w:rsid w:val="00F5339B"/>
    <w:rsid w:val="00F55EF3"/>
    <w:rsid w:val="00F566EF"/>
    <w:rsid w:val="00F56A47"/>
    <w:rsid w:val="00F644C8"/>
    <w:rsid w:val="00F655B2"/>
    <w:rsid w:val="00F65CF1"/>
    <w:rsid w:val="00F669AB"/>
    <w:rsid w:val="00F66F8F"/>
    <w:rsid w:val="00F67FA1"/>
    <w:rsid w:val="00F70213"/>
    <w:rsid w:val="00F7043D"/>
    <w:rsid w:val="00F76940"/>
    <w:rsid w:val="00F76E22"/>
    <w:rsid w:val="00F80115"/>
    <w:rsid w:val="00F803BB"/>
    <w:rsid w:val="00F8225C"/>
    <w:rsid w:val="00F83B08"/>
    <w:rsid w:val="00F83D72"/>
    <w:rsid w:val="00F85489"/>
    <w:rsid w:val="00F86396"/>
    <w:rsid w:val="00F86525"/>
    <w:rsid w:val="00F86D93"/>
    <w:rsid w:val="00F87B43"/>
    <w:rsid w:val="00F90807"/>
    <w:rsid w:val="00F90B49"/>
    <w:rsid w:val="00F91693"/>
    <w:rsid w:val="00F91EC5"/>
    <w:rsid w:val="00F94924"/>
    <w:rsid w:val="00F965B6"/>
    <w:rsid w:val="00F9690E"/>
    <w:rsid w:val="00F9750E"/>
    <w:rsid w:val="00F97676"/>
    <w:rsid w:val="00F97850"/>
    <w:rsid w:val="00FA1111"/>
    <w:rsid w:val="00FA14E1"/>
    <w:rsid w:val="00FA2082"/>
    <w:rsid w:val="00FA4F42"/>
    <w:rsid w:val="00FA4FF3"/>
    <w:rsid w:val="00FA57A0"/>
    <w:rsid w:val="00FA661A"/>
    <w:rsid w:val="00FA67CF"/>
    <w:rsid w:val="00FA6F13"/>
    <w:rsid w:val="00FB054B"/>
    <w:rsid w:val="00FB0E92"/>
    <w:rsid w:val="00FB12D2"/>
    <w:rsid w:val="00FB25A3"/>
    <w:rsid w:val="00FB2B56"/>
    <w:rsid w:val="00FB2F96"/>
    <w:rsid w:val="00FB3BCF"/>
    <w:rsid w:val="00FB4C8C"/>
    <w:rsid w:val="00FB5162"/>
    <w:rsid w:val="00FB5190"/>
    <w:rsid w:val="00FB56A5"/>
    <w:rsid w:val="00FB5981"/>
    <w:rsid w:val="00FB5D00"/>
    <w:rsid w:val="00FC0A39"/>
    <w:rsid w:val="00FC23CB"/>
    <w:rsid w:val="00FC41D5"/>
    <w:rsid w:val="00FC6687"/>
    <w:rsid w:val="00FC6726"/>
    <w:rsid w:val="00FC6C5F"/>
    <w:rsid w:val="00FC6CA3"/>
    <w:rsid w:val="00FD04EE"/>
    <w:rsid w:val="00FD2782"/>
    <w:rsid w:val="00FD29D0"/>
    <w:rsid w:val="00FD32BA"/>
    <w:rsid w:val="00FD3494"/>
    <w:rsid w:val="00FD3BD4"/>
    <w:rsid w:val="00FD3FDB"/>
    <w:rsid w:val="00FD4595"/>
    <w:rsid w:val="00FD4748"/>
    <w:rsid w:val="00FD5797"/>
    <w:rsid w:val="00FD66CC"/>
    <w:rsid w:val="00FD7FAC"/>
    <w:rsid w:val="00FE0628"/>
    <w:rsid w:val="00FE2118"/>
    <w:rsid w:val="00FE2852"/>
    <w:rsid w:val="00FE297B"/>
    <w:rsid w:val="00FE2BD4"/>
    <w:rsid w:val="00FE301A"/>
    <w:rsid w:val="00FE4054"/>
    <w:rsid w:val="00FE4A03"/>
    <w:rsid w:val="00FE5271"/>
    <w:rsid w:val="00FE7857"/>
    <w:rsid w:val="00FF037F"/>
    <w:rsid w:val="00FF166B"/>
    <w:rsid w:val="00FF2166"/>
    <w:rsid w:val="00FF29F9"/>
    <w:rsid w:val="00FF4B49"/>
    <w:rsid w:val="00FF6621"/>
    <w:rsid w:val="00FF79E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5:docId w15:val="{BD3A3975-4E72-4C31-87B7-F15C99C60C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D24FD"/>
  </w:style>
  <w:style w:type="paragraph" w:styleId="Heading1">
    <w:name w:val="heading 1"/>
    <w:basedOn w:val="Normal"/>
    <w:next w:val="Normal"/>
    <w:link w:val="Heading1Char"/>
    <w:uiPriority w:val="9"/>
    <w:qFormat/>
    <w:rsid w:val="00AD2E92"/>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AD2E92"/>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E033F8"/>
    <w:pPr>
      <w:keepNext/>
      <w:keepLines/>
      <w:spacing w:before="200" w:after="0"/>
      <w:outlineLvl w:val="2"/>
    </w:pPr>
    <w:rPr>
      <w:rFonts w:asciiTheme="majorHAnsi" w:eastAsiaTheme="majorEastAsia" w:hAnsiTheme="majorHAnsi" w:cstheme="majorBidi"/>
      <w:b/>
      <w:bCs/>
      <w:color w:val="4472C4"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D2E92"/>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AD2E92"/>
    <w:rPr>
      <w:rFonts w:asciiTheme="majorHAnsi" w:eastAsiaTheme="majorEastAsia" w:hAnsiTheme="majorHAnsi" w:cstheme="majorBidi"/>
      <w:color w:val="2F5496" w:themeColor="accent1" w:themeShade="BF"/>
      <w:sz w:val="26"/>
      <w:szCs w:val="26"/>
    </w:rPr>
  </w:style>
  <w:style w:type="paragraph" w:styleId="FootnoteText">
    <w:name w:val="footnote text"/>
    <w:basedOn w:val="Normal"/>
    <w:link w:val="FootnoteTextChar"/>
    <w:uiPriority w:val="99"/>
    <w:semiHidden/>
    <w:unhideWhenUsed/>
    <w:rsid w:val="001F6710"/>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1F6710"/>
    <w:rPr>
      <w:sz w:val="20"/>
      <w:szCs w:val="20"/>
    </w:rPr>
  </w:style>
  <w:style w:type="character" w:styleId="FootnoteReference">
    <w:name w:val="footnote reference"/>
    <w:basedOn w:val="DefaultParagraphFont"/>
    <w:uiPriority w:val="99"/>
    <w:semiHidden/>
    <w:unhideWhenUsed/>
    <w:rsid w:val="001F6710"/>
    <w:rPr>
      <w:vertAlign w:val="superscript"/>
    </w:rPr>
  </w:style>
  <w:style w:type="paragraph" w:styleId="ListParagraph">
    <w:name w:val="List Paragraph"/>
    <w:basedOn w:val="Normal"/>
    <w:uiPriority w:val="34"/>
    <w:qFormat/>
    <w:rsid w:val="00EF7ACF"/>
    <w:pPr>
      <w:ind w:left="720"/>
      <w:contextualSpacing/>
    </w:pPr>
  </w:style>
  <w:style w:type="paragraph" w:styleId="Header">
    <w:name w:val="header"/>
    <w:basedOn w:val="Normal"/>
    <w:link w:val="HeaderChar"/>
    <w:uiPriority w:val="99"/>
    <w:unhideWhenUsed/>
    <w:rsid w:val="00863423"/>
    <w:pPr>
      <w:tabs>
        <w:tab w:val="center" w:pos="4513"/>
        <w:tab w:val="right" w:pos="9026"/>
      </w:tabs>
      <w:spacing w:after="0" w:line="240" w:lineRule="auto"/>
    </w:pPr>
  </w:style>
  <w:style w:type="character" w:customStyle="1" w:styleId="HeaderChar">
    <w:name w:val="Header Char"/>
    <w:basedOn w:val="DefaultParagraphFont"/>
    <w:link w:val="Header"/>
    <w:uiPriority w:val="99"/>
    <w:rsid w:val="00863423"/>
  </w:style>
  <w:style w:type="paragraph" w:styleId="Footer">
    <w:name w:val="footer"/>
    <w:basedOn w:val="Normal"/>
    <w:link w:val="FooterChar"/>
    <w:uiPriority w:val="99"/>
    <w:unhideWhenUsed/>
    <w:rsid w:val="00863423"/>
    <w:pPr>
      <w:tabs>
        <w:tab w:val="center" w:pos="4513"/>
        <w:tab w:val="right" w:pos="9026"/>
      </w:tabs>
      <w:spacing w:after="0" w:line="240" w:lineRule="auto"/>
    </w:pPr>
  </w:style>
  <w:style w:type="character" w:customStyle="1" w:styleId="FooterChar">
    <w:name w:val="Footer Char"/>
    <w:basedOn w:val="DefaultParagraphFont"/>
    <w:link w:val="Footer"/>
    <w:uiPriority w:val="99"/>
    <w:rsid w:val="00863423"/>
  </w:style>
  <w:style w:type="paragraph" w:styleId="NoSpacing">
    <w:name w:val="No Spacing"/>
    <w:uiPriority w:val="1"/>
    <w:qFormat/>
    <w:rsid w:val="00E06555"/>
    <w:pPr>
      <w:spacing w:after="0" w:line="240" w:lineRule="auto"/>
    </w:pPr>
  </w:style>
  <w:style w:type="paragraph" w:styleId="BalloonText">
    <w:name w:val="Balloon Text"/>
    <w:basedOn w:val="Normal"/>
    <w:link w:val="BalloonTextChar"/>
    <w:uiPriority w:val="99"/>
    <w:semiHidden/>
    <w:unhideWhenUsed/>
    <w:rsid w:val="001C56C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C56C1"/>
    <w:rPr>
      <w:rFonts w:ascii="Tahoma" w:hAnsi="Tahoma" w:cs="Tahoma"/>
      <w:sz w:val="16"/>
      <w:szCs w:val="16"/>
    </w:rPr>
  </w:style>
  <w:style w:type="table" w:styleId="TableGrid">
    <w:name w:val="Table Grid"/>
    <w:basedOn w:val="TableNormal"/>
    <w:uiPriority w:val="39"/>
    <w:rsid w:val="001C56C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semiHidden/>
    <w:unhideWhenUsed/>
    <w:qFormat/>
    <w:rsid w:val="00D50EB6"/>
    <w:pPr>
      <w:spacing w:before="480" w:line="276" w:lineRule="auto"/>
      <w:outlineLvl w:val="9"/>
    </w:pPr>
    <w:rPr>
      <w:b/>
      <w:bCs/>
      <w:sz w:val="28"/>
      <w:szCs w:val="28"/>
      <w:lang w:val="en-US" w:eastAsia="ja-JP"/>
    </w:rPr>
  </w:style>
  <w:style w:type="paragraph" w:styleId="TOC1">
    <w:name w:val="toc 1"/>
    <w:basedOn w:val="Normal"/>
    <w:next w:val="Normal"/>
    <w:autoRedefine/>
    <w:uiPriority w:val="39"/>
    <w:unhideWhenUsed/>
    <w:rsid w:val="00D50EB6"/>
    <w:pPr>
      <w:spacing w:after="100"/>
    </w:pPr>
  </w:style>
  <w:style w:type="paragraph" w:styleId="TOC2">
    <w:name w:val="toc 2"/>
    <w:basedOn w:val="Normal"/>
    <w:next w:val="Normal"/>
    <w:autoRedefine/>
    <w:uiPriority w:val="39"/>
    <w:unhideWhenUsed/>
    <w:rsid w:val="00D50EB6"/>
    <w:pPr>
      <w:spacing w:after="100"/>
      <w:ind w:left="220"/>
    </w:pPr>
  </w:style>
  <w:style w:type="character" w:styleId="Hyperlink">
    <w:name w:val="Hyperlink"/>
    <w:basedOn w:val="DefaultParagraphFont"/>
    <w:uiPriority w:val="99"/>
    <w:unhideWhenUsed/>
    <w:rsid w:val="00D50EB6"/>
    <w:rPr>
      <w:color w:val="0563C1" w:themeColor="hyperlink"/>
      <w:u w:val="single"/>
    </w:rPr>
  </w:style>
  <w:style w:type="paragraph" w:styleId="Caption">
    <w:name w:val="caption"/>
    <w:basedOn w:val="Normal"/>
    <w:next w:val="Normal"/>
    <w:uiPriority w:val="35"/>
    <w:unhideWhenUsed/>
    <w:qFormat/>
    <w:rsid w:val="00053D3C"/>
    <w:pPr>
      <w:spacing w:after="200" w:line="240" w:lineRule="auto"/>
    </w:pPr>
    <w:rPr>
      <w:b/>
      <w:bCs/>
      <w:color w:val="4472C4" w:themeColor="accent1"/>
      <w:sz w:val="18"/>
      <w:szCs w:val="18"/>
    </w:rPr>
  </w:style>
  <w:style w:type="character" w:customStyle="1" w:styleId="Heading3Char">
    <w:name w:val="Heading 3 Char"/>
    <w:basedOn w:val="DefaultParagraphFont"/>
    <w:link w:val="Heading3"/>
    <w:uiPriority w:val="9"/>
    <w:rsid w:val="00E033F8"/>
    <w:rPr>
      <w:rFonts w:asciiTheme="majorHAnsi" w:eastAsiaTheme="majorEastAsia" w:hAnsiTheme="majorHAnsi" w:cstheme="majorBidi"/>
      <w:b/>
      <w:bCs/>
      <w:color w:val="4472C4" w:themeColor="accent1"/>
    </w:rPr>
  </w:style>
  <w:style w:type="paragraph" w:styleId="NormalWeb">
    <w:name w:val="Normal (Web)"/>
    <w:basedOn w:val="Normal"/>
    <w:uiPriority w:val="99"/>
    <w:semiHidden/>
    <w:unhideWhenUsed/>
    <w:rsid w:val="009760E4"/>
    <w:pPr>
      <w:spacing w:before="100" w:beforeAutospacing="1" w:after="100" w:afterAutospacing="1" w:line="240" w:lineRule="auto"/>
    </w:pPr>
    <w:rPr>
      <w:rFonts w:ascii="Times New Roman" w:eastAsiaTheme="minorEastAsia" w:hAnsi="Times New Roman" w:cs="Times New Roman"/>
      <w:sz w:val="24"/>
      <w:szCs w:val="24"/>
      <w:lang w:val="ro-RO" w:eastAsia="ro-RO"/>
    </w:rPr>
  </w:style>
  <w:style w:type="paragraph" w:styleId="TOC3">
    <w:name w:val="toc 3"/>
    <w:basedOn w:val="Normal"/>
    <w:next w:val="Normal"/>
    <w:autoRedefine/>
    <w:uiPriority w:val="39"/>
    <w:unhideWhenUsed/>
    <w:rsid w:val="00B10166"/>
    <w:pPr>
      <w:spacing w:after="100"/>
      <w:ind w:left="440"/>
    </w:pPr>
  </w:style>
  <w:style w:type="character" w:styleId="CommentReference">
    <w:name w:val="annotation reference"/>
    <w:basedOn w:val="DefaultParagraphFont"/>
    <w:uiPriority w:val="99"/>
    <w:semiHidden/>
    <w:unhideWhenUsed/>
    <w:rsid w:val="0032180F"/>
    <w:rPr>
      <w:sz w:val="16"/>
      <w:szCs w:val="16"/>
    </w:rPr>
  </w:style>
  <w:style w:type="paragraph" w:styleId="CommentText">
    <w:name w:val="annotation text"/>
    <w:basedOn w:val="Normal"/>
    <w:link w:val="CommentTextChar"/>
    <w:uiPriority w:val="99"/>
    <w:semiHidden/>
    <w:unhideWhenUsed/>
    <w:rsid w:val="0032180F"/>
    <w:pPr>
      <w:spacing w:line="240" w:lineRule="auto"/>
    </w:pPr>
    <w:rPr>
      <w:sz w:val="20"/>
      <w:szCs w:val="20"/>
    </w:rPr>
  </w:style>
  <w:style w:type="character" w:customStyle="1" w:styleId="CommentTextChar">
    <w:name w:val="Comment Text Char"/>
    <w:basedOn w:val="DefaultParagraphFont"/>
    <w:link w:val="CommentText"/>
    <w:uiPriority w:val="99"/>
    <w:semiHidden/>
    <w:rsid w:val="0032180F"/>
    <w:rPr>
      <w:sz w:val="20"/>
      <w:szCs w:val="20"/>
    </w:rPr>
  </w:style>
  <w:style w:type="paragraph" w:styleId="CommentSubject">
    <w:name w:val="annotation subject"/>
    <w:basedOn w:val="CommentText"/>
    <w:next w:val="CommentText"/>
    <w:link w:val="CommentSubjectChar"/>
    <w:uiPriority w:val="99"/>
    <w:semiHidden/>
    <w:unhideWhenUsed/>
    <w:rsid w:val="0032180F"/>
    <w:rPr>
      <w:b/>
      <w:bCs/>
    </w:rPr>
  </w:style>
  <w:style w:type="character" w:customStyle="1" w:styleId="CommentSubjectChar">
    <w:name w:val="Comment Subject Char"/>
    <w:basedOn w:val="CommentTextChar"/>
    <w:link w:val="CommentSubject"/>
    <w:uiPriority w:val="99"/>
    <w:semiHidden/>
    <w:rsid w:val="0032180F"/>
    <w:rPr>
      <w:b/>
      <w:bCs/>
      <w:sz w:val="20"/>
      <w:szCs w:val="20"/>
    </w:rPr>
  </w:style>
  <w:style w:type="paragraph" w:customStyle="1" w:styleId="Default">
    <w:name w:val="Default"/>
    <w:rsid w:val="00B200A6"/>
    <w:pPr>
      <w:autoSpaceDE w:val="0"/>
      <w:autoSpaceDN w:val="0"/>
      <w:adjustRightInd w:val="0"/>
      <w:spacing w:after="0" w:line="240" w:lineRule="auto"/>
    </w:pPr>
    <w:rPr>
      <w:rFonts w:ascii="Calibri" w:hAnsi="Calibri" w:cs="Calibri"/>
      <w:color w:val="000000"/>
      <w:sz w:val="24"/>
      <w:szCs w:val="24"/>
    </w:rPr>
  </w:style>
  <w:style w:type="character" w:styleId="PlaceholderText">
    <w:name w:val="Placeholder Text"/>
    <w:basedOn w:val="DefaultParagraphFont"/>
    <w:uiPriority w:val="99"/>
    <w:semiHidden/>
    <w:rsid w:val="003778DC"/>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2928116">
      <w:bodyDiv w:val="1"/>
      <w:marLeft w:val="0"/>
      <w:marRight w:val="0"/>
      <w:marTop w:val="0"/>
      <w:marBottom w:val="0"/>
      <w:divBdr>
        <w:top w:val="none" w:sz="0" w:space="0" w:color="auto"/>
        <w:left w:val="none" w:sz="0" w:space="0" w:color="auto"/>
        <w:bottom w:val="none" w:sz="0" w:space="0" w:color="auto"/>
        <w:right w:val="none" w:sz="0" w:space="0" w:color="auto"/>
      </w:divBdr>
    </w:div>
    <w:div w:id="318463139">
      <w:bodyDiv w:val="1"/>
      <w:marLeft w:val="0"/>
      <w:marRight w:val="0"/>
      <w:marTop w:val="0"/>
      <w:marBottom w:val="0"/>
      <w:divBdr>
        <w:top w:val="none" w:sz="0" w:space="0" w:color="auto"/>
        <w:left w:val="none" w:sz="0" w:space="0" w:color="auto"/>
        <w:bottom w:val="none" w:sz="0" w:space="0" w:color="auto"/>
        <w:right w:val="none" w:sz="0" w:space="0" w:color="auto"/>
      </w:divBdr>
    </w:div>
    <w:div w:id="446048423">
      <w:bodyDiv w:val="1"/>
      <w:marLeft w:val="0"/>
      <w:marRight w:val="0"/>
      <w:marTop w:val="0"/>
      <w:marBottom w:val="0"/>
      <w:divBdr>
        <w:top w:val="none" w:sz="0" w:space="0" w:color="auto"/>
        <w:left w:val="none" w:sz="0" w:space="0" w:color="auto"/>
        <w:bottom w:val="none" w:sz="0" w:space="0" w:color="auto"/>
        <w:right w:val="none" w:sz="0" w:space="0" w:color="auto"/>
      </w:divBdr>
    </w:div>
    <w:div w:id="1129936410">
      <w:bodyDiv w:val="1"/>
      <w:marLeft w:val="0"/>
      <w:marRight w:val="0"/>
      <w:marTop w:val="0"/>
      <w:marBottom w:val="0"/>
      <w:divBdr>
        <w:top w:val="none" w:sz="0" w:space="0" w:color="auto"/>
        <w:left w:val="none" w:sz="0" w:space="0" w:color="auto"/>
        <w:bottom w:val="none" w:sz="0" w:space="0" w:color="auto"/>
        <w:right w:val="none" w:sz="0" w:space="0" w:color="auto"/>
      </w:divBdr>
    </w:div>
    <w:div w:id="15392749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chart" Target="charts/chart1.xml"/><Relationship Id="rId26" Type="http://schemas.openxmlformats.org/officeDocument/2006/relationships/image" Target="media/image11.png"/><Relationship Id="rId39" Type="http://schemas.openxmlformats.org/officeDocument/2006/relationships/chart" Target="charts/chart17.xml"/><Relationship Id="rId21" Type="http://schemas.openxmlformats.org/officeDocument/2006/relationships/image" Target="media/image10.jpeg"/><Relationship Id="rId34" Type="http://schemas.openxmlformats.org/officeDocument/2006/relationships/chart" Target="charts/chart13.xml"/><Relationship Id="rId42" Type="http://schemas.openxmlformats.org/officeDocument/2006/relationships/chart" Target="charts/chart20.xml"/><Relationship Id="rId47" Type="http://schemas.openxmlformats.org/officeDocument/2006/relationships/chart" Target="charts/chart24.xml"/><Relationship Id="rId50" Type="http://schemas.openxmlformats.org/officeDocument/2006/relationships/chart" Target="charts/chart27.xml"/><Relationship Id="rId55" Type="http://schemas.openxmlformats.org/officeDocument/2006/relationships/image" Target="media/image16.jpeg"/><Relationship Id="rId63" Type="http://schemas.openxmlformats.org/officeDocument/2006/relationships/image" Target="media/image24.jpeg"/><Relationship Id="rId68" Type="http://schemas.openxmlformats.org/officeDocument/2006/relationships/image" Target="media/image29.jpeg"/><Relationship Id="rId7" Type="http://schemas.openxmlformats.org/officeDocument/2006/relationships/footnotes" Target="footnotes.xml"/><Relationship Id="rId71" Type="http://schemas.openxmlformats.org/officeDocument/2006/relationships/image" Target="media/image32.jpeg"/><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chart" Target="charts/chart8.xml"/><Relationship Id="rId11" Type="http://schemas.openxmlformats.org/officeDocument/2006/relationships/image" Target="media/image3.png"/><Relationship Id="rId24" Type="http://schemas.openxmlformats.org/officeDocument/2006/relationships/chart" Target="charts/chart5.xml"/><Relationship Id="rId32" Type="http://schemas.openxmlformats.org/officeDocument/2006/relationships/chart" Target="charts/chart11.xml"/><Relationship Id="rId37" Type="http://schemas.openxmlformats.org/officeDocument/2006/relationships/chart" Target="charts/chart15.xml"/><Relationship Id="rId40" Type="http://schemas.openxmlformats.org/officeDocument/2006/relationships/chart" Target="charts/chart18.xml"/><Relationship Id="rId45" Type="http://schemas.openxmlformats.org/officeDocument/2006/relationships/chart" Target="charts/chart23.xml"/><Relationship Id="rId53" Type="http://schemas.openxmlformats.org/officeDocument/2006/relationships/image" Target="media/image15.jpeg"/><Relationship Id="rId58" Type="http://schemas.openxmlformats.org/officeDocument/2006/relationships/image" Target="media/image19.jpeg"/><Relationship Id="rId66" Type="http://schemas.openxmlformats.org/officeDocument/2006/relationships/image" Target="media/image27.jpeg"/><Relationship Id="rId74"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chart" Target="charts/chart4.xml"/><Relationship Id="rId28" Type="http://schemas.openxmlformats.org/officeDocument/2006/relationships/image" Target="media/image12.png"/><Relationship Id="rId36" Type="http://schemas.openxmlformats.org/officeDocument/2006/relationships/chart" Target="charts/chart14.xml"/><Relationship Id="rId49" Type="http://schemas.openxmlformats.org/officeDocument/2006/relationships/chart" Target="charts/chart26.xml"/><Relationship Id="rId57" Type="http://schemas.openxmlformats.org/officeDocument/2006/relationships/image" Target="media/image18.jpeg"/><Relationship Id="rId61" Type="http://schemas.openxmlformats.org/officeDocument/2006/relationships/image" Target="media/image22.png"/><Relationship Id="rId10" Type="http://schemas.openxmlformats.org/officeDocument/2006/relationships/image" Target="media/image2.png"/><Relationship Id="rId19" Type="http://schemas.openxmlformats.org/officeDocument/2006/relationships/chart" Target="charts/chart2.xml"/><Relationship Id="rId31" Type="http://schemas.openxmlformats.org/officeDocument/2006/relationships/chart" Target="charts/chart10.xml"/><Relationship Id="rId44" Type="http://schemas.openxmlformats.org/officeDocument/2006/relationships/chart" Target="charts/chart22.xml"/><Relationship Id="rId52" Type="http://schemas.openxmlformats.org/officeDocument/2006/relationships/chart" Target="charts/chart29.xml"/><Relationship Id="rId60" Type="http://schemas.openxmlformats.org/officeDocument/2006/relationships/image" Target="media/image21.jpeg"/><Relationship Id="rId65" Type="http://schemas.openxmlformats.org/officeDocument/2006/relationships/image" Target="media/image26.jpeg"/><Relationship Id="rId73" Type="http://schemas.openxmlformats.org/officeDocument/2006/relationships/image" Target="media/image34.jpeg"/><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4.png"/><Relationship Id="rId22" Type="http://schemas.openxmlformats.org/officeDocument/2006/relationships/chart" Target="charts/chart3.xml"/><Relationship Id="rId27" Type="http://schemas.openxmlformats.org/officeDocument/2006/relationships/chart" Target="charts/chart7.xml"/><Relationship Id="rId30" Type="http://schemas.openxmlformats.org/officeDocument/2006/relationships/chart" Target="charts/chart9.xml"/><Relationship Id="rId35" Type="http://schemas.openxmlformats.org/officeDocument/2006/relationships/image" Target="media/image13.jpeg"/><Relationship Id="rId43" Type="http://schemas.openxmlformats.org/officeDocument/2006/relationships/chart" Target="charts/chart21.xml"/><Relationship Id="rId48" Type="http://schemas.openxmlformats.org/officeDocument/2006/relationships/chart" Target="charts/chart25.xml"/><Relationship Id="rId56" Type="http://schemas.openxmlformats.org/officeDocument/2006/relationships/image" Target="media/image17.jpeg"/><Relationship Id="rId64" Type="http://schemas.openxmlformats.org/officeDocument/2006/relationships/image" Target="media/image25.jpeg"/><Relationship Id="rId69" Type="http://schemas.openxmlformats.org/officeDocument/2006/relationships/image" Target="media/image30.jpeg"/><Relationship Id="rId8" Type="http://schemas.openxmlformats.org/officeDocument/2006/relationships/endnotes" Target="endnotes.xml"/><Relationship Id="rId51" Type="http://schemas.openxmlformats.org/officeDocument/2006/relationships/chart" Target="charts/chart28.xml"/><Relationship Id="rId72" Type="http://schemas.openxmlformats.org/officeDocument/2006/relationships/image" Target="media/image33.jpeg"/><Relationship Id="rId3" Type="http://schemas.openxmlformats.org/officeDocument/2006/relationships/numbering" Target="numbering.xml"/><Relationship Id="rId12" Type="http://schemas.openxmlformats.org/officeDocument/2006/relationships/header" Target="header1.xml"/><Relationship Id="rId17" Type="http://schemas.openxmlformats.org/officeDocument/2006/relationships/image" Target="media/image7.png"/><Relationship Id="rId25" Type="http://schemas.openxmlformats.org/officeDocument/2006/relationships/chart" Target="charts/chart6.xml"/><Relationship Id="rId33" Type="http://schemas.openxmlformats.org/officeDocument/2006/relationships/chart" Target="charts/chart12.xml"/><Relationship Id="rId38" Type="http://schemas.openxmlformats.org/officeDocument/2006/relationships/chart" Target="charts/chart16.xml"/><Relationship Id="rId46" Type="http://schemas.openxmlformats.org/officeDocument/2006/relationships/image" Target="media/image14.jpeg"/><Relationship Id="rId59" Type="http://schemas.openxmlformats.org/officeDocument/2006/relationships/image" Target="media/image20.jpeg"/><Relationship Id="rId67" Type="http://schemas.openxmlformats.org/officeDocument/2006/relationships/image" Target="media/image28.jpeg"/><Relationship Id="rId20" Type="http://schemas.openxmlformats.org/officeDocument/2006/relationships/image" Target="media/image9.png"/><Relationship Id="rId41" Type="http://schemas.openxmlformats.org/officeDocument/2006/relationships/chart" Target="charts/chart19.xml"/><Relationship Id="rId54" Type="http://schemas.openxmlformats.org/officeDocument/2006/relationships/chart" Target="charts/chart30.xml"/><Relationship Id="rId62" Type="http://schemas.openxmlformats.org/officeDocument/2006/relationships/image" Target="media/image23.jpeg"/><Relationship Id="rId70" Type="http://schemas.openxmlformats.org/officeDocument/2006/relationships/image" Target="media/image31.jpe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s>
</file>

<file path=word/_rels/footnotes.xml.rels><?xml version="1.0" encoding="UTF-8" standalone="yes"?>
<Relationships xmlns="http://schemas.openxmlformats.org/package/2006/relationships"><Relationship Id="rId3" Type="http://schemas.openxmlformats.org/officeDocument/2006/relationships/hyperlink" Target="http://www.mmediu.ro/beta/wpcontent/" TargetMode="External"/><Relationship Id="rId2" Type="http://schemas.openxmlformats.org/officeDocument/2006/relationships/hyperlink" Target="https://patrimoniu.gov.ro/images/lmi-2015/LMI-TR.pdf" TargetMode="External"/><Relationship Id="rId1" Type="http://schemas.openxmlformats.org/officeDocument/2006/relationships/hyperlink" Target="https://www.google.com/url?q=http://biodiversitate.mmediu.ro/implementation/legislaie/politici/strategia-nationala-si-planul-de-actiune-pentru-conservarea-biodiversitatii/&amp;sa=D&amp;source=hangouts&amp;ust=1550676915738000&amp;usg=AFQjCNGBsKikzp7gt-131ripl5I6bX8ebQ"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D:\01_ROXANA%20O\2018\06_Ministerul%20Energiei_RM\15_Raport%20de%20mediu%20&amp;%20Studiu%20de%20evaluare%20adecvata_rev02\20190218_Mix%20energetic%20pe%20perioada%20de%20tim%202020-2030-2050_LBo%20(1).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Admin\Desktop\Microsoft%20Excel%20Worksheet%20nou.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Admin\Desktop\Microsoft%20Excel%20Worksheet%20nou.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Admin\Desktop\Microsoft%20Excel%20Worksheet%20nou.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Users\Admin\Desktop\Microsoft%20Excel%20Worksheet%20nou.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C:\Users\Admin\Desktop\amenintari-impact-SCI-SPA.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C:\Users\Admin\Desktop\amenintari-impact-SCI-SPA.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C:\Users\Admin\Desktop\Microsoft%20Excel%20Worksheet%20nou.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C:\Users\Admin\Desktop\Microsoft%20Excel%20Worksheet%20nou.xlsx"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C:\Users\Admin\Desktop\Microsoft%20Excel%20Worksheet%20nou.xlsx"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file:///C:\Users\Admin\Desktop\Microsoft%20Excel%20Worksheet%20nou.xlsx" TargetMode="External"/></Relationships>
</file>

<file path=word/charts/_rels/chart2.xml.rels><?xml version="1.0" encoding="UTF-8" standalone="yes"?>
<Relationships xmlns="http://schemas.openxmlformats.org/package/2006/relationships"><Relationship Id="rId2" Type="http://schemas.openxmlformats.org/officeDocument/2006/relationships/oleObject" Target="file:///D:\01_ROXANA%20O\2018\06_Ministerul%20Energiei_RM\15_Raport%20de%20mediu%20&amp;%20Studiu%20de%20evaluare%20adecvata_rev02\20190218_Mix%20energetic%20pe%20perioada%20de%20tim%202020-2030-2050_LBo%20(1).xlsx" TargetMode="External"/><Relationship Id="rId1" Type="http://schemas.openxmlformats.org/officeDocument/2006/relationships/image" Target="../media/image8.jpeg"/></Relationships>
</file>

<file path=word/charts/_rels/chart20.xml.rels><?xml version="1.0" encoding="UTF-8" standalone="yes"?>
<Relationships xmlns="http://schemas.openxmlformats.org/package/2006/relationships"><Relationship Id="rId1" Type="http://schemas.openxmlformats.org/officeDocument/2006/relationships/oleObject" Target="file:///C:\Users\Admin\Desktop\Microsoft%20Excel%20Worksheet%20nou.xlsx" TargetMode="External"/></Relationships>
</file>

<file path=word/charts/_rels/chart21.xml.rels><?xml version="1.0" encoding="UTF-8" standalone="yes"?>
<Relationships xmlns="http://schemas.openxmlformats.org/package/2006/relationships"><Relationship Id="rId1" Type="http://schemas.openxmlformats.org/officeDocument/2006/relationships/oleObject" Target="file:///C:\Users\Admin\Desktop\Microsoft%20Excel%20Worksheet%20nou.xlsx"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file:///C:\Users\Admin\Desktop\SER_deseuri.xlsx" TargetMode="External"/></Relationships>
</file>

<file path=word/charts/_rels/chart23.xml.rels><?xml version="1.0" encoding="UTF-8" standalone="yes"?>
<Relationships xmlns="http://schemas.openxmlformats.org/package/2006/relationships"><Relationship Id="rId1" Type="http://schemas.openxmlformats.org/officeDocument/2006/relationships/oleObject" Target="file:///C:\Users\Admin\Desktop\SER_deseuri.xlsx" TargetMode="External"/></Relationships>
</file>

<file path=word/charts/_rels/chart24.xml.rels><?xml version="1.0" encoding="UTF-8" standalone="yes"?>
<Relationships xmlns="http://schemas.openxmlformats.org/package/2006/relationships"><Relationship Id="rId1" Type="http://schemas.openxmlformats.org/officeDocument/2006/relationships/oleObject" Target="file:///C:\Users\Admin\Desktop\SER_deseuri.xlsx" TargetMode="External"/></Relationships>
</file>

<file path=word/charts/_rels/chart25.xml.rels><?xml version="1.0" encoding="UTF-8" standalone="yes"?>
<Relationships xmlns="http://schemas.openxmlformats.org/package/2006/relationships"><Relationship Id="rId1" Type="http://schemas.openxmlformats.org/officeDocument/2006/relationships/oleObject" Target="file:///C:\Users\Admin\Desktop\Microsoft%20Excel%20Worksheet%20nou.xlsx" TargetMode="External"/></Relationships>
</file>

<file path=word/charts/_rels/chart26.xml.rels><?xml version="1.0" encoding="UTF-8" standalone="yes"?>
<Relationships xmlns="http://schemas.openxmlformats.org/package/2006/relationships"><Relationship Id="rId1" Type="http://schemas.openxmlformats.org/officeDocument/2006/relationships/oleObject" Target="file:///C:\Users\Admin\Desktop\Microsoft%20Excel%20Worksheet%20nou.xlsx" TargetMode="External"/></Relationships>
</file>

<file path=word/charts/_rels/chart27.xml.rels><?xml version="1.0" encoding="UTF-8" standalone="yes"?>
<Relationships xmlns="http://schemas.openxmlformats.org/package/2006/relationships"><Relationship Id="rId1" Type="http://schemas.openxmlformats.org/officeDocument/2006/relationships/oleObject" Target="file:///C:\Users\Admin\Desktop\SER_sanatate_pop.xlsx" TargetMode="External"/></Relationships>
</file>

<file path=word/charts/_rels/chart28.xml.rels><?xml version="1.0" encoding="UTF-8" standalone="yes"?>
<Relationships xmlns="http://schemas.openxmlformats.org/package/2006/relationships"><Relationship Id="rId1" Type="http://schemas.openxmlformats.org/officeDocument/2006/relationships/oleObject" Target="file:///C:\Users\Admin\Desktop\SER_sanatate_pop.xlsx" TargetMode="External"/></Relationships>
</file>

<file path=word/charts/_rels/chart29.xml.rels><?xml version="1.0" encoding="UTF-8" standalone="yes"?>
<Relationships xmlns="http://schemas.openxmlformats.org/package/2006/relationships"><Relationship Id="rId1" Type="http://schemas.openxmlformats.org/officeDocument/2006/relationships/oleObject" Target="file:///C:\Users\Admin\Desktop\Microsoft%20Excel%20Worksheet%20nou.xlsx" TargetMode="External"/></Relationships>
</file>

<file path=word/charts/_rels/chart3.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D:\OC\Desktop\SER_APA.xlsx" TargetMode="External"/></Relationships>
</file>

<file path=word/charts/_rels/chart30.xml.rels><?xml version="1.0" encoding="UTF-8" standalone="yes"?>
<Relationships xmlns="http://schemas.openxmlformats.org/package/2006/relationships"><Relationship Id="rId1" Type="http://schemas.openxmlformats.org/officeDocument/2006/relationships/oleObject" Target="file:///D:\01_ROXANA%20O\2018\06_Ministerul%20Energiei_RM\15_Raport%20de%20mediu%20&amp;%20Studiu%20de%20evaluare%20adecvata_rev02\20190218_Mix%20energetic%20pe%20perioada%20de%20tim%202020-2030-2050_LBo%20(1).xlsx" TargetMode="External"/></Relationships>
</file>

<file path=word/charts/_rels/chart4.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D:\OC\Desktop\SER_APA.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D:\OC\Desktop\SER_APA.xlsx" TargetMode="External"/></Relationships>
</file>

<file path=word/charts/_rels/chart6.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oleObject" Target="file:///D:\OC\Desktop\SER_APA.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D:\OC\Desktop\SER_APA.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D:\01_ROXANA%20O\2018\06_Ministerul%20Energiei_RM\Cap.%20APA_fig%2013%20refacuta%20(1).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D:\01_ROXANA%20O\2018\06_Ministerul%20Energiei_RM\Cap.%20APA_fig%2013%20refacuta%20(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bg-BG" sz="1200" b="0">
                <a:latin typeface="Cambria" panose="02040503050406030204" pitchFamily="18" charset="0"/>
                <a:ea typeface="Cambria" panose="02040503050406030204" pitchFamily="18" charset="0"/>
              </a:rPr>
              <a:t>Енергиен</a:t>
            </a:r>
            <a:r>
              <a:rPr lang="bg-BG" sz="1200" b="0" baseline="0">
                <a:latin typeface="Cambria" panose="02040503050406030204" pitchFamily="18" charset="0"/>
                <a:ea typeface="Cambria" panose="02040503050406030204" pitchFamily="18" charset="0"/>
              </a:rPr>
              <a:t> микс</a:t>
            </a:r>
            <a:r>
              <a:rPr lang="ro-RO" sz="1200" b="0">
                <a:latin typeface="Cambria" panose="02040503050406030204" pitchFamily="18" charset="0"/>
                <a:ea typeface="Cambria" panose="02040503050406030204" pitchFamily="18" charset="0"/>
              </a:rPr>
              <a:t> </a:t>
            </a:r>
            <a:r>
              <a:rPr lang="bg-BG" sz="1200" b="0">
                <a:latin typeface="Cambria" panose="02040503050406030204" pitchFamily="18" charset="0"/>
                <a:ea typeface="Cambria" panose="02040503050406030204" pitchFamily="18" charset="0"/>
              </a:rPr>
              <a:t>за</a:t>
            </a:r>
            <a:r>
              <a:rPr lang="bg-BG" sz="1200" b="0" baseline="0">
                <a:latin typeface="Cambria" panose="02040503050406030204" pitchFamily="18" charset="0"/>
                <a:ea typeface="Cambria" panose="02040503050406030204" pitchFamily="18" charset="0"/>
              </a:rPr>
              <a:t> периода</a:t>
            </a:r>
            <a:r>
              <a:rPr lang="ro-RO" sz="1200" b="0">
                <a:latin typeface="Cambria" panose="02040503050406030204" pitchFamily="18" charset="0"/>
                <a:ea typeface="Cambria" panose="02040503050406030204" pitchFamily="18" charset="0"/>
              </a:rPr>
              <a:t> 2020</a:t>
            </a:r>
            <a:r>
              <a:rPr lang="bg-BG" sz="1200" b="0">
                <a:latin typeface="Cambria" panose="02040503050406030204" pitchFamily="18" charset="0"/>
                <a:ea typeface="Cambria" panose="02040503050406030204" pitchFamily="18" charset="0"/>
              </a:rPr>
              <a:t> г.</a:t>
            </a:r>
            <a:r>
              <a:rPr lang="ro-RO" sz="1200" b="0">
                <a:latin typeface="Cambria" panose="02040503050406030204" pitchFamily="18" charset="0"/>
                <a:ea typeface="Cambria" panose="02040503050406030204" pitchFamily="18" charset="0"/>
              </a:rPr>
              <a:t>-2030</a:t>
            </a:r>
            <a:r>
              <a:rPr lang="bg-BG" sz="1200" b="0">
                <a:latin typeface="Cambria" panose="02040503050406030204" pitchFamily="18" charset="0"/>
                <a:ea typeface="Cambria" panose="02040503050406030204" pitchFamily="18" charset="0"/>
              </a:rPr>
              <a:t> г.</a:t>
            </a:r>
            <a:r>
              <a:rPr lang="ro-RO" sz="1200" b="0">
                <a:latin typeface="Cambria" panose="02040503050406030204" pitchFamily="18" charset="0"/>
                <a:ea typeface="Cambria" panose="02040503050406030204" pitchFamily="18" charset="0"/>
              </a:rPr>
              <a:t>-2050</a:t>
            </a:r>
            <a:r>
              <a:rPr lang="ro-RO" sz="1200" b="0" baseline="0">
                <a:latin typeface="Cambria" panose="02040503050406030204" pitchFamily="18" charset="0"/>
                <a:ea typeface="Cambria" panose="02040503050406030204" pitchFamily="18" charset="0"/>
              </a:rPr>
              <a:t> </a:t>
            </a:r>
            <a:r>
              <a:rPr lang="bg-BG" sz="1200" b="0" baseline="0">
                <a:latin typeface="Cambria" panose="02040503050406030204" pitchFamily="18" charset="0"/>
                <a:ea typeface="Cambria" panose="02040503050406030204" pitchFamily="18" charset="0"/>
              </a:rPr>
              <a:t>г. на източник на енергия</a:t>
            </a:r>
            <a:r>
              <a:rPr lang="ro-RO" sz="1200" b="0" baseline="0">
                <a:latin typeface="Cambria" panose="02040503050406030204" pitchFamily="18" charset="0"/>
                <a:ea typeface="Cambria" panose="02040503050406030204" pitchFamily="18" charset="0"/>
              </a:rPr>
              <a:t> </a:t>
            </a:r>
            <a:r>
              <a:rPr lang="bg-BG" sz="1200" b="0" baseline="0">
                <a:latin typeface="Cambria" panose="02040503050406030204" pitchFamily="18" charset="0"/>
                <a:ea typeface="Cambria" panose="02040503050406030204" pitchFamily="18" charset="0"/>
              </a:rPr>
              <a:t>( невъзобновяеми</a:t>
            </a:r>
            <a:r>
              <a:rPr lang="ro-RO" sz="1200" b="0" baseline="0">
                <a:latin typeface="Cambria" panose="02040503050406030204" pitchFamily="18" charset="0"/>
                <a:ea typeface="Cambria" panose="02040503050406030204" pitchFamily="18" charset="0"/>
              </a:rPr>
              <a:t>)</a:t>
            </a:r>
            <a:endParaRPr lang="en-GB" sz="1200" b="0">
              <a:latin typeface="Cambria" panose="02040503050406030204" pitchFamily="18" charset="0"/>
              <a:ea typeface="Cambria" panose="02040503050406030204" pitchFamily="18" charset="0"/>
            </a:endParaRPr>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v>2020</c:v>
          </c:tx>
          <c:invertIfNegative val="0"/>
          <c:cat>
            <c:strRef>
              <c:f>Foaie1!$B$4:$B$7</c:f>
              <c:strCache>
                <c:ptCount val="4"/>
                <c:pt idx="0">
                  <c:v>Titei</c:v>
                </c:pt>
                <c:pt idx="1">
                  <c:v>Gaze naturale</c:v>
                </c:pt>
                <c:pt idx="2">
                  <c:v>Carbune</c:v>
                </c:pt>
                <c:pt idx="3">
                  <c:v>Nucleara</c:v>
                </c:pt>
              </c:strCache>
            </c:strRef>
          </c:cat>
          <c:val>
            <c:numRef>
              <c:f>Foaie1!$C$4:$C$7</c:f>
              <c:numCache>
                <c:formatCode>General</c:formatCode>
                <c:ptCount val="4"/>
                <c:pt idx="0">
                  <c:v>0.6000000000000002</c:v>
                </c:pt>
                <c:pt idx="1">
                  <c:v>20.3</c:v>
                </c:pt>
                <c:pt idx="2">
                  <c:v>25.4</c:v>
                </c:pt>
                <c:pt idx="3">
                  <c:v>16.7</c:v>
                </c:pt>
              </c:numCache>
            </c:numRef>
          </c:val>
          <c:extLst>
            <c:ext xmlns:c16="http://schemas.microsoft.com/office/drawing/2014/chart" uri="{C3380CC4-5D6E-409C-BE32-E72D297353CC}">
              <c16:uniqueId val="{00000000-FEB8-4E11-AC93-31E44428BD63}"/>
            </c:ext>
          </c:extLst>
        </c:ser>
        <c:ser>
          <c:idx val="1"/>
          <c:order val="1"/>
          <c:tx>
            <c:v>2030</c:v>
          </c:tx>
          <c:invertIfNegative val="0"/>
          <c:cat>
            <c:strRef>
              <c:f>Foaie1!$B$4:$B$7</c:f>
              <c:strCache>
                <c:ptCount val="4"/>
                <c:pt idx="0">
                  <c:v>Titei</c:v>
                </c:pt>
                <c:pt idx="1">
                  <c:v>Gaze naturale</c:v>
                </c:pt>
                <c:pt idx="2">
                  <c:v>Carbune</c:v>
                </c:pt>
                <c:pt idx="3">
                  <c:v>Nucleara</c:v>
                </c:pt>
              </c:strCache>
            </c:strRef>
          </c:cat>
          <c:val>
            <c:numRef>
              <c:f>Foaie1!$D$4:$D$7</c:f>
              <c:numCache>
                <c:formatCode>General</c:formatCode>
                <c:ptCount val="4"/>
                <c:pt idx="0">
                  <c:v>0.6000000000000002</c:v>
                </c:pt>
                <c:pt idx="1">
                  <c:v>18.8</c:v>
                </c:pt>
                <c:pt idx="2">
                  <c:v>20.5</c:v>
                </c:pt>
                <c:pt idx="3">
                  <c:v>22.5</c:v>
                </c:pt>
              </c:numCache>
            </c:numRef>
          </c:val>
          <c:extLst>
            <c:ext xmlns:c16="http://schemas.microsoft.com/office/drawing/2014/chart" uri="{C3380CC4-5D6E-409C-BE32-E72D297353CC}">
              <c16:uniqueId val="{00000001-FEB8-4E11-AC93-31E44428BD63}"/>
            </c:ext>
          </c:extLst>
        </c:ser>
        <c:ser>
          <c:idx val="2"/>
          <c:order val="2"/>
          <c:tx>
            <c:v>2050</c:v>
          </c:tx>
          <c:invertIfNegative val="0"/>
          <c:cat>
            <c:strRef>
              <c:f>Foaie1!$B$4:$B$7</c:f>
              <c:strCache>
                <c:ptCount val="4"/>
                <c:pt idx="0">
                  <c:v>Titei</c:v>
                </c:pt>
                <c:pt idx="1">
                  <c:v>Gaze naturale</c:v>
                </c:pt>
                <c:pt idx="2">
                  <c:v>Carbune</c:v>
                </c:pt>
                <c:pt idx="3">
                  <c:v>Nucleara</c:v>
                </c:pt>
              </c:strCache>
            </c:strRef>
          </c:cat>
          <c:val>
            <c:numRef>
              <c:f>Foaie1!$E$4:$E$7</c:f>
              <c:numCache>
                <c:formatCode>General</c:formatCode>
                <c:ptCount val="4"/>
                <c:pt idx="0">
                  <c:v>0.5</c:v>
                </c:pt>
                <c:pt idx="1">
                  <c:v>17.399999999999999</c:v>
                </c:pt>
                <c:pt idx="2">
                  <c:v>17.3</c:v>
                </c:pt>
                <c:pt idx="3">
                  <c:v>26.9</c:v>
                </c:pt>
              </c:numCache>
            </c:numRef>
          </c:val>
          <c:extLst>
            <c:ext xmlns:c16="http://schemas.microsoft.com/office/drawing/2014/chart" uri="{C3380CC4-5D6E-409C-BE32-E72D297353CC}">
              <c16:uniqueId val="{00000002-FEB8-4E11-AC93-31E44428BD63}"/>
            </c:ext>
          </c:extLst>
        </c:ser>
        <c:dLbls>
          <c:showLegendKey val="0"/>
          <c:showVal val="0"/>
          <c:showCatName val="0"/>
          <c:showSerName val="0"/>
          <c:showPercent val="0"/>
          <c:showBubbleSize val="0"/>
        </c:dLbls>
        <c:gapWidth val="150"/>
        <c:shape val="box"/>
        <c:axId val="266591360"/>
        <c:axId val="266591752"/>
        <c:axId val="0"/>
      </c:bar3DChart>
      <c:catAx>
        <c:axId val="266591360"/>
        <c:scaling>
          <c:orientation val="minMax"/>
        </c:scaling>
        <c:delete val="0"/>
        <c:axPos val="b"/>
        <c:numFmt formatCode="General" sourceLinked="0"/>
        <c:majorTickMark val="none"/>
        <c:minorTickMark val="none"/>
        <c:tickLblPos val="nextTo"/>
        <c:crossAx val="266591752"/>
        <c:crosses val="autoZero"/>
        <c:auto val="1"/>
        <c:lblAlgn val="ctr"/>
        <c:lblOffset val="100"/>
        <c:noMultiLvlLbl val="0"/>
      </c:catAx>
      <c:valAx>
        <c:axId val="266591752"/>
        <c:scaling>
          <c:orientation val="minMax"/>
        </c:scaling>
        <c:delete val="0"/>
        <c:axPos val="l"/>
        <c:majorGridlines/>
        <c:title>
          <c:tx>
            <c:rich>
              <a:bodyPr/>
              <a:lstStyle/>
              <a:p>
                <a:pPr>
                  <a:defRPr/>
                </a:pPr>
                <a:r>
                  <a:rPr lang="bg-BG"/>
                  <a:t>Дял на енергийния микс</a:t>
                </a:r>
                <a:endParaRPr lang="en-US"/>
              </a:p>
            </c:rich>
          </c:tx>
          <c:layout>
            <c:manualLayout>
              <c:xMode val="edge"/>
              <c:yMode val="edge"/>
              <c:x val="6.7664479440069994E-2"/>
              <c:y val="0.22272419072615923"/>
            </c:manualLayout>
          </c:layout>
          <c:overlay val="0"/>
        </c:title>
        <c:numFmt formatCode="General" sourceLinked="1"/>
        <c:majorTickMark val="none"/>
        <c:minorTickMark val="none"/>
        <c:tickLblPos val="nextTo"/>
        <c:crossAx val="266591360"/>
        <c:crosses val="autoZero"/>
        <c:crossBetween val="between"/>
      </c:valAx>
    </c:plotArea>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bg-BG" sz="1100" b="0" i="0" baseline="0">
                <a:effectLst/>
                <a:latin typeface="Cambria" panose="02040503050406030204" pitchFamily="18" charset="0"/>
                <a:ea typeface="Cambria" panose="02040503050406030204" pitchFamily="18" charset="0"/>
              </a:rPr>
              <a:t>Емисии на </a:t>
            </a:r>
            <a:r>
              <a:rPr lang="ro-RO" sz="1100" b="0" i="0" baseline="0">
                <a:effectLst/>
                <a:latin typeface="Cambria" panose="02040503050406030204" pitchFamily="18" charset="0"/>
                <a:ea typeface="Cambria" panose="02040503050406030204" pitchFamily="18" charset="0"/>
              </a:rPr>
              <a:t> </a:t>
            </a:r>
            <a:r>
              <a:rPr lang="bg-BG" sz="1100" b="0" i="0" baseline="0">
                <a:effectLst/>
                <a:latin typeface="Cambria" panose="02040503050406030204" pitchFamily="18" charset="0"/>
                <a:ea typeface="Cambria" panose="02040503050406030204" pitchFamily="18" charset="0"/>
              </a:rPr>
              <a:t>ПГ през периода</a:t>
            </a:r>
            <a:r>
              <a:rPr lang="ro-RO" sz="1100" b="0" i="0" baseline="0">
                <a:effectLst/>
                <a:latin typeface="Cambria" panose="02040503050406030204" pitchFamily="18" charset="0"/>
                <a:ea typeface="Cambria" panose="02040503050406030204" pitchFamily="18" charset="0"/>
              </a:rPr>
              <a:t> 1989-2014</a:t>
            </a:r>
            <a:r>
              <a:rPr lang="bg-BG" sz="1100" b="0" i="0" baseline="0">
                <a:effectLst/>
                <a:latin typeface="Cambria" panose="02040503050406030204" pitchFamily="18" charset="0"/>
                <a:ea typeface="Cambria" panose="02040503050406030204" pitchFamily="18" charset="0"/>
              </a:rPr>
              <a:t> г.</a:t>
            </a:r>
            <a:endParaRPr lang="ro-RO" sz="1100">
              <a:effectLst/>
              <a:latin typeface="Cambria" panose="02040503050406030204" pitchFamily="18" charset="0"/>
              <a:ea typeface="Cambria" panose="02040503050406030204" pitchFamily="18" charset="0"/>
            </a:endParaRPr>
          </a:p>
        </c:rich>
      </c:tx>
      <c:layout>
        <c:manualLayout>
          <c:xMode val="edge"/>
          <c:yMode val="edge"/>
          <c:x val="0.2634772255491673"/>
          <c:y val="4.4276129198705154E-2"/>
        </c:manualLayout>
      </c:layout>
      <c:overlay val="0"/>
      <c:spPr>
        <a:noFill/>
        <a:ln>
          <a:noFill/>
        </a:ln>
        <a:effectLst/>
      </c:spPr>
    </c:title>
    <c:autoTitleDeleted val="0"/>
    <c:plotArea>
      <c:layout/>
      <c:barChart>
        <c:barDir val="col"/>
        <c:grouping val="clustered"/>
        <c:varyColors val="0"/>
        <c:ser>
          <c:idx val="0"/>
          <c:order val="0"/>
          <c:tx>
            <c:strRef>
              <c:f>Sheet3!$C$1</c:f>
              <c:strCache>
                <c:ptCount val="1"/>
                <c:pt idx="0">
                  <c:v>CO2 fara LULUCF</c:v>
                </c:pt>
              </c:strCache>
            </c:strRef>
          </c:tx>
          <c:spPr>
            <a:solidFill>
              <a:schemeClr val="accent1"/>
            </a:solidFill>
            <a:ln>
              <a:noFill/>
            </a:ln>
            <a:effectLst/>
          </c:spPr>
          <c:invertIfNegative val="0"/>
          <c:cat>
            <c:numRef>
              <c:f>Sheet3!$A$2:$A$27</c:f>
              <c:numCache>
                <c:formatCode>General</c:formatCode>
                <c:ptCount val="26"/>
                <c:pt idx="0">
                  <c:v>1989</c:v>
                </c:pt>
                <c:pt idx="1">
                  <c:v>1990</c:v>
                </c:pt>
                <c:pt idx="2">
                  <c:v>1991</c:v>
                </c:pt>
                <c:pt idx="3">
                  <c:v>1992</c:v>
                </c:pt>
                <c:pt idx="4">
                  <c:v>1993</c:v>
                </c:pt>
                <c:pt idx="5">
                  <c:v>1994</c:v>
                </c:pt>
                <c:pt idx="6">
                  <c:v>1995</c:v>
                </c:pt>
                <c:pt idx="7">
                  <c:v>1996</c:v>
                </c:pt>
                <c:pt idx="8">
                  <c:v>1997</c:v>
                </c:pt>
                <c:pt idx="9">
                  <c:v>1998</c:v>
                </c:pt>
                <c:pt idx="10">
                  <c:v>1999</c:v>
                </c:pt>
                <c:pt idx="11">
                  <c:v>2000</c:v>
                </c:pt>
                <c:pt idx="12">
                  <c:v>2001</c:v>
                </c:pt>
                <c:pt idx="13">
                  <c:v>2002</c:v>
                </c:pt>
                <c:pt idx="14">
                  <c:v>2003</c:v>
                </c:pt>
                <c:pt idx="15">
                  <c:v>2004</c:v>
                </c:pt>
                <c:pt idx="16">
                  <c:v>2005</c:v>
                </c:pt>
                <c:pt idx="17">
                  <c:v>2006</c:v>
                </c:pt>
                <c:pt idx="18">
                  <c:v>2007</c:v>
                </c:pt>
                <c:pt idx="19">
                  <c:v>2008</c:v>
                </c:pt>
                <c:pt idx="20">
                  <c:v>2009</c:v>
                </c:pt>
                <c:pt idx="21">
                  <c:v>2010</c:v>
                </c:pt>
                <c:pt idx="22">
                  <c:v>2011</c:v>
                </c:pt>
                <c:pt idx="23">
                  <c:v>2012</c:v>
                </c:pt>
                <c:pt idx="24">
                  <c:v>2013</c:v>
                </c:pt>
                <c:pt idx="25">
                  <c:v>2014</c:v>
                </c:pt>
              </c:numCache>
            </c:numRef>
          </c:cat>
          <c:val>
            <c:numRef>
              <c:f>Sheet3!$C$2:$C$27</c:f>
              <c:numCache>
                <c:formatCode>General</c:formatCode>
                <c:ptCount val="26"/>
                <c:pt idx="0" formatCode="0.00">
                  <c:v>208913.93</c:v>
                </c:pt>
                <c:pt idx="1">
                  <c:v>173012.37</c:v>
                </c:pt>
                <c:pt idx="2">
                  <c:v>142141.46</c:v>
                </c:pt>
                <c:pt idx="3">
                  <c:v>131231.9</c:v>
                </c:pt>
                <c:pt idx="4">
                  <c:v>123679.22</c:v>
                </c:pt>
                <c:pt idx="5">
                  <c:v>121345.05</c:v>
                </c:pt>
                <c:pt idx="6">
                  <c:v>127249.43</c:v>
                </c:pt>
                <c:pt idx="7">
                  <c:v>130533.05</c:v>
                </c:pt>
                <c:pt idx="8">
                  <c:v>122231.54</c:v>
                </c:pt>
                <c:pt idx="9">
                  <c:v>106323.39</c:v>
                </c:pt>
                <c:pt idx="10">
                  <c:v>89732.14</c:v>
                </c:pt>
                <c:pt idx="11">
                  <c:v>94093.89</c:v>
                </c:pt>
                <c:pt idx="12">
                  <c:v>99506</c:v>
                </c:pt>
                <c:pt idx="13">
                  <c:v>99756.709999999992</c:v>
                </c:pt>
                <c:pt idx="14">
                  <c:v>104630.35</c:v>
                </c:pt>
                <c:pt idx="15">
                  <c:v>103518.26</c:v>
                </c:pt>
                <c:pt idx="16">
                  <c:v>101224.14</c:v>
                </c:pt>
                <c:pt idx="17">
                  <c:v>104993.83</c:v>
                </c:pt>
                <c:pt idx="18">
                  <c:v>103313.37000000002</c:v>
                </c:pt>
                <c:pt idx="19">
                  <c:v>99967.120000000024</c:v>
                </c:pt>
                <c:pt idx="20">
                  <c:v>84422.39</c:v>
                </c:pt>
                <c:pt idx="21">
                  <c:v>79834.009999999995</c:v>
                </c:pt>
                <c:pt idx="22">
                  <c:v>84802.650000000023</c:v>
                </c:pt>
                <c:pt idx="23">
                  <c:v>83134.7</c:v>
                </c:pt>
                <c:pt idx="24">
                  <c:v>73378.820000000007</c:v>
                </c:pt>
                <c:pt idx="25">
                  <c:v>73364.83</c:v>
                </c:pt>
              </c:numCache>
            </c:numRef>
          </c:val>
          <c:extLst>
            <c:ext xmlns:c16="http://schemas.microsoft.com/office/drawing/2014/chart" uri="{C3380CC4-5D6E-409C-BE32-E72D297353CC}">
              <c16:uniqueId val="{00000000-135C-45EA-B0E7-658BBF880F6E}"/>
            </c:ext>
          </c:extLst>
        </c:ser>
        <c:ser>
          <c:idx val="1"/>
          <c:order val="1"/>
          <c:tx>
            <c:strRef>
              <c:f>Sheet3!$D$1</c:f>
              <c:strCache>
                <c:ptCount val="1"/>
                <c:pt idx="0">
                  <c:v>CH4 fara LULUCF</c:v>
                </c:pt>
              </c:strCache>
            </c:strRef>
          </c:tx>
          <c:spPr>
            <a:solidFill>
              <a:schemeClr val="accent2"/>
            </a:solidFill>
            <a:ln>
              <a:noFill/>
            </a:ln>
            <a:effectLst/>
          </c:spPr>
          <c:invertIfNegative val="0"/>
          <c:cat>
            <c:numRef>
              <c:f>Sheet3!$A$2:$A$27</c:f>
              <c:numCache>
                <c:formatCode>General</c:formatCode>
                <c:ptCount val="26"/>
                <c:pt idx="0">
                  <c:v>1989</c:v>
                </c:pt>
                <c:pt idx="1">
                  <c:v>1990</c:v>
                </c:pt>
                <c:pt idx="2">
                  <c:v>1991</c:v>
                </c:pt>
                <c:pt idx="3">
                  <c:v>1992</c:v>
                </c:pt>
                <c:pt idx="4">
                  <c:v>1993</c:v>
                </c:pt>
                <c:pt idx="5">
                  <c:v>1994</c:v>
                </c:pt>
                <c:pt idx="6">
                  <c:v>1995</c:v>
                </c:pt>
                <c:pt idx="7">
                  <c:v>1996</c:v>
                </c:pt>
                <c:pt idx="8">
                  <c:v>1997</c:v>
                </c:pt>
                <c:pt idx="9">
                  <c:v>1998</c:v>
                </c:pt>
                <c:pt idx="10">
                  <c:v>1999</c:v>
                </c:pt>
                <c:pt idx="11">
                  <c:v>2000</c:v>
                </c:pt>
                <c:pt idx="12">
                  <c:v>2001</c:v>
                </c:pt>
                <c:pt idx="13">
                  <c:v>2002</c:v>
                </c:pt>
                <c:pt idx="14">
                  <c:v>2003</c:v>
                </c:pt>
                <c:pt idx="15">
                  <c:v>2004</c:v>
                </c:pt>
                <c:pt idx="16">
                  <c:v>2005</c:v>
                </c:pt>
                <c:pt idx="17">
                  <c:v>2006</c:v>
                </c:pt>
                <c:pt idx="18">
                  <c:v>2007</c:v>
                </c:pt>
                <c:pt idx="19">
                  <c:v>2008</c:v>
                </c:pt>
                <c:pt idx="20">
                  <c:v>2009</c:v>
                </c:pt>
                <c:pt idx="21">
                  <c:v>2010</c:v>
                </c:pt>
                <c:pt idx="22">
                  <c:v>2011</c:v>
                </c:pt>
                <c:pt idx="23">
                  <c:v>2012</c:v>
                </c:pt>
                <c:pt idx="24">
                  <c:v>2013</c:v>
                </c:pt>
                <c:pt idx="25">
                  <c:v>2014</c:v>
                </c:pt>
              </c:numCache>
            </c:numRef>
          </c:cat>
          <c:val>
            <c:numRef>
              <c:f>Sheet3!$D$2:$D$27</c:f>
              <c:numCache>
                <c:formatCode>General</c:formatCode>
                <c:ptCount val="26"/>
                <c:pt idx="0" formatCode="0.00">
                  <c:v>71153.959999999992</c:v>
                </c:pt>
                <c:pt idx="1">
                  <c:v>62137.66</c:v>
                </c:pt>
                <c:pt idx="2">
                  <c:v>51446.66</c:v>
                </c:pt>
                <c:pt idx="3">
                  <c:v>45738.64</c:v>
                </c:pt>
                <c:pt idx="4">
                  <c:v>43987.229999999996</c:v>
                </c:pt>
                <c:pt idx="5">
                  <c:v>42945.14</c:v>
                </c:pt>
                <c:pt idx="6">
                  <c:v>42889.53</c:v>
                </c:pt>
                <c:pt idx="7">
                  <c:v>42453.06</c:v>
                </c:pt>
                <c:pt idx="8">
                  <c:v>39269.1</c:v>
                </c:pt>
                <c:pt idx="9">
                  <c:v>36791.79</c:v>
                </c:pt>
                <c:pt idx="10">
                  <c:v>35273.47</c:v>
                </c:pt>
                <c:pt idx="11">
                  <c:v>36031.07</c:v>
                </c:pt>
                <c:pt idx="12">
                  <c:v>35486.199999999997</c:v>
                </c:pt>
                <c:pt idx="13">
                  <c:v>36498.18</c:v>
                </c:pt>
                <c:pt idx="14">
                  <c:v>36736.660000000003</c:v>
                </c:pt>
                <c:pt idx="15">
                  <c:v>35449.880000000012</c:v>
                </c:pt>
                <c:pt idx="16">
                  <c:v>35313.69</c:v>
                </c:pt>
                <c:pt idx="17">
                  <c:v>34756.57</c:v>
                </c:pt>
                <c:pt idx="18">
                  <c:v>33583.550000000003</c:v>
                </c:pt>
                <c:pt idx="19">
                  <c:v>32901.99</c:v>
                </c:pt>
                <c:pt idx="20">
                  <c:v>31345.809999999994</c:v>
                </c:pt>
                <c:pt idx="21">
                  <c:v>29175.66</c:v>
                </c:pt>
                <c:pt idx="22">
                  <c:v>28550.780000000006</c:v>
                </c:pt>
                <c:pt idx="23">
                  <c:v>29078.59</c:v>
                </c:pt>
                <c:pt idx="24">
                  <c:v>28676.38</c:v>
                </c:pt>
                <c:pt idx="25">
                  <c:v>28600.35</c:v>
                </c:pt>
              </c:numCache>
            </c:numRef>
          </c:val>
          <c:extLst>
            <c:ext xmlns:c16="http://schemas.microsoft.com/office/drawing/2014/chart" uri="{C3380CC4-5D6E-409C-BE32-E72D297353CC}">
              <c16:uniqueId val="{00000001-135C-45EA-B0E7-658BBF880F6E}"/>
            </c:ext>
          </c:extLst>
        </c:ser>
        <c:ser>
          <c:idx val="2"/>
          <c:order val="2"/>
          <c:tx>
            <c:strRef>
              <c:f>Sheet3!$E$1</c:f>
              <c:strCache>
                <c:ptCount val="1"/>
                <c:pt idx="0">
                  <c:v>N2O fara LULUCF</c:v>
                </c:pt>
              </c:strCache>
            </c:strRef>
          </c:tx>
          <c:spPr>
            <a:solidFill>
              <a:schemeClr val="accent3"/>
            </a:solidFill>
            <a:ln>
              <a:noFill/>
            </a:ln>
            <a:effectLst/>
          </c:spPr>
          <c:invertIfNegative val="0"/>
          <c:cat>
            <c:numRef>
              <c:f>Sheet3!$A$2:$A$27</c:f>
              <c:numCache>
                <c:formatCode>General</c:formatCode>
                <c:ptCount val="26"/>
                <c:pt idx="0">
                  <c:v>1989</c:v>
                </c:pt>
                <c:pt idx="1">
                  <c:v>1990</c:v>
                </c:pt>
                <c:pt idx="2">
                  <c:v>1991</c:v>
                </c:pt>
                <c:pt idx="3">
                  <c:v>1992</c:v>
                </c:pt>
                <c:pt idx="4">
                  <c:v>1993</c:v>
                </c:pt>
                <c:pt idx="5">
                  <c:v>1994</c:v>
                </c:pt>
                <c:pt idx="6">
                  <c:v>1995</c:v>
                </c:pt>
                <c:pt idx="7">
                  <c:v>1996</c:v>
                </c:pt>
                <c:pt idx="8">
                  <c:v>1997</c:v>
                </c:pt>
                <c:pt idx="9">
                  <c:v>1998</c:v>
                </c:pt>
                <c:pt idx="10">
                  <c:v>1999</c:v>
                </c:pt>
                <c:pt idx="11">
                  <c:v>2000</c:v>
                </c:pt>
                <c:pt idx="12">
                  <c:v>2001</c:v>
                </c:pt>
                <c:pt idx="13">
                  <c:v>2002</c:v>
                </c:pt>
                <c:pt idx="14">
                  <c:v>2003</c:v>
                </c:pt>
                <c:pt idx="15">
                  <c:v>2004</c:v>
                </c:pt>
                <c:pt idx="16">
                  <c:v>2005</c:v>
                </c:pt>
                <c:pt idx="17">
                  <c:v>2006</c:v>
                </c:pt>
                <c:pt idx="18">
                  <c:v>2007</c:v>
                </c:pt>
                <c:pt idx="19">
                  <c:v>2008</c:v>
                </c:pt>
                <c:pt idx="20">
                  <c:v>2009</c:v>
                </c:pt>
                <c:pt idx="21">
                  <c:v>2010</c:v>
                </c:pt>
                <c:pt idx="22">
                  <c:v>2011</c:v>
                </c:pt>
                <c:pt idx="23">
                  <c:v>2012</c:v>
                </c:pt>
                <c:pt idx="24">
                  <c:v>2013</c:v>
                </c:pt>
                <c:pt idx="25">
                  <c:v>2014</c:v>
                </c:pt>
              </c:numCache>
            </c:numRef>
          </c:cat>
          <c:val>
            <c:numRef>
              <c:f>Sheet3!$E$2:$E$27</c:f>
              <c:numCache>
                <c:formatCode>General</c:formatCode>
                <c:ptCount val="26"/>
                <c:pt idx="0" formatCode="0.00">
                  <c:v>17130.16</c:v>
                </c:pt>
                <c:pt idx="1">
                  <c:v>14308.96</c:v>
                </c:pt>
                <c:pt idx="2">
                  <c:v>10232.91</c:v>
                </c:pt>
                <c:pt idx="3">
                  <c:v>10099.31</c:v>
                </c:pt>
                <c:pt idx="4">
                  <c:v>10642.43</c:v>
                </c:pt>
                <c:pt idx="5">
                  <c:v>9913.67</c:v>
                </c:pt>
                <c:pt idx="6">
                  <c:v>10562.59</c:v>
                </c:pt>
                <c:pt idx="7">
                  <c:v>10231.76</c:v>
                </c:pt>
                <c:pt idx="8">
                  <c:v>9755.9</c:v>
                </c:pt>
                <c:pt idx="9">
                  <c:v>8678.7999999999956</c:v>
                </c:pt>
                <c:pt idx="10">
                  <c:v>8245.7000000000007</c:v>
                </c:pt>
                <c:pt idx="11">
                  <c:v>8806.9</c:v>
                </c:pt>
                <c:pt idx="12">
                  <c:v>8557.4599999999919</c:v>
                </c:pt>
                <c:pt idx="13">
                  <c:v>7944.3200000000015</c:v>
                </c:pt>
                <c:pt idx="14">
                  <c:v>8637.31</c:v>
                </c:pt>
                <c:pt idx="15">
                  <c:v>9755.77</c:v>
                </c:pt>
                <c:pt idx="16">
                  <c:v>9624.76</c:v>
                </c:pt>
                <c:pt idx="17">
                  <c:v>8590.39</c:v>
                </c:pt>
                <c:pt idx="18">
                  <c:v>8669</c:v>
                </c:pt>
                <c:pt idx="19">
                  <c:v>7362.56</c:v>
                </c:pt>
                <c:pt idx="20">
                  <c:v>6714.42</c:v>
                </c:pt>
                <c:pt idx="21">
                  <c:v>6935.76</c:v>
                </c:pt>
                <c:pt idx="22">
                  <c:v>7185.1200000000017</c:v>
                </c:pt>
                <c:pt idx="23">
                  <c:v>6597.92</c:v>
                </c:pt>
                <c:pt idx="24">
                  <c:v>6614.8200000000015</c:v>
                </c:pt>
                <c:pt idx="25">
                  <c:v>6363.35</c:v>
                </c:pt>
              </c:numCache>
            </c:numRef>
          </c:val>
          <c:extLst>
            <c:ext xmlns:c16="http://schemas.microsoft.com/office/drawing/2014/chart" uri="{C3380CC4-5D6E-409C-BE32-E72D297353CC}">
              <c16:uniqueId val="{00000002-135C-45EA-B0E7-658BBF880F6E}"/>
            </c:ext>
          </c:extLst>
        </c:ser>
        <c:ser>
          <c:idx val="3"/>
          <c:order val="3"/>
          <c:tx>
            <c:strRef>
              <c:f>Sheet3!$F$1</c:f>
              <c:strCache>
                <c:ptCount val="1"/>
                <c:pt idx="0">
                  <c:v>HFC</c:v>
                </c:pt>
              </c:strCache>
            </c:strRef>
          </c:tx>
          <c:spPr>
            <a:solidFill>
              <a:schemeClr val="accent4"/>
            </a:solidFill>
            <a:ln>
              <a:noFill/>
            </a:ln>
            <a:effectLst/>
          </c:spPr>
          <c:invertIfNegative val="0"/>
          <c:cat>
            <c:numRef>
              <c:f>Sheet3!$A$2:$A$27</c:f>
              <c:numCache>
                <c:formatCode>General</c:formatCode>
                <c:ptCount val="26"/>
                <c:pt idx="0">
                  <c:v>1989</c:v>
                </c:pt>
                <c:pt idx="1">
                  <c:v>1990</c:v>
                </c:pt>
                <c:pt idx="2">
                  <c:v>1991</c:v>
                </c:pt>
                <c:pt idx="3">
                  <c:v>1992</c:v>
                </c:pt>
                <c:pt idx="4">
                  <c:v>1993</c:v>
                </c:pt>
                <c:pt idx="5">
                  <c:v>1994</c:v>
                </c:pt>
                <c:pt idx="6">
                  <c:v>1995</c:v>
                </c:pt>
                <c:pt idx="7">
                  <c:v>1996</c:v>
                </c:pt>
                <c:pt idx="8">
                  <c:v>1997</c:v>
                </c:pt>
                <c:pt idx="9">
                  <c:v>1998</c:v>
                </c:pt>
                <c:pt idx="10">
                  <c:v>1999</c:v>
                </c:pt>
                <c:pt idx="11">
                  <c:v>2000</c:v>
                </c:pt>
                <c:pt idx="12">
                  <c:v>2001</c:v>
                </c:pt>
                <c:pt idx="13">
                  <c:v>2002</c:v>
                </c:pt>
                <c:pt idx="14">
                  <c:v>2003</c:v>
                </c:pt>
                <c:pt idx="15">
                  <c:v>2004</c:v>
                </c:pt>
                <c:pt idx="16">
                  <c:v>2005</c:v>
                </c:pt>
                <c:pt idx="17">
                  <c:v>2006</c:v>
                </c:pt>
                <c:pt idx="18">
                  <c:v>2007</c:v>
                </c:pt>
                <c:pt idx="19">
                  <c:v>2008</c:v>
                </c:pt>
                <c:pt idx="20">
                  <c:v>2009</c:v>
                </c:pt>
                <c:pt idx="21">
                  <c:v>2010</c:v>
                </c:pt>
                <c:pt idx="22">
                  <c:v>2011</c:v>
                </c:pt>
                <c:pt idx="23">
                  <c:v>2012</c:v>
                </c:pt>
                <c:pt idx="24">
                  <c:v>2013</c:v>
                </c:pt>
                <c:pt idx="25">
                  <c:v>2014</c:v>
                </c:pt>
              </c:numCache>
            </c:numRef>
          </c:cat>
          <c:val>
            <c:numRef>
              <c:f>Sheet3!$F$2:$F$27</c:f>
              <c:numCache>
                <c:formatCode>General</c:formatCode>
                <c:ptCount val="26"/>
                <c:pt idx="0">
                  <c:v>1372.99</c:v>
                </c:pt>
                <c:pt idx="1">
                  <c:v>1298.5899999999999</c:v>
                </c:pt>
                <c:pt idx="2">
                  <c:v>1197.43</c:v>
                </c:pt>
                <c:pt idx="3">
                  <c:v>1092.24</c:v>
                </c:pt>
                <c:pt idx="4">
                  <c:v>982.45999999999981</c:v>
                </c:pt>
                <c:pt idx="5">
                  <c:v>924.42</c:v>
                </c:pt>
                <c:pt idx="6">
                  <c:v>946.94999999999982</c:v>
                </c:pt>
                <c:pt idx="7">
                  <c:v>665.63</c:v>
                </c:pt>
                <c:pt idx="8">
                  <c:v>484.2</c:v>
                </c:pt>
                <c:pt idx="9">
                  <c:v>368.90999999999991</c:v>
                </c:pt>
                <c:pt idx="10">
                  <c:v>293.92999999999989</c:v>
                </c:pt>
                <c:pt idx="11">
                  <c:v>228.75</c:v>
                </c:pt>
                <c:pt idx="12">
                  <c:v>168.16</c:v>
                </c:pt>
                <c:pt idx="13">
                  <c:v>112.86999999999999</c:v>
                </c:pt>
                <c:pt idx="14">
                  <c:v>70.819999999999993</c:v>
                </c:pt>
                <c:pt idx="15">
                  <c:v>39.730000000000011</c:v>
                </c:pt>
                <c:pt idx="16">
                  <c:v>23.88</c:v>
                </c:pt>
                <c:pt idx="17">
                  <c:v>10.360000000000003</c:v>
                </c:pt>
                <c:pt idx="18">
                  <c:v>4.72</c:v>
                </c:pt>
                <c:pt idx="19">
                  <c:v>2.5299999999999998</c:v>
                </c:pt>
                <c:pt idx="20">
                  <c:v>1.2</c:v>
                </c:pt>
                <c:pt idx="21">
                  <c:v>0.7300000000000002</c:v>
                </c:pt>
                <c:pt idx="22">
                  <c:v>0.45</c:v>
                </c:pt>
                <c:pt idx="23">
                  <c:v>0.29000000000000009</c:v>
                </c:pt>
                <c:pt idx="24">
                  <c:v>0.18000000000000005</c:v>
                </c:pt>
                <c:pt idx="25" formatCode="0.00">
                  <c:v>0.16</c:v>
                </c:pt>
              </c:numCache>
            </c:numRef>
          </c:val>
          <c:extLst>
            <c:ext xmlns:c16="http://schemas.microsoft.com/office/drawing/2014/chart" uri="{C3380CC4-5D6E-409C-BE32-E72D297353CC}">
              <c16:uniqueId val="{00000003-135C-45EA-B0E7-658BBF880F6E}"/>
            </c:ext>
          </c:extLst>
        </c:ser>
        <c:ser>
          <c:idx val="4"/>
          <c:order val="4"/>
          <c:tx>
            <c:strRef>
              <c:f>Sheet3!$G$1</c:f>
              <c:strCache>
                <c:ptCount val="1"/>
                <c:pt idx="0">
                  <c:v>PFC</c:v>
                </c:pt>
              </c:strCache>
            </c:strRef>
          </c:tx>
          <c:spPr>
            <a:solidFill>
              <a:schemeClr val="accent5"/>
            </a:solidFill>
            <a:ln>
              <a:noFill/>
            </a:ln>
            <a:effectLst/>
          </c:spPr>
          <c:invertIfNegative val="0"/>
          <c:cat>
            <c:numRef>
              <c:f>Sheet3!$A$2:$A$27</c:f>
              <c:numCache>
                <c:formatCode>General</c:formatCode>
                <c:ptCount val="26"/>
                <c:pt idx="0">
                  <c:v>1989</c:v>
                </c:pt>
                <c:pt idx="1">
                  <c:v>1990</c:v>
                </c:pt>
                <c:pt idx="2">
                  <c:v>1991</c:v>
                </c:pt>
                <c:pt idx="3">
                  <c:v>1992</c:v>
                </c:pt>
                <c:pt idx="4">
                  <c:v>1993</c:v>
                </c:pt>
                <c:pt idx="5">
                  <c:v>1994</c:v>
                </c:pt>
                <c:pt idx="6">
                  <c:v>1995</c:v>
                </c:pt>
                <c:pt idx="7">
                  <c:v>1996</c:v>
                </c:pt>
                <c:pt idx="8">
                  <c:v>1997</c:v>
                </c:pt>
                <c:pt idx="9">
                  <c:v>1998</c:v>
                </c:pt>
                <c:pt idx="10">
                  <c:v>1999</c:v>
                </c:pt>
                <c:pt idx="11">
                  <c:v>2000</c:v>
                </c:pt>
                <c:pt idx="12">
                  <c:v>2001</c:v>
                </c:pt>
                <c:pt idx="13">
                  <c:v>2002</c:v>
                </c:pt>
                <c:pt idx="14">
                  <c:v>2003</c:v>
                </c:pt>
                <c:pt idx="15">
                  <c:v>2004</c:v>
                </c:pt>
                <c:pt idx="16">
                  <c:v>2005</c:v>
                </c:pt>
                <c:pt idx="17">
                  <c:v>2006</c:v>
                </c:pt>
                <c:pt idx="18">
                  <c:v>2007</c:v>
                </c:pt>
                <c:pt idx="19">
                  <c:v>2008</c:v>
                </c:pt>
                <c:pt idx="20">
                  <c:v>2009</c:v>
                </c:pt>
                <c:pt idx="21">
                  <c:v>2010</c:v>
                </c:pt>
                <c:pt idx="22">
                  <c:v>2011</c:v>
                </c:pt>
                <c:pt idx="23">
                  <c:v>2012</c:v>
                </c:pt>
                <c:pt idx="24">
                  <c:v>2013</c:v>
                </c:pt>
                <c:pt idx="25">
                  <c:v>2014</c:v>
                </c:pt>
              </c:numCache>
            </c:numRef>
          </c:cat>
          <c:val>
            <c:numRef>
              <c:f>Sheet3!$G$2:$G$27</c:f>
              <c:numCache>
                <c:formatCode>General</c:formatCode>
                <c:ptCount val="26"/>
                <c:pt idx="0" formatCode="0.00">
                  <c:v>3886.75</c:v>
                </c:pt>
                <c:pt idx="1">
                  <c:v>2455.17</c:v>
                </c:pt>
                <c:pt idx="2">
                  <c:v>2253.56</c:v>
                </c:pt>
                <c:pt idx="3">
                  <c:v>1568.98</c:v>
                </c:pt>
                <c:pt idx="4">
                  <c:v>1635.47</c:v>
                </c:pt>
                <c:pt idx="5">
                  <c:v>1730.09</c:v>
                </c:pt>
                <c:pt idx="6">
                  <c:v>2057.96</c:v>
                </c:pt>
                <c:pt idx="7">
                  <c:v>2052.5500000000002</c:v>
                </c:pt>
                <c:pt idx="8">
                  <c:v>2072.8700000000008</c:v>
                </c:pt>
                <c:pt idx="9">
                  <c:v>2034.53</c:v>
                </c:pt>
                <c:pt idx="10">
                  <c:v>1860.49</c:v>
                </c:pt>
                <c:pt idx="11">
                  <c:v>1499.32</c:v>
                </c:pt>
                <c:pt idx="12">
                  <c:v>1211.6599999999999</c:v>
                </c:pt>
                <c:pt idx="13">
                  <c:v>832.99</c:v>
                </c:pt>
                <c:pt idx="14">
                  <c:v>304.54000000000002</c:v>
                </c:pt>
                <c:pt idx="15">
                  <c:v>153.86000000000001</c:v>
                </c:pt>
                <c:pt idx="16">
                  <c:v>95.28</c:v>
                </c:pt>
                <c:pt idx="17">
                  <c:v>64.06</c:v>
                </c:pt>
                <c:pt idx="18">
                  <c:v>28.18</c:v>
                </c:pt>
                <c:pt idx="19">
                  <c:v>17.87</c:v>
                </c:pt>
                <c:pt idx="20">
                  <c:v>8.16</c:v>
                </c:pt>
                <c:pt idx="21">
                  <c:v>9.1300000000000008</c:v>
                </c:pt>
                <c:pt idx="22">
                  <c:v>12.72</c:v>
                </c:pt>
                <c:pt idx="23">
                  <c:v>7.4300000000000015</c:v>
                </c:pt>
                <c:pt idx="24">
                  <c:v>6.1499999999999995</c:v>
                </c:pt>
                <c:pt idx="25">
                  <c:v>6.34</c:v>
                </c:pt>
              </c:numCache>
            </c:numRef>
          </c:val>
          <c:extLst>
            <c:ext xmlns:c16="http://schemas.microsoft.com/office/drawing/2014/chart" uri="{C3380CC4-5D6E-409C-BE32-E72D297353CC}">
              <c16:uniqueId val="{00000004-135C-45EA-B0E7-658BBF880F6E}"/>
            </c:ext>
          </c:extLst>
        </c:ser>
        <c:ser>
          <c:idx val="5"/>
          <c:order val="5"/>
          <c:tx>
            <c:strRef>
              <c:f>Sheet3!$H$1</c:f>
              <c:strCache>
                <c:ptCount val="1"/>
                <c:pt idx="0">
                  <c:v>SF6</c:v>
                </c:pt>
              </c:strCache>
            </c:strRef>
          </c:tx>
          <c:spPr>
            <a:solidFill>
              <a:schemeClr val="accent6"/>
            </a:solidFill>
            <a:ln>
              <a:noFill/>
            </a:ln>
            <a:effectLst/>
          </c:spPr>
          <c:invertIfNegative val="0"/>
          <c:cat>
            <c:numRef>
              <c:f>Sheet3!$A$2:$A$27</c:f>
              <c:numCache>
                <c:formatCode>General</c:formatCode>
                <c:ptCount val="26"/>
                <c:pt idx="0">
                  <c:v>1989</c:v>
                </c:pt>
                <c:pt idx="1">
                  <c:v>1990</c:v>
                </c:pt>
                <c:pt idx="2">
                  <c:v>1991</c:v>
                </c:pt>
                <c:pt idx="3">
                  <c:v>1992</c:v>
                </c:pt>
                <c:pt idx="4">
                  <c:v>1993</c:v>
                </c:pt>
                <c:pt idx="5">
                  <c:v>1994</c:v>
                </c:pt>
                <c:pt idx="6">
                  <c:v>1995</c:v>
                </c:pt>
                <c:pt idx="7">
                  <c:v>1996</c:v>
                </c:pt>
                <c:pt idx="8">
                  <c:v>1997</c:v>
                </c:pt>
                <c:pt idx="9">
                  <c:v>1998</c:v>
                </c:pt>
                <c:pt idx="10">
                  <c:v>1999</c:v>
                </c:pt>
                <c:pt idx="11">
                  <c:v>2000</c:v>
                </c:pt>
                <c:pt idx="12">
                  <c:v>2001</c:v>
                </c:pt>
                <c:pt idx="13">
                  <c:v>2002</c:v>
                </c:pt>
                <c:pt idx="14">
                  <c:v>2003</c:v>
                </c:pt>
                <c:pt idx="15">
                  <c:v>2004</c:v>
                </c:pt>
                <c:pt idx="16">
                  <c:v>2005</c:v>
                </c:pt>
                <c:pt idx="17">
                  <c:v>2006</c:v>
                </c:pt>
                <c:pt idx="18">
                  <c:v>2007</c:v>
                </c:pt>
                <c:pt idx="19">
                  <c:v>2008</c:v>
                </c:pt>
                <c:pt idx="20">
                  <c:v>2009</c:v>
                </c:pt>
                <c:pt idx="21">
                  <c:v>2010</c:v>
                </c:pt>
                <c:pt idx="22">
                  <c:v>2011</c:v>
                </c:pt>
                <c:pt idx="23">
                  <c:v>2012</c:v>
                </c:pt>
                <c:pt idx="24">
                  <c:v>2013</c:v>
                </c:pt>
                <c:pt idx="25">
                  <c:v>2014</c:v>
                </c:pt>
              </c:numCache>
            </c:numRef>
          </c:cat>
          <c:val>
            <c:numRef>
              <c:f>Sheet3!$H$2:$H$27</c:f>
              <c:numCache>
                <c:formatCode>General</c:formatCode>
                <c:ptCount val="26"/>
                <c:pt idx="0">
                  <c:v>51.78</c:v>
                </c:pt>
                <c:pt idx="1">
                  <c:v>57.2</c:v>
                </c:pt>
                <c:pt idx="2">
                  <c:v>50.760000000000012</c:v>
                </c:pt>
                <c:pt idx="3">
                  <c:v>47.83</c:v>
                </c:pt>
                <c:pt idx="4">
                  <c:v>60.71</c:v>
                </c:pt>
                <c:pt idx="5">
                  <c:v>47.03</c:v>
                </c:pt>
                <c:pt idx="6">
                  <c:v>33.83</c:v>
                </c:pt>
                <c:pt idx="7">
                  <c:v>29.88</c:v>
                </c:pt>
                <c:pt idx="8">
                  <c:v>24.130000000000006</c:v>
                </c:pt>
                <c:pt idx="9">
                  <c:v>15.67</c:v>
                </c:pt>
                <c:pt idx="10">
                  <c:v>14.1</c:v>
                </c:pt>
                <c:pt idx="11">
                  <c:v>10.54</c:v>
                </c:pt>
                <c:pt idx="12">
                  <c:v>12.1</c:v>
                </c:pt>
                <c:pt idx="13">
                  <c:v>14.33</c:v>
                </c:pt>
                <c:pt idx="14">
                  <c:v>8.68</c:v>
                </c:pt>
                <c:pt idx="15">
                  <c:v>1.7</c:v>
                </c:pt>
                <c:pt idx="16">
                  <c:v>1.51</c:v>
                </c:pt>
                <c:pt idx="17">
                  <c:v>1.41</c:v>
                </c:pt>
                <c:pt idx="18">
                  <c:v>1.54</c:v>
                </c:pt>
                <c:pt idx="19">
                  <c:v>0.98</c:v>
                </c:pt>
                <c:pt idx="20">
                  <c:v>0.74000000000000021</c:v>
                </c:pt>
                <c:pt idx="21">
                  <c:v>0.52</c:v>
                </c:pt>
                <c:pt idx="22">
                  <c:v>0.4900000000000001</c:v>
                </c:pt>
                <c:pt idx="23">
                  <c:v>0.52</c:v>
                </c:pt>
                <c:pt idx="24">
                  <c:v>0.47000000000000008</c:v>
                </c:pt>
                <c:pt idx="25" formatCode="0.00">
                  <c:v>0.47000000000000008</c:v>
                </c:pt>
              </c:numCache>
            </c:numRef>
          </c:val>
          <c:extLst>
            <c:ext xmlns:c16="http://schemas.microsoft.com/office/drawing/2014/chart" uri="{C3380CC4-5D6E-409C-BE32-E72D297353CC}">
              <c16:uniqueId val="{00000005-135C-45EA-B0E7-658BBF880F6E}"/>
            </c:ext>
          </c:extLst>
        </c:ser>
        <c:dLbls>
          <c:showLegendKey val="0"/>
          <c:showVal val="0"/>
          <c:showCatName val="0"/>
          <c:showSerName val="0"/>
          <c:showPercent val="0"/>
          <c:showBubbleSize val="0"/>
        </c:dLbls>
        <c:gapWidth val="150"/>
        <c:axId val="270125416"/>
        <c:axId val="270125808"/>
      </c:barChart>
      <c:lineChart>
        <c:grouping val="standard"/>
        <c:varyColors val="0"/>
        <c:ser>
          <c:idx val="6"/>
          <c:order val="6"/>
          <c:tx>
            <c:strRef>
              <c:f>Sheet3!$I$1</c:f>
              <c:strCache>
                <c:ptCount val="1"/>
                <c:pt idx="0">
                  <c:v>TOTAL GES</c:v>
                </c:pt>
              </c:strCache>
            </c:strRef>
          </c:tx>
          <c:spPr>
            <a:ln w="28575" cap="rnd">
              <a:solidFill>
                <a:schemeClr val="accent1">
                  <a:lumMod val="60000"/>
                </a:schemeClr>
              </a:solidFill>
              <a:round/>
            </a:ln>
            <a:effectLst/>
          </c:spPr>
          <c:marker>
            <c:symbol val="none"/>
          </c:marker>
          <c:val>
            <c:numRef>
              <c:f>Sheet3!$I$2:$I$27</c:f>
              <c:numCache>
                <c:formatCode>0.00</c:formatCode>
                <c:ptCount val="26"/>
                <c:pt idx="0">
                  <c:v>302509.57</c:v>
                </c:pt>
                <c:pt idx="1">
                  <c:v>253269.94999999998</c:v>
                </c:pt>
                <c:pt idx="2">
                  <c:v>207322.78</c:v>
                </c:pt>
                <c:pt idx="3">
                  <c:v>189778.89999999991</c:v>
                </c:pt>
                <c:pt idx="4">
                  <c:v>180987.51999999999</c:v>
                </c:pt>
                <c:pt idx="5">
                  <c:v>176905.40000000002</c:v>
                </c:pt>
                <c:pt idx="6">
                  <c:v>183740.28999999998</c:v>
                </c:pt>
                <c:pt idx="7">
                  <c:v>185965.93</c:v>
                </c:pt>
                <c:pt idx="8">
                  <c:v>173837.74000000005</c:v>
                </c:pt>
                <c:pt idx="9">
                  <c:v>154213.09</c:v>
                </c:pt>
                <c:pt idx="10">
                  <c:v>135419.82999999993</c:v>
                </c:pt>
                <c:pt idx="11">
                  <c:v>140670.47</c:v>
                </c:pt>
                <c:pt idx="12">
                  <c:v>144941.58000000002</c:v>
                </c:pt>
                <c:pt idx="13">
                  <c:v>145159.4</c:v>
                </c:pt>
                <c:pt idx="14">
                  <c:v>150388.36000000002</c:v>
                </c:pt>
                <c:pt idx="15">
                  <c:v>148919.19999999998</c:v>
                </c:pt>
                <c:pt idx="16">
                  <c:v>146283.26000000004</c:v>
                </c:pt>
                <c:pt idx="17">
                  <c:v>148416.61999999997</c:v>
                </c:pt>
                <c:pt idx="18">
                  <c:v>145600.35999999993</c:v>
                </c:pt>
                <c:pt idx="19">
                  <c:v>140253.04999999999</c:v>
                </c:pt>
                <c:pt idx="20">
                  <c:v>122492.72</c:v>
                </c:pt>
                <c:pt idx="21">
                  <c:v>115955.81</c:v>
                </c:pt>
                <c:pt idx="22">
                  <c:v>120552.20999999999</c:v>
                </c:pt>
                <c:pt idx="23">
                  <c:v>118819.44999999997</c:v>
                </c:pt>
                <c:pt idx="24">
                  <c:v>108676.82</c:v>
                </c:pt>
                <c:pt idx="25">
                  <c:v>108335.5</c:v>
                </c:pt>
              </c:numCache>
            </c:numRef>
          </c:val>
          <c:smooth val="0"/>
          <c:extLst>
            <c:ext xmlns:c16="http://schemas.microsoft.com/office/drawing/2014/chart" uri="{C3380CC4-5D6E-409C-BE32-E72D297353CC}">
              <c16:uniqueId val="{00000006-135C-45EA-B0E7-658BBF880F6E}"/>
            </c:ext>
          </c:extLst>
        </c:ser>
        <c:dLbls>
          <c:showLegendKey val="0"/>
          <c:showVal val="0"/>
          <c:showCatName val="0"/>
          <c:showSerName val="0"/>
          <c:showPercent val="0"/>
          <c:showBubbleSize val="0"/>
        </c:dLbls>
        <c:marker val="1"/>
        <c:smooth val="0"/>
        <c:axId val="270125416"/>
        <c:axId val="270125808"/>
      </c:lineChart>
      <c:catAx>
        <c:axId val="2701254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crossAx val="270125808"/>
        <c:crosses val="autoZero"/>
        <c:auto val="1"/>
        <c:lblAlgn val="ctr"/>
        <c:lblOffset val="100"/>
        <c:noMultiLvlLbl val="0"/>
      </c:catAx>
      <c:valAx>
        <c:axId val="27012580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o-RO"/>
                  <a:t>kt</a:t>
                </a:r>
              </a:p>
            </c:rich>
          </c:tx>
          <c:overlay val="0"/>
          <c:spPr>
            <a:noFill/>
            <a:ln>
              <a:noFill/>
            </a:ln>
            <a:effectLst/>
          </c:sp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crossAx val="2701254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ambria" panose="02040503050406030204" pitchFamily="18" charset="0"/>
              <a:ea typeface="Cambria" panose="02040503050406030204" pitchFamily="18" charset="0"/>
              <a:cs typeface="+mn-cs"/>
            </a:defRPr>
          </a:pPr>
          <a:endParaRPr lang="bg-BG"/>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bg-BG"/>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bg-BG" sz="1100">
                <a:latin typeface="Cambria" panose="02040503050406030204" pitchFamily="18" charset="0"/>
                <a:ea typeface="Cambria" panose="02040503050406030204" pitchFamily="18" charset="0"/>
              </a:rPr>
              <a:t>Принос</a:t>
            </a:r>
            <a:r>
              <a:rPr lang="bg-BG" sz="1100" baseline="0">
                <a:latin typeface="Cambria" panose="02040503050406030204" pitchFamily="18" charset="0"/>
                <a:ea typeface="Cambria" panose="02040503050406030204" pitchFamily="18" charset="0"/>
              </a:rPr>
              <a:t> на икономическите сектори</a:t>
            </a:r>
            <a:r>
              <a:rPr lang="ro-RO" sz="1100">
                <a:latin typeface="Cambria" panose="02040503050406030204" pitchFamily="18" charset="0"/>
                <a:ea typeface="Cambria" panose="02040503050406030204" pitchFamily="18" charset="0"/>
              </a:rPr>
              <a:t> </a:t>
            </a:r>
            <a:r>
              <a:rPr lang="bg-BG" sz="1100">
                <a:latin typeface="Cambria" panose="02040503050406030204" pitchFamily="18" charset="0"/>
                <a:ea typeface="Cambria" panose="02040503050406030204" pitchFamily="18" charset="0"/>
              </a:rPr>
              <a:t>към</a:t>
            </a:r>
            <a:r>
              <a:rPr lang="bg-BG" sz="1100" baseline="0">
                <a:latin typeface="Cambria" panose="02040503050406030204" pitchFamily="18" charset="0"/>
                <a:ea typeface="Cambria" panose="02040503050406030204" pitchFamily="18" charset="0"/>
              </a:rPr>
              <a:t> общото количество емисии на</a:t>
            </a:r>
            <a:r>
              <a:rPr lang="ro-RO" sz="1100">
                <a:latin typeface="Cambria" panose="02040503050406030204" pitchFamily="18" charset="0"/>
                <a:ea typeface="Cambria" panose="02040503050406030204" pitchFamily="18" charset="0"/>
              </a:rPr>
              <a:t> </a:t>
            </a:r>
            <a:r>
              <a:rPr lang="bg-BG" sz="1100">
                <a:latin typeface="Cambria" panose="02040503050406030204" pitchFamily="18" charset="0"/>
                <a:ea typeface="Cambria" panose="02040503050406030204" pitchFamily="18" charset="0"/>
              </a:rPr>
              <a:t>ПГ</a:t>
            </a:r>
            <a:endParaRPr lang="ro-RO" sz="1100">
              <a:latin typeface="Cambria" panose="02040503050406030204" pitchFamily="18" charset="0"/>
              <a:ea typeface="Cambria" panose="02040503050406030204" pitchFamily="18" charset="0"/>
            </a:endParaRPr>
          </a:p>
        </c:rich>
      </c:tx>
      <c:layout>
        <c:manualLayout>
          <c:xMode val="edge"/>
          <c:yMode val="edge"/>
          <c:x val="0.13017036064936327"/>
          <c:y val="0"/>
        </c:manualLayout>
      </c:layout>
      <c:overlay val="0"/>
      <c:spPr>
        <a:noFill/>
        <a:ln>
          <a:noFill/>
        </a:ln>
        <a:effectLst/>
      </c:sp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7.5356274910080734E-2"/>
          <c:y val="0.22858479182993124"/>
          <c:w val="0.87134112641206229"/>
          <c:h val="0.62187110908657106"/>
        </c:manualLayout>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4568-4B19-81F8-899C249AAE11}"/>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4568-4B19-81F8-899C249AAE11}"/>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4568-4B19-81F8-899C249AAE11}"/>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4568-4B19-81F8-899C249AAE11}"/>
              </c:ext>
            </c:extLst>
          </c:dPt>
          <c:dLbls>
            <c:spPr>
              <a:solidFill>
                <a:schemeClr val="bg1"/>
              </a:solidFill>
              <a:ln>
                <a:solidFill>
                  <a:schemeClr val="accent1"/>
                </a:solid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lumMod val="75000"/>
                        <a:lumOff val="25000"/>
                      </a:schemeClr>
                    </a:solidFill>
                    <a:latin typeface="+mn-lt"/>
                    <a:ea typeface="+mn-ea"/>
                    <a:cs typeface="+mn-cs"/>
                  </a:defRPr>
                </a:pPr>
                <a:endParaRPr lang="bg-BG"/>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'Sectoare primare_2014'!$B$2:$B$5</c:f>
              <c:strCache>
                <c:ptCount val="4"/>
                <c:pt idx="0">
                  <c:v>Energie</c:v>
                </c:pt>
                <c:pt idx="1">
                  <c:v>Procese industriale și utilizarea produselor</c:v>
                </c:pt>
                <c:pt idx="2">
                  <c:v>Agricultura</c:v>
                </c:pt>
                <c:pt idx="3">
                  <c:v>Deșeuri</c:v>
                </c:pt>
              </c:strCache>
            </c:strRef>
          </c:cat>
          <c:val>
            <c:numRef>
              <c:f>'Sectoare primare_2014'!$C$2:$C$5</c:f>
              <c:numCache>
                <c:formatCode>0.00%</c:formatCode>
                <c:ptCount val="4"/>
                <c:pt idx="0">
                  <c:v>0.69520000000000004</c:v>
                </c:pt>
                <c:pt idx="1">
                  <c:v>9.890000000000003E-2</c:v>
                </c:pt>
                <c:pt idx="2">
                  <c:v>0.15350000000000005</c:v>
                </c:pt>
                <c:pt idx="3">
                  <c:v>5.2400000000000016E-2</c:v>
                </c:pt>
              </c:numCache>
            </c:numRef>
          </c:val>
          <c:extLst>
            <c:ext xmlns:c16="http://schemas.microsoft.com/office/drawing/2014/chart" uri="{C3380CC4-5D6E-409C-BE32-E72D297353CC}">
              <c16:uniqueId val="{00000008-4568-4B19-81F8-899C249AAE11}"/>
            </c:ext>
          </c:extLst>
        </c:ser>
        <c:dLbls>
          <c:showLegendKey val="0"/>
          <c:showVal val="1"/>
          <c:showCatName val="0"/>
          <c:showSerName val="0"/>
          <c:showPercent val="0"/>
          <c:showBubbleSize val="0"/>
          <c:showLeaderLines val="1"/>
        </c:dLbls>
      </c:pie3DChart>
      <c:spPr>
        <a:noFill/>
        <a:ln>
          <a:noFill/>
        </a:ln>
        <a:effectLst/>
      </c:spPr>
    </c:plotArea>
    <c:legend>
      <c:legendPos val="b"/>
      <c:layout>
        <c:manualLayout>
          <c:xMode val="edge"/>
          <c:yMode val="edge"/>
          <c:x val="4.5558086560364564E-4"/>
          <c:y val="0.61279538404806855"/>
          <c:w val="0.66499620349278699"/>
          <c:h val="0.35414676471226236"/>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Cambria" panose="02040503050406030204" pitchFamily="18" charset="0"/>
              <a:ea typeface="Cambria" panose="02040503050406030204" pitchFamily="18" charset="0"/>
              <a:cs typeface="+mn-cs"/>
            </a:defRPr>
          </a:pPr>
          <a:endParaRPr lang="bg-BG"/>
        </a:p>
      </c:txPr>
    </c:legend>
    <c:plotVisOnly val="1"/>
    <c:dispBlanksAs val="zero"/>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bg-BG"/>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vert="horz"/>
          <a:lstStyle/>
          <a:p>
            <a:pPr>
              <a:defRPr/>
            </a:pPr>
            <a:r>
              <a:rPr lang="bg-BG" sz="1100">
                <a:latin typeface="Cambria" panose="02040503050406030204" pitchFamily="18" charset="0"/>
                <a:ea typeface="Cambria" panose="02040503050406030204" pitchFamily="18" charset="0"/>
              </a:rPr>
              <a:t>ПГ,</a:t>
            </a:r>
            <a:r>
              <a:rPr lang="bg-BG" sz="1100" baseline="0">
                <a:latin typeface="Cambria" panose="02040503050406030204" pitchFamily="18" charset="0"/>
                <a:ea typeface="Cambria" panose="02040503050406030204" pitchFamily="18" charset="0"/>
              </a:rPr>
              <a:t> произхождащи от енергийния сектор</a:t>
            </a:r>
            <a:endParaRPr lang="ro-RO" sz="1100">
              <a:latin typeface="Cambria" panose="02040503050406030204" pitchFamily="18" charset="0"/>
              <a:ea typeface="Cambria" panose="02040503050406030204" pitchFamily="18" charset="0"/>
            </a:endParaRPr>
          </a:p>
        </c:rich>
      </c:tx>
      <c:layout>
        <c:manualLayout>
          <c:xMode val="edge"/>
          <c:yMode val="edge"/>
          <c:x val="0.24915642123681908"/>
          <c:y val="2.1522754570932862E-2"/>
        </c:manualLayout>
      </c:layout>
      <c:overlay val="0"/>
      <c:spPr>
        <a:noFill/>
        <a:ln>
          <a:noFill/>
        </a:ln>
        <a:effectLst/>
      </c:sp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1-B684-448E-8EE2-9DC17170A470}"/>
              </c:ext>
            </c:extLst>
          </c:dPt>
          <c:dPt>
            <c:idx val="1"/>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3-B684-448E-8EE2-9DC17170A470}"/>
              </c:ext>
            </c:extLst>
          </c:dPt>
          <c:dPt>
            <c:idx val="2"/>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5-B684-448E-8EE2-9DC17170A470}"/>
              </c:ext>
            </c:extLst>
          </c:dPt>
          <c:dLbls>
            <c:spPr>
              <a:solidFill>
                <a:schemeClr val="bg1"/>
              </a:solidFill>
              <a:ln>
                <a:solidFill>
                  <a:schemeClr val="accent1"/>
                </a:solidFill>
              </a:ln>
              <a:effectLst/>
            </c:spPr>
            <c:txPr>
              <a:bodyPr rot="0" vert="horz"/>
              <a:lstStyle/>
              <a:p>
                <a:pPr>
                  <a:defRPr/>
                </a:pPr>
                <a:endParaRPr lang="bg-BG"/>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'Sectoare primare_2014'!$B$24:$B$26</c:f>
              <c:strCache>
                <c:ptCount val="3"/>
                <c:pt idx="0">
                  <c:v>CO2</c:v>
                </c:pt>
                <c:pt idx="1">
                  <c:v>CH4</c:v>
                </c:pt>
                <c:pt idx="2">
                  <c:v>N2O</c:v>
                </c:pt>
              </c:strCache>
            </c:strRef>
          </c:cat>
          <c:val>
            <c:numRef>
              <c:f>'Sectoare primare_2014'!$C$24:$C$26</c:f>
              <c:numCache>
                <c:formatCode>0.00%</c:formatCode>
                <c:ptCount val="3"/>
                <c:pt idx="0">
                  <c:v>0.84270000000000023</c:v>
                </c:pt>
                <c:pt idx="1">
                  <c:v>0.15050000000000005</c:v>
                </c:pt>
                <c:pt idx="2">
                  <c:v>6.8000000000000022E-3</c:v>
                </c:pt>
              </c:numCache>
            </c:numRef>
          </c:val>
          <c:extLst>
            <c:ext xmlns:c16="http://schemas.microsoft.com/office/drawing/2014/chart" uri="{C3380CC4-5D6E-409C-BE32-E72D297353CC}">
              <c16:uniqueId val="{00000006-B684-448E-8EE2-9DC17170A470}"/>
            </c:ext>
          </c:extLst>
        </c:ser>
        <c:dLbls>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vert="horz"/>
        <a:lstStyle/>
        <a:p>
          <a:pPr>
            <a:defRPr/>
          </a:pPr>
          <a:endParaRPr lang="bg-BG"/>
        </a:p>
      </c:txPr>
    </c:legend>
    <c:plotVisOnly val="1"/>
    <c:dispBlanksAs val="zero"/>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baseline="0">
          <a:solidFill>
            <a:srgbClr val="000000"/>
          </a:solidFill>
        </a:defRPr>
      </a:pPr>
      <a:endParaRPr lang="bg-BG"/>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4.6523579713826091E-2"/>
          <c:y val="0.14779940643012854"/>
          <c:w val="0.91666666666666652"/>
          <c:h val="0.41118238317639788"/>
        </c:manualLayout>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0DE1-485D-9F84-D34582C8C35B}"/>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0DE1-485D-9F84-D34582C8C35B}"/>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0DE1-485D-9F84-D34582C8C35B}"/>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0DE1-485D-9F84-D34582C8C35B}"/>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0DE1-485D-9F84-D34582C8C35B}"/>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0DE1-485D-9F84-D34582C8C35B}"/>
              </c:ext>
            </c:extLst>
          </c:dPt>
          <c:dPt>
            <c:idx val="6"/>
            <c:bubble3D val="0"/>
            <c:spPr>
              <a:solidFill>
                <a:schemeClr val="accent1">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D-0DE1-485D-9F84-D34582C8C35B}"/>
              </c:ext>
            </c:extLst>
          </c:dPt>
          <c:dPt>
            <c:idx val="7"/>
            <c:bubble3D val="0"/>
            <c:spPr>
              <a:solidFill>
                <a:schemeClr val="accent2">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F-0DE1-485D-9F84-D34582C8C35B}"/>
              </c:ext>
            </c:extLst>
          </c:dPt>
          <c:dLbls>
            <c:spPr>
              <a:solidFill>
                <a:schemeClr val="bg1"/>
              </a:solidFill>
              <a:ln>
                <a:solidFill>
                  <a:schemeClr val="accent1"/>
                </a:solid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lumMod val="75000"/>
                        <a:lumOff val="25000"/>
                      </a:schemeClr>
                    </a:solidFill>
                    <a:latin typeface="+mn-lt"/>
                    <a:ea typeface="+mn-ea"/>
                    <a:cs typeface="+mn-cs"/>
                  </a:defRPr>
                </a:pPr>
                <a:endParaRPr lang="bg-BG"/>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Sheet1!$A$3:$A$10</c:f>
              <c:strCache>
                <c:ptCount val="8"/>
                <c:pt idx="0">
                  <c:v>centrale termice și alte instalații de ardere</c:v>
                </c:pt>
                <c:pt idx="1">
                  <c:v>activităţi de producere a clincherului de ciment şi var</c:v>
                </c:pt>
                <c:pt idx="2">
                  <c:v>instalații de producere a fontei brute</c:v>
                </c:pt>
                <c:pt idx="3">
                  <c:v>rafinării de petrol și gaze</c:v>
                </c:pt>
                <c:pt idx="4">
                  <c:v>instalații de producere îngrășăminte pe bază de fosfor, azot sau potasiu</c:v>
                </c:pt>
                <c:pt idx="5">
                  <c:v>instalații de producere de substanțe chimice anorganice </c:v>
                </c:pt>
                <c:pt idx="6">
                  <c:v>producția de hârtie și carton</c:v>
                </c:pt>
                <c:pt idx="7">
                  <c:v>altele</c:v>
                </c:pt>
              </c:strCache>
            </c:strRef>
          </c:cat>
          <c:val>
            <c:numRef>
              <c:f>Sheet1!$B$3:$B$10</c:f>
              <c:numCache>
                <c:formatCode>0.0%</c:formatCode>
                <c:ptCount val="8"/>
                <c:pt idx="0">
                  <c:v>0.61520000000000019</c:v>
                </c:pt>
                <c:pt idx="1">
                  <c:v>0.13569999999999999</c:v>
                </c:pt>
                <c:pt idx="2">
                  <c:v>0.1179</c:v>
                </c:pt>
                <c:pt idx="3">
                  <c:v>5.5400000000000019E-2</c:v>
                </c:pt>
                <c:pt idx="4">
                  <c:v>5.0800000000000012E-2</c:v>
                </c:pt>
                <c:pt idx="5">
                  <c:v>1.1200000000000005E-2</c:v>
                </c:pt>
                <c:pt idx="6">
                  <c:v>1.0900000000000003E-2</c:v>
                </c:pt>
                <c:pt idx="7">
                  <c:v>3.0000000000000009E-3</c:v>
                </c:pt>
              </c:numCache>
            </c:numRef>
          </c:val>
          <c:extLst>
            <c:ext xmlns:c16="http://schemas.microsoft.com/office/drawing/2014/chart" uri="{C3380CC4-5D6E-409C-BE32-E72D297353CC}">
              <c16:uniqueId val="{00000010-0DE1-485D-9F84-D34582C8C35B}"/>
            </c:ext>
          </c:extLst>
        </c:ser>
        <c:dLbls>
          <c:showLegendKey val="0"/>
          <c:showVal val="1"/>
          <c:showCatName val="0"/>
          <c:showSerName val="0"/>
          <c:showPercent val="0"/>
          <c:showBubbleSize val="0"/>
          <c:showLeaderLines val="1"/>
        </c:dLbls>
      </c:pie3DChart>
      <c:spPr>
        <a:noFill/>
        <a:ln>
          <a:noFill/>
        </a:ln>
        <a:effectLst/>
      </c:spPr>
    </c:plotArea>
    <c:legend>
      <c:legendPos val="b"/>
      <c:layout>
        <c:manualLayout>
          <c:xMode val="edge"/>
          <c:yMode val="edge"/>
          <c:x val="0.12376859142607174"/>
          <c:y val="0.55965758517473452"/>
          <c:w val="0.78579593175853035"/>
          <c:h val="0.4330830680063298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ambria" panose="02040503050406030204" pitchFamily="18" charset="0"/>
              <a:ea typeface="Cambria" panose="02040503050406030204" pitchFamily="18" charset="0"/>
              <a:cs typeface="+mn-cs"/>
            </a:defRPr>
          </a:pPr>
          <a:endParaRPr lang="bg-BG"/>
        </a:p>
      </c:txPr>
    </c:legend>
    <c:plotVisOnly val="1"/>
    <c:dispBlanksAs val="zero"/>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bg-BG"/>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bg-BG" sz="1100" b="1" baseline="0">
                <a:solidFill>
                  <a:sysClr val="windowText" lastClr="000000"/>
                </a:solidFill>
                <a:latin typeface="Cambria" panose="02040503050406030204" pitchFamily="18" charset="0"/>
                <a:ea typeface="Cambria" panose="02040503050406030204" pitchFamily="18" charset="0"/>
              </a:rPr>
              <a:t>Исторически паметници в Румъния</a:t>
            </a:r>
            <a:r>
              <a:rPr lang="ro-RO" sz="1100" b="1" baseline="0">
                <a:solidFill>
                  <a:sysClr val="windowText" lastClr="000000"/>
                </a:solidFill>
                <a:latin typeface="Cambria" panose="02040503050406030204" pitchFamily="18" charset="0"/>
                <a:ea typeface="Cambria" panose="02040503050406030204" pitchFamily="18" charset="0"/>
              </a:rPr>
              <a:t>, 2015</a:t>
            </a:r>
            <a:endParaRPr lang="ro-RO" sz="1100" b="1">
              <a:solidFill>
                <a:sysClr val="windowText" lastClr="000000"/>
              </a:solidFill>
              <a:latin typeface="Cambria" panose="02040503050406030204" pitchFamily="18" charset="0"/>
              <a:ea typeface="Cambria" panose="02040503050406030204" pitchFamily="18" charset="0"/>
            </a:endParaRPr>
          </a:p>
        </c:rich>
      </c:tx>
      <c:overlay val="0"/>
      <c:spPr>
        <a:noFill/>
        <a:ln>
          <a:noFill/>
        </a:ln>
        <a:effectLst/>
      </c:spPr>
    </c:title>
    <c:autoTitleDeleted val="0"/>
    <c:plotArea>
      <c:layout>
        <c:manualLayout>
          <c:layoutTarget val="inner"/>
          <c:xMode val="edge"/>
          <c:yMode val="edge"/>
          <c:x val="0.28235783027121608"/>
          <c:y val="0.2017067658209391"/>
          <c:w val="0.37417344706911637"/>
          <c:h val="0.62362241178186062"/>
        </c:manualLayout>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4660-4552-A473-5F697A6F4FB8}"/>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4660-4552-A473-5F697A6F4FB8}"/>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4660-4552-A473-5F697A6F4FB8}"/>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4660-4552-A473-5F697A6F4FB8}"/>
              </c:ext>
            </c:extLst>
          </c:dPt>
          <c:dLbls>
            <c:dLbl>
              <c:idx val="3"/>
              <c:layout>
                <c:manualLayout>
                  <c:x val="4.9154090113735761E-2"/>
                  <c:y val="-3.3752551764362781E-3"/>
                </c:manualLayout>
              </c:layout>
              <c:dLblPos val="bestFi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4660-4552-A473-5F697A6F4FB8}"/>
                </c:ext>
              </c:extLst>
            </c:dLbl>
            <c:spPr>
              <a:solidFill>
                <a:schemeClr val="bg1"/>
              </a:solidFill>
              <a:ln>
                <a:solidFill>
                  <a:schemeClr val="accent1"/>
                </a:solid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mn-lt"/>
                    <a:ea typeface="+mn-ea"/>
                    <a:cs typeface="+mn-cs"/>
                  </a:defRPr>
                </a:pPr>
                <a:endParaRPr lang="bg-BG"/>
              </a:p>
            </c:txPr>
            <c:dLblPos val="bestFit"/>
            <c:showLegendKey val="0"/>
            <c:showVal val="1"/>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Sheet7!$B$2:$B$5</c:f>
              <c:strCache>
                <c:ptCount val="4"/>
                <c:pt idx="0">
                  <c:v>Monumente de arheologie</c:v>
                </c:pt>
                <c:pt idx="1">
                  <c:v>Monumente de arhitectură</c:v>
                </c:pt>
                <c:pt idx="2">
                  <c:v>Monumente de for public</c:v>
                </c:pt>
                <c:pt idx="3">
                  <c:v>Monumente memoriale și funerare</c:v>
                </c:pt>
              </c:strCache>
            </c:strRef>
          </c:cat>
          <c:val>
            <c:numRef>
              <c:f>Sheet7!$C$2:$C$5</c:f>
              <c:numCache>
                <c:formatCode>General</c:formatCode>
                <c:ptCount val="4"/>
                <c:pt idx="0">
                  <c:v>9687</c:v>
                </c:pt>
                <c:pt idx="1">
                  <c:v>17882</c:v>
                </c:pt>
                <c:pt idx="2">
                  <c:v>688</c:v>
                </c:pt>
                <c:pt idx="3">
                  <c:v>1879</c:v>
                </c:pt>
              </c:numCache>
            </c:numRef>
          </c:val>
          <c:extLst>
            <c:ext xmlns:c16="http://schemas.microsoft.com/office/drawing/2014/chart" uri="{C3380CC4-5D6E-409C-BE32-E72D297353CC}">
              <c16:uniqueId val="{00000008-4660-4552-A473-5F697A6F4FB8}"/>
            </c:ext>
          </c:extLst>
        </c:ser>
        <c:dLbls>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bg-BG"/>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bg-BG"/>
              <a:t>Исторически</a:t>
            </a:r>
            <a:r>
              <a:rPr lang="bg-BG" baseline="0"/>
              <a:t> паметници</a:t>
            </a:r>
            <a:endParaRPr lang="ro-RO"/>
          </a:p>
        </c:rich>
      </c:tx>
      <c:overlay val="0"/>
      <c:spPr>
        <a:noFill/>
        <a:ln>
          <a:noFill/>
        </a:ln>
        <a:effectLst/>
      </c:spPr>
    </c:title>
    <c:autoTitleDeleted val="0"/>
    <c:plotArea>
      <c:layout/>
      <c:barChart>
        <c:barDir val="col"/>
        <c:grouping val="clustered"/>
        <c:varyColors val="0"/>
        <c:ser>
          <c:idx val="0"/>
          <c:order val="0"/>
          <c:spPr>
            <a:solidFill>
              <a:schemeClr val="accent1"/>
            </a:solidFill>
            <a:ln>
              <a:noFill/>
            </a:ln>
            <a:effectLst/>
          </c:spPr>
          <c:invertIfNegative val="0"/>
          <c:cat>
            <c:strRef>
              <c:f>'Monumente Istorice'!$A$2:$A$43</c:f>
              <c:strCache>
                <c:ptCount val="42"/>
                <c:pt idx="0">
                  <c:v>Municipiul București</c:v>
                </c:pt>
                <c:pt idx="1">
                  <c:v>Cluj</c:v>
                </c:pt>
                <c:pt idx="2">
                  <c:v>Iași</c:v>
                </c:pt>
                <c:pt idx="3">
                  <c:v>Dâmbovița</c:v>
                </c:pt>
                <c:pt idx="4">
                  <c:v>Prahova</c:v>
                </c:pt>
                <c:pt idx="5">
                  <c:v>Sibiu</c:v>
                </c:pt>
                <c:pt idx="6">
                  <c:v>Argeș</c:v>
                </c:pt>
                <c:pt idx="7">
                  <c:v>Mureș</c:v>
                </c:pt>
                <c:pt idx="8">
                  <c:v>Brașov</c:v>
                </c:pt>
                <c:pt idx="9">
                  <c:v>Buzău</c:v>
                </c:pt>
                <c:pt idx="10">
                  <c:v>Caraș-Severin</c:v>
                </c:pt>
                <c:pt idx="11">
                  <c:v>Vâlcea</c:v>
                </c:pt>
                <c:pt idx="12">
                  <c:v>Bistrița-Năsăud</c:v>
                </c:pt>
                <c:pt idx="13">
                  <c:v>Olt</c:v>
                </c:pt>
                <c:pt idx="14">
                  <c:v>Harghita</c:v>
                </c:pt>
                <c:pt idx="15">
                  <c:v>Ilfov</c:v>
                </c:pt>
                <c:pt idx="16">
                  <c:v>Dolj</c:v>
                </c:pt>
                <c:pt idx="17">
                  <c:v>Constanța</c:v>
                </c:pt>
                <c:pt idx="18">
                  <c:v>Alba</c:v>
                </c:pt>
                <c:pt idx="19">
                  <c:v>Maramureș</c:v>
                </c:pt>
                <c:pt idx="20">
                  <c:v>Covasna</c:v>
                </c:pt>
                <c:pt idx="21">
                  <c:v>Tulcea</c:v>
                </c:pt>
                <c:pt idx="22">
                  <c:v>Mehedinți</c:v>
                </c:pt>
                <c:pt idx="23">
                  <c:v>Sălaj</c:v>
                </c:pt>
                <c:pt idx="24">
                  <c:v>Giurgiu</c:v>
                </c:pt>
                <c:pt idx="25">
                  <c:v>Neamț</c:v>
                </c:pt>
                <c:pt idx="26">
                  <c:v>Hunedoara</c:v>
                </c:pt>
                <c:pt idx="27">
                  <c:v>Suceava</c:v>
                </c:pt>
                <c:pt idx="28">
                  <c:v>Botoșani</c:v>
                </c:pt>
                <c:pt idx="29">
                  <c:v>Gorj</c:v>
                </c:pt>
                <c:pt idx="30">
                  <c:v>Bihor</c:v>
                </c:pt>
                <c:pt idx="31">
                  <c:v>Vaslui</c:v>
                </c:pt>
                <c:pt idx="32">
                  <c:v>Vrancea</c:v>
                </c:pt>
                <c:pt idx="33">
                  <c:v>Arad</c:v>
                </c:pt>
                <c:pt idx="34">
                  <c:v>Teleorman</c:v>
                </c:pt>
                <c:pt idx="35">
                  <c:v>Bacău</c:v>
                </c:pt>
                <c:pt idx="36">
                  <c:v>Timiș</c:v>
                </c:pt>
                <c:pt idx="37">
                  <c:v>Satu Mare</c:v>
                </c:pt>
                <c:pt idx="38">
                  <c:v>Călărași</c:v>
                </c:pt>
                <c:pt idx="39">
                  <c:v>Galați</c:v>
                </c:pt>
                <c:pt idx="40">
                  <c:v>Ialomița</c:v>
                </c:pt>
                <c:pt idx="41">
                  <c:v>Brăila</c:v>
                </c:pt>
              </c:strCache>
            </c:strRef>
          </c:cat>
          <c:val>
            <c:numRef>
              <c:f>'Monumente Istorice'!$B$2:$B$43</c:f>
              <c:numCache>
                <c:formatCode>General</c:formatCode>
                <c:ptCount val="42"/>
                <c:pt idx="0">
                  <c:v>2651</c:v>
                </c:pt>
                <c:pt idx="1">
                  <c:v>1791</c:v>
                </c:pt>
                <c:pt idx="2">
                  <c:v>1634</c:v>
                </c:pt>
                <c:pt idx="3">
                  <c:v>1237</c:v>
                </c:pt>
                <c:pt idx="4">
                  <c:v>1073</c:v>
                </c:pt>
                <c:pt idx="5">
                  <c:v>1053</c:v>
                </c:pt>
                <c:pt idx="6">
                  <c:v>1022</c:v>
                </c:pt>
                <c:pt idx="7">
                  <c:v>1018</c:v>
                </c:pt>
                <c:pt idx="8">
                  <c:v>986</c:v>
                </c:pt>
                <c:pt idx="9">
                  <c:v>869</c:v>
                </c:pt>
                <c:pt idx="10">
                  <c:v>832</c:v>
                </c:pt>
                <c:pt idx="11">
                  <c:v>791</c:v>
                </c:pt>
                <c:pt idx="12">
                  <c:v>768</c:v>
                </c:pt>
                <c:pt idx="13">
                  <c:v>758</c:v>
                </c:pt>
                <c:pt idx="14">
                  <c:v>742</c:v>
                </c:pt>
                <c:pt idx="15">
                  <c:v>730</c:v>
                </c:pt>
                <c:pt idx="16">
                  <c:v>700</c:v>
                </c:pt>
                <c:pt idx="17">
                  <c:v>694</c:v>
                </c:pt>
                <c:pt idx="18">
                  <c:v>686</c:v>
                </c:pt>
                <c:pt idx="19">
                  <c:v>610</c:v>
                </c:pt>
                <c:pt idx="20">
                  <c:v>594</c:v>
                </c:pt>
                <c:pt idx="21">
                  <c:v>574</c:v>
                </c:pt>
                <c:pt idx="22">
                  <c:v>570</c:v>
                </c:pt>
                <c:pt idx="23">
                  <c:v>546</c:v>
                </c:pt>
                <c:pt idx="24">
                  <c:v>540</c:v>
                </c:pt>
                <c:pt idx="25">
                  <c:v>537</c:v>
                </c:pt>
                <c:pt idx="26">
                  <c:v>518</c:v>
                </c:pt>
                <c:pt idx="27">
                  <c:v>518</c:v>
                </c:pt>
                <c:pt idx="28">
                  <c:v>510</c:v>
                </c:pt>
                <c:pt idx="29">
                  <c:v>503</c:v>
                </c:pt>
                <c:pt idx="30">
                  <c:v>455</c:v>
                </c:pt>
                <c:pt idx="31">
                  <c:v>438</c:v>
                </c:pt>
                <c:pt idx="32">
                  <c:v>427</c:v>
                </c:pt>
                <c:pt idx="33">
                  <c:v>417</c:v>
                </c:pt>
                <c:pt idx="34">
                  <c:v>393</c:v>
                </c:pt>
                <c:pt idx="35">
                  <c:v>366</c:v>
                </c:pt>
                <c:pt idx="36">
                  <c:v>340</c:v>
                </c:pt>
                <c:pt idx="37">
                  <c:v>310</c:v>
                </c:pt>
                <c:pt idx="38">
                  <c:v>285</c:v>
                </c:pt>
                <c:pt idx="39">
                  <c:v>263</c:v>
                </c:pt>
                <c:pt idx="40">
                  <c:v>227</c:v>
                </c:pt>
                <c:pt idx="41">
                  <c:v>172</c:v>
                </c:pt>
              </c:numCache>
            </c:numRef>
          </c:val>
          <c:extLst>
            <c:ext xmlns:c16="http://schemas.microsoft.com/office/drawing/2014/chart" uri="{C3380CC4-5D6E-409C-BE32-E72D297353CC}">
              <c16:uniqueId val="{00000000-A498-402D-A4FC-814A1D2B89AF}"/>
            </c:ext>
          </c:extLst>
        </c:ser>
        <c:dLbls>
          <c:showLegendKey val="0"/>
          <c:showVal val="0"/>
          <c:showCatName val="0"/>
          <c:showSerName val="0"/>
          <c:showPercent val="0"/>
          <c:showBubbleSize val="0"/>
        </c:dLbls>
        <c:gapWidth val="219"/>
        <c:overlap val="-27"/>
        <c:axId val="270283112"/>
        <c:axId val="270283504"/>
      </c:barChart>
      <c:catAx>
        <c:axId val="2702831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bg-BG"/>
          </a:p>
        </c:txPr>
        <c:crossAx val="270283504"/>
        <c:crosses val="autoZero"/>
        <c:auto val="1"/>
        <c:lblAlgn val="ctr"/>
        <c:lblOffset val="100"/>
        <c:noMultiLvlLbl val="0"/>
      </c:catAx>
      <c:valAx>
        <c:axId val="2702835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o-RO"/>
                  <a:t>Nr.</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crossAx val="27028311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bg-BG"/>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'resurse disponibile'!$B$11</c:f>
              <c:strCache>
                <c:ptCount val="1"/>
                <c:pt idx="0">
                  <c:v>Gaze naturale</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numRef>
              <c:f>'resurse disponibile'!$C$3:$AA$3</c:f>
              <c:numCache>
                <c:formatCode>General</c:formatCode>
                <c:ptCount val="25"/>
                <c:pt idx="0">
                  <c:v>1992</c:v>
                </c:pt>
                <c:pt idx="1">
                  <c:v>1993</c:v>
                </c:pt>
                <c:pt idx="2">
                  <c:v>1994</c:v>
                </c:pt>
                <c:pt idx="3">
                  <c:v>1995</c:v>
                </c:pt>
                <c:pt idx="4">
                  <c:v>1996</c:v>
                </c:pt>
                <c:pt idx="5">
                  <c:v>1997</c:v>
                </c:pt>
                <c:pt idx="6">
                  <c:v>1998</c:v>
                </c:pt>
                <c:pt idx="7">
                  <c:v>1999</c:v>
                </c:pt>
                <c:pt idx="8">
                  <c:v>2000</c:v>
                </c:pt>
                <c:pt idx="9">
                  <c:v>2001</c:v>
                </c:pt>
                <c:pt idx="10">
                  <c:v>2002</c:v>
                </c:pt>
                <c:pt idx="11">
                  <c:v>2003</c:v>
                </c:pt>
                <c:pt idx="12">
                  <c:v>2004</c:v>
                </c:pt>
                <c:pt idx="13">
                  <c:v>2005</c:v>
                </c:pt>
                <c:pt idx="14">
                  <c:v>2006</c:v>
                </c:pt>
                <c:pt idx="15">
                  <c:v>2007</c:v>
                </c:pt>
                <c:pt idx="16">
                  <c:v>2008</c:v>
                </c:pt>
                <c:pt idx="17">
                  <c:v>2009</c:v>
                </c:pt>
                <c:pt idx="18">
                  <c:v>2010</c:v>
                </c:pt>
                <c:pt idx="19">
                  <c:v>2011</c:v>
                </c:pt>
                <c:pt idx="20">
                  <c:v>2012</c:v>
                </c:pt>
                <c:pt idx="21">
                  <c:v>2013</c:v>
                </c:pt>
                <c:pt idx="22">
                  <c:v>2014</c:v>
                </c:pt>
                <c:pt idx="23">
                  <c:v>2015</c:v>
                </c:pt>
                <c:pt idx="24">
                  <c:v>2016</c:v>
                </c:pt>
              </c:numCache>
            </c:numRef>
          </c:cat>
          <c:val>
            <c:numRef>
              <c:f>'resurse disponibile'!$C$11:$AA$11</c:f>
              <c:numCache>
                <c:formatCode>General</c:formatCode>
                <c:ptCount val="25"/>
                <c:pt idx="0">
                  <c:v>20918</c:v>
                </c:pt>
                <c:pt idx="1">
                  <c:v>20141</c:v>
                </c:pt>
                <c:pt idx="2">
                  <c:v>18558</c:v>
                </c:pt>
                <c:pt idx="3">
                  <c:v>19239</c:v>
                </c:pt>
                <c:pt idx="4">
                  <c:v>19418</c:v>
                </c:pt>
                <c:pt idx="5">
                  <c:v>15938</c:v>
                </c:pt>
                <c:pt idx="6">
                  <c:v>14969</c:v>
                </c:pt>
                <c:pt idx="7">
                  <c:v>13730</c:v>
                </c:pt>
                <c:pt idx="8">
                  <c:v>13680</c:v>
                </c:pt>
                <c:pt idx="9">
                  <c:v>13758</c:v>
                </c:pt>
                <c:pt idx="10">
                  <c:v>13872</c:v>
                </c:pt>
                <c:pt idx="11">
                  <c:v>15785</c:v>
                </c:pt>
                <c:pt idx="12">
                  <c:v>14838</c:v>
                </c:pt>
                <c:pt idx="13">
                  <c:v>14808</c:v>
                </c:pt>
                <c:pt idx="14">
                  <c:v>15224</c:v>
                </c:pt>
                <c:pt idx="15">
                  <c:v>14137</c:v>
                </c:pt>
                <c:pt idx="16">
                  <c:v>14045</c:v>
                </c:pt>
                <c:pt idx="17">
                  <c:v>12443</c:v>
                </c:pt>
                <c:pt idx="18">
                  <c:v>12360</c:v>
                </c:pt>
                <c:pt idx="19">
                  <c:v>12676</c:v>
                </c:pt>
                <c:pt idx="20">
                  <c:v>12582</c:v>
                </c:pt>
                <c:pt idx="21">
                  <c:v>11557</c:v>
                </c:pt>
                <c:pt idx="22">
                  <c:v>10943</c:v>
                </c:pt>
                <c:pt idx="23">
                  <c:v>10536</c:v>
                </c:pt>
                <c:pt idx="24">
                  <c:v>10579</c:v>
                </c:pt>
              </c:numCache>
            </c:numRef>
          </c:val>
          <c:smooth val="0"/>
          <c:extLst>
            <c:ext xmlns:c16="http://schemas.microsoft.com/office/drawing/2014/chart" uri="{C3380CC4-5D6E-409C-BE32-E72D297353CC}">
              <c16:uniqueId val="{00000000-3028-4049-8606-7A86DCAE484A}"/>
            </c:ext>
          </c:extLst>
        </c:ser>
        <c:ser>
          <c:idx val="1"/>
          <c:order val="1"/>
          <c:tx>
            <c:strRef>
              <c:f>'resurse disponibile'!$B$12</c:f>
              <c:strCache>
                <c:ptCount val="1"/>
                <c:pt idx="0">
                  <c:v>Țiței</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numRef>
              <c:f>'resurse disponibile'!$C$3:$AA$3</c:f>
              <c:numCache>
                <c:formatCode>General</c:formatCode>
                <c:ptCount val="25"/>
                <c:pt idx="0">
                  <c:v>1992</c:v>
                </c:pt>
                <c:pt idx="1">
                  <c:v>1993</c:v>
                </c:pt>
                <c:pt idx="2">
                  <c:v>1994</c:v>
                </c:pt>
                <c:pt idx="3">
                  <c:v>1995</c:v>
                </c:pt>
                <c:pt idx="4">
                  <c:v>1996</c:v>
                </c:pt>
                <c:pt idx="5">
                  <c:v>1997</c:v>
                </c:pt>
                <c:pt idx="6">
                  <c:v>1998</c:v>
                </c:pt>
                <c:pt idx="7">
                  <c:v>1999</c:v>
                </c:pt>
                <c:pt idx="8">
                  <c:v>2000</c:v>
                </c:pt>
                <c:pt idx="9">
                  <c:v>2001</c:v>
                </c:pt>
                <c:pt idx="10">
                  <c:v>2002</c:v>
                </c:pt>
                <c:pt idx="11">
                  <c:v>2003</c:v>
                </c:pt>
                <c:pt idx="12">
                  <c:v>2004</c:v>
                </c:pt>
                <c:pt idx="13">
                  <c:v>2005</c:v>
                </c:pt>
                <c:pt idx="14">
                  <c:v>2006</c:v>
                </c:pt>
                <c:pt idx="15">
                  <c:v>2007</c:v>
                </c:pt>
                <c:pt idx="16">
                  <c:v>2008</c:v>
                </c:pt>
                <c:pt idx="17">
                  <c:v>2009</c:v>
                </c:pt>
                <c:pt idx="18">
                  <c:v>2010</c:v>
                </c:pt>
                <c:pt idx="19">
                  <c:v>2011</c:v>
                </c:pt>
                <c:pt idx="20">
                  <c:v>2012</c:v>
                </c:pt>
                <c:pt idx="21">
                  <c:v>2013</c:v>
                </c:pt>
                <c:pt idx="22">
                  <c:v>2014</c:v>
                </c:pt>
                <c:pt idx="23">
                  <c:v>2015</c:v>
                </c:pt>
                <c:pt idx="24">
                  <c:v>2016</c:v>
                </c:pt>
              </c:numCache>
            </c:numRef>
          </c:cat>
          <c:val>
            <c:numRef>
              <c:f>'resurse disponibile'!$C$12:$AA$12</c:f>
              <c:numCache>
                <c:formatCode>General</c:formatCode>
                <c:ptCount val="25"/>
                <c:pt idx="0">
                  <c:v>13859</c:v>
                </c:pt>
                <c:pt idx="1">
                  <c:v>15251</c:v>
                </c:pt>
                <c:pt idx="2">
                  <c:v>15894</c:v>
                </c:pt>
                <c:pt idx="3">
                  <c:v>16274</c:v>
                </c:pt>
                <c:pt idx="4">
                  <c:v>14557</c:v>
                </c:pt>
                <c:pt idx="5">
                  <c:v>13414</c:v>
                </c:pt>
                <c:pt idx="6">
                  <c:v>12926</c:v>
                </c:pt>
                <c:pt idx="7">
                  <c:v>11086</c:v>
                </c:pt>
                <c:pt idx="8">
                  <c:v>11485</c:v>
                </c:pt>
                <c:pt idx="9">
                  <c:v>12157</c:v>
                </c:pt>
                <c:pt idx="10">
                  <c:v>12939</c:v>
                </c:pt>
                <c:pt idx="11">
                  <c:v>11659</c:v>
                </c:pt>
                <c:pt idx="12">
                  <c:v>13678</c:v>
                </c:pt>
                <c:pt idx="13">
                  <c:v>14883</c:v>
                </c:pt>
                <c:pt idx="14">
                  <c:v>14359</c:v>
                </c:pt>
                <c:pt idx="15">
                  <c:v>13907</c:v>
                </c:pt>
                <c:pt idx="16">
                  <c:v>13398</c:v>
                </c:pt>
                <c:pt idx="17">
                  <c:v>11744</c:v>
                </c:pt>
                <c:pt idx="18">
                  <c:v>10965</c:v>
                </c:pt>
                <c:pt idx="19">
                  <c:v>10426</c:v>
                </c:pt>
                <c:pt idx="20">
                  <c:v>9718</c:v>
                </c:pt>
                <c:pt idx="21">
                  <c:v>10141</c:v>
                </c:pt>
                <c:pt idx="22">
                  <c:v>11371</c:v>
                </c:pt>
                <c:pt idx="23">
                  <c:v>11513</c:v>
                </c:pt>
                <c:pt idx="24">
                  <c:v>12259</c:v>
                </c:pt>
              </c:numCache>
            </c:numRef>
          </c:val>
          <c:smooth val="0"/>
          <c:extLst>
            <c:ext xmlns:c16="http://schemas.microsoft.com/office/drawing/2014/chart" uri="{C3380CC4-5D6E-409C-BE32-E72D297353CC}">
              <c16:uniqueId val="{00000001-3028-4049-8606-7A86DCAE484A}"/>
            </c:ext>
          </c:extLst>
        </c:ser>
        <c:dLbls>
          <c:showLegendKey val="0"/>
          <c:showVal val="0"/>
          <c:showCatName val="0"/>
          <c:showSerName val="0"/>
          <c:showPercent val="0"/>
          <c:showBubbleSize val="0"/>
        </c:dLbls>
        <c:marker val="1"/>
        <c:smooth val="0"/>
        <c:axId val="270283896"/>
        <c:axId val="270284288"/>
      </c:lineChart>
      <c:catAx>
        <c:axId val="27028389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bg-BG"/>
          </a:p>
        </c:txPr>
        <c:crossAx val="270284288"/>
        <c:crosses val="autoZero"/>
        <c:auto val="1"/>
        <c:lblAlgn val="ctr"/>
        <c:lblOffset val="100"/>
        <c:noMultiLvlLbl val="0"/>
      </c:catAx>
      <c:valAx>
        <c:axId val="270284288"/>
        <c:scaling>
          <c:orientation val="minMax"/>
        </c:scaling>
        <c:delete val="0"/>
        <c:axPos val="l"/>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bg-BG"/>
                  <a:t>ХИЛЯДИ</a:t>
                </a:r>
                <a:r>
                  <a:rPr lang="bg-BG" baseline="0"/>
                  <a:t> ТОНА ЕКВИВАЛЕНТ ПЕТРОЛ </a:t>
                </a:r>
                <a:endParaRPr lang="ro-RO"/>
              </a:p>
            </c:rich>
          </c:tx>
          <c:layout>
            <c:manualLayout>
              <c:xMode val="edge"/>
              <c:yMode val="edge"/>
              <c:x val="2.7602711427976979E-2"/>
              <c:y val="0.20492993750374036"/>
            </c:manualLayout>
          </c:layout>
          <c:overlay val="0"/>
          <c:spPr>
            <a:noFill/>
            <a:ln>
              <a:noFill/>
            </a:ln>
            <a:effectLst/>
          </c:sp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crossAx val="270283896"/>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ambria" panose="02040503050406030204" pitchFamily="18" charset="0"/>
              <a:ea typeface="Cambria" panose="02040503050406030204" pitchFamily="18" charset="0"/>
              <a:cs typeface="+mn-cs"/>
            </a:defRPr>
          </a:pPr>
          <a:endParaRPr lang="bg-BG"/>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lt1"/>
    </a:solidFill>
    <a:ln w="9525" cap="flat" cmpd="sng" algn="ctr">
      <a:solidFill>
        <a:schemeClr val="tx1">
          <a:lumMod val="15000"/>
          <a:lumOff val="85000"/>
        </a:schemeClr>
      </a:solidFill>
      <a:round/>
    </a:ln>
    <a:effectLst/>
  </c:spPr>
  <c:txPr>
    <a:bodyPr/>
    <a:lstStyle/>
    <a:p>
      <a:pPr>
        <a:defRPr/>
      </a:pPr>
      <a:endParaRPr lang="bg-BG"/>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'resurse disponibile'!$B$5</c:f>
              <c:strCache>
                <c:ptCount val="1"/>
                <c:pt idx="0">
                  <c:v>Cărbuni TOTAL</c:v>
                </c:pt>
              </c:strCache>
            </c:strRef>
          </c:tx>
          <c:spPr>
            <a:ln w="22225" cap="rnd">
              <a:solidFill>
                <a:schemeClr val="accent2"/>
              </a:solidFill>
              <a:round/>
            </a:ln>
            <a:effectLst/>
          </c:spPr>
          <c:marker>
            <c:symbol val="diamond"/>
            <c:size val="6"/>
            <c:spPr>
              <a:solidFill>
                <a:schemeClr val="accent2"/>
              </a:solidFill>
              <a:ln w="9525">
                <a:solidFill>
                  <a:schemeClr val="accent2"/>
                </a:solidFill>
                <a:round/>
              </a:ln>
              <a:effectLst/>
            </c:spPr>
          </c:marker>
          <c:cat>
            <c:numRef>
              <c:f>'resurse disponibile'!$C$3:$AA$3</c:f>
              <c:numCache>
                <c:formatCode>General</c:formatCode>
                <c:ptCount val="25"/>
                <c:pt idx="0">
                  <c:v>1992</c:v>
                </c:pt>
                <c:pt idx="1">
                  <c:v>1993</c:v>
                </c:pt>
                <c:pt idx="2">
                  <c:v>1994</c:v>
                </c:pt>
                <c:pt idx="3">
                  <c:v>1995</c:v>
                </c:pt>
                <c:pt idx="4">
                  <c:v>1996</c:v>
                </c:pt>
                <c:pt idx="5">
                  <c:v>1997</c:v>
                </c:pt>
                <c:pt idx="6">
                  <c:v>1998</c:v>
                </c:pt>
                <c:pt idx="7">
                  <c:v>1999</c:v>
                </c:pt>
                <c:pt idx="8">
                  <c:v>2000</c:v>
                </c:pt>
                <c:pt idx="9">
                  <c:v>2001</c:v>
                </c:pt>
                <c:pt idx="10">
                  <c:v>2002</c:v>
                </c:pt>
                <c:pt idx="11">
                  <c:v>2003</c:v>
                </c:pt>
                <c:pt idx="12">
                  <c:v>2004</c:v>
                </c:pt>
                <c:pt idx="13">
                  <c:v>2005</c:v>
                </c:pt>
                <c:pt idx="14">
                  <c:v>2006</c:v>
                </c:pt>
                <c:pt idx="15">
                  <c:v>2007</c:v>
                </c:pt>
                <c:pt idx="16">
                  <c:v>2008</c:v>
                </c:pt>
                <c:pt idx="17">
                  <c:v>2009</c:v>
                </c:pt>
                <c:pt idx="18">
                  <c:v>2010</c:v>
                </c:pt>
                <c:pt idx="19">
                  <c:v>2011</c:v>
                </c:pt>
                <c:pt idx="20">
                  <c:v>2012</c:v>
                </c:pt>
                <c:pt idx="21">
                  <c:v>2013</c:v>
                </c:pt>
                <c:pt idx="22">
                  <c:v>2014</c:v>
                </c:pt>
                <c:pt idx="23">
                  <c:v>2015</c:v>
                </c:pt>
                <c:pt idx="24">
                  <c:v>2016</c:v>
                </c:pt>
              </c:numCache>
            </c:numRef>
          </c:cat>
          <c:val>
            <c:numRef>
              <c:f>'resurse disponibile'!$C$5:$AA$5</c:f>
              <c:numCache>
                <c:formatCode>General</c:formatCode>
                <c:ptCount val="25"/>
                <c:pt idx="0">
                  <c:v>12171</c:v>
                </c:pt>
                <c:pt idx="1">
                  <c:v>10793</c:v>
                </c:pt>
                <c:pt idx="2">
                  <c:v>11523</c:v>
                </c:pt>
                <c:pt idx="3">
                  <c:v>12172</c:v>
                </c:pt>
                <c:pt idx="4">
                  <c:v>12109</c:v>
                </c:pt>
                <c:pt idx="5">
                  <c:v>11397</c:v>
                </c:pt>
                <c:pt idx="6">
                  <c:v>9381</c:v>
                </c:pt>
                <c:pt idx="7">
                  <c:v>7511</c:v>
                </c:pt>
                <c:pt idx="8">
                  <c:v>8058</c:v>
                </c:pt>
                <c:pt idx="9">
                  <c:v>8977</c:v>
                </c:pt>
                <c:pt idx="10">
                  <c:v>9775</c:v>
                </c:pt>
                <c:pt idx="11">
                  <c:v>9912</c:v>
                </c:pt>
                <c:pt idx="12">
                  <c:v>9611</c:v>
                </c:pt>
                <c:pt idx="13">
                  <c:v>9408</c:v>
                </c:pt>
                <c:pt idx="14">
                  <c:v>9906</c:v>
                </c:pt>
                <c:pt idx="15">
                  <c:v>10616</c:v>
                </c:pt>
                <c:pt idx="16">
                  <c:v>10130</c:v>
                </c:pt>
                <c:pt idx="17">
                  <c:v>8078</c:v>
                </c:pt>
                <c:pt idx="18">
                  <c:v>7393</c:v>
                </c:pt>
                <c:pt idx="19">
                  <c:v>8299</c:v>
                </c:pt>
                <c:pt idx="20">
                  <c:v>7846</c:v>
                </c:pt>
                <c:pt idx="21">
                  <c:v>6060</c:v>
                </c:pt>
                <c:pt idx="22">
                  <c:v>5736</c:v>
                </c:pt>
                <c:pt idx="23">
                  <c:v>5725</c:v>
                </c:pt>
                <c:pt idx="24">
                  <c:v>5074</c:v>
                </c:pt>
              </c:numCache>
            </c:numRef>
          </c:val>
          <c:smooth val="0"/>
          <c:extLst>
            <c:ext xmlns:c16="http://schemas.microsoft.com/office/drawing/2014/chart" uri="{C3380CC4-5D6E-409C-BE32-E72D297353CC}">
              <c16:uniqueId val="{00000000-C83E-4413-8C52-65ED6D6A896A}"/>
            </c:ext>
          </c:extLst>
        </c:ser>
        <c:ser>
          <c:idx val="1"/>
          <c:order val="1"/>
          <c:tx>
            <c:strRef>
              <c:f>'resurse disponibile'!$B$6</c:f>
              <c:strCache>
                <c:ptCount val="1"/>
                <c:pt idx="0">
                  <c:v>Huilă și antracit </c:v>
                </c:pt>
              </c:strCache>
            </c:strRef>
          </c:tx>
          <c:spPr>
            <a:ln w="22225" cap="rnd">
              <a:solidFill>
                <a:schemeClr val="accent4"/>
              </a:solidFill>
              <a:round/>
            </a:ln>
            <a:effectLst/>
          </c:spPr>
          <c:marker>
            <c:symbol val="square"/>
            <c:size val="6"/>
            <c:spPr>
              <a:solidFill>
                <a:schemeClr val="accent4"/>
              </a:solidFill>
              <a:ln w="9525">
                <a:solidFill>
                  <a:schemeClr val="accent4"/>
                </a:solidFill>
                <a:round/>
              </a:ln>
              <a:effectLst/>
            </c:spPr>
          </c:marker>
          <c:cat>
            <c:numRef>
              <c:f>'resurse disponibile'!$C$3:$AA$3</c:f>
              <c:numCache>
                <c:formatCode>General</c:formatCode>
                <c:ptCount val="25"/>
                <c:pt idx="0">
                  <c:v>1992</c:v>
                </c:pt>
                <c:pt idx="1">
                  <c:v>1993</c:v>
                </c:pt>
                <c:pt idx="2">
                  <c:v>1994</c:v>
                </c:pt>
                <c:pt idx="3">
                  <c:v>1995</c:v>
                </c:pt>
                <c:pt idx="4">
                  <c:v>1996</c:v>
                </c:pt>
                <c:pt idx="5">
                  <c:v>1997</c:v>
                </c:pt>
                <c:pt idx="6">
                  <c:v>1998</c:v>
                </c:pt>
                <c:pt idx="7">
                  <c:v>1999</c:v>
                </c:pt>
                <c:pt idx="8">
                  <c:v>2000</c:v>
                </c:pt>
                <c:pt idx="9">
                  <c:v>2001</c:v>
                </c:pt>
                <c:pt idx="10">
                  <c:v>2002</c:v>
                </c:pt>
                <c:pt idx="11">
                  <c:v>2003</c:v>
                </c:pt>
                <c:pt idx="12">
                  <c:v>2004</c:v>
                </c:pt>
                <c:pt idx="13">
                  <c:v>2005</c:v>
                </c:pt>
                <c:pt idx="14">
                  <c:v>2006</c:v>
                </c:pt>
                <c:pt idx="15">
                  <c:v>2007</c:v>
                </c:pt>
                <c:pt idx="16">
                  <c:v>2008</c:v>
                </c:pt>
                <c:pt idx="17">
                  <c:v>2009</c:v>
                </c:pt>
                <c:pt idx="18">
                  <c:v>2010</c:v>
                </c:pt>
                <c:pt idx="19">
                  <c:v>2011</c:v>
                </c:pt>
                <c:pt idx="20">
                  <c:v>2012</c:v>
                </c:pt>
                <c:pt idx="21">
                  <c:v>2013</c:v>
                </c:pt>
                <c:pt idx="22">
                  <c:v>2014</c:v>
                </c:pt>
                <c:pt idx="23">
                  <c:v>2015</c:v>
                </c:pt>
                <c:pt idx="24">
                  <c:v>2016</c:v>
                </c:pt>
              </c:numCache>
            </c:numRef>
          </c:cat>
          <c:val>
            <c:numRef>
              <c:f>'resurse disponibile'!$C$6:$AA$6</c:f>
              <c:numCache>
                <c:formatCode>General</c:formatCode>
                <c:ptCount val="25"/>
                <c:pt idx="0">
                  <c:v>1696</c:v>
                </c:pt>
                <c:pt idx="1">
                  <c:v>2139</c:v>
                </c:pt>
                <c:pt idx="2">
                  <c:v>1730</c:v>
                </c:pt>
                <c:pt idx="3">
                  <c:v>1785</c:v>
                </c:pt>
                <c:pt idx="4">
                  <c:v>2043</c:v>
                </c:pt>
                <c:pt idx="5">
                  <c:v>1786</c:v>
                </c:pt>
                <c:pt idx="6">
                  <c:v>1309</c:v>
                </c:pt>
                <c:pt idx="7">
                  <c:v>1221</c:v>
                </c:pt>
                <c:pt idx="8">
                  <c:v>1404</c:v>
                </c:pt>
                <c:pt idx="9">
                  <c:v>1697</c:v>
                </c:pt>
                <c:pt idx="10">
                  <c:v>1473</c:v>
                </c:pt>
                <c:pt idx="11">
                  <c:v>1508</c:v>
                </c:pt>
                <c:pt idx="12">
                  <c:v>1506</c:v>
                </c:pt>
                <c:pt idx="13">
                  <c:v>1771</c:v>
                </c:pt>
                <c:pt idx="14">
                  <c:v>1548</c:v>
                </c:pt>
                <c:pt idx="15">
                  <c:v>1950</c:v>
                </c:pt>
                <c:pt idx="16">
                  <c:v>1944</c:v>
                </c:pt>
                <c:pt idx="17">
                  <c:v>1331</c:v>
                </c:pt>
                <c:pt idx="18">
                  <c:v>1279</c:v>
                </c:pt>
                <c:pt idx="19">
                  <c:v>1464</c:v>
                </c:pt>
                <c:pt idx="20">
                  <c:v>1507</c:v>
                </c:pt>
                <c:pt idx="21">
                  <c:v>1391</c:v>
                </c:pt>
                <c:pt idx="22">
                  <c:v>1238</c:v>
                </c:pt>
                <c:pt idx="23">
                  <c:v>1045</c:v>
                </c:pt>
                <c:pt idx="24">
                  <c:v>964</c:v>
                </c:pt>
              </c:numCache>
            </c:numRef>
          </c:val>
          <c:smooth val="0"/>
          <c:extLst>
            <c:ext xmlns:c16="http://schemas.microsoft.com/office/drawing/2014/chart" uri="{C3380CC4-5D6E-409C-BE32-E72D297353CC}">
              <c16:uniqueId val="{00000001-C83E-4413-8C52-65ED6D6A896A}"/>
            </c:ext>
          </c:extLst>
        </c:ser>
        <c:ser>
          <c:idx val="2"/>
          <c:order val="2"/>
          <c:tx>
            <c:strRef>
              <c:f>'resurse disponibile'!$B$7</c:f>
              <c:strCache>
                <c:ptCount val="1"/>
                <c:pt idx="0">
                  <c:v>Huilă cocsificabilă</c:v>
                </c:pt>
              </c:strCache>
            </c:strRef>
          </c:tx>
          <c:spPr>
            <a:ln w="22225" cap="rnd">
              <a:solidFill>
                <a:schemeClr val="accent6"/>
              </a:solidFill>
              <a:round/>
            </a:ln>
            <a:effectLst/>
          </c:spPr>
          <c:marker>
            <c:symbol val="triangle"/>
            <c:size val="6"/>
            <c:spPr>
              <a:solidFill>
                <a:schemeClr val="accent6"/>
              </a:solidFill>
              <a:ln w="9525">
                <a:solidFill>
                  <a:schemeClr val="accent6"/>
                </a:solidFill>
                <a:round/>
              </a:ln>
              <a:effectLst/>
            </c:spPr>
          </c:marker>
          <c:cat>
            <c:numRef>
              <c:f>'resurse disponibile'!$C$3:$AA$3</c:f>
              <c:numCache>
                <c:formatCode>General</c:formatCode>
                <c:ptCount val="25"/>
                <c:pt idx="0">
                  <c:v>1992</c:v>
                </c:pt>
                <c:pt idx="1">
                  <c:v>1993</c:v>
                </c:pt>
                <c:pt idx="2">
                  <c:v>1994</c:v>
                </c:pt>
                <c:pt idx="3">
                  <c:v>1995</c:v>
                </c:pt>
                <c:pt idx="4">
                  <c:v>1996</c:v>
                </c:pt>
                <c:pt idx="5">
                  <c:v>1997</c:v>
                </c:pt>
                <c:pt idx="6">
                  <c:v>1998</c:v>
                </c:pt>
                <c:pt idx="7">
                  <c:v>1999</c:v>
                </c:pt>
                <c:pt idx="8">
                  <c:v>2000</c:v>
                </c:pt>
                <c:pt idx="9">
                  <c:v>2001</c:v>
                </c:pt>
                <c:pt idx="10">
                  <c:v>2002</c:v>
                </c:pt>
                <c:pt idx="11">
                  <c:v>2003</c:v>
                </c:pt>
                <c:pt idx="12">
                  <c:v>2004</c:v>
                </c:pt>
                <c:pt idx="13">
                  <c:v>2005</c:v>
                </c:pt>
                <c:pt idx="14">
                  <c:v>2006</c:v>
                </c:pt>
                <c:pt idx="15">
                  <c:v>2007</c:v>
                </c:pt>
                <c:pt idx="16">
                  <c:v>2008</c:v>
                </c:pt>
                <c:pt idx="17">
                  <c:v>2009</c:v>
                </c:pt>
                <c:pt idx="18">
                  <c:v>2010</c:v>
                </c:pt>
                <c:pt idx="19">
                  <c:v>2011</c:v>
                </c:pt>
                <c:pt idx="20">
                  <c:v>2012</c:v>
                </c:pt>
                <c:pt idx="21">
                  <c:v>2013</c:v>
                </c:pt>
                <c:pt idx="22">
                  <c:v>2014</c:v>
                </c:pt>
                <c:pt idx="23">
                  <c:v>2015</c:v>
                </c:pt>
                <c:pt idx="24">
                  <c:v>2016</c:v>
                </c:pt>
              </c:numCache>
            </c:numRef>
          </c:cat>
          <c:val>
            <c:numRef>
              <c:f>'resurse disponibile'!$C$7:$AA$7</c:f>
              <c:numCache>
                <c:formatCode>General</c:formatCode>
                <c:ptCount val="25"/>
                <c:pt idx="0">
                  <c:v>3726</c:v>
                </c:pt>
                <c:pt idx="1">
                  <c:v>2395</c:v>
                </c:pt>
                <c:pt idx="2">
                  <c:v>3121</c:v>
                </c:pt>
                <c:pt idx="3">
                  <c:v>3556</c:v>
                </c:pt>
                <c:pt idx="4">
                  <c:v>2995</c:v>
                </c:pt>
                <c:pt idx="5">
                  <c:v>3569</c:v>
                </c:pt>
                <c:pt idx="6">
                  <c:v>2842</c:v>
                </c:pt>
                <c:pt idx="7">
                  <c:v>1676</c:v>
                </c:pt>
                <c:pt idx="8">
                  <c:v>1593</c:v>
                </c:pt>
                <c:pt idx="9">
                  <c:v>1549</c:v>
                </c:pt>
                <c:pt idx="10">
                  <c:v>2254</c:v>
                </c:pt>
                <c:pt idx="11">
                  <c:v>1781</c:v>
                </c:pt>
                <c:pt idx="12">
                  <c:v>2031</c:v>
                </c:pt>
                <c:pt idx="13">
                  <c:v>2094</c:v>
                </c:pt>
                <c:pt idx="14">
                  <c:v>1939</c:v>
                </c:pt>
                <c:pt idx="15">
                  <c:v>2044</c:v>
                </c:pt>
                <c:pt idx="16">
                  <c:v>1391</c:v>
                </c:pt>
                <c:pt idx="17">
                  <c:v>276</c:v>
                </c:pt>
                <c:pt idx="18">
                  <c:v>140</c:v>
                </c:pt>
                <c:pt idx="19">
                  <c:v>110</c:v>
                </c:pt>
                <c:pt idx="20">
                  <c:v>85</c:v>
                </c:pt>
                <c:pt idx="21">
                  <c:v>61</c:v>
                </c:pt>
                <c:pt idx="22">
                  <c:v>14</c:v>
                </c:pt>
                <c:pt idx="23">
                  <c:v>10</c:v>
                </c:pt>
                <c:pt idx="24">
                  <c:v>7</c:v>
                </c:pt>
              </c:numCache>
            </c:numRef>
          </c:val>
          <c:smooth val="0"/>
          <c:extLst>
            <c:ext xmlns:c16="http://schemas.microsoft.com/office/drawing/2014/chart" uri="{C3380CC4-5D6E-409C-BE32-E72D297353CC}">
              <c16:uniqueId val="{00000002-C83E-4413-8C52-65ED6D6A896A}"/>
            </c:ext>
          </c:extLst>
        </c:ser>
        <c:ser>
          <c:idx val="3"/>
          <c:order val="3"/>
          <c:tx>
            <c:strRef>
              <c:f>'resurse disponibile'!$B$8</c:f>
              <c:strCache>
                <c:ptCount val="1"/>
                <c:pt idx="0">
                  <c:v>Lignit și cărbune brun</c:v>
                </c:pt>
              </c:strCache>
            </c:strRef>
          </c:tx>
          <c:spPr>
            <a:ln w="22225" cap="rnd">
              <a:solidFill>
                <a:schemeClr val="accent2">
                  <a:lumMod val="60000"/>
                </a:schemeClr>
              </a:solidFill>
              <a:round/>
            </a:ln>
            <a:effectLst/>
          </c:spPr>
          <c:marker>
            <c:symbol val="x"/>
            <c:size val="6"/>
            <c:spPr>
              <a:noFill/>
              <a:ln w="9525">
                <a:solidFill>
                  <a:schemeClr val="accent2">
                    <a:lumMod val="60000"/>
                  </a:schemeClr>
                </a:solidFill>
                <a:round/>
              </a:ln>
              <a:effectLst/>
            </c:spPr>
          </c:marker>
          <c:cat>
            <c:numRef>
              <c:f>'resurse disponibile'!$C$3:$AA$3</c:f>
              <c:numCache>
                <c:formatCode>General</c:formatCode>
                <c:ptCount val="25"/>
                <c:pt idx="0">
                  <c:v>1992</c:v>
                </c:pt>
                <c:pt idx="1">
                  <c:v>1993</c:v>
                </c:pt>
                <c:pt idx="2">
                  <c:v>1994</c:v>
                </c:pt>
                <c:pt idx="3">
                  <c:v>1995</c:v>
                </c:pt>
                <c:pt idx="4">
                  <c:v>1996</c:v>
                </c:pt>
                <c:pt idx="5">
                  <c:v>1997</c:v>
                </c:pt>
                <c:pt idx="6">
                  <c:v>1998</c:v>
                </c:pt>
                <c:pt idx="7">
                  <c:v>1999</c:v>
                </c:pt>
                <c:pt idx="8">
                  <c:v>2000</c:v>
                </c:pt>
                <c:pt idx="9">
                  <c:v>2001</c:v>
                </c:pt>
                <c:pt idx="10">
                  <c:v>2002</c:v>
                </c:pt>
                <c:pt idx="11">
                  <c:v>2003</c:v>
                </c:pt>
                <c:pt idx="12">
                  <c:v>2004</c:v>
                </c:pt>
                <c:pt idx="13">
                  <c:v>2005</c:v>
                </c:pt>
                <c:pt idx="14">
                  <c:v>2006</c:v>
                </c:pt>
                <c:pt idx="15">
                  <c:v>2007</c:v>
                </c:pt>
                <c:pt idx="16">
                  <c:v>2008</c:v>
                </c:pt>
                <c:pt idx="17">
                  <c:v>2009</c:v>
                </c:pt>
                <c:pt idx="18">
                  <c:v>2010</c:v>
                </c:pt>
                <c:pt idx="19">
                  <c:v>2011</c:v>
                </c:pt>
                <c:pt idx="20">
                  <c:v>2012</c:v>
                </c:pt>
                <c:pt idx="21">
                  <c:v>2013</c:v>
                </c:pt>
                <c:pt idx="22">
                  <c:v>2014</c:v>
                </c:pt>
                <c:pt idx="23">
                  <c:v>2015</c:v>
                </c:pt>
                <c:pt idx="24">
                  <c:v>2016</c:v>
                </c:pt>
              </c:numCache>
            </c:numRef>
          </c:cat>
          <c:val>
            <c:numRef>
              <c:f>'resurse disponibile'!$C$8:$AA$8</c:f>
              <c:numCache>
                <c:formatCode>General</c:formatCode>
                <c:ptCount val="25"/>
                <c:pt idx="0">
                  <c:v>6749</c:v>
                </c:pt>
                <c:pt idx="1">
                  <c:v>6749</c:v>
                </c:pt>
                <c:pt idx="2">
                  <c:v>6672</c:v>
                </c:pt>
                <c:pt idx="3">
                  <c:v>6831</c:v>
                </c:pt>
                <c:pt idx="4">
                  <c:v>7071</c:v>
                </c:pt>
                <c:pt idx="5">
                  <c:v>6042</c:v>
                </c:pt>
                <c:pt idx="6">
                  <c:v>5230</c:v>
                </c:pt>
                <c:pt idx="7">
                  <c:v>4615</c:v>
                </c:pt>
                <c:pt idx="8">
                  <c:v>5062</c:v>
                </c:pt>
                <c:pt idx="9">
                  <c:v>5731</c:v>
                </c:pt>
                <c:pt idx="10">
                  <c:v>6048</c:v>
                </c:pt>
                <c:pt idx="11">
                  <c:v>6623</c:v>
                </c:pt>
                <c:pt idx="12">
                  <c:v>6075</c:v>
                </c:pt>
                <c:pt idx="13">
                  <c:v>5542</c:v>
                </c:pt>
                <c:pt idx="14">
                  <c:v>6419</c:v>
                </c:pt>
                <c:pt idx="15">
                  <c:v>6622</c:v>
                </c:pt>
                <c:pt idx="16">
                  <c:v>6795</c:v>
                </c:pt>
                <c:pt idx="17">
                  <c:v>6471</c:v>
                </c:pt>
                <c:pt idx="18">
                  <c:v>5974</c:v>
                </c:pt>
                <c:pt idx="19">
                  <c:v>6725</c:v>
                </c:pt>
                <c:pt idx="20">
                  <c:v>6254</c:v>
                </c:pt>
                <c:pt idx="21">
                  <c:v>4607</c:v>
                </c:pt>
                <c:pt idx="22">
                  <c:v>4484</c:v>
                </c:pt>
                <c:pt idx="23">
                  <c:v>4670</c:v>
                </c:pt>
                <c:pt idx="24">
                  <c:v>4103</c:v>
                </c:pt>
              </c:numCache>
            </c:numRef>
          </c:val>
          <c:smooth val="0"/>
          <c:extLst>
            <c:ext xmlns:c16="http://schemas.microsoft.com/office/drawing/2014/chart" uri="{C3380CC4-5D6E-409C-BE32-E72D297353CC}">
              <c16:uniqueId val="{00000003-C83E-4413-8C52-65ED6D6A896A}"/>
            </c:ext>
          </c:extLst>
        </c:ser>
        <c:dLbls>
          <c:showLegendKey val="0"/>
          <c:showVal val="0"/>
          <c:showCatName val="0"/>
          <c:showSerName val="0"/>
          <c:showPercent val="0"/>
          <c:showBubbleSize val="0"/>
        </c:dLbls>
        <c:marker val="1"/>
        <c:smooth val="0"/>
        <c:axId val="270453040"/>
        <c:axId val="270453432"/>
      </c:lineChart>
      <c:catAx>
        <c:axId val="27045304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bg-BG"/>
          </a:p>
        </c:txPr>
        <c:crossAx val="270453432"/>
        <c:crosses val="autoZero"/>
        <c:auto val="1"/>
        <c:lblAlgn val="ctr"/>
        <c:lblOffset val="100"/>
        <c:noMultiLvlLbl val="0"/>
      </c:catAx>
      <c:valAx>
        <c:axId val="270453432"/>
        <c:scaling>
          <c:orientation val="minMax"/>
        </c:scaling>
        <c:delete val="0"/>
        <c:axPos val="l"/>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ro-RO"/>
                  <a:t>Mii tone echivalent petrol</a:t>
                </a:r>
              </a:p>
            </c:rich>
          </c:tx>
          <c:overlay val="0"/>
          <c:spPr>
            <a:noFill/>
            <a:ln>
              <a:noFill/>
            </a:ln>
            <a:effectLst/>
          </c:sp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crossAx val="270453040"/>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ambria" panose="02040503050406030204" pitchFamily="18" charset="0"/>
              <a:ea typeface="Cambria" panose="02040503050406030204" pitchFamily="18" charset="0"/>
              <a:cs typeface="+mn-cs"/>
            </a:defRPr>
          </a:pPr>
          <a:endParaRPr lang="bg-BG"/>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lt1"/>
    </a:solidFill>
    <a:ln w="9525" cap="flat" cmpd="sng" algn="ctr">
      <a:solidFill>
        <a:schemeClr val="tx1">
          <a:lumMod val="15000"/>
          <a:lumOff val="85000"/>
        </a:schemeClr>
      </a:solidFill>
      <a:round/>
    </a:ln>
    <a:effectLst/>
  </c:spPr>
  <c:txPr>
    <a:bodyPr/>
    <a:lstStyle/>
    <a:p>
      <a:pPr>
        <a:defRPr/>
      </a:pPr>
      <a:endParaRPr lang="bg-BG"/>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Cambria" panose="02040503050406030204" pitchFamily="18" charset="0"/>
                <a:ea typeface="Cambria" panose="02040503050406030204" pitchFamily="18" charset="0"/>
                <a:cs typeface="+mn-cs"/>
              </a:defRPr>
            </a:pPr>
            <a:r>
              <a:rPr lang="bg-BG">
                <a:latin typeface="Cambria" panose="02040503050406030204" pitchFamily="18" charset="0"/>
                <a:ea typeface="Cambria" panose="02040503050406030204" pitchFamily="18" charset="0"/>
              </a:rPr>
              <a:t>Енергиен</a:t>
            </a:r>
            <a:r>
              <a:rPr lang="bg-BG" baseline="0">
                <a:latin typeface="Cambria" panose="02040503050406030204" pitchFamily="18" charset="0"/>
                <a:ea typeface="Cambria" panose="02040503050406030204" pitchFamily="18" charset="0"/>
              </a:rPr>
              <a:t> баланс</a:t>
            </a:r>
            <a:endParaRPr lang="ro-RO">
              <a:latin typeface="Cambria" panose="02040503050406030204" pitchFamily="18" charset="0"/>
              <a:ea typeface="Cambria" panose="02040503050406030204" pitchFamily="18" charset="0"/>
            </a:endParaRPr>
          </a:p>
        </c:rich>
      </c:tx>
      <c:overlay val="0"/>
      <c:spPr>
        <a:noFill/>
        <a:ln>
          <a:noFill/>
        </a:ln>
        <a:effectLst/>
      </c:spPr>
    </c:title>
    <c:autoTitleDeleted val="0"/>
    <c:plotArea>
      <c:layout/>
      <c:lineChart>
        <c:grouping val="standard"/>
        <c:varyColors val="0"/>
        <c:ser>
          <c:idx val="0"/>
          <c:order val="0"/>
          <c:tx>
            <c:strRef>
              <c:f>'balanta energetica'!$A$8</c:f>
              <c:strCache>
                <c:ptCount val="1"/>
                <c:pt idx="0">
                  <c:v>Resurse-total</c:v>
                </c:pt>
              </c:strCache>
            </c:strRef>
          </c:tx>
          <c:spPr>
            <a:ln w="28575" cap="rnd">
              <a:solidFill>
                <a:schemeClr val="accent1"/>
              </a:solidFill>
              <a:round/>
            </a:ln>
            <a:effectLst/>
          </c:spPr>
          <c:marker>
            <c:symbol val="none"/>
          </c:marker>
          <c:cat>
            <c:numRef>
              <c:f>'balanta energetica'!$B$2:$Z$2</c:f>
              <c:numCache>
                <c:formatCode>General</c:formatCode>
                <c:ptCount val="25"/>
                <c:pt idx="0">
                  <c:v>1992</c:v>
                </c:pt>
                <c:pt idx="1">
                  <c:v>1993</c:v>
                </c:pt>
                <c:pt idx="2">
                  <c:v>1994</c:v>
                </c:pt>
                <c:pt idx="3">
                  <c:v>1995</c:v>
                </c:pt>
                <c:pt idx="4">
                  <c:v>1996</c:v>
                </c:pt>
                <c:pt idx="5">
                  <c:v>1997</c:v>
                </c:pt>
                <c:pt idx="6">
                  <c:v>1998</c:v>
                </c:pt>
                <c:pt idx="7">
                  <c:v>1999</c:v>
                </c:pt>
                <c:pt idx="8">
                  <c:v>2000</c:v>
                </c:pt>
                <c:pt idx="9">
                  <c:v>2001</c:v>
                </c:pt>
                <c:pt idx="10">
                  <c:v>2002</c:v>
                </c:pt>
                <c:pt idx="11">
                  <c:v>2003</c:v>
                </c:pt>
                <c:pt idx="12">
                  <c:v>2004</c:v>
                </c:pt>
                <c:pt idx="13">
                  <c:v>2005</c:v>
                </c:pt>
                <c:pt idx="14">
                  <c:v>2006</c:v>
                </c:pt>
                <c:pt idx="15">
                  <c:v>2007</c:v>
                </c:pt>
                <c:pt idx="16">
                  <c:v>2008</c:v>
                </c:pt>
                <c:pt idx="17">
                  <c:v>2009</c:v>
                </c:pt>
                <c:pt idx="18">
                  <c:v>2010</c:v>
                </c:pt>
                <c:pt idx="19">
                  <c:v>2011</c:v>
                </c:pt>
                <c:pt idx="20">
                  <c:v>2012</c:v>
                </c:pt>
                <c:pt idx="21">
                  <c:v>2013</c:v>
                </c:pt>
                <c:pt idx="22">
                  <c:v>2014</c:v>
                </c:pt>
                <c:pt idx="23">
                  <c:v>2015</c:v>
                </c:pt>
                <c:pt idx="24">
                  <c:v>2016</c:v>
                </c:pt>
              </c:numCache>
            </c:numRef>
          </c:cat>
          <c:val>
            <c:numRef>
              <c:f>'balanta energetica'!$B$8:$Z$8</c:f>
              <c:numCache>
                <c:formatCode>General</c:formatCode>
                <c:ptCount val="25"/>
                <c:pt idx="0">
                  <c:v>52334</c:v>
                </c:pt>
                <c:pt idx="1">
                  <c:v>52325</c:v>
                </c:pt>
                <c:pt idx="2">
                  <c:v>51821</c:v>
                </c:pt>
                <c:pt idx="3">
                  <c:v>57262</c:v>
                </c:pt>
                <c:pt idx="4">
                  <c:v>57387</c:v>
                </c:pt>
                <c:pt idx="5">
                  <c:v>52340</c:v>
                </c:pt>
                <c:pt idx="6">
                  <c:v>47769</c:v>
                </c:pt>
                <c:pt idx="7">
                  <c:v>41820</c:v>
                </c:pt>
                <c:pt idx="8">
                  <c:v>41786</c:v>
                </c:pt>
                <c:pt idx="9">
                  <c:v>44722</c:v>
                </c:pt>
                <c:pt idx="10">
                  <c:v>45299</c:v>
                </c:pt>
                <c:pt idx="11">
                  <c:v>46569</c:v>
                </c:pt>
                <c:pt idx="12">
                  <c:v>48396</c:v>
                </c:pt>
                <c:pt idx="13">
                  <c:v>48724</c:v>
                </c:pt>
                <c:pt idx="14">
                  <c:v>48932</c:v>
                </c:pt>
                <c:pt idx="15">
                  <c:v>48569</c:v>
                </c:pt>
                <c:pt idx="16">
                  <c:v>49396</c:v>
                </c:pt>
                <c:pt idx="17">
                  <c:v>43805</c:v>
                </c:pt>
                <c:pt idx="18">
                  <c:v>44250</c:v>
                </c:pt>
                <c:pt idx="19">
                  <c:v>44458</c:v>
                </c:pt>
                <c:pt idx="20">
                  <c:v>43403</c:v>
                </c:pt>
                <c:pt idx="21">
                  <c:v>40664</c:v>
                </c:pt>
                <c:pt idx="22">
                  <c:v>41695</c:v>
                </c:pt>
                <c:pt idx="23">
                  <c:v>42179</c:v>
                </c:pt>
                <c:pt idx="24">
                  <c:v>42179</c:v>
                </c:pt>
              </c:numCache>
            </c:numRef>
          </c:val>
          <c:smooth val="0"/>
          <c:extLst>
            <c:ext xmlns:c16="http://schemas.microsoft.com/office/drawing/2014/chart" uri="{C3380CC4-5D6E-409C-BE32-E72D297353CC}">
              <c16:uniqueId val="{00000000-626C-490B-A4EA-354C32C33E91}"/>
            </c:ext>
          </c:extLst>
        </c:ser>
        <c:ser>
          <c:idx val="1"/>
          <c:order val="1"/>
          <c:tx>
            <c:strRef>
              <c:f>'balanta energetica'!$A$16</c:f>
              <c:strCache>
                <c:ptCount val="1"/>
                <c:pt idx="0">
                  <c:v>Consum in sectorul energetic</c:v>
                </c:pt>
              </c:strCache>
            </c:strRef>
          </c:tx>
          <c:spPr>
            <a:ln w="28575" cap="rnd">
              <a:solidFill>
                <a:schemeClr val="accent2"/>
              </a:solidFill>
              <a:round/>
            </a:ln>
            <a:effectLst/>
          </c:spPr>
          <c:marker>
            <c:symbol val="none"/>
          </c:marker>
          <c:cat>
            <c:numRef>
              <c:f>'balanta energetica'!$B$2:$Z$2</c:f>
              <c:numCache>
                <c:formatCode>General</c:formatCode>
                <c:ptCount val="25"/>
                <c:pt idx="0">
                  <c:v>1992</c:v>
                </c:pt>
                <c:pt idx="1">
                  <c:v>1993</c:v>
                </c:pt>
                <c:pt idx="2">
                  <c:v>1994</c:v>
                </c:pt>
                <c:pt idx="3">
                  <c:v>1995</c:v>
                </c:pt>
                <c:pt idx="4">
                  <c:v>1996</c:v>
                </c:pt>
                <c:pt idx="5">
                  <c:v>1997</c:v>
                </c:pt>
                <c:pt idx="6">
                  <c:v>1998</c:v>
                </c:pt>
                <c:pt idx="7">
                  <c:v>1999</c:v>
                </c:pt>
                <c:pt idx="8">
                  <c:v>2000</c:v>
                </c:pt>
                <c:pt idx="9">
                  <c:v>2001</c:v>
                </c:pt>
                <c:pt idx="10">
                  <c:v>2002</c:v>
                </c:pt>
                <c:pt idx="11">
                  <c:v>2003</c:v>
                </c:pt>
                <c:pt idx="12">
                  <c:v>2004</c:v>
                </c:pt>
                <c:pt idx="13">
                  <c:v>2005</c:v>
                </c:pt>
                <c:pt idx="14">
                  <c:v>2006</c:v>
                </c:pt>
                <c:pt idx="15">
                  <c:v>2007</c:v>
                </c:pt>
                <c:pt idx="16">
                  <c:v>2008</c:v>
                </c:pt>
                <c:pt idx="17">
                  <c:v>2009</c:v>
                </c:pt>
                <c:pt idx="18">
                  <c:v>2010</c:v>
                </c:pt>
                <c:pt idx="19">
                  <c:v>2011</c:v>
                </c:pt>
                <c:pt idx="20">
                  <c:v>2012</c:v>
                </c:pt>
                <c:pt idx="21">
                  <c:v>2013</c:v>
                </c:pt>
                <c:pt idx="22">
                  <c:v>2014</c:v>
                </c:pt>
                <c:pt idx="23">
                  <c:v>2015</c:v>
                </c:pt>
                <c:pt idx="24">
                  <c:v>2016</c:v>
                </c:pt>
              </c:numCache>
            </c:numRef>
          </c:cat>
          <c:val>
            <c:numRef>
              <c:f>'balanta energetica'!$B$16:$Z$16</c:f>
              <c:numCache>
                <c:formatCode>General</c:formatCode>
                <c:ptCount val="25"/>
                <c:pt idx="0">
                  <c:v>4847</c:v>
                </c:pt>
                <c:pt idx="1">
                  <c:v>6202</c:v>
                </c:pt>
                <c:pt idx="2">
                  <c:v>5511</c:v>
                </c:pt>
                <c:pt idx="3">
                  <c:v>5443</c:v>
                </c:pt>
                <c:pt idx="4">
                  <c:v>4925</c:v>
                </c:pt>
                <c:pt idx="5">
                  <c:v>4933</c:v>
                </c:pt>
                <c:pt idx="6">
                  <c:v>4798</c:v>
                </c:pt>
                <c:pt idx="7">
                  <c:v>3842</c:v>
                </c:pt>
                <c:pt idx="8">
                  <c:v>3594</c:v>
                </c:pt>
                <c:pt idx="9">
                  <c:v>3878</c:v>
                </c:pt>
                <c:pt idx="10">
                  <c:v>4579</c:v>
                </c:pt>
                <c:pt idx="11">
                  <c:v>4209</c:v>
                </c:pt>
                <c:pt idx="12">
                  <c:v>4423</c:v>
                </c:pt>
                <c:pt idx="13">
                  <c:v>4384</c:v>
                </c:pt>
                <c:pt idx="14">
                  <c:v>3804</c:v>
                </c:pt>
                <c:pt idx="15">
                  <c:v>3814</c:v>
                </c:pt>
                <c:pt idx="16">
                  <c:v>3732</c:v>
                </c:pt>
                <c:pt idx="17">
                  <c:v>3158</c:v>
                </c:pt>
                <c:pt idx="18">
                  <c:v>3363</c:v>
                </c:pt>
                <c:pt idx="19">
                  <c:v>3085</c:v>
                </c:pt>
                <c:pt idx="20">
                  <c:v>2960</c:v>
                </c:pt>
                <c:pt idx="21">
                  <c:v>2851</c:v>
                </c:pt>
                <c:pt idx="22">
                  <c:v>3149</c:v>
                </c:pt>
                <c:pt idx="23">
                  <c:v>3244</c:v>
                </c:pt>
                <c:pt idx="24">
                  <c:v>3326</c:v>
                </c:pt>
              </c:numCache>
            </c:numRef>
          </c:val>
          <c:smooth val="0"/>
          <c:extLst>
            <c:ext xmlns:c16="http://schemas.microsoft.com/office/drawing/2014/chart" uri="{C3380CC4-5D6E-409C-BE32-E72D297353CC}">
              <c16:uniqueId val="{00000001-626C-490B-A4EA-354C32C33E91}"/>
            </c:ext>
          </c:extLst>
        </c:ser>
        <c:dLbls>
          <c:showLegendKey val="0"/>
          <c:showVal val="0"/>
          <c:showCatName val="0"/>
          <c:showSerName val="0"/>
          <c:showPercent val="0"/>
          <c:showBubbleSize val="0"/>
        </c:dLbls>
        <c:smooth val="0"/>
        <c:axId val="270454216"/>
        <c:axId val="270591928"/>
      </c:lineChart>
      <c:catAx>
        <c:axId val="2704542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crossAx val="270591928"/>
        <c:crosses val="autoZero"/>
        <c:auto val="1"/>
        <c:lblAlgn val="ctr"/>
        <c:lblOffset val="100"/>
        <c:noMultiLvlLbl val="0"/>
      </c:catAx>
      <c:valAx>
        <c:axId val="27059192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o-RO"/>
                  <a:t>Mii tone echivalent</a:t>
                </a:r>
                <a:r>
                  <a:rPr lang="ro-RO" baseline="0"/>
                  <a:t> petrol</a:t>
                </a:r>
                <a:endParaRPr lang="ro-RO"/>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crossAx val="2704542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bg-BG"/>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cap="all" spc="120" normalizeH="0" baseline="0">
                <a:solidFill>
                  <a:schemeClr val="tx1">
                    <a:lumMod val="65000"/>
                    <a:lumOff val="35000"/>
                  </a:schemeClr>
                </a:solidFill>
                <a:latin typeface="Cambria" panose="02040503050406030204" pitchFamily="18" charset="0"/>
                <a:ea typeface="Cambria" panose="02040503050406030204" pitchFamily="18" charset="0"/>
                <a:cs typeface="+mn-cs"/>
              </a:defRPr>
            </a:pPr>
            <a:r>
              <a:rPr lang="bg-BG" sz="1100">
                <a:latin typeface="Cambria" panose="02040503050406030204" pitchFamily="18" charset="0"/>
                <a:ea typeface="Cambria" panose="02040503050406030204" pitchFamily="18" charset="0"/>
              </a:rPr>
              <a:t>СПЕЦИФИЧНО</a:t>
            </a:r>
            <a:r>
              <a:rPr lang="bg-BG" sz="1100" baseline="0">
                <a:latin typeface="Cambria" panose="02040503050406030204" pitchFamily="18" charset="0"/>
                <a:ea typeface="Cambria" panose="02040503050406030204" pitchFamily="18" charset="0"/>
              </a:rPr>
              <a:t> ПОТРЕБЛЕНИЕ</a:t>
            </a:r>
            <a:r>
              <a:rPr lang="ro-RO" sz="1100">
                <a:latin typeface="Cambria" panose="02040503050406030204" pitchFamily="18" charset="0"/>
                <a:ea typeface="Cambria" panose="02040503050406030204" pitchFamily="18" charset="0"/>
              </a:rPr>
              <a:t> </a:t>
            </a:r>
            <a:r>
              <a:rPr lang="bg-BG" sz="1100">
                <a:latin typeface="Cambria" panose="02040503050406030204" pitchFamily="18" charset="0"/>
                <a:ea typeface="Cambria" panose="02040503050406030204" pitchFamily="18" charset="0"/>
              </a:rPr>
              <a:t>НА</a:t>
            </a:r>
            <a:r>
              <a:rPr lang="bg-BG" sz="1100" baseline="0">
                <a:latin typeface="Cambria" panose="02040503050406030204" pitchFamily="18" charset="0"/>
                <a:ea typeface="Cambria" panose="02040503050406030204" pitchFamily="18" charset="0"/>
              </a:rPr>
              <a:t> ГОРИВО</a:t>
            </a:r>
            <a:r>
              <a:rPr lang="ro-RO" sz="1100">
                <a:latin typeface="Cambria" panose="02040503050406030204" pitchFamily="18" charset="0"/>
                <a:ea typeface="Cambria" panose="02040503050406030204" pitchFamily="18" charset="0"/>
              </a:rPr>
              <a:t> </a:t>
            </a:r>
            <a:r>
              <a:rPr lang="bg-BG" sz="1100">
                <a:latin typeface="Cambria" panose="02040503050406030204" pitchFamily="18" charset="0"/>
                <a:ea typeface="Cambria" panose="02040503050406030204" pitchFamily="18" charset="0"/>
              </a:rPr>
              <a:t>ЗА</a:t>
            </a:r>
            <a:r>
              <a:rPr lang="ro-RO" sz="1100">
                <a:latin typeface="Cambria" panose="02040503050406030204" pitchFamily="18" charset="0"/>
                <a:ea typeface="Cambria" panose="02040503050406030204" pitchFamily="18" charset="0"/>
              </a:rPr>
              <a:t> </a:t>
            </a:r>
            <a:r>
              <a:rPr lang="bg-BG" sz="1100">
                <a:latin typeface="Cambria" panose="02040503050406030204" pitchFamily="18" charset="0"/>
                <a:ea typeface="Cambria" panose="02040503050406030204" pitchFamily="18" charset="0"/>
              </a:rPr>
              <a:t>ПРОИЗВОДСТВО</a:t>
            </a:r>
            <a:r>
              <a:rPr lang="ro-RO" sz="1100">
                <a:latin typeface="Cambria" panose="02040503050406030204" pitchFamily="18" charset="0"/>
                <a:ea typeface="Cambria" panose="02040503050406030204" pitchFamily="18" charset="0"/>
              </a:rPr>
              <a:t> </a:t>
            </a:r>
            <a:r>
              <a:rPr lang="bg-BG" sz="1100">
                <a:latin typeface="Cambria" panose="02040503050406030204" pitchFamily="18" charset="0"/>
                <a:ea typeface="Cambria" panose="02040503050406030204" pitchFamily="18" charset="0"/>
              </a:rPr>
              <a:t>НА</a:t>
            </a:r>
            <a:r>
              <a:rPr lang="bg-BG" sz="1100" baseline="0">
                <a:latin typeface="Cambria" panose="02040503050406030204" pitchFamily="18" charset="0"/>
                <a:ea typeface="Cambria" panose="02040503050406030204" pitchFamily="18" charset="0"/>
              </a:rPr>
              <a:t> ТЕРМОЕЛЕКТРИЧЕСКА ЕНЕРГИЯ</a:t>
            </a:r>
            <a:endParaRPr lang="ro-RO" sz="1100">
              <a:latin typeface="Cambria" panose="02040503050406030204" pitchFamily="18" charset="0"/>
              <a:ea typeface="Cambria" panose="02040503050406030204" pitchFamily="18" charset="0"/>
            </a:endParaRPr>
          </a:p>
        </c:rich>
      </c:tx>
      <c:overlay val="0"/>
      <c:spPr>
        <a:noFill/>
        <a:ln>
          <a:noFill/>
        </a:ln>
        <a:effectLst/>
      </c:spPr>
    </c:title>
    <c:autoTitleDeleted val="0"/>
    <c:plotArea>
      <c:layout/>
      <c:lineChart>
        <c:grouping val="standard"/>
        <c:varyColors val="0"/>
        <c:ser>
          <c:idx val="0"/>
          <c:order val="0"/>
          <c:tx>
            <c:strRef>
              <c:f>'consum pentru termoel'!$A$6</c:f>
              <c:strCache>
                <c:ptCount val="1"/>
                <c:pt idx="0">
                  <c:v>Carbuni</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numRef>
              <c:f>'consum pentru termoel'!$B$2:$Z$2</c:f>
              <c:numCache>
                <c:formatCode>General</c:formatCode>
                <c:ptCount val="25"/>
                <c:pt idx="0">
                  <c:v>1992</c:v>
                </c:pt>
                <c:pt idx="1">
                  <c:v>1993</c:v>
                </c:pt>
                <c:pt idx="2">
                  <c:v>1994</c:v>
                </c:pt>
                <c:pt idx="3">
                  <c:v>1995</c:v>
                </c:pt>
                <c:pt idx="4">
                  <c:v>1996</c:v>
                </c:pt>
                <c:pt idx="5">
                  <c:v>1997</c:v>
                </c:pt>
                <c:pt idx="6">
                  <c:v>1998</c:v>
                </c:pt>
                <c:pt idx="7">
                  <c:v>1999</c:v>
                </c:pt>
                <c:pt idx="8">
                  <c:v>2000</c:v>
                </c:pt>
                <c:pt idx="9">
                  <c:v>2001</c:v>
                </c:pt>
                <c:pt idx="10">
                  <c:v>2002</c:v>
                </c:pt>
                <c:pt idx="11">
                  <c:v>2003</c:v>
                </c:pt>
                <c:pt idx="12">
                  <c:v>2004</c:v>
                </c:pt>
                <c:pt idx="13">
                  <c:v>2005</c:v>
                </c:pt>
                <c:pt idx="14">
                  <c:v>2006</c:v>
                </c:pt>
                <c:pt idx="15">
                  <c:v>2007</c:v>
                </c:pt>
                <c:pt idx="16">
                  <c:v>2008</c:v>
                </c:pt>
                <c:pt idx="17">
                  <c:v>2009</c:v>
                </c:pt>
                <c:pt idx="18">
                  <c:v>2010</c:v>
                </c:pt>
                <c:pt idx="19">
                  <c:v>2011</c:v>
                </c:pt>
                <c:pt idx="20">
                  <c:v>2012</c:v>
                </c:pt>
                <c:pt idx="21">
                  <c:v>2013</c:v>
                </c:pt>
                <c:pt idx="22">
                  <c:v>2014</c:v>
                </c:pt>
                <c:pt idx="23">
                  <c:v>2015</c:v>
                </c:pt>
                <c:pt idx="24">
                  <c:v>2016</c:v>
                </c:pt>
              </c:numCache>
            </c:numRef>
          </c:cat>
          <c:val>
            <c:numRef>
              <c:f>'consum pentru termoel'!$B$6:$Z$6</c:f>
              <c:numCache>
                <c:formatCode>General</c:formatCode>
                <c:ptCount val="25"/>
                <c:pt idx="0">
                  <c:v>287.7</c:v>
                </c:pt>
                <c:pt idx="1">
                  <c:v>299.2</c:v>
                </c:pt>
                <c:pt idx="2">
                  <c:v>293.8</c:v>
                </c:pt>
                <c:pt idx="3">
                  <c:v>283.10000000000002</c:v>
                </c:pt>
                <c:pt idx="4">
                  <c:v>287.10000000000002</c:v>
                </c:pt>
                <c:pt idx="5">
                  <c:v>269.8</c:v>
                </c:pt>
                <c:pt idx="6">
                  <c:v>259.60000000000002</c:v>
                </c:pt>
                <c:pt idx="7">
                  <c:v>261.3</c:v>
                </c:pt>
                <c:pt idx="8">
                  <c:v>244.7</c:v>
                </c:pt>
                <c:pt idx="9">
                  <c:v>266.10000000000002</c:v>
                </c:pt>
                <c:pt idx="10">
                  <c:v>254.8</c:v>
                </c:pt>
                <c:pt idx="11">
                  <c:v>252.3</c:v>
                </c:pt>
                <c:pt idx="12">
                  <c:v>253.7</c:v>
                </c:pt>
                <c:pt idx="13">
                  <c:v>242.1</c:v>
                </c:pt>
                <c:pt idx="14">
                  <c:v>251.6</c:v>
                </c:pt>
                <c:pt idx="15">
                  <c:v>260.7</c:v>
                </c:pt>
                <c:pt idx="16">
                  <c:v>258.8</c:v>
                </c:pt>
                <c:pt idx="17">
                  <c:v>264.3</c:v>
                </c:pt>
                <c:pt idx="18">
                  <c:v>252</c:v>
                </c:pt>
                <c:pt idx="19">
                  <c:v>261.8</c:v>
                </c:pt>
                <c:pt idx="20">
                  <c:v>252.8</c:v>
                </c:pt>
                <c:pt idx="21">
                  <c:v>250.7</c:v>
                </c:pt>
                <c:pt idx="22">
                  <c:v>240.3</c:v>
                </c:pt>
                <c:pt idx="23">
                  <c:v>240.9</c:v>
                </c:pt>
                <c:pt idx="24">
                  <c:v>243.6</c:v>
                </c:pt>
              </c:numCache>
            </c:numRef>
          </c:val>
          <c:smooth val="0"/>
          <c:extLst>
            <c:ext xmlns:c16="http://schemas.microsoft.com/office/drawing/2014/chart" uri="{C3380CC4-5D6E-409C-BE32-E72D297353CC}">
              <c16:uniqueId val="{00000000-859F-47E6-B790-799E10095485}"/>
            </c:ext>
          </c:extLst>
        </c:ser>
        <c:ser>
          <c:idx val="1"/>
          <c:order val="1"/>
          <c:tx>
            <c:strRef>
              <c:f>'consum pentru termoel'!$A$7</c:f>
              <c:strCache>
                <c:ptCount val="1"/>
                <c:pt idx="0">
                  <c:v>Hidrocarburi lichide</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numRef>
              <c:f>'consum pentru termoel'!$B$2:$Z$2</c:f>
              <c:numCache>
                <c:formatCode>General</c:formatCode>
                <c:ptCount val="25"/>
                <c:pt idx="0">
                  <c:v>1992</c:v>
                </c:pt>
                <c:pt idx="1">
                  <c:v>1993</c:v>
                </c:pt>
                <c:pt idx="2">
                  <c:v>1994</c:v>
                </c:pt>
                <c:pt idx="3">
                  <c:v>1995</c:v>
                </c:pt>
                <c:pt idx="4">
                  <c:v>1996</c:v>
                </c:pt>
                <c:pt idx="5">
                  <c:v>1997</c:v>
                </c:pt>
                <c:pt idx="6">
                  <c:v>1998</c:v>
                </c:pt>
                <c:pt idx="7">
                  <c:v>1999</c:v>
                </c:pt>
                <c:pt idx="8">
                  <c:v>2000</c:v>
                </c:pt>
                <c:pt idx="9">
                  <c:v>2001</c:v>
                </c:pt>
                <c:pt idx="10">
                  <c:v>2002</c:v>
                </c:pt>
                <c:pt idx="11">
                  <c:v>2003</c:v>
                </c:pt>
                <c:pt idx="12">
                  <c:v>2004</c:v>
                </c:pt>
                <c:pt idx="13">
                  <c:v>2005</c:v>
                </c:pt>
                <c:pt idx="14">
                  <c:v>2006</c:v>
                </c:pt>
                <c:pt idx="15">
                  <c:v>2007</c:v>
                </c:pt>
                <c:pt idx="16">
                  <c:v>2008</c:v>
                </c:pt>
                <c:pt idx="17">
                  <c:v>2009</c:v>
                </c:pt>
                <c:pt idx="18">
                  <c:v>2010</c:v>
                </c:pt>
                <c:pt idx="19">
                  <c:v>2011</c:v>
                </c:pt>
                <c:pt idx="20">
                  <c:v>2012</c:v>
                </c:pt>
                <c:pt idx="21">
                  <c:v>2013</c:v>
                </c:pt>
                <c:pt idx="22">
                  <c:v>2014</c:v>
                </c:pt>
                <c:pt idx="23">
                  <c:v>2015</c:v>
                </c:pt>
                <c:pt idx="24">
                  <c:v>2016</c:v>
                </c:pt>
              </c:numCache>
            </c:numRef>
          </c:cat>
          <c:val>
            <c:numRef>
              <c:f>'consum pentru termoel'!$B$7:$Z$7</c:f>
              <c:numCache>
                <c:formatCode>General</c:formatCode>
                <c:ptCount val="25"/>
                <c:pt idx="0">
                  <c:v>173.8</c:v>
                </c:pt>
                <c:pt idx="1">
                  <c:v>220.2</c:v>
                </c:pt>
                <c:pt idx="2">
                  <c:v>220</c:v>
                </c:pt>
                <c:pt idx="3">
                  <c:v>207.1</c:v>
                </c:pt>
                <c:pt idx="4">
                  <c:v>214.2</c:v>
                </c:pt>
                <c:pt idx="5">
                  <c:v>204.5</c:v>
                </c:pt>
                <c:pt idx="6">
                  <c:v>174.6</c:v>
                </c:pt>
                <c:pt idx="7">
                  <c:v>182.7</c:v>
                </c:pt>
                <c:pt idx="8">
                  <c:v>181.4</c:v>
                </c:pt>
                <c:pt idx="9">
                  <c:v>200</c:v>
                </c:pt>
                <c:pt idx="10">
                  <c:v>198.4</c:v>
                </c:pt>
                <c:pt idx="11">
                  <c:v>190.1</c:v>
                </c:pt>
                <c:pt idx="12">
                  <c:v>182.6</c:v>
                </c:pt>
                <c:pt idx="13">
                  <c:v>185.3</c:v>
                </c:pt>
                <c:pt idx="14">
                  <c:v>183.3</c:v>
                </c:pt>
                <c:pt idx="15">
                  <c:v>203.7</c:v>
                </c:pt>
                <c:pt idx="16">
                  <c:v>232.4</c:v>
                </c:pt>
                <c:pt idx="17">
                  <c:v>207.7</c:v>
                </c:pt>
                <c:pt idx="18">
                  <c:v>216.5</c:v>
                </c:pt>
                <c:pt idx="19">
                  <c:v>212.9</c:v>
                </c:pt>
                <c:pt idx="20">
                  <c:v>203.1</c:v>
                </c:pt>
                <c:pt idx="21">
                  <c:v>267.39999999999986</c:v>
                </c:pt>
                <c:pt idx="22">
                  <c:v>219.3</c:v>
                </c:pt>
                <c:pt idx="23">
                  <c:v>229.5</c:v>
                </c:pt>
                <c:pt idx="24">
                  <c:v>225.7</c:v>
                </c:pt>
              </c:numCache>
            </c:numRef>
          </c:val>
          <c:smooth val="0"/>
          <c:extLst>
            <c:ext xmlns:c16="http://schemas.microsoft.com/office/drawing/2014/chart" uri="{C3380CC4-5D6E-409C-BE32-E72D297353CC}">
              <c16:uniqueId val="{00000001-859F-47E6-B790-799E10095485}"/>
            </c:ext>
          </c:extLst>
        </c:ser>
        <c:ser>
          <c:idx val="2"/>
          <c:order val="2"/>
          <c:tx>
            <c:strRef>
              <c:f>'consum pentru termoel'!$A$8</c:f>
              <c:strCache>
                <c:ptCount val="1"/>
                <c:pt idx="0">
                  <c:v>Hidrocarburi gazoase</c:v>
                </c:pt>
              </c:strCache>
            </c:strRef>
          </c:tx>
          <c:spPr>
            <a:ln w="22225" cap="rnd">
              <a:solidFill>
                <a:schemeClr val="accent3"/>
              </a:solidFill>
              <a:round/>
            </a:ln>
            <a:effectLst/>
          </c:spPr>
          <c:marker>
            <c:symbol val="triangle"/>
            <c:size val="6"/>
            <c:spPr>
              <a:solidFill>
                <a:schemeClr val="accent3"/>
              </a:solidFill>
              <a:ln w="9525">
                <a:solidFill>
                  <a:schemeClr val="accent3"/>
                </a:solidFill>
                <a:round/>
              </a:ln>
              <a:effectLst/>
            </c:spPr>
          </c:marker>
          <c:cat>
            <c:numRef>
              <c:f>'consum pentru termoel'!$B$2:$Z$2</c:f>
              <c:numCache>
                <c:formatCode>General</c:formatCode>
                <c:ptCount val="25"/>
                <c:pt idx="0">
                  <c:v>1992</c:v>
                </c:pt>
                <c:pt idx="1">
                  <c:v>1993</c:v>
                </c:pt>
                <c:pt idx="2">
                  <c:v>1994</c:v>
                </c:pt>
                <c:pt idx="3">
                  <c:v>1995</c:v>
                </c:pt>
                <c:pt idx="4">
                  <c:v>1996</c:v>
                </c:pt>
                <c:pt idx="5">
                  <c:v>1997</c:v>
                </c:pt>
                <c:pt idx="6">
                  <c:v>1998</c:v>
                </c:pt>
                <c:pt idx="7">
                  <c:v>1999</c:v>
                </c:pt>
                <c:pt idx="8">
                  <c:v>2000</c:v>
                </c:pt>
                <c:pt idx="9">
                  <c:v>2001</c:v>
                </c:pt>
                <c:pt idx="10">
                  <c:v>2002</c:v>
                </c:pt>
                <c:pt idx="11">
                  <c:v>2003</c:v>
                </c:pt>
                <c:pt idx="12">
                  <c:v>2004</c:v>
                </c:pt>
                <c:pt idx="13">
                  <c:v>2005</c:v>
                </c:pt>
                <c:pt idx="14">
                  <c:v>2006</c:v>
                </c:pt>
                <c:pt idx="15">
                  <c:v>2007</c:v>
                </c:pt>
                <c:pt idx="16">
                  <c:v>2008</c:v>
                </c:pt>
                <c:pt idx="17">
                  <c:v>2009</c:v>
                </c:pt>
                <c:pt idx="18">
                  <c:v>2010</c:v>
                </c:pt>
                <c:pt idx="19">
                  <c:v>2011</c:v>
                </c:pt>
                <c:pt idx="20">
                  <c:v>2012</c:v>
                </c:pt>
                <c:pt idx="21">
                  <c:v>2013</c:v>
                </c:pt>
                <c:pt idx="22">
                  <c:v>2014</c:v>
                </c:pt>
                <c:pt idx="23">
                  <c:v>2015</c:v>
                </c:pt>
                <c:pt idx="24">
                  <c:v>2016</c:v>
                </c:pt>
              </c:numCache>
            </c:numRef>
          </c:cat>
          <c:val>
            <c:numRef>
              <c:f>'consum pentru termoel'!$B$8:$Z$8</c:f>
              <c:numCache>
                <c:formatCode>General</c:formatCode>
                <c:ptCount val="25"/>
                <c:pt idx="0">
                  <c:v>245.2</c:v>
                </c:pt>
                <c:pt idx="1">
                  <c:v>226.5</c:v>
                </c:pt>
                <c:pt idx="2">
                  <c:v>225.7</c:v>
                </c:pt>
                <c:pt idx="3">
                  <c:v>227.4</c:v>
                </c:pt>
                <c:pt idx="4">
                  <c:v>231.4</c:v>
                </c:pt>
                <c:pt idx="5">
                  <c:v>224.3</c:v>
                </c:pt>
                <c:pt idx="6">
                  <c:v>216.9</c:v>
                </c:pt>
                <c:pt idx="7">
                  <c:v>222.4</c:v>
                </c:pt>
                <c:pt idx="8">
                  <c:v>215.5</c:v>
                </c:pt>
                <c:pt idx="9">
                  <c:v>217.3</c:v>
                </c:pt>
                <c:pt idx="10">
                  <c:v>214</c:v>
                </c:pt>
                <c:pt idx="11">
                  <c:v>223.1</c:v>
                </c:pt>
                <c:pt idx="12">
                  <c:v>215</c:v>
                </c:pt>
                <c:pt idx="13">
                  <c:v>208.7</c:v>
                </c:pt>
                <c:pt idx="14">
                  <c:v>215.2</c:v>
                </c:pt>
                <c:pt idx="15">
                  <c:v>212.9</c:v>
                </c:pt>
                <c:pt idx="16">
                  <c:v>204.9</c:v>
                </c:pt>
                <c:pt idx="17">
                  <c:v>190</c:v>
                </c:pt>
                <c:pt idx="18">
                  <c:v>183.4</c:v>
                </c:pt>
                <c:pt idx="19">
                  <c:v>181.1</c:v>
                </c:pt>
                <c:pt idx="20">
                  <c:v>171.9</c:v>
                </c:pt>
                <c:pt idx="21">
                  <c:v>157.6</c:v>
                </c:pt>
                <c:pt idx="22">
                  <c:v>163.30000000000001</c:v>
                </c:pt>
                <c:pt idx="23">
                  <c:v>173</c:v>
                </c:pt>
                <c:pt idx="24">
                  <c:v>160.4</c:v>
                </c:pt>
              </c:numCache>
            </c:numRef>
          </c:val>
          <c:smooth val="0"/>
          <c:extLst>
            <c:ext xmlns:c16="http://schemas.microsoft.com/office/drawing/2014/chart" uri="{C3380CC4-5D6E-409C-BE32-E72D297353CC}">
              <c16:uniqueId val="{00000002-859F-47E6-B790-799E10095485}"/>
            </c:ext>
          </c:extLst>
        </c:ser>
        <c:dLbls>
          <c:showLegendKey val="0"/>
          <c:showVal val="0"/>
          <c:showCatName val="0"/>
          <c:showSerName val="0"/>
          <c:showPercent val="0"/>
          <c:showBubbleSize val="0"/>
        </c:dLbls>
        <c:marker val="1"/>
        <c:smooth val="0"/>
        <c:axId val="270592712"/>
        <c:axId val="270593104"/>
      </c:lineChart>
      <c:catAx>
        <c:axId val="27059271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bg-BG"/>
          </a:p>
        </c:txPr>
        <c:crossAx val="270593104"/>
        <c:crosses val="autoZero"/>
        <c:auto val="1"/>
        <c:lblAlgn val="ctr"/>
        <c:lblOffset val="100"/>
        <c:noMultiLvlLbl val="0"/>
      </c:catAx>
      <c:valAx>
        <c:axId val="270593104"/>
        <c:scaling>
          <c:orientation val="minMax"/>
        </c:scaling>
        <c:delete val="0"/>
        <c:axPos val="l"/>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bg-BG"/>
                  <a:t>кГ</a:t>
                </a:r>
                <a:r>
                  <a:rPr lang="bg-BG" baseline="0"/>
                  <a:t> ЕКВИВАЛЕН ПЕТРОЛ ЗА </a:t>
                </a:r>
                <a:r>
                  <a:rPr lang="ro-RO"/>
                  <a:t>1000 kWh</a:t>
                </a:r>
              </a:p>
            </c:rich>
          </c:tx>
          <c:overlay val="0"/>
          <c:spPr>
            <a:noFill/>
            <a:ln>
              <a:noFill/>
            </a:ln>
            <a:effectLst/>
          </c:sp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crossAx val="27059271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ambria" panose="02040503050406030204" pitchFamily="18" charset="0"/>
              <a:ea typeface="Cambria" panose="02040503050406030204" pitchFamily="18" charset="0"/>
              <a:cs typeface="+mn-cs"/>
            </a:defRPr>
          </a:pPr>
          <a:endParaRPr lang="bg-BG"/>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lt1"/>
    </a:solidFill>
    <a:ln w="9525" cap="flat" cmpd="sng" algn="ctr">
      <a:solidFill>
        <a:schemeClr val="tx1">
          <a:lumMod val="15000"/>
          <a:lumOff val="85000"/>
        </a:schemeClr>
      </a:solidFill>
      <a:round/>
    </a:ln>
    <a:effectLst/>
  </c:spPr>
  <c:txPr>
    <a:bodyPr/>
    <a:lstStyle/>
    <a:p>
      <a:pPr>
        <a:defRPr/>
      </a:pPr>
      <a:endParaRPr lang="bg-BG"/>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bg-BG" sz="1200" b="0">
                <a:latin typeface="Cambria" panose="02040503050406030204" pitchFamily="18" charset="0"/>
                <a:ea typeface="Cambria" panose="02040503050406030204" pitchFamily="18" charset="0"/>
              </a:rPr>
              <a:t>Енергиен</a:t>
            </a:r>
            <a:r>
              <a:rPr lang="bg-BG" sz="1200" b="0" baseline="0">
                <a:latin typeface="Cambria" panose="02040503050406030204" pitchFamily="18" charset="0"/>
                <a:ea typeface="Cambria" panose="02040503050406030204" pitchFamily="18" charset="0"/>
              </a:rPr>
              <a:t> микс за периода</a:t>
            </a:r>
            <a:r>
              <a:rPr lang="ro-RO" sz="1200" b="0">
                <a:latin typeface="Cambria" panose="02040503050406030204" pitchFamily="18" charset="0"/>
                <a:ea typeface="Cambria" panose="02040503050406030204" pitchFamily="18" charset="0"/>
              </a:rPr>
              <a:t> 2020</a:t>
            </a:r>
            <a:r>
              <a:rPr lang="bg-BG" sz="1200" b="0">
                <a:latin typeface="Cambria" panose="02040503050406030204" pitchFamily="18" charset="0"/>
                <a:ea typeface="Cambria" panose="02040503050406030204" pitchFamily="18" charset="0"/>
              </a:rPr>
              <a:t> г.</a:t>
            </a:r>
            <a:r>
              <a:rPr lang="ro-RO" sz="1200" b="0">
                <a:latin typeface="Cambria" panose="02040503050406030204" pitchFamily="18" charset="0"/>
                <a:ea typeface="Cambria" panose="02040503050406030204" pitchFamily="18" charset="0"/>
              </a:rPr>
              <a:t>-2030</a:t>
            </a:r>
            <a:r>
              <a:rPr lang="bg-BG" sz="1200" b="0">
                <a:latin typeface="Cambria" panose="02040503050406030204" pitchFamily="18" charset="0"/>
                <a:ea typeface="Cambria" panose="02040503050406030204" pitchFamily="18" charset="0"/>
              </a:rPr>
              <a:t> г.</a:t>
            </a:r>
            <a:r>
              <a:rPr lang="ro-RO" sz="1200" b="0">
                <a:latin typeface="Cambria" panose="02040503050406030204" pitchFamily="18" charset="0"/>
                <a:ea typeface="Cambria" panose="02040503050406030204" pitchFamily="18" charset="0"/>
              </a:rPr>
              <a:t>-2050</a:t>
            </a:r>
            <a:r>
              <a:rPr lang="bg-BG" sz="1200" b="0">
                <a:latin typeface="Cambria" panose="02040503050406030204" pitchFamily="18" charset="0"/>
                <a:ea typeface="Cambria" panose="02040503050406030204" pitchFamily="18" charset="0"/>
              </a:rPr>
              <a:t> г.</a:t>
            </a:r>
            <a:r>
              <a:rPr lang="ro-RO" sz="1200" b="0">
                <a:latin typeface="Cambria" panose="02040503050406030204" pitchFamily="18" charset="0"/>
                <a:ea typeface="Cambria" panose="02040503050406030204" pitchFamily="18" charset="0"/>
              </a:rPr>
              <a:t> </a:t>
            </a:r>
            <a:r>
              <a:rPr lang="bg-BG" sz="1200" b="0">
                <a:latin typeface="Cambria" panose="02040503050406030204" pitchFamily="18" charset="0"/>
                <a:ea typeface="Cambria" panose="02040503050406030204" pitchFamily="18" charset="0"/>
              </a:rPr>
              <a:t>на</a:t>
            </a:r>
            <a:r>
              <a:rPr lang="bg-BG" sz="1200" b="0" baseline="0">
                <a:latin typeface="Cambria" panose="02040503050406030204" pitchFamily="18" charset="0"/>
                <a:ea typeface="Cambria" panose="02040503050406030204" pitchFamily="18" charset="0"/>
              </a:rPr>
              <a:t> енергиен източник</a:t>
            </a:r>
            <a:r>
              <a:rPr lang="ro-RO" sz="1200" b="0">
                <a:latin typeface="Cambria" panose="02040503050406030204" pitchFamily="18" charset="0"/>
                <a:ea typeface="Cambria" panose="02040503050406030204" pitchFamily="18" charset="0"/>
              </a:rPr>
              <a:t> (</a:t>
            </a:r>
            <a:r>
              <a:rPr lang="bg-BG" sz="1200" b="0">
                <a:latin typeface="Cambria" panose="02040503050406030204" pitchFamily="18" charset="0"/>
                <a:ea typeface="Cambria" panose="02040503050406030204" pitchFamily="18" charset="0"/>
              </a:rPr>
              <a:t>възобновяеми</a:t>
            </a:r>
            <a:r>
              <a:rPr lang="ro-RO" sz="1200" b="0">
                <a:latin typeface="Cambria" panose="02040503050406030204" pitchFamily="18" charset="0"/>
                <a:ea typeface="Cambria" panose="02040503050406030204" pitchFamily="18" charset="0"/>
              </a:rPr>
              <a:t>)</a:t>
            </a:r>
            <a:endParaRPr lang="en-GB" sz="1200" b="0">
              <a:latin typeface="Cambria" panose="02040503050406030204" pitchFamily="18" charset="0"/>
              <a:ea typeface="Cambria" panose="02040503050406030204" pitchFamily="18" charset="0"/>
            </a:endParaRPr>
          </a:p>
        </c:rich>
      </c:tx>
      <c:layout>
        <c:manualLayout>
          <c:xMode val="edge"/>
          <c:yMode val="edge"/>
          <c:x val="0.17417366579177607"/>
          <c:y val="4.6296296296296315E-2"/>
        </c:manualLayout>
      </c:layout>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Foaie1!$C$3</c:f>
              <c:strCache>
                <c:ptCount val="1"/>
                <c:pt idx="0">
                  <c:v>2020</c:v>
                </c:pt>
              </c:strCache>
            </c:strRef>
          </c:tx>
          <c:invertIfNegative val="0"/>
          <c:cat>
            <c:strRef>
              <c:f>Foaie1!$B$9:$B$11</c:f>
              <c:strCache>
                <c:ptCount val="3"/>
                <c:pt idx="0">
                  <c:v>Hidroenergie</c:v>
                </c:pt>
                <c:pt idx="1">
                  <c:v>Energie eoliana si solar</c:v>
                </c:pt>
                <c:pt idx="2">
                  <c:v>Biomasa</c:v>
                </c:pt>
              </c:strCache>
            </c:strRef>
          </c:cat>
          <c:val>
            <c:numRef>
              <c:f>Foaie1!$C$9:$C$11</c:f>
              <c:numCache>
                <c:formatCode>General</c:formatCode>
                <c:ptCount val="3"/>
                <c:pt idx="0">
                  <c:v>22.9</c:v>
                </c:pt>
                <c:pt idx="1">
                  <c:v>12.7</c:v>
                </c:pt>
                <c:pt idx="2">
                  <c:v>1.3</c:v>
                </c:pt>
              </c:numCache>
            </c:numRef>
          </c:val>
          <c:extLst>
            <c:ext xmlns:c16="http://schemas.microsoft.com/office/drawing/2014/chart" uri="{C3380CC4-5D6E-409C-BE32-E72D297353CC}">
              <c16:uniqueId val="{00000000-66F0-407D-910B-999AF6E4BC6A}"/>
            </c:ext>
          </c:extLst>
        </c:ser>
        <c:ser>
          <c:idx val="1"/>
          <c:order val="1"/>
          <c:tx>
            <c:strRef>
              <c:f>Foaie1!$D$3</c:f>
              <c:strCache>
                <c:ptCount val="1"/>
                <c:pt idx="0">
                  <c:v>2030</c:v>
                </c:pt>
              </c:strCache>
            </c:strRef>
          </c:tx>
          <c:invertIfNegative val="0"/>
          <c:val>
            <c:numRef>
              <c:f>Foaie1!$D$9:$D$11</c:f>
              <c:numCache>
                <c:formatCode>General</c:formatCode>
                <c:ptCount val="3"/>
                <c:pt idx="0">
                  <c:v>22.8</c:v>
                </c:pt>
                <c:pt idx="1">
                  <c:v>13.6</c:v>
                </c:pt>
                <c:pt idx="2">
                  <c:v>1.1000000000000001</c:v>
                </c:pt>
              </c:numCache>
            </c:numRef>
          </c:val>
          <c:extLst>
            <c:ext xmlns:c16="http://schemas.microsoft.com/office/drawing/2014/chart" uri="{C3380CC4-5D6E-409C-BE32-E72D297353CC}">
              <c16:uniqueId val="{00000001-66F0-407D-910B-999AF6E4BC6A}"/>
            </c:ext>
          </c:extLst>
        </c:ser>
        <c:ser>
          <c:idx val="2"/>
          <c:order val="2"/>
          <c:tx>
            <c:v>2050</c:v>
          </c:tx>
          <c:invertIfNegative val="0"/>
          <c:val>
            <c:numRef>
              <c:f>Foaie1!$D$9:$D$11</c:f>
              <c:numCache>
                <c:formatCode>General</c:formatCode>
                <c:ptCount val="3"/>
                <c:pt idx="0">
                  <c:v>22.8</c:v>
                </c:pt>
                <c:pt idx="1">
                  <c:v>13.6</c:v>
                </c:pt>
                <c:pt idx="2">
                  <c:v>1.1000000000000001</c:v>
                </c:pt>
              </c:numCache>
            </c:numRef>
          </c:val>
          <c:extLst>
            <c:ext xmlns:c16="http://schemas.microsoft.com/office/drawing/2014/chart" uri="{C3380CC4-5D6E-409C-BE32-E72D297353CC}">
              <c16:uniqueId val="{00000002-66F0-407D-910B-999AF6E4BC6A}"/>
            </c:ext>
          </c:extLst>
        </c:ser>
        <c:dLbls>
          <c:showLegendKey val="0"/>
          <c:showVal val="0"/>
          <c:showCatName val="0"/>
          <c:showSerName val="0"/>
          <c:showPercent val="0"/>
          <c:showBubbleSize val="0"/>
        </c:dLbls>
        <c:gapWidth val="150"/>
        <c:shape val="box"/>
        <c:axId val="266592536"/>
        <c:axId val="268645928"/>
        <c:axId val="0"/>
      </c:bar3DChart>
      <c:catAx>
        <c:axId val="266592536"/>
        <c:scaling>
          <c:orientation val="minMax"/>
        </c:scaling>
        <c:delete val="0"/>
        <c:axPos val="b"/>
        <c:numFmt formatCode="General" sourceLinked="0"/>
        <c:majorTickMark val="none"/>
        <c:minorTickMark val="none"/>
        <c:tickLblPos val="nextTo"/>
        <c:crossAx val="268645928"/>
        <c:crosses val="autoZero"/>
        <c:auto val="1"/>
        <c:lblAlgn val="ctr"/>
        <c:lblOffset val="100"/>
        <c:noMultiLvlLbl val="0"/>
      </c:catAx>
      <c:valAx>
        <c:axId val="268645928"/>
        <c:scaling>
          <c:orientation val="minMax"/>
        </c:scaling>
        <c:delete val="0"/>
        <c:axPos val="l"/>
        <c:majorGridlines/>
        <c:title>
          <c:tx>
            <c:rich>
              <a:bodyPr/>
              <a:lstStyle/>
              <a:p>
                <a:pPr>
                  <a:defRPr/>
                </a:pPr>
                <a:r>
                  <a:rPr lang="bg-BG"/>
                  <a:t>Дял</a:t>
                </a:r>
                <a:r>
                  <a:rPr lang="bg-BG" baseline="0"/>
                  <a:t> на енергийния микс</a:t>
                </a:r>
                <a:r>
                  <a:rPr lang="ro-RO"/>
                  <a:t> %</a:t>
                </a:r>
                <a:endParaRPr lang="en-GB"/>
              </a:p>
            </c:rich>
          </c:tx>
          <c:overlay val="0"/>
        </c:title>
        <c:numFmt formatCode="General" sourceLinked="1"/>
        <c:majorTickMark val="none"/>
        <c:minorTickMark val="none"/>
        <c:tickLblPos val="nextTo"/>
        <c:crossAx val="266592536"/>
        <c:crosses val="autoZero"/>
        <c:crossBetween val="between"/>
      </c:valAx>
      <c:dTable>
        <c:showHorzBorder val="1"/>
        <c:showVertBorder val="1"/>
        <c:showOutline val="1"/>
        <c:showKeys val="1"/>
        <c:spPr>
          <a:blipFill>
            <a:blip xmlns:r="http://schemas.openxmlformats.org/officeDocument/2006/relationships" r:embed="rId1"/>
            <a:tile tx="0" ty="0" sx="100000" sy="100000" flip="none" algn="tl"/>
          </a:blipFill>
        </c:spPr>
      </c:dTable>
    </c:plotArea>
    <c:plotVisOnly val="1"/>
    <c:dispBlanksAs val="gap"/>
    <c:showDLblsOverMax val="0"/>
  </c:chart>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cap="all" baseline="0">
                <a:solidFill>
                  <a:schemeClr val="tx1">
                    <a:lumMod val="65000"/>
                    <a:lumOff val="35000"/>
                  </a:schemeClr>
                </a:solidFill>
                <a:latin typeface="Cambria" panose="02040503050406030204" pitchFamily="18" charset="0"/>
                <a:ea typeface="Cambria" panose="02040503050406030204" pitchFamily="18" charset="0"/>
                <a:cs typeface="+mn-cs"/>
              </a:defRPr>
            </a:pPr>
            <a:r>
              <a:rPr lang="bg-BG" sz="1200">
                <a:latin typeface="Cambria" panose="02040503050406030204" pitchFamily="18" charset="0"/>
                <a:ea typeface="Cambria" panose="02040503050406030204" pitchFamily="18" charset="0"/>
              </a:rPr>
              <a:t>ТИП</a:t>
            </a:r>
            <a:r>
              <a:rPr lang="bg-BG" sz="1200" baseline="0">
                <a:latin typeface="Cambria" panose="02040503050406030204" pitchFamily="18" charset="0"/>
                <a:ea typeface="Cambria" panose="02040503050406030204" pitchFamily="18" charset="0"/>
              </a:rPr>
              <a:t> НА ИЗПОЛЗВАНОТО ГОРИВО</a:t>
            </a:r>
            <a:r>
              <a:rPr lang="ro-RO" sz="1200">
                <a:latin typeface="Cambria" panose="02040503050406030204" pitchFamily="18" charset="0"/>
                <a:ea typeface="Cambria" panose="02040503050406030204" pitchFamily="18" charset="0"/>
              </a:rPr>
              <a:t> </a:t>
            </a:r>
            <a:r>
              <a:rPr lang="bg-BG" sz="1200">
                <a:latin typeface="Cambria" panose="02040503050406030204" pitchFamily="18" charset="0"/>
                <a:ea typeface="Cambria" panose="02040503050406030204" pitchFamily="18" charset="0"/>
              </a:rPr>
              <a:t>ЗА</a:t>
            </a:r>
            <a:r>
              <a:rPr lang="bg-BG" sz="1200" baseline="0">
                <a:latin typeface="Cambria" panose="02040503050406030204" pitchFamily="18" charset="0"/>
                <a:ea typeface="Cambria" panose="02040503050406030204" pitchFamily="18" charset="0"/>
              </a:rPr>
              <a:t> ПРОИЗВОДСТВО НА</a:t>
            </a:r>
            <a:r>
              <a:rPr lang="ro-RO" sz="1200">
                <a:latin typeface="Cambria" panose="02040503050406030204" pitchFamily="18" charset="0"/>
                <a:ea typeface="Cambria" panose="02040503050406030204" pitchFamily="18" charset="0"/>
              </a:rPr>
              <a:t> </a:t>
            </a:r>
            <a:r>
              <a:rPr lang="bg-BG" sz="1200">
                <a:latin typeface="Cambria" panose="02040503050406030204" pitchFamily="18" charset="0"/>
                <a:ea typeface="Cambria" panose="02040503050406030204" pitchFamily="18" charset="0"/>
              </a:rPr>
              <a:t>ТЕРМОЕЛЕКТРИЧЕСКА</a:t>
            </a:r>
            <a:r>
              <a:rPr lang="bg-BG" sz="1200" baseline="0">
                <a:latin typeface="Cambria" panose="02040503050406030204" pitchFamily="18" charset="0"/>
                <a:ea typeface="Cambria" panose="02040503050406030204" pitchFamily="18" charset="0"/>
              </a:rPr>
              <a:t> ЕНЕРГИЯ</a:t>
            </a:r>
            <a:endParaRPr lang="ro-RO" sz="1200">
              <a:latin typeface="Cambria" panose="02040503050406030204" pitchFamily="18" charset="0"/>
              <a:ea typeface="Cambria" panose="02040503050406030204" pitchFamily="18" charset="0"/>
            </a:endParaRPr>
          </a:p>
        </c:rich>
      </c:tx>
      <c:overlay val="0"/>
      <c:spPr>
        <a:noFill/>
        <a:ln>
          <a:noFill/>
        </a:ln>
        <a:effectLst/>
      </c:sp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alpha val="90000"/>
                </a:schemeClr>
              </a:solidFill>
              <a:ln w="19050">
                <a:solidFill>
                  <a:schemeClr val="accent1">
                    <a:lumMod val="75000"/>
                  </a:schemeClr>
                </a:solidFill>
              </a:ln>
              <a:effectLst>
                <a:innerShdw blurRad="114300">
                  <a:schemeClr val="accent1">
                    <a:lumMod val="75000"/>
                  </a:schemeClr>
                </a:innerShdw>
              </a:effectLst>
              <a:scene3d>
                <a:camera prst="orthographicFront"/>
                <a:lightRig rig="threePt" dir="t"/>
              </a:scene3d>
              <a:sp3d contourW="19050" prstMaterial="flat">
                <a:contourClr>
                  <a:schemeClr val="accent1">
                    <a:lumMod val="75000"/>
                  </a:schemeClr>
                </a:contourClr>
              </a:sp3d>
            </c:spPr>
            <c:extLst>
              <c:ext xmlns:c16="http://schemas.microsoft.com/office/drawing/2014/chart" uri="{C3380CC4-5D6E-409C-BE32-E72D297353CC}">
                <c16:uniqueId val="{00000001-31DD-4068-8C8A-3CCA13ECD2CC}"/>
              </c:ext>
            </c:extLst>
          </c:dPt>
          <c:dPt>
            <c:idx val="1"/>
            <c:bubble3D val="0"/>
            <c:spPr>
              <a:solidFill>
                <a:schemeClr val="accent2">
                  <a:alpha val="90000"/>
                </a:schemeClr>
              </a:solidFill>
              <a:ln w="19050">
                <a:solidFill>
                  <a:schemeClr val="accent2">
                    <a:lumMod val="75000"/>
                  </a:schemeClr>
                </a:solidFill>
              </a:ln>
              <a:effectLst>
                <a:innerShdw blurRad="114300">
                  <a:schemeClr val="accent2">
                    <a:lumMod val="75000"/>
                  </a:schemeClr>
                </a:innerShdw>
              </a:effectLst>
              <a:scene3d>
                <a:camera prst="orthographicFront"/>
                <a:lightRig rig="threePt" dir="t"/>
              </a:scene3d>
              <a:sp3d contourW="19050" prstMaterial="flat">
                <a:contourClr>
                  <a:schemeClr val="accent2">
                    <a:lumMod val="75000"/>
                  </a:schemeClr>
                </a:contourClr>
              </a:sp3d>
            </c:spPr>
            <c:extLst>
              <c:ext xmlns:c16="http://schemas.microsoft.com/office/drawing/2014/chart" uri="{C3380CC4-5D6E-409C-BE32-E72D297353CC}">
                <c16:uniqueId val="{00000003-31DD-4068-8C8A-3CCA13ECD2CC}"/>
              </c:ext>
            </c:extLst>
          </c:dPt>
          <c:dPt>
            <c:idx val="2"/>
            <c:bubble3D val="0"/>
            <c:spPr>
              <a:solidFill>
                <a:schemeClr val="accent3">
                  <a:alpha val="90000"/>
                </a:schemeClr>
              </a:solidFill>
              <a:ln w="19050">
                <a:solidFill>
                  <a:schemeClr val="accent3">
                    <a:lumMod val="75000"/>
                  </a:schemeClr>
                </a:solidFill>
              </a:ln>
              <a:effectLst>
                <a:innerShdw blurRad="114300">
                  <a:schemeClr val="accent3">
                    <a:lumMod val="75000"/>
                  </a:schemeClr>
                </a:innerShdw>
              </a:effectLst>
              <a:scene3d>
                <a:camera prst="orthographicFront"/>
                <a:lightRig rig="threePt" dir="t"/>
              </a:scene3d>
              <a:sp3d contourW="19050" prstMaterial="flat">
                <a:contourClr>
                  <a:schemeClr val="accent3">
                    <a:lumMod val="75000"/>
                  </a:schemeClr>
                </a:contourClr>
              </a:sp3d>
            </c:spPr>
            <c:extLst>
              <c:ext xmlns:c16="http://schemas.microsoft.com/office/drawing/2014/chart" uri="{C3380CC4-5D6E-409C-BE32-E72D297353CC}">
                <c16:uniqueId val="{00000005-31DD-4068-8C8A-3CCA13ECD2CC}"/>
              </c:ext>
            </c:extLst>
          </c:dPt>
          <c:dPt>
            <c:idx val="3"/>
            <c:bubble3D val="0"/>
            <c:spPr>
              <a:solidFill>
                <a:schemeClr val="accent4">
                  <a:alpha val="90000"/>
                </a:schemeClr>
              </a:solidFill>
              <a:ln w="19050">
                <a:solidFill>
                  <a:schemeClr val="accent4">
                    <a:lumMod val="75000"/>
                  </a:schemeClr>
                </a:solidFill>
              </a:ln>
              <a:effectLst>
                <a:innerShdw blurRad="114300">
                  <a:schemeClr val="accent4">
                    <a:lumMod val="75000"/>
                  </a:schemeClr>
                </a:innerShdw>
              </a:effectLst>
              <a:scene3d>
                <a:camera prst="orthographicFront"/>
                <a:lightRig rig="threePt" dir="t"/>
              </a:scene3d>
              <a:sp3d contourW="19050" prstMaterial="flat">
                <a:contourClr>
                  <a:schemeClr val="accent4">
                    <a:lumMod val="75000"/>
                  </a:schemeClr>
                </a:contourClr>
              </a:sp3d>
            </c:spPr>
            <c:extLst>
              <c:ext xmlns:c16="http://schemas.microsoft.com/office/drawing/2014/chart" uri="{C3380CC4-5D6E-409C-BE32-E72D297353CC}">
                <c16:uniqueId val="{00000007-31DD-4068-8C8A-3CCA13ECD2CC}"/>
              </c:ext>
            </c:extLst>
          </c:dPt>
          <c:dPt>
            <c:idx val="4"/>
            <c:bubble3D val="0"/>
            <c:spPr>
              <a:solidFill>
                <a:schemeClr val="accent5">
                  <a:alpha val="90000"/>
                </a:schemeClr>
              </a:solidFill>
              <a:ln w="19050">
                <a:solidFill>
                  <a:schemeClr val="accent5">
                    <a:lumMod val="75000"/>
                  </a:schemeClr>
                </a:solidFill>
              </a:ln>
              <a:effectLst>
                <a:innerShdw blurRad="114300">
                  <a:schemeClr val="accent5">
                    <a:lumMod val="75000"/>
                  </a:schemeClr>
                </a:innerShdw>
              </a:effectLst>
              <a:scene3d>
                <a:camera prst="orthographicFront"/>
                <a:lightRig rig="threePt" dir="t"/>
              </a:scene3d>
              <a:sp3d contourW="19050" prstMaterial="flat">
                <a:contourClr>
                  <a:schemeClr val="accent5">
                    <a:lumMod val="75000"/>
                  </a:schemeClr>
                </a:contourClr>
              </a:sp3d>
            </c:spPr>
            <c:extLst>
              <c:ext xmlns:c16="http://schemas.microsoft.com/office/drawing/2014/chart" uri="{C3380CC4-5D6E-409C-BE32-E72D297353CC}">
                <c16:uniqueId val="{00000009-31DD-4068-8C8A-3CCA13ECD2CC}"/>
              </c:ext>
            </c:extLst>
          </c:dPt>
          <c:dLbls>
            <c:dLbl>
              <c:idx val="0"/>
              <c:spPr>
                <a:solidFill>
                  <a:schemeClr val="lt1">
                    <a:alpha val="90000"/>
                  </a:schemeClr>
                </a:solidFill>
                <a:ln w="12700" cap="flat" cmpd="sng" algn="ctr">
                  <a:solidFill>
                    <a:schemeClr val="accent1"/>
                  </a:solidFill>
                  <a:round/>
                </a:ln>
                <a:effectLst>
                  <a:outerShdw blurRad="50800" dist="38100" dir="2700000" algn="tl" rotWithShape="0">
                    <a:schemeClr val="accent1">
                      <a:lumMod val="75000"/>
                      <a:alpha val="40000"/>
                    </a:schemeClr>
                  </a:outerShdw>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accent1"/>
                      </a:solidFill>
                      <a:effectLst/>
                      <a:latin typeface="+mn-lt"/>
                      <a:ea typeface="+mn-ea"/>
                      <a:cs typeface="+mn-cs"/>
                    </a:defRPr>
                  </a:pPr>
                  <a:endParaRPr lang="bg-BG"/>
                </a:p>
              </c:txPr>
              <c:dLblPos val="inEnd"/>
              <c:showLegendKey val="0"/>
              <c:showVal val="0"/>
              <c:showCatName val="1"/>
              <c:showSerName val="0"/>
              <c:showPercent val="1"/>
              <c:showBubbleSize val="0"/>
              <c:extLst>
                <c:ext xmlns:c16="http://schemas.microsoft.com/office/drawing/2014/chart" uri="{C3380CC4-5D6E-409C-BE32-E72D297353CC}">
                  <c16:uniqueId val="{00000001-31DD-4068-8C8A-3CCA13ECD2CC}"/>
                </c:ext>
              </c:extLst>
            </c:dLbl>
            <c:dLbl>
              <c:idx val="1"/>
              <c:spPr>
                <a:solidFill>
                  <a:schemeClr val="lt1">
                    <a:alpha val="90000"/>
                  </a:schemeClr>
                </a:solidFill>
                <a:ln w="12700" cap="flat" cmpd="sng" algn="ctr">
                  <a:solidFill>
                    <a:schemeClr val="accent2"/>
                  </a:solidFill>
                  <a:round/>
                </a:ln>
                <a:effectLst>
                  <a:outerShdw blurRad="50800" dist="38100" dir="2700000" algn="tl" rotWithShape="0">
                    <a:schemeClr val="accent2">
                      <a:lumMod val="75000"/>
                      <a:alpha val="40000"/>
                    </a:schemeClr>
                  </a:outerShdw>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accent2"/>
                      </a:solidFill>
                      <a:effectLst/>
                      <a:latin typeface="+mn-lt"/>
                      <a:ea typeface="+mn-ea"/>
                      <a:cs typeface="+mn-cs"/>
                    </a:defRPr>
                  </a:pPr>
                  <a:endParaRPr lang="bg-BG"/>
                </a:p>
              </c:txPr>
              <c:dLblPos val="inEnd"/>
              <c:showLegendKey val="0"/>
              <c:showVal val="0"/>
              <c:showCatName val="1"/>
              <c:showSerName val="0"/>
              <c:showPercent val="1"/>
              <c:showBubbleSize val="0"/>
              <c:extLst>
                <c:ext xmlns:c16="http://schemas.microsoft.com/office/drawing/2014/chart" uri="{C3380CC4-5D6E-409C-BE32-E72D297353CC}">
                  <c16:uniqueId val="{00000003-31DD-4068-8C8A-3CCA13ECD2CC}"/>
                </c:ext>
              </c:extLst>
            </c:dLbl>
            <c:dLbl>
              <c:idx val="2"/>
              <c:spPr>
                <a:solidFill>
                  <a:schemeClr val="lt1">
                    <a:alpha val="90000"/>
                  </a:schemeClr>
                </a:solidFill>
                <a:ln w="12700" cap="flat" cmpd="sng" algn="ctr">
                  <a:solidFill>
                    <a:schemeClr val="accent3"/>
                  </a:solidFill>
                  <a:round/>
                </a:ln>
                <a:effectLst>
                  <a:outerShdw blurRad="50800" dist="38100" dir="2700000" algn="tl" rotWithShape="0">
                    <a:schemeClr val="accent3">
                      <a:lumMod val="75000"/>
                      <a:alpha val="40000"/>
                    </a:schemeClr>
                  </a:outerShdw>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accent3"/>
                      </a:solidFill>
                      <a:effectLst/>
                      <a:latin typeface="+mn-lt"/>
                      <a:ea typeface="+mn-ea"/>
                      <a:cs typeface="+mn-cs"/>
                    </a:defRPr>
                  </a:pPr>
                  <a:endParaRPr lang="bg-BG"/>
                </a:p>
              </c:txPr>
              <c:dLblPos val="inEnd"/>
              <c:showLegendKey val="0"/>
              <c:showVal val="0"/>
              <c:showCatName val="1"/>
              <c:showSerName val="0"/>
              <c:showPercent val="1"/>
              <c:showBubbleSize val="0"/>
              <c:extLst>
                <c:ext xmlns:c16="http://schemas.microsoft.com/office/drawing/2014/chart" uri="{C3380CC4-5D6E-409C-BE32-E72D297353CC}">
                  <c16:uniqueId val="{00000005-31DD-4068-8C8A-3CCA13ECD2CC}"/>
                </c:ext>
              </c:extLst>
            </c:dLbl>
            <c:dLbl>
              <c:idx val="3"/>
              <c:spPr>
                <a:solidFill>
                  <a:schemeClr val="lt1">
                    <a:alpha val="90000"/>
                  </a:schemeClr>
                </a:solidFill>
                <a:ln w="12700" cap="flat" cmpd="sng" algn="ctr">
                  <a:solidFill>
                    <a:schemeClr val="accent4"/>
                  </a:solidFill>
                  <a:round/>
                </a:ln>
                <a:effectLst>
                  <a:outerShdw blurRad="50800" dist="38100" dir="2700000" algn="tl" rotWithShape="0">
                    <a:schemeClr val="accent4">
                      <a:lumMod val="75000"/>
                      <a:alpha val="40000"/>
                    </a:schemeClr>
                  </a:outerShdw>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accent4"/>
                      </a:solidFill>
                      <a:effectLst/>
                      <a:latin typeface="+mn-lt"/>
                      <a:ea typeface="+mn-ea"/>
                      <a:cs typeface="+mn-cs"/>
                    </a:defRPr>
                  </a:pPr>
                  <a:endParaRPr lang="bg-BG"/>
                </a:p>
              </c:txPr>
              <c:dLblPos val="inEnd"/>
              <c:showLegendKey val="0"/>
              <c:showVal val="0"/>
              <c:showCatName val="1"/>
              <c:showSerName val="0"/>
              <c:showPercent val="1"/>
              <c:showBubbleSize val="0"/>
              <c:extLst>
                <c:ext xmlns:c16="http://schemas.microsoft.com/office/drawing/2014/chart" uri="{C3380CC4-5D6E-409C-BE32-E72D297353CC}">
                  <c16:uniqueId val="{00000007-31DD-4068-8C8A-3CCA13ECD2CC}"/>
                </c:ext>
              </c:extLst>
            </c:dLbl>
            <c:dLbl>
              <c:idx val="4"/>
              <c:spPr>
                <a:solidFill>
                  <a:schemeClr val="lt1">
                    <a:alpha val="90000"/>
                  </a:schemeClr>
                </a:solidFill>
                <a:ln w="12700" cap="flat" cmpd="sng" algn="ctr">
                  <a:solidFill>
                    <a:schemeClr val="accent5"/>
                  </a:solidFill>
                  <a:round/>
                </a:ln>
                <a:effectLst>
                  <a:outerShdw blurRad="50800" dist="38100" dir="2700000" algn="tl" rotWithShape="0">
                    <a:schemeClr val="accent5">
                      <a:lumMod val="75000"/>
                      <a:alpha val="40000"/>
                    </a:schemeClr>
                  </a:outerShdw>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accent5"/>
                      </a:solidFill>
                      <a:effectLst/>
                      <a:latin typeface="+mn-lt"/>
                      <a:ea typeface="+mn-ea"/>
                      <a:cs typeface="+mn-cs"/>
                    </a:defRPr>
                  </a:pPr>
                  <a:endParaRPr lang="bg-BG"/>
                </a:p>
              </c:txPr>
              <c:dLblPos val="inEnd"/>
              <c:showLegendKey val="0"/>
              <c:showVal val="0"/>
              <c:showCatName val="1"/>
              <c:showSerName val="0"/>
              <c:showPercent val="1"/>
              <c:showBubbleSize val="0"/>
              <c:extLst>
                <c:ext xmlns:c16="http://schemas.microsoft.com/office/drawing/2014/chart" uri="{C3380CC4-5D6E-409C-BE32-E72D297353CC}">
                  <c16:uniqueId val="{00000009-31DD-4068-8C8A-3CCA13ECD2CC}"/>
                </c:ext>
              </c:extLst>
            </c:dLbl>
            <c:spPr>
              <a:solidFill>
                <a:sysClr val="window" lastClr="FFFFFF">
                  <a:alpha val="90000"/>
                </a:sysClr>
              </a:solidFill>
              <a:ln w="12700" cap="flat" cmpd="sng" algn="ctr">
                <a:solidFill>
                  <a:srgbClr val="5B9BD5"/>
                </a:solidFill>
                <a:round/>
              </a:ln>
              <a:effectLst>
                <a:outerShdw blurRad="50800" dist="38100" dir="2700000" algn="tl" rotWithShape="0">
                  <a:srgbClr val="5B9BD5">
                    <a:lumMod val="75000"/>
                    <a:alpha val="40000"/>
                  </a:srgbClr>
                </a:outerShdw>
              </a:effectLst>
            </c:spPr>
            <c:dLblPos val="inEnd"/>
            <c:showLegendKey val="0"/>
            <c:showVal val="0"/>
            <c:showCatName val="1"/>
            <c:showSerName val="0"/>
            <c:showPercent val="1"/>
            <c:showBubbleSize val="0"/>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cat>
            <c:strRef>
              <c:f>'prod energie'!$A$6:$A$10</c:f>
              <c:strCache>
                <c:ptCount val="5"/>
                <c:pt idx="0">
                  <c:v>Cărbuni</c:v>
                </c:pt>
                <c:pt idx="1">
                  <c:v>Lignit</c:v>
                </c:pt>
                <c:pt idx="2">
                  <c:v>Hidrocarburi lichide</c:v>
                </c:pt>
                <c:pt idx="3">
                  <c:v>Hidrocarburi gazoase</c:v>
                </c:pt>
                <c:pt idx="4">
                  <c:v>Resurse energetice refolosibile și alți combustibili</c:v>
                </c:pt>
              </c:strCache>
            </c:strRef>
          </c:cat>
          <c:val>
            <c:numRef>
              <c:f>'prod energie'!$Z$6:$Z$10</c:f>
              <c:numCache>
                <c:formatCode>General</c:formatCode>
                <c:ptCount val="5"/>
                <c:pt idx="0">
                  <c:v>41.6</c:v>
                </c:pt>
                <c:pt idx="1">
                  <c:v>0</c:v>
                </c:pt>
                <c:pt idx="2">
                  <c:v>0.3000000000000001</c:v>
                </c:pt>
                <c:pt idx="3">
                  <c:v>25.4</c:v>
                </c:pt>
                <c:pt idx="4">
                  <c:v>3</c:v>
                </c:pt>
              </c:numCache>
            </c:numRef>
          </c:val>
          <c:extLst>
            <c:ext xmlns:c16="http://schemas.microsoft.com/office/drawing/2014/chart" uri="{C3380CC4-5D6E-409C-BE32-E72D297353CC}">
              <c16:uniqueId val="{0000000A-31DD-4068-8C8A-3CCA13ECD2CC}"/>
            </c:ext>
          </c:extLst>
        </c:ser>
        <c:dLbls>
          <c:showLegendKey val="0"/>
          <c:showVal val="0"/>
          <c:showCatName val="1"/>
          <c:showSerName val="0"/>
          <c:showPercent val="0"/>
          <c:showBubbleSize val="0"/>
          <c:showLeaderLines val="1"/>
        </c:dLbls>
      </c:pie3DChart>
      <c:spPr>
        <a:noFill/>
        <a:ln>
          <a:noFill/>
        </a:ln>
        <a:effectLst/>
      </c:spPr>
    </c:plotArea>
    <c:plotVisOnly val="1"/>
    <c:dispBlanksAs val="zero"/>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bg-BG"/>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Cambria" panose="02040503050406030204" pitchFamily="18" charset="0"/>
                <a:ea typeface="Cambria" panose="02040503050406030204" pitchFamily="18" charset="0"/>
                <a:cs typeface="+mn-cs"/>
              </a:defRPr>
            </a:pPr>
            <a:r>
              <a:rPr lang="bg-BG" sz="1200">
                <a:latin typeface="Cambria" panose="02040503050406030204" pitchFamily="18" charset="0"/>
                <a:ea typeface="Cambria" panose="02040503050406030204" pitchFamily="18" charset="0"/>
              </a:rPr>
              <a:t>Производство</a:t>
            </a:r>
            <a:r>
              <a:rPr lang="bg-BG" sz="1200" baseline="0">
                <a:latin typeface="Cambria" panose="02040503050406030204" pitchFamily="18" charset="0"/>
                <a:ea typeface="Cambria" panose="02040503050406030204" pitchFamily="18" charset="0"/>
              </a:rPr>
              <a:t> на електрическа енергия</a:t>
            </a:r>
            <a:r>
              <a:rPr lang="ro-RO" sz="1200">
                <a:latin typeface="Cambria" panose="02040503050406030204" pitchFamily="18" charset="0"/>
                <a:ea typeface="Cambria" panose="02040503050406030204" pitchFamily="18" charset="0"/>
              </a:rPr>
              <a:t> </a:t>
            </a:r>
            <a:r>
              <a:rPr lang="bg-BG" sz="1200">
                <a:latin typeface="Cambria" panose="02040503050406030204" pitchFamily="18" charset="0"/>
                <a:ea typeface="Cambria" panose="02040503050406030204" pitchFamily="18" charset="0"/>
              </a:rPr>
              <a:t>по</a:t>
            </a:r>
            <a:r>
              <a:rPr lang="bg-BG" sz="1200" baseline="0">
                <a:latin typeface="Cambria" panose="02040503050406030204" pitchFamily="18" charset="0"/>
                <a:ea typeface="Cambria" panose="02040503050406030204" pitchFamily="18" charset="0"/>
              </a:rPr>
              <a:t> видове възобновяеми ресурси</a:t>
            </a:r>
            <a:endParaRPr lang="ro-RO" sz="1200">
              <a:latin typeface="Cambria" panose="02040503050406030204" pitchFamily="18" charset="0"/>
              <a:ea typeface="Cambria" panose="02040503050406030204" pitchFamily="18" charset="0"/>
            </a:endParaRPr>
          </a:p>
        </c:rich>
      </c:tx>
      <c:layout>
        <c:manualLayout>
          <c:xMode val="edge"/>
          <c:yMode val="edge"/>
          <c:x val="0.17519667439993228"/>
          <c:y val="3.4825870646766191E-2"/>
        </c:manualLayout>
      </c:layout>
      <c:overlay val="0"/>
      <c:spPr>
        <a:noFill/>
        <a:ln>
          <a:noFill/>
        </a:ln>
        <a:effectLst/>
      </c:spPr>
    </c:title>
    <c:autoTitleDeleted val="0"/>
    <c:plotArea>
      <c:layout/>
      <c:lineChart>
        <c:grouping val="standard"/>
        <c:varyColors val="0"/>
        <c:ser>
          <c:idx val="2"/>
          <c:order val="0"/>
          <c:tx>
            <c:strRef>
              <c:f>'prod de energie'!$A$7</c:f>
              <c:strCache>
                <c:ptCount val="1"/>
                <c:pt idx="0">
                  <c:v>Hidroelectrică</c:v>
                </c:pt>
              </c:strCache>
            </c:strRef>
          </c:tx>
          <c:spPr>
            <a:ln w="28575" cap="rnd">
              <a:solidFill>
                <a:schemeClr val="accent3"/>
              </a:solidFill>
              <a:round/>
            </a:ln>
            <a:effectLst/>
          </c:spPr>
          <c:marker>
            <c:symbol val="none"/>
          </c:marker>
          <c:cat>
            <c:numRef>
              <c:f>'prod de energie'!$B$2:$Z$2</c:f>
              <c:numCache>
                <c:formatCode>General</c:formatCode>
                <c:ptCount val="25"/>
                <c:pt idx="0">
                  <c:v>1992</c:v>
                </c:pt>
                <c:pt idx="1">
                  <c:v>1993</c:v>
                </c:pt>
                <c:pt idx="2">
                  <c:v>1994</c:v>
                </c:pt>
                <c:pt idx="3">
                  <c:v>1995</c:v>
                </c:pt>
                <c:pt idx="4">
                  <c:v>1996</c:v>
                </c:pt>
                <c:pt idx="5">
                  <c:v>1997</c:v>
                </c:pt>
                <c:pt idx="6">
                  <c:v>1998</c:v>
                </c:pt>
                <c:pt idx="7">
                  <c:v>1999</c:v>
                </c:pt>
                <c:pt idx="8">
                  <c:v>2000</c:v>
                </c:pt>
                <c:pt idx="9">
                  <c:v>2001</c:v>
                </c:pt>
                <c:pt idx="10">
                  <c:v>2002</c:v>
                </c:pt>
                <c:pt idx="11">
                  <c:v>2003</c:v>
                </c:pt>
                <c:pt idx="12">
                  <c:v>2004</c:v>
                </c:pt>
                <c:pt idx="13">
                  <c:v>2005</c:v>
                </c:pt>
                <c:pt idx="14">
                  <c:v>2006</c:v>
                </c:pt>
                <c:pt idx="15">
                  <c:v>2007</c:v>
                </c:pt>
                <c:pt idx="16">
                  <c:v>2008</c:v>
                </c:pt>
                <c:pt idx="17">
                  <c:v>2009</c:v>
                </c:pt>
                <c:pt idx="18">
                  <c:v>2010</c:v>
                </c:pt>
                <c:pt idx="19">
                  <c:v>2011</c:v>
                </c:pt>
                <c:pt idx="20">
                  <c:v>2012</c:v>
                </c:pt>
                <c:pt idx="21">
                  <c:v>2013</c:v>
                </c:pt>
                <c:pt idx="22">
                  <c:v>2014</c:v>
                </c:pt>
                <c:pt idx="23">
                  <c:v>2015</c:v>
                </c:pt>
                <c:pt idx="24">
                  <c:v>2016</c:v>
                </c:pt>
              </c:numCache>
            </c:numRef>
          </c:cat>
          <c:val>
            <c:numRef>
              <c:f>'prod de energie'!$B$7:$Z$7</c:f>
              <c:numCache>
                <c:formatCode>General</c:formatCode>
                <c:ptCount val="25"/>
                <c:pt idx="0">
                  <c:v>11700</c:v>
                </c:pt>
                <c:pt idx="1">
                  <c:v>12768</c:v>
                </c:pt>
                <c:pt idx="2">
                  <c:v>13046</c:v>
                </c:pt>
                <c:pt idx="3">
                  <c:v>16694</c:v>
                </c:pt>
                <c:pt idx="4">
                  <c:v>15755</c:v>
                </c:pt>
                <c:pt idx="5">
                  <c:v>17509</c:v>
                </c:pt>
                <c:pt idx="6">
                  <c:v>18879</c:v>
                </c:pt>
                <c:pt idx="7">
                  <c:v>18290</c:v>
                </c:pt>
                <c:pt idx="8">
                  <c:v>14778</c:v>
                </c:pt>
                <c:pt idx="9">
                  <c:v>14923</c:v>
                </c:pt>
                <c:pt idx="10">
                  <c:v>16046</c:v>
                </c:pt>
                <c:pt idx="11">
                  <c:v>13259</c:v>
                </c:pt>
                <c:pt idx="12">
                  <c:v>16513</c:v>
                </c:pt>
                <c:pt idx="13">
                  <c:v>20207</c:v>
                </c:pt>
                <c:pt idx="14">
                  <c:v>18355</c:v>
                </c:pt>
                <c:pt idx="15">
                  <c:v>15966</c:v>
                </c:pt>
                <c:pt idx="16">
                  <c:v>17196</c:v>
                </c:pt>
                <c:pt idx="17">
                  <c:v>15807</c:v>
                </c:pt>
                <c:pt idx="18">
                  <c:v>20243</c:v>
                </c:pt>
                <c:pt idx="19">
                  <c:v>14946</c:v>
                </c:pt>
                <c:pt idx="20">
                  <c:v>12337</c:v>
                </c:pt>
                <c:pt idx="21">
                  <c:v>15307</c:v>
                </c:pt>
                <c:pt idx="22">
                  <c:v>19279</c:v>
                </c:pt>
                <c:pt idx="23">
                  <c:v>17007</c:v>
                </c:pt>
                <c:pt idx="24">
                  <c:v>18536</c:v>
                </c:pt>
              </c:numCache>
            </c:numRef>
          </c:val>
          <c:smooth val="0"/>
          <c:extLst>
            <c:ext xmlns:c16="http://schemas.microsoft.com/office/drawing/2014/chart" uri="{C3380CC4-5D6E-409C-BE32-E72D297353CC}">
              <c16:uniqueId val="{00000000-FD0C-4EA5-A0AC-E34F7A9C97D1}"/>
            </c:ext>
          </c:extLst>
        </c:ser>
        <c:ser>
          <c:idx val="3"/>
          <c:order val="1"/>
          <c:tx>
            <c:strRef>
              <c:f>'prod de energie'!$A$8</c:f>
              <c:strCache>
                <c:ptCount val="1"/>
                <c:pt idx="0">
                  <c:v>Eoliană</c:v>
                </c:pt>
              </c:strCache>
            </c:strRef>
          </c:tx>
          <c:spPr>
            <a:ln w="28575" cap="rnd">
              <a:solidFill>
                <a:schemeClr val="accent4"/>
              </a:solidFill>
              <a:round/>
            </a:ln>
            <a:effectLst/>
          </c:spPr>
          <c:marker>
            <c:symbol val="none"/>
          </c:marker>
          <c:cat>
            <c:numRef>
              <c:f>'prod de energie'!$B$2:$Z$2</c:f>
              <c:numCache>
                <c:formatCode>General</c:formatCode>
                <c:ptCount val="25"/>
                <c:pt idx="0">
                  <c:v>1992</c:v>
                </c:pt>
                <c:pt idx="1">
                  <c:v>1993</c:v>
                </c:pt>
                <c:pt idx="2">
                  <c:v>1994</c:v>
                </c:pt>
                <c:pt idx="3">
                  <c:v>1995</c:v>
                </c:pt>
                <c:pt idx="4">
                  <c:v>1996</c:v>
                </c:pt>
                <c:pt idx="5">
                  <c:v>1997</c:v>
                </c:pt>
                <c:pt idx="6">
                  <c:v>1998</c:v>
                </c:pt>
                <c:pt idx="7">
                  <c:v>1999</c:v>
                </c:pt>
                <c:pt idx="8">
                  <c:v>2000</c:v>
                </c:pt>
                <c:pt idx="9">
                  <c:v>2001</c:v>
                </c:pt>
                <c:pt idx="10">
                  <c:v>2002</c:v>
                </c:pt>
                <c:pt idx="11">
                  <c:v>2003</c:v>
                </c:pt>
                <c:pt idx="12">
                  <c:v>2004</c:v>
                </c:pt>
                <c:pt idx="13">
                  <c:v>2005</c:v>
                </c:pt>
                <c:pt idx="14">
                  <c:v>2006</c:v>
                </c:pt>
                <c:pt idx="15">
                  <c:v>2007</c:v>
                </c:pt>
                <c:pt idx="16">
                  <c:v>2008</c:v>
                </c:pt>
                <c:pt idx="17">
                  <c:v>2009</c:v>
                </c:pt>
                <c:pt idx="18">
                  <c:v>2010</c:v>
                </c:pt>
                <c:pt idx="19">
                  <c:v>2011</c:v>
                </c:pt>
                <c:pt idx="20">
                  <c:v>2012</c:v>
                </c:pt>
                <c:pt idx="21">
                  <c:v>2013</c:v>
                </c:pt>
                <c:pt idx="22">
                  <c:v>2014</c:v>
                </c:pt>
                <c:pt idx="23">
                  <c:v>2015</c:v>
                </c:pt>
                <c:pt idx="24">
                  <c:v>2016</c:v>
                </c:pt>
              </c:numCache>
            </c:numRef>
          </c:cat>
          <c:val>
            <c:numRef>
              <c:f>'prod de energie'!$B$8:$Z$8</c:f>
              <c:numCache>
                <c:formatCode>General</c:formatCode>
                <c:ptCount val="25"/>
                <c:pt idx="15">
                  <c:v>3</c:v>
                </c:pt>
                <c:pt idx="16">
                  <c:v>5</c:v>
                </c:pt>
                <c:pt idx="17">
                  <c:v>9</c:v>
                </c:pt>
                <c:pt idx="18">
                  <c:v>306</c:v>
                </c:pt>
                <c:pt idx="19">
                  <c:v>1387</c:v>
                </c:pt>
                <c:pt idx="20">
                  <c:v>2640</c:v>
                </c:pt>
                <c:pt idx="21">
                  <c:v>4520</c:v>
                </c:pt>
                <c:pt idx="22">
                  <c:v>6201</c:v>
                </c:pt>
                <c:pt idx="23">
                  <c:v>7063</c:v>
                </c:pt>
                <c:pt idx="24">
                  <c:v>6590</c:v>
                </c:pt>
              </c:numCache>
            </c:numRef>
          </c:val>
          <c:smooth val="0"/>
          <c:extLst>
            <c:ext xmlns:c16="http://schemas.microsoft.com/office/drawing/2014/chart" uri="{C3380CC4-5D6E-409C-BE32-E72D297353CC}">
              <c16:uniqueId val="{00000001-FD0C-4EA5-A0AC-E34F7A9C97D1}"/>
            </c:ext>
          </c:extLst>
        </c:ser>
        <c:ser>
          <c:idx val="4"/>
          <c:order val="2"/>
          <c:tx>
            <c:strRef>
              <c:f>'prod de energie'!$A$9</c:f>
              <c:strCache>
                <c:ptCount val="1"/>
                <c:pt idx="0">
                  <c:v>Solară</c:v>
                </c:pt>
              </c:strCache>
            </c:strRef>
          </c:tx>
          <c:spPr>
            <a:ln w="28575" cap="rnd">
              <a:solidFill>
                <a:schemeClr val="accent5"/>
              </a:solidFill>
              <a:round/>
            </a:ln>
            <a:effectLst/>
          </c:spPr>
          <c:marker>
            <c:symbol val="none"/>
          </c:marker>
          <c:cat>
            <c:numRef>
              <c:f>'prod de energie'!$B$2:$Z$2</c:f>
              <c:numCache>
                <c:formatCode>General</c:formatCode>
                <c:ptCount val="25"/>
                <c:pt idx="0">
                  <c:v>1992</c:v>
                </c:pt>
                <c:pt idx="1">
                  <c:v>1993</c:v>
                </c:pt>
                <c:pt idx="2">
                  <c:v>1994</c:v>
                </c:pt>
                <c:pt idx="3">
                  <c:v>1995</c:v>
                </c:pt>
                <c:pt idx="4">
                  <c:v>1996</c:v>
                </c:pt>
                <c:pt idx="5">
                  <c:v>1997</c:v>
                </c:pt>
                <c:pt idx="6">
                  <c:v>1998</c:v>
                </c:pt>
                <c:pt idx="7">
                  <c:v>1999</c:v>
                </c:pt>
                <c:pt idx="8">
                  <c:v>2000</c:v>
                </c:pt>
                <c:pt idx="9">
                  <c:v>2001</c:v>
                </c:pt>
                <c:pt idx="10">
                  <c:v>2002</c:v>
                </c:pt>
                <c:pt idx="11">
                  <c:v>2003</c:v>
                </c:pt>
                <c:pt idx="12">
                  <c:v>2004</c:v>
                </c:pt>
                <c:pt idx="13">
                  <c:v>2005</c:v>
                </c:pt>
                <c:pt idx="14">
                  <c:v>2006</c:v>
                </c:pt>
                <c:pt idx="15">
                  <c:v>2007</c:v>
                </c:pt>
                <c:pt idx="16">
                  <c:v>2008</c:v>
                </c:pt>
                <c:pt idx="17">
                  <c:v>2009</c:v>
                </c:pt>
                <c:pt idx="18">
                  <c:v>2010</c:v>
                </c:pt>
                <c:pt idx="19">
                  <c:v>2011</c:v>
                </c:pt>
                <c:pt idx="20">
                  <c:v>2012</c:v>
                </c:pt>
                <c:pt idx="21">
                  <c:v>2013</c:v>
                </c:pt>
                <c:pt idx="22">
                  <c:v>2014</c:v>
                </c:pt>
                <c:pt idx="23">
                  <c:v>2015</c:v>
                </c:pt>
                <c:pt idx="24">
                  <c:v>2016</c:v>
                </c:pt>
              </c:numCache>
            </c:numRef>
          </c:cat>
          <c:val>
            <c:numRef>
              <c:f>'prod de energie'!$B$9:$Z$9</c:f>
              <c:numCache>
                <c:formatCode>General</c:formatCode>
                <c:ptCount val="25"/>
                <c:pt idx="20">
                  <c:v>8</c:v>
                </c:pt>
                <c:pt idx="21">
                  <c:v>420</c:v>
                </c:pt>
                <c:pt idx="22">
                  <c:v>1616</c:v>
                </c:pt>
                <c:pt idx="23">
                  <c:v>1982</c:v>
                </c:pt>
                <c:pt idx="24">
                  <c:v>1820</c:v>
                </c:pt>
              </c:numCache>
            </c:numRef>
          </c:val>
          <c:smooth val="0"/>
          <c:extLst>
            <c:ext xmlns:c16="http://schemas.microsoft.com/office/drawing/2014/chart" uri="{C3380CC4-5D6E-409C-BE32-E72D297353CC}">
              <c16:uniqueId val="{00000002-FD0C-4EA5-A0AC-E34F7A9C97D1}"/>
            </c:ext>
          </c:extLst>
        </c:ser>
        <c:dLbls>
          <c:showLegendKey val="0"/>
          <c:showVal val="0"/>
          <c:showCatName val="0"/>
          <c:showSerName val="0"/>
          <c:showPercent val="0"/>
          <c:showBubbleSize val="0"/>
        </c:dLbls>
        <c:smooth val="0"/>
        <c:axId val="270664008"/>
        <c:axId val="270664400"/>
      </c:lineChart>
      <c:catAx>
        <c:axId val="2706640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crossAx val="270664400"/>
        <c:crosses val="autoZero"/>
        <c:auto val="1"/>
        <c:lblAlgn val="ctr"/>
        <c:lblOffset val="100"/>
        <c:noMultiLvlLbl val="0"/>
      </c:catAx>
      <c:valAx>
        <c:axId val="27066440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o-RO"/>
                  <a:t>milioane kWh</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crossAx val="2706640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ambria" panose="02040503050406030204" pitchFamily="18" charset="0"/>
              <a:ea typeface="Cambria" panose="02040503050406030204" pitchFamily="18" charset="0"/>
              <a:cs typeface="+mn-cs"/>
            </a:defRPr>
          </a:pPr>
          <a:endParaRPr lang="bg-BG"/>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bg-BG"/>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ysClr val="windowText" lastClr="000000"/>
                </a:solidFill>
                <a:latin typeface="Cambria" panose="02040503050406030204" pitchFamily="18" charset="0"/>
                <a:ea typeface="Cambria" panose="02040503050406030204" pitchFamily="18" charset="0"/>
                <a:cs typeface="+mn-cs"/>
              </a:defRPr>
            </a:pPr>
            <a:r>
              <a:rPr lang="bg-BG" sz="1100" b="1">
                <a:solidFill>
                  <a:sysClr val="windowText" lastClr="000000"/>
                </a:solidFill>
                <a:latin typeface="Cambria" panose="02040503050406030204" pitchFamily="18" charset="0"/>
                <a:ea typeface="Cambria" panose="02040503050406030204" pitchFamily="18" charset="0"/>
              </a:rPr>
              <a:t>Неопасни</a:t>
            </a:r>
            <a:r>
              <a:rPr lang="bg-BG" sz="1100" b="1" baseline="0">
                <a:solidFill>
                  <a:sysClr val="windowText" lastClr="000000"/>
                </a:solidFill>
                <a:latin typeface="Cambria" panose="02040503050406030204" pitchFamily="18" charset="0"/>
                <a:ea typeface="Cambria" panose="02040503050406030204" pitchFamily="18" charset="0"/>
              </a:rPr>
              <a:t> отпадъци, генерирани от основните икономически дейности</a:t>
            </a:r>
            <a:endParaRPr lang="ro-RO" sz="1100" b="1">
              <a:solidFill>
                <a:sysClr val="windowText" lastClr="000000"/>
              </a:solidFill>
              <a:latin typeface="Cambria" panose="02040503050406030204" pitchFamily="18" charset="0"/>
              <a:ea typeface="Cambria" panose="02040503050406030204" pitchFamily="18" charset="0"/>
            </a:endParaRPr>
          </a:p>
        </c:rich>
      </c:tx>
      <c:overlay val="0"/>
      <c:spPr>
        <a:noFill/>
        <a:ln>
          <a:noFill/>
        </a:ln>
        <a:effectLst/>
      </c:spPr>
    </c:title>
    <c:autoTitleDeleted val="0"/>
    <c:plotArea>
      <c:layout/>
      <c:lineChart>
        <c:grouping val="standard"/>
        <c:varyColors val="0"/>
        <c:ser>
          <c:idx val="0"/>
          <c:order val="0"/>
          <c:tx>
            <c:strRef>
              <c:f>'D-nepericuloase'!$B$2</c:f>
              <c:strCache>
                <c:ptCount val="1"/>
                <c:pt idx="0">
                  <c:v>Industria prelucrătoare</c:v>
                </c:pt>
              </c:strCache>
            </c:strRef>
          </c:tx>
          <c:spPr>
            <a:ln w="28575" cap="rnd">
              <a:solidFill>
                <a:schemeClr val="accent1"/>
              </a:solidFill>
              <a:round/>
            </a:ln>
            <a:effectLst/>
          </c:spPr>
          <c:marker>
            <c:symbol val="none"/>
          </c:marker>
          <c:cat>
            <c:strRef>
              <c:f>'D-nepericuloase'!$C$1:$G$1</c:f>
              <c:strCache>
                <c:ptCount val="5"/>
                <c:pt idx="0">
                  <c:v>2011</c:v>
                </c:pt>
                <c:pt idx="1">
                  <c:v>2012</c:v>
                </c:pt>
                <c:pt idx="2">
                  <c:v>2013</c:v>
                </c:pt>
                <c:pt idx="3">
                  <c:v>2014</c:v>
                </c:pt>
                <c:pt idx="4">
                  <c:v>2015 
(date preliminare)</c:v>
                </c:pt>
              </c:strCache>
            </c:strRef>
          </c:cat>
          <c:val>
            <c:numRef>
              <c:f>'D-nepericuloase'!$C$2:$G$2</c:f>
              <c:numCache>
                <c:formatCode>General</c:formatCode>
                <c:ptCount val="5"/>
                <c:pt idx="0">
                  <c:v>7215.96</c:v>
                </c:pt>
                <c:pt idx="1">
                  <c:v>5689.6100000000015</c:v>
                </c:pt>
                <c:pt idx="2">
                  <c:v>6573.05</c:v>
                </c:pt>
                <c:pt idx="3">
                  <c:v>6572.24</c:v>
                </c:pt>
                <c:pt idx="4">
                  <c:v>6881.92</c:v>
                </c:pt>
              </c:numCache>
            </c:numRef>
          </c:val>
          <c:smooth val="0"/>
          <c:extLst>
            <c:ext xmlns:c16="http://schemas.microsoft.com/office/drawing/2014/chart" uri="{C3380CC4-5D6E-409C-BE32-E72D297353CC}">
              <c16:uniqueId val="{00000000-7F9F-4935-ADA9-E970947A6E06}"/>
            </c:ext>
          </c:extLst>
        </c:ser>
        <c:ser>
          <c:idx val="1"/>
          <c:order val="1"/>
          <c:tx>
            <c:strRef>
              <c:f>'D-nepericuloase'!$B$3</c:f>
              <c:strCache>
                <c:ptCount val="1"/>
                <c:pt idx="0">
                  <c:v>Producţia, transportul şi distribuţia de
energie electrică şi termică, gaze şi apă</c:v>
                </c:pt>
              </c:strCache>
            </c:strRef>
          </c:tx>
          <c:spPr>
            <a:ln w="28575" cap="rnd">
              <a:solidFill>
                <a:schemeClr val="accent2"/>
              </a:solidFill>
              <a:round/>
            </a:ln>
            <a:effectLst/>
          </c:spPr>
          <c:marker>
            <c:symbol val="none"/>
          </c:marker>
          <c:cat>
            <c:strRef>
              <c:f>'D-nepericuloase'!$C$1:$G$1</c:f>
              <c:strCache>
                <c:ptCount val="5"/>
                <c:pt idx="0">
                  <c:v>2011</c:v>
                </c:pt>
                <c:pt idx="1">
                  <c:v>2012</c:v>
                </c:pt>
                <c:pt idx="2">
                  <c:v>2013</c:v>
                </c:pt>
                <c:pt idx="3">
                  <c:v>2014</c:v>
                </c:pt>
                <c:pt idx="4">
                  <c:v>2015 
(date preliminare)</c:v>
                </c:pt>
              </c:strCache>
            </c:strRef>
          </c:cat>
          <c:val>
            <c:numRef>
              <c:f>'D-nepericuloase'!$C$3:$G$3</c:f>
              <c:numCache>
                <c:formatCode>General</c:formatCode>
                <c:ptCount val="5"/>
                <c:pt idx="0">
                  <c:v>6547.9</c:v>
                </c:pt>
                <c:pt idx="1">
                  <c:v>9042.52</c:v>
                </c:pt>
                <c:pt idx="2">
                  <c:v>6921.88</c:v>
                </c:pt>
                <c:pt idx="3">
                  <c:v>7090.85</c:v>
                </c:pt>
                <c:pt idx="4">
                  <c:v>7444.84</c:v>
                </c:pt>
              </c:numCache>
            </c:numRef>
          </c:val>
          <c:smooth val="0"/>
          <c:extLst>
            <c:ext xmlns:c16="http://schemas.microsoft.com/office/drawing/2014/chart" uri="{C3380CC4-5D6E-409C-BE32-E72D297353CC}">
              <c16:uniqueId val="{00000001-7F9F-4935-ADA9-E970947A6E06}"/>
            </c:ext>
          </c:extLst>
        </c:ser>
        <c:ser>
          <c:idx val="2"/>
          <c:order val="2"/>
          <c:tx>
            <c:strRef>
              <c:f>'D-nepericuloase'!$B$4</c:f>
              <c:strCache>
                <c:ptCount val="1"/>
                <c:pt idx="0">
                  <c:v>Captarea, tratarea şi distribuţia apei</c:v>
                </c:pt>
              </c:strCache>
            </c:strRef>
          </c:tx>
          <c:spPr>
            <a:ln w="28575" cap="rnd">
              <a:solidFill>
                <a:schemeClr val="accent3"/>
              </a:solidFill>
              <a:round/>
            </a:ln>
            <a:effectLst/>
          </c:spPr>
          <c:marker>
            <c:symbol val="none"/>
          </c:marker>
          <c:cat>
            <c:strRef>
              <c:f>'D-nepericuloase'!$C$1:$G$1</c:f>
              <c:strCache>
                <c:ptCount val="5"/>
                <c:pt idx="0">
                  <c:v>2011</c:v>
                </c:pt>
                <c:pt idx="1">
                  <c:v>2012</c:v>
                </c:pt>
                <c:pt idx="2">
                  <c:v>2013</c:v>
                </c:pt>
                <c:pt idx="3">
                  <c:v>2014</c:v>
                </c:pt>
                <c:pt idx="4">
                  <c:v>2015 
(date preliminare)</c:v>
                </c:pt>
              </c:strCache>
            </c:strRef>
          </c:cat>
          <c:val>
            <c:numRef>
              <c:f>'D-nepericuloase'!$C$4:$G$4</c:f>
              <c:numCache>
                <c:formatCode>General</c:formatCode>
                <c:ptCount val="5"/>
                <c:pt idx="0">
                  <c:v>28.110000000000007</c:v>
                </c:pt>
                <c:pt idx="1">
                  <c:v>65.239999999999995</c:v>
                </c:pt>
                <c:pt idx="2">
                  <c:v>135.13</c:v>
                </c:pt>
                <c:pt idx="3">
                  <c:v>71.760000000000005</c:v>
                </c:pt>
                <c:pt idx="4">
                  <c:v>29.01</c:v>
                </c:pt>
              </c:numCache>
            </c:numRef>
          </c:val>
          <c:smooth val="0"/>
          <c:extLst>
            <c:ext xmlns:c16="http://schemas.microsoft.com/office/drawing/2014/chart" uri="{C3380CC4-5D6E-409C-BE32-E72D297353CC}">
              <c16:uniqueId val="{00000002-7F9F-4935-ADA9-E970947A6E06}"/>
            </c:ext>
          </c:extLst>
        </c:ser>
        <c:dLbls>
          <c:showLegendKey val="0"/>
          <c:showVal val="0"/>
          <c:showCatName val="0"/>
          <c:showSerName val="0"/>
          <c:showPercent val="0"/>
          <c:showBubbleSize val="0"/>
        </c:dLbls>
        <c:smooth val="0"/>
        <c:axId val="270665184"/>
        <c:axId val="270069672"/>
      </c:lineChart>
      <c:catAx>
        <c:axId val="2706651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crossAx val="270069672"/>
        <c:crosses val="autoZero"/>
        <c:auto val="1"/>
        <c:lblAlgn val="ctr"/>
        <c:lblOffset val="100"/>
        <c:noMultiLvlLbl val="0"/>
      </c:catAx>
      <c:valAx>
        <c:axId val="2700696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o-RO"/>
                  <a:t>mii tone</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crossAx val="2706651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ambria" panose="02040503050406030204" pitchFamily="18" charset="0"/>
              <a:ea typeface="Cambria" panose="02040503050406030204" pitchFamily="18" charset="0"/>
              <a:cs typeface="+mn-cs"/>
            </a:defRPr>
          </a:pPr>
          <a:endParaRPr lang="bg-BG"/>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bg-BG"/>
    </a:p>
  </c:tx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Cambria" panose="02040503050406030204" pitchFamily="18" charset="0"/>
                <a:ea typeface="Cambria" panose="02040503050406030204" pitchFamily="18" charset="0"/>
                <a:cs typeface="+mn-cs"/>
              </a:defRPr>
            </a:pPr>
            <a:r>
              <a:rPr lang="bg-BG" sz="1100" b="0" i="0" baseline="0">
                <a:solidFill>
                  <a:sysClr val="windowText" lastClr="000000"/>
                </a:solidFill>
                <a:effectLst/>
                <a:latin typeface="Cambria" panose="02040503050406030204" pitchFamily="18" charset="0"/>
                <a:ea typeface="Cambria" panose="02040503050406030204" pitchFamily="18" charset="0"/>
              </a:rPr>
              <a:t>Опасни отпадъци,</a:t>
            </a:r>
            <a:r>
              <a:rPr lang="ro-RO" sz="1100" b="0" i="0" baseline="0">
                <a:solidFill>
                  <a:sysClr val="windowText" lastClr="000000"/>
                </a:solidFill>
                <a:effectLst/>
                <a:latin typeface="Cambria" panose="02040503050406030204" pitchFamily="18" charset="0"/>
                <a:ea typeface="Cambria" panose="02040503050406030204" pitchFamily="18" charset="0"/>
              </a:rPr>
              <a:t> </a:t>
            </a:r>
            <a:r>
              <a:rPr lang="bg-BG" sz="1100" b="0" i="0" baseline="0">
                <a:solidFill>
                  <a:sysClr val="windowText" lastClr="000000"/>
                </a:solidFill>
                <a:effectLst/>
                <a:latin typeface="Cambria" panose="02040503050406030204" pitchFamily="18" charset="0"/>
                <a:ea typeface="Cambria" panose="02040503050406030204" pitchFamily="18" charset="0"/>
              </a:rPr>
              <a:t>генерирани от основните икономически дейности</a:t>
            </a:r>
            <a:endParaRPr lang="ro-RO" sz="1100" b="0">
              <a:solidFill>
                <a:sysClr val="windowText" lastClr="000000"/>
              </a:solidFill>
              <a:effectLst/>
              <a:latin typeface="Cambria" panose="02040503050406030204" pitchFamily="18" charset="0"/>
              <a:ea typeface="Cambria" panose="02040503050406030204" pitchFamily="18" charset="0"/>
            </a:endParaRPr>
          </a:p>
        </c:rich>
      </c:tx>
      <c:layout>
        <c:manualLayout>
          <c:xMode val="edge"/>
          <c:yMode val="edge"/>
          <c:x val="0.13724795036561049"/>
          <c:y val="3.7990713381173505E-2"/>
        </c:manualLayout>
      </c:layout>
      <c:overlay val="0"/>
      <c:spPr>
        <a:noFill/>
        <a:ln>
          <a:noFill/>
        </a:ln>
        <a:effectLst/>
      </c:spPr>
    </c:title>
    <c:autoTitleDeleted val="0"/>
    <c:plotArea>
      <c:layout/>
      <c:barChart>
        <c:barDir val="col"/>
        <c:grouping val="clustered"/>
        <c:varyColors val="0"/>
        <c:ser>
          <c:idx val="0"/>
          <c:order val="0"/>
          <c:tx>
            <c:strRef>
              <c:f>'D-periculoase'!$A$2</c:f>
              <c:strCache>
                <c:ptCount val="1"/>
                <c:pt idx="0">
                  <c:v>Industria extractivă</c:v>
                </c:pt>
              </c:strCache>
            </c:strRef>
          </c:tx>
          <c:spPr>
            <a:solidFill>
              <a:schemeClr val="accent1"/>
            </a:solidFill>
            <a:ln>
              <a:noFill/>
            </a:ln>
            <a:effectLst/>
          </c:spPr>
          <c:invertIfNegative val="0"/>
          <c:cat>
            <c:strRef>
              <c:f>'D-periculoase'!$B$1:$F$1</c:f>
              <c:strCache>
                <c:ptCount val="5"/>
                <c:pt idx="0">
                  <c:v>2011</c:v>
                </c:pt>
                <c:pt idx="1">
                  <c:v>2012</c:v>
                </c:pt>
                <c:pt idx="2">
                  <c:v>2013</c:v>
                </c:pt>
                <c:pt idx="3">
                  <c:v>2014</c:v>
                </c:pt>
                <c:pt idx="4">
                  <c:v>2015 
(date preliminare)</c:v>
                </c:pt>
              </c:strCache>
            </c:strRef>
          </c:cat>
          <c:val>
            <c:numRef>
              <c:f>'D-periculoase'!$B$2:$F$2</c:f>
              <c:numCache>
                <c:formatCode>General</c:formatCode>
                <c:ptCount val="5"/>
                <c:pt idx="0">
                  <c:v>110.39</c:v>
                </c:pt>
                <c:pt idx="1">
                  <c:v>147.34</c:v>
                </c:pt>
                <c:pt idx="2">
                  <c:v>207.28</c:v>
                </c:pt>
                <c:pt idx="3">
                  <c:v>206.85700000000006</c:v>
                </c:pt>
                <c:pt idx="4">
                  <c:v>343.37</c:v>
                </c:pt>
              </c:numCache>
            </c:numRef>
          </c:val>
          <c:extLst>
            <c:ext xmlns:c16="http://schemas.microsoft.com/office/drawing/2014/chart" uri="{C3380CC4-5D6E-409C-BE32-E72D297353CC}">
              <c16:uniqueId val="{00000000-6105-4590-9985-455B0A8C4D69}"/>
            </c:ext>
          </c:extLst>
        </c:ser>
        <c:ser>
          <c:idx val="1"/>
          <c:order val="1"/>
          <c:tx>
            <c:strRef>
              <c:f>'D-periculoase'!$A$3</c:f>
              <c:strCache>
                <c:ptCount val="1"/>
                <c:pt idx="0">
                  <c:v>Industria de prelucrare a ţiţeiului, cocsificarea
cărbunelui</c:v>
                </c:pt>
              </c:strCache>
            </c:strRef>
          </c:tx>
          <c:spPr>
            <a:solidFill>
              <a:schemeClr val="accent2"/>
            </a:solidFill>
            <a:ln>
              <a:noFill/>
            </a:ln>
            <a:effectLst/>
          </c:spPr>
          <c:invertIfNegative val="0"/>
          <c:cat>
            <c:strRef>
              <c:f>'D-periculoase'!$B$1:$F$1</c:f>
              <c:strCache>
                <c:ptCount val="5"/>
                <c:pt idx="0">
                  <c:v>2011</c:v>
                </c:pt>
                <c:pt idx="1">
                  <c:v>2012</c:v>
                </c:pt>
                <c:pt idx="2">
                  <c:v>2013</c:v>
                </c:pt>
                <c:pt idx="3">
                  <c:v>2014</c:v>
                </c:pt>
                <c:pt idx="4">
                  <c:v>2015 
(date preliminare)</c:v>
                </c:pt>
              </c:strCache>
            </c:strRef>
          </c:cat>
          <c:val>
            <c:numRef>
              <c:f>'D-periculoase'!$B$3:$F$3</c:f>
              <c:numCache>
                <c:formatCode>General</c:formatCode>
                <c:ptCount val="5"/>
                <c:pt idx="0">
                  <c:v>145.16</c:v>
                </c:pt>
                <c:pt idx="1">
                  <c:v>189.04</c:v>
                </c:pt>
                <c:pt idx="2">
                  <c:v>80.64</c:v>
                </c:pt>
                <c:pt idx="3">
                  <c:v>54.725000000000016</c:v>
                </c:pt>
                <c:pt idx="4">
                  <c:v>64.89</c:v>
                </c:pt>
              </c:numCache>
            </c:numRef>
          </c:val>
          <c:extLst>
            <c:ext xmlns:c16="http://schemas.microsoft.com/office/drawing/2014/chart" uri="{C3380CC4-5D6E-409C-BE32-E72D297353CC}">
              <c16:uniqueId val="{00000001-6105-4590-9985-455B0A8C4D69}"/>
            </c:ext>
          </c:extLst>
        </c:ser>
        <c:ser>
          <c:idx val="2"/>
          <c:order val="2"/>
          <c:tx>
            <c:strRef>
              <c:f>'D-periculoase'!$A$4</c:f>
              <c:strCache>
                <c:ptCount val="1"/>
                <c:pt idx="0">
                  <c:v>Fabricarea substanţelor şi produselor chimice</c:v>
                </c:pt>
              </c:strCache>
            </c:strRef>
          </c:tx>
          <c:spPr>
            <a:solidFill>
              <a:schemeClr val="accent3"/>
            </a:solidFill>
            <a:ln>
              <a:noFill/>
            </a:ln>
            <a:effectLst/>
          </c:spPr>
          <c:invertIfNegative val="0"/>
          <c:cat>
            <c:strRef>
              <c:f>'D-periculoase'!$B$1:$F$1</c:f>
              <c:strCache>
                <c:ptCount val="5"/>
                <c:pt idx="0">
                  <c:v>2011</c:v>
                </c:pt>
                <c:pt idx="1">
                  <c:v>2012</c:v>
                </c:pt>
                <c:pt idx="2">
                  <c:v>2013</c:v>
                </c:pt>
                <c:pt idx="3">
                  <c:v>2014</c:v>
                </c:pt>
                <c:pt idx="4">
                  <c:v>2015 
(date preliminare)</c:v>
                </c:pt>
              </c:strCache>
            </c:strRef>
          </c:cat>
          <c:val>
            <c:numRef>
              <c:f>'D-periculoase'!$B$4:$F$4</c:f>
              <c:numCache>
                <c:formatCode>General</c:formatCode>
                <c:ptCount val="5"/>
                <c:pt idx="0">
                  <c:v>8.9</c:v>
                </c:pt>
                <c:pt idx="1">
                  <c:v>8.16</c:v>
                </c:pt>
                <c:pt idx="2">
                  <c:v>6.45</c:v>
                </c:pt>
                <c:pt idx="3">
                  <c:v>7.18</c:v>
                </c:pt>
                <c:pt idx="4">
                  <c:v>9.0400000000000009</c:v>
                </c:pt>
              </c:numCache>
            </c:numRef>
          </c:val>
          <c:extLst>
            <c:ext xmlns:c16="http://schemas.microsoft.com/office/drawing/2014/chart" uri="{C3380CC4-5D6E-409C-BE32-E72D297353CC}">
              <c16:uniqueId val="{00000002-6105-4590-9985-455B0A8C4D69}"/>
            </c:ext>
          </c:extLst>
        </c:ser>
        <c:ser>
          <c:idx val="3"/>
          <c:order val="3"/>
          <c:tx>
            <c:strRef>
              <c:f>'D-periculoase'!$A$5</c:f>
              <c:strCache>
                <c:ptCount val="1"/>
                <c:pt idx="0">
                  <c:v>Industria metalurgică</c:v>
                </c:pt>
              </c:strCache>
            </c:strRef>
          </c:tx>
          <c:spPr>
            <a:solidFill>
              <a:schemeClr val="accent4"/>
            </a:solidFill>
            <a:ln>
              <a:noFill/>
            </a:ln>
            <a:effectLst/>
          </c:spPr>
          <c:invertIfNegative val="0"/>
          <c:cat>
            <c:strRef>
              <c:f>'D-periculoase'!$B$1:$F$1</c:f>
              <c:strCache>
                <c:ptCount val="5"/>
                <c:pt idx="0">
                  <c:v>2011</c:v>
                </c:pt>
                <c:pt idx="1">
                  <c:v>2012</c:v>
                </c:pt>
                <c:pt idx="2">
                  <c:v>2013</c:v>
                </c:pt>
                <c:pt idx="3">
                  <c:v>2014</c:v>
                </c:pt>
                <c:pt idx="4">
                  <c:v>2015 
(date preliminare)</c:v>
                </c:pt>
              </c:strCache>
            </c:strRef>
          </c:cat>
          <c:val>
            <c:numRef>
              <c:f>'D-periculoase'!$B$5:$F$5</c:f>
              <c:numCache>
                <c:formatCode>General</c:formatCode>
                <c:ptCount val="5"/>
                <c:pt idx="0">
                  <c:v>64.010000000000005</c:v>
                </c:pt>
                <c:pt idx="1">
                  <c:v>17.52</c:v>
                </c:pt>
                <c:pt idx="2">
                  <c:v>47.08</c:v>
                </c:pt>
                <c:pt idx="3">
                  <c:v>33.226000000000013</c:v>
                </c:pt>
                <c:pt idx="4">
                  <c:v>60.57</c:v>
                </c:pt>
              </c:numCache>
            </c:numRef>
          </c:val>
          <c:extLst>
            <c:ext xmlns:c16="http://schemas.microsoft.com/office/drawing/2014/chart" uri="{C3380CC4-5D6E-409C-BE32-E72D297353CC}">
              <c16:uniqueId val="{00000003-6105-4590-9985-455B0A8C4D69}"/>
            </c:ext>
          </c:extLst>
        </c:ser>
        <c:ser>
          <c:idx val="4"/>
          <c:order val="4"/>
          <c:tx>
            <c:strRef>
              <c:f>'D-periculoase'!$A$6</c:f>
              <c:strCache>
                <c:ptCount val="1"/>
                <c:pt idx="0">
                  <c:v>Industria de maşini şi echipamente</c:v>
                </c:pt>
              </c:strCache>
            </c:strRef>
          </c:tx>
          <c:spPr>
            <a:solidFill>
              <a:schemeClr val="accent5"/>
            </a:solidFill>
            <a:ln>
              <a:noFill/>
            </a:ln>
            <a:effectLst/>
          </c:spPr>
          <c:invertIfNegative val="0"/>
          <c:cat>
            <c:strRef>
              <c:f>'D-periculoase'!$B$1:$F$1</c:f>
              <c:strCache>
                <c:ptCount val="5"/>
                <c:pt idx="0">
                  <c:v>2011</c:v>
                </c:pt>
                <c:pt idx="1">
                  <c:v>2012</c:v>
                </c:pt>
                <c:pt idx="2">
                  <c:v>2013</c:v>
                </c:pt>
                <c:pt idx="3">
                  <c:v>2014</c:v>
                </c:pt>
                <c:pt idx="4">
                  <c:v>2015 
(date preliminare)</c:v>
                </c:pt>
              </c:strCache>
            </c:strRef>
          </c:cat>
          <c:val>
            <c:numRef>
              <c:f>'D-periculoase'!$B$6:$F$6</c:f>
              <c:numCache>
                <c:formatCode>General</c:formatCode>
                <c:ptCount val="5"/>
                <c:pt idx="0">
                  <c:v>18.62</c:v>
                </c:pt>
                <c:pt idx="1">
                  <c:v>16</c:v>
                </c:pt>
                <c:pt idx="2">
                  <c:v>8.7100000000000009</c:v>
                </c:pt>
                <c:pt idx="3">
                  <c:v>10.01</c:v>
                </c:pt>
                <c:pt idx="4">
                  <c:v>12.26</c:v>
                </c:pt>
              </c:numCache>
            </c:numRef>
          </c:val>
          <c:extLst>
            <c:ext xmlns:c16="http://schemas.microsoft.com/office/drawing/2014/chart" uri="{C3380CC4-5D6E-409C-BE32-E72D297353CC}">
              <c16:uniqueId val="{00000004-6105-4590-9985-455B0A8C4D69}"/>
            </c:ext>
          </c:extLst>
        </c:ser>
        <c:ser>
          <c:idx val="5"/>
          <c:order val="5"/>
          <c:tx>
            <c:strRef>
              <c:f>'D-periculoase'!$A$7</c:f>
              <c:strCache>
                <c:ptCount val="1"/>
                <c:pt idx="0">
                  <c:v>Industria mijloacelor de transport</c:v>
                </c:pt>
              </c:strCache>
            </c:strRef>
          </c:tx>
          <c:spPr>
            <a:solidFill>
              <a:schemeClr val="accent6"/>
            </a:solidFill>
            <a:ln>
              <a:noFill/>
            </a:ln>
            <a:effectLst/>
          </c:spPr>
          <c:invertIfNegative val="0"/>
          <c:cat>
            <c:strRef>
              <c:f>'D-periculoase'!$B$1:$F$1</c:f>
              <c:strCache>
                <c:ptCount val="5"/>
                <c:pt idx="0">
                  <c:v>2011</c:v>
                </c:pt>
                <c:pt idx="1">
                  <c:v>2012</c:v>
                </c:pt>
                <c:pt idx="2">
                  <c:v>2013</c:v>
                </c:pt>
                <c:pt idx="3">
                  <c:v>2014</c:v>
                </c:pt>
                <c:pt idx="4">
                  <c:v>2015 
(date preliminare)</c:v>
                </c:pt>
              </c:strCache>
            </c:strRef>
          </c:cat>
          <c:val>
            <c:numRef>
              <c:f>'D-periculoase'!$B$7:$F$7</c:f>
              <c:numCache>
                <c:formatCode>General</c:formatCode>
                <c:ptCount val="5"/>
                <c:pt idx="0">
                  <c:v>18.89</c:v>
                </c:pt>
                <c:pt idx="1">
                  <c:v>20.74</c:v>
                </c:pt>
                <c:pt idx="2">
                  <c:v>16.829999999999991</c:v>
                </c:pt>
                <c:pt idx="3">
                  <c:v>24.21</c:v>
                </c:pt>
                <c:pt idx="4">
                  <c:v>23.69</c:v>
                </c:pt>
              </c:numCache>
            </c:numRef>
          </c:val>
          <c:extLst>
            <c:ext xmlns:c16="http://schemas.microsoft.com/office/drawing/2014/chart" uri="{C3380CC4-5D6E-409C-BE32-E72D297353CC}">
              <c16:uniqueId val="{00000005-6105-4590-9985-455B0A8C4D69}"/>
            </c:ext>
          </c:extLst>
        </c:ser>
        <c:dLbls>
          <c:showLegendKey val="0"/>
          <c:showVal val="0"/>
          <c:showCatName val="0"/>
          <c:showSerName val="0"/>
          <c:showPercent val="0"/>
          <c:showBubbleSize val="0"/>
        </c:dLbls>
        <c:gapWidth val="150"/>
        <c:axId val="270070456"/>
        <c:axId val="270070848"/>
      </c:barChart>
      <c:catAx>
        <c:axId val="2700704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crossAx val="270070848"/>
        <c:crosses val="autoZero"/>
        <c:auto val="1"/>
        <c:lblAlgn val="ctr"/>
        <c:lblOffset val="100"/>
        <c:noMultiLvlLbl val="0"/>
      </c:catAx>
      <c:valAx>
        <c:axId val="27007084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o-RO"/>
                  <a:t>mii tone</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crossAx val="2700704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ambria" panose="02040503050406030204" pitchFamily="18" charset="0"/>
              <a:ea typeface="Cambria" panose="02040503050406030204" pitchFamily="18" charset="0"/>
              <a:cs typeface="+mn-cs"/>
            </a:defRPr>
          </a:pPr>
          <a:endParaRPr lang="bg-BG"/>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bg-BG"/>
    </a:p>
  </c:tx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Cambria" panose="02040503050406030204" pitchFamily="18" charset="0"/>
                <a:ea typeface="Cambria" panose="02040503050406030204" pitchFamily="18" charset="0"/>
                <a:cs typeface="+mn-cs"/>
              </a:defRPr>
            </a:pPr>
            <a:r>
              <a:rPr lang="bg-BG" sz="1200" b="1" baseline="0">
                <a:solidFill>
                  <a:sysClr val="windowText" lastClr="000000"/>
                </a:solidFill>
                <a:latin typeface="Cambria" panose="02040503050406030204" pitchFamily="18" charset="0"/>
                <a:ea typeface="Cambria" panose="02040503050406030204" pitchFamily="18" charset="0"/>
              </a:rPr>
              <a:t>Оползотворяване</a:t>
            </a:r>
            <a:r>
              <a:rPr lang="ro-RO" sz="1200" b="1" baseline="0">
                <a:solidFill>
                  <a:sysClr val="windowText" lastClr="000000"/>
                </a:solidFill>
                <a:latin typeface="Cambria" panose="02040503050406030204" pitchFamily="18" charset="0"/>
                <a:ea typeface="Cambria" panose="02040503050406030204" pitchFamily="18" charset="0"/>
              </a:rPr>
              <a:t> </a:t>
            </a:r>
            <a:r>
              <a:rPr lang="bg-BG" sz="1200" b="1" baseline="0">
                <a:solidFill>
                  <a:sysClr val="windowText" lastClr="000000"/>
                </a:solidFill>
                <a:latin typeface="Cambria" panose="02040503050406030204" pitchFamily="18" charset="0"/>
                <a:ea typeface="Cambria" panose="02040503050406030204" pitchFamily="18" charset="0"/>
              </a:rPr>
              <a:t>на отпадъците,</a:t>
            </a:r>
            <a:r>
              <a:rPr lang="ro-RO" sz="1200" b="1" baseline="0">
                <a:solidFill>
                  <a:sysClr val="windowText" lastClr="000000"/>
                </a:solidFill>
                <a:latin typeface="Cambria" panose="02040503050406030204" pitchFamily="18" charset="0"/>
                <a:ea typeface="Cambria" panose="02040503050406030204" pitchFamily="18" charset="0"/>
              </a:rPr>
              <a:t> </a:t>
            </a:r>
            <a:r>
              <a:rPr lang="bg-BG" sz="1200" b="1" baseline="0">
                <a:solidFill>
                  <a:sysClr val="windowText" lastClr="000000"/>
                </a:solidFill>
                <a:latin typeface="Cambria" panose="02040503050406030204" pitchFamily="18" charset="0"/>
                <a:ea typeface="Cambria" panose="02040503050406030204" pitchFamily="18" charset="0"/>
              </a:rPr>
              <a:t>произхождащи от производството</a:t>
            </a:r>
            <a:r>
              <a:rPr lang="en-US" sz="1200" b="1" i="0" u="none" strike="noStrike" baseline="0">
                <a:solidFill>
                  <a:sysClr val="windowText" lastClr="000000"/>
                </a:solidFill>
                <a:effectLst/>
                <a:latin typeface="Cambria" panose="02040503050406030204" pitchFamily="18" charset="0"/>
                <a:ea typeface="Cambria" panose="02040503050406030204" pitchFamily="18" charset="0"/>
              </a:rPr>
              <a:t> </a:t>
            </a:r>
            <a:r>
              <a:rPr lang="bg-BG" sz="1200" b="1" i="0" u="none" strike="noStrike" baseline="0">
                <a:solidFill>
                  <a:sysClr val="windowText" lastClr="000000"/>
                </a:solidFill>
                <a:effectLst/>
                <a:latin typeface="Cambria" panose="02040503050406030204" pitchFamily="18" charset="0"/>
                <a:ea typeface="Cambria" panose="02040503050406030204" pitchFamily="18" charset="0"/>
              </a:rPr>
              <a:t>на електрическа и топлинна енергия</a:t>
            </a:r>
            <a:r>
              <a:rPr lang="ro-RO" sz="1200" b="1" baseline="0">
                <a:solidFill>
                  <a:sysClr val="windowText" lastClr="000000"/>
                </a:solidFill>
                <a:latin typeface="Cambria" panose="02040503050406030204" pitchFamily="18" charset="0"/>
                <a:ea typeface="Cambria" panose="02040503050406030204" pitchFamily="18" charset="0"/>
              </a:rPr>
              <a:t> </a:t>
            </a:r>
            <a:endParaRPr lang="ro-RO" sz="1200" b="1">
              <a:solidFill>
                <a:sysClr val="windowText" lastClr="000000"/>
              </a:solidFill>
              <a:latin typeface="Cambria" panose="02040503050406030204" pitchFamily="18" charset="0"/>
              <a:ea typeface="Cambria" panose="02040503050406030204" pitchFamily="18" charset="0"/>
            </a:endParaRPr>
          </a:p>
        </c:rich>
      </c:tx>
      <c:layout>
        <c:manualLayout>
          <c:xMode val="edge"/>
          <c:yMode val="edge"/>
          <c:x val="0.14417344706911636"/>
          <c:y val="0"/>
        </c:manualLayout>
      </c:layout>
      <c:overlay val="0"/>
      <c:spPr>
        <a:noFill/>
        <a:ln>
          <a:noFill/>
        </a:ln>
        <a:effectLst/>
      </c:sp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1-CDF0-4FFA-911E-E21D8E3F79ED}"/>
              </c:ext>
            </c:extLst>
          </c:dPt>
          <c:dPt>
            <c:idx val="1"/>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3-CDF0-4FFA-911E-E21D8E3F79ED}"/>
              </c:ext>
            </c:extLst>
          </c:dPt>
          <c:dPt>
            <c:idx val="2"/>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5-CDF0-4FFA-911E-E21D8E3F79ED}"/>
              </c:ext>
            </c:extLst>
          </c:dPt>
          <c:dLbls>
            <c:spPr>
              <a:solidFill>
                <a:schemeClr val="bg1"/>
              </a:solidFill>
              <a:ln>
                <a:solidFill>
                  <a:schemeClr val="accent1"/>
                </a:solid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bg-BG"/>
              </a:p>
            </c:txPr>
            <c:dLblPos val="bestFit"/>
            <c:showLegendKey val="0"/>
            <c:showVal val="1"/>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valorificare!$B$2:$D$2</c:f>
              <c:strCache>
                <c:ptCount val="3"/>
                <c:pt idx="0">
                  <c:v>R1</c:v>
                </c:pt>
                <c:pt idx="1">
                  <c:v>R5</c:v>
                </c:pt>
                <c:pt idx="2">
                  <c:v>R12</c:v>
                </c:pt>
              </c:strCache>
            </c:strRef>
          </c:cat>
          <c:val>
            <c:numRef>
              <c:f>valorificare!$B$3:$D$3</c:f>
              <c:numCache>
                <c:formatCode>General</c:formatCode>
                <c:ptCount val="3"/>
                <c:pt idx="0">
                  <c:v>1776</c:v>
                </c:pt>
                <c:pt idx="1">
                  <c:v>69677</c:v>
                </c:pt>
                <c:pt idx="2">
                  <c:v>229398</c:v>
                </c:pt>
              </c:numCache>
            </c:numRef>
          </c:val>
          <c:extLst>
            <c:ext xmlns:c16="http://schemas.microsoft.com/office/drawing/2014/chart" uri="{C3380CC4-5D6E-409C-BE32-E72D297353CC}">
              <c16:uniqueId val="{00000006-CDF0-4FFA-911E-E21D8E3F79ED}"/>
            </c:ext>
          </c:extLst>
        </c:ser>
        <c:dLbls>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legend>
    <c:plotVisOnly val="1"/>
    <c:dispBlanksAs val="zero"/>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bg-BG"/>
    </a:p>
  </c:txPr>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chemeClr val="tx1"/>
                </a:solidFill>
                <a:latin typeface="Cambria" panose="02040503050406030204" pitchFamily="18" charset="0"/>
                <a:ea typeface="Cambria" panose="02040503050406030204" pitchFamily="18" charset="0"/>
                <a:cs typeface="+mn-cs"/>
              </a:defRPr>
            </a:pPr>
            <a:r>
              <a:rPr lang="bg-BG" sz="1100" b="1" baseline="0">
                <a:solidFill>
                  <a:schemeClr val="tx1"/>
                </a:solidFill>
                <a:latin typeface="Cambria" panose="02040503050406030204" pitchFamily="18" charset="0"/>
                <a:ea typeface="Cambria" panose="02040503050406030204" pitchFamily="18" charset="0"/>
              </a:rPr>
              <a:t>Население на Румъния</a:t>
            </a:r>
            <a:r>
              <a:rPr lang="ro-RO" sz="1100" b="1" baseline="0">
                <a:solidFill>
                  <a:schemeClr val="tx1"/>
                </a:solidFill>
                <a:latin typeface="Cambria" panose="02040503050406030204" pitchFamily="18" charset="0"/>
                <a:ea typeface="Cambria" panose="02040503050406030204" pitchFamily="18" charset="0"/>
              </a:rPr>
              <a:t> 2003-2018</a:t>
            </a:r>
            <a:r>
              <a:rPr lang="bg-BG" sz="1100" b="1" baseline="0">
                <a:solidFill>
                  <a:schemeClr val="tx1"/>
                </a:solidFill>
                <a:latin typeface="Cambria" panose="02040503050406030204" pitchFamily="18" charset="0"/>
                <a:ea typeface="Cambria" panose="02040503050406030204" pitchFamily="18" charset="0"/>
              </a:rPr>
              <a:t> г.</a:t>
            </a:r>
            <a:endParaRPr lang="ro-RO" sz="1100" b="1">
              <a:solidFill>
                <a:schemeClr val="tx1"/>
              </a:solidFill>
              <a:latin typeface="Cambria" panose="02040503050406030204" pitchFamily="18" charset="0"/>
              <a:ea typeface="Cambria" panose="02040503050406030204" pitchFamily="18" charset="0"/>
            </a:endParaRPr>
          </a:p>
        </c:rich>
      </c:tx>
      <c:layout>
        <c:manualLayout>
          <c:xMode val="edge"/>
          <c:yMode val="edge"/>
          <c:x val="0.32380865686586896"/>
          <c:y val="2.3148148148148147E-2"/>
        </c:manualLayout>
      </c:layout>
      <c:overlay val="0"/>
      <c:spPr>
        <a:noFill/>
        <a:ln>
          <a:noFill/>
        </a:ln>
        <a:effectLst/>
      </c:spPr>
    </c:title>
    <c:autoTitleDeleted val="0"/>
    <c:plotArea>
      <c:layout/>
      <c:lineChart>
        <c:grouping val="standard"/>
        <c:varyColors val="0"/>
        <c:ser>
          <c:idx val="0"/>
          <c:order val="0"/>
          <c:spPr>
            <a:ln w="28575" cap="rnd">
              <a:solidFill>
                <a:schemeClr val="accent1"/>
              </a:solidFill>
              <a:round/>
            </a:ln>
            <a:effectLst/>
          </c:spPr>
          <c:marker>
            <c:symbol val="none"/>
          </c:marker>
          <c:cat>
            <c:numRef>
              <c:f>populatie!$A$1:$P$1</c:f>
              <c:numCache>
                <c:formatCode>General</c:formatCode>
                <c:ptCount val="16"/>
                <c:pt idx="0">
                  <c:v>2003</c:v>
                </c:pt>
                <c:pt idx="1">
                  <c:v>2004</c:v>
                </c:pt>
                <c:pt idx="2">
                  <c:v>2005</c:v>
                </c:pt>
                <c:pt idx="3">
                  <c:v>2006</c:v>
                </c:pt>
                <c:pt idx="4">
                  <c:v>2007</c:v>
                </c:pt>
                <c:pt idx="5">
                  <c:v>2008</c:v>
                </c:pt>
                <c:pt idx="6">
                  <c:v>2009</c:v>
                </c:pt>
                <c:pt idx="7">
                  <c:v>2010</c:v>
                </c:pt>
                <c:pt idx="8">
                  <c:v>2011</c:v>
                </c:pt>
                <c:pt idx="9">
                  <c:v>2012</c:v>
                </c:pt>
                <c:pt idx="10">
                  <c:v>2013</c:v>
                </c:pt>
                <c:pt idx="11">
                  <c:v>2014</c:v>
                </c:pt>
                <c:pt idx="12">
                  <c:v>2015</c:v>
                </c:pt>
                <c:pt idx="13">
                  <c:v>2016</c:v>
                </c:pt>
                <c:pt idx="14">
                  <c:v>2017</c:v>
                </c:pt>
                <c:pt idx="15">
                  <c:v>2018</c:v>
                </c:pt>
              </c:numCache>
            </c:numRef>
          </c:cat>
          <c:val>
            <c:numRef>
              <c:f>populatie!$A$2:$P$2</c:f>
              <c:numCache>
                <c:formatCode>General</c:formatCode>
                <c:ptCount val="16"/>
                <c:pt idx="0">
                  <c:v>21627509</c:v>
                </c:pt>
                <c:pt idx="1">
                  <c:v>21521142</c:v>
                </c:pt>
                <c:pt idx="2">
                  <c:v>21382354</c:v>
                </c:pt>
                <c:pt idx="3">
                  <c:v>21257016</c:v>
                </c:pt>
                <c:pt idx="4">
                  <c:v>21130503</c:v>
                </c:pt>
                <c:pt idx="5">
                  <c:v>20635460</c:v>
                </c:pt>
                <c:pt idx="6">
                  <c:v>20440290</c:v>
                </c:pt>
                <c:pt idx="7">
                  <c:v>20294683</c:v>
                </c:pt>
                <c:pt idx="8">
                  <c:v>20199059</c:v>
                </c:pt>
                <c:pt idx="9">
                  <c:v>20095996</c:v>
                </c:pt>
                <c:pt idx="10">
                  <c:v>20020074</c:v>
                </c:pt>
                <c:pt idx="11">
                  <c:v>19953089</c:v>
                </c:pt>
                <c:pt idx="12">
                  <c:v>19875542</c:v>
                </c:pt>
                <c:pt idx="13">
                  <c:v>19760585</c:v>
                </c:pt>
                <c:pt idx="14">
                  <c:v>19644350</c:v>
                </c:pt>
                <c:pt idx="15">
                  <c:v>19523621</c:v>
                </c:pt>
              </c:numCache>
            </c:numRef>
          </c:val>
          <c:smooth val="0"/>
          <c:extLst>
            <c:ext xmlns:c16="http://schemas.microsoft.com/office/drawing/2014/chart" uri="{C3380CC4-5D6E-409C-BE32-E72D297353CC}">
              <c16:uniqueId val="{00000000-FA7C-44F0-A763-4C237D8299C5}"/>
            </c:ext>
          </c:extLst>
        </c:ser>
        <c:dLbls>
          <c:showLegendKey val="0"/>
          <c:showVal val="0"/>
          <c:showCatName val="0"/>
          <c:showSerName val="0"/>
          <c:showPercent val="0"/>
          <c:showBubbleSize val="0"/>
        </c:dLbls>
        <c:smooth val="0"/>
        <c:axId val="270790608"/>
        <c:axId val="270791000"/>
      </c:lineChart>
      <c:catAx>
        <c:axId val="270790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crossAx val="270791000"/>
        <c:crosses val="autoZero"/>
        <c:auto val="1"/>
        <c:lblAlgn val="ctr"/>
        <c:lblOffset val="100"/>
        <c:noMultiLvlLbl val="0"/>
      </c:catAx>
      <c:valAx>
        <c:axId val="27079100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o-RO"/>
                  <a:t>Nr. persoane</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crossAx val="270790608"/>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bg-BG"/>
    </a:p>
  </c:txPr>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Cambria" panose="02040503050406030204" pitchFamily="18" charset="0"/>
                <a:ea typeface="Cambria" panose="02040503050406030204" pitchFamily="18" charset="0"/>
                <a:cs typeface="+mn-cs"/>
              </a:defRPr>
            </a:pPr>
            <a:r>
              <a:rPr lang="bg-BG" baseline="0">
                <a:latin typeface="Cambria" panose="02040503050406030204" pitchFamily="18" charset="0"/>
                <a:ea typeface="Cambria" panose="02040503050406030204" pitchFamily="18" charset="0"/>
              </a:rPr>
              <a:t>Гражданско население, заето</a:t>
            </a:r>
            <a:r>
              <a:rPr lang="ro-RO" baseline="0">
                <a:latin typeface="Cambria" panose="02040503050406030204" pitchFamily="18" charset="0"/>
                <a:ea typeface="Cambria" panose="02040503050406030204" pitchFamily="18" charset="0"/>
              </a:rPr>
              <a:t> </a:t>
            </a:r>
            <a:r>
              <a:rPr lang="bg-BG" baseline="0">
                <a:latin typeface="Cambria" panose="02040503050406030204" pitchFamily="18" charset="0"/>
                <a:ea typeface="Cambria" panose="02040503050406030204" pitchFamily="18" charset="0"/>
              </a:rPr>
              <a:t>в промишлеността</a:t>
            </a:r>
            <a:r>
              <a:rPr lang="ro-RO" baseline="0">
                <a:latin typeface="Cambria" panose="02040503050406030204" pitchFamily="18" charset="0"/>
                <a:ea typeface="Cambria" panose="02040503050406030204" pitchFamily="18" charset="0"/>
              </a:rPr>
              <a:t> </a:t>
            </a:r>
            <a:endParaRPr lang="ro-RO">
              <a:latin typeface="Cambria" panose="02040503050406030204" pitchFamily="18" charset="0"/>
              <a:ea typeface="Cambria" panose="02040503050406030204" pitchFamily="18" charset="0"/>
            </a:endParaRPr>
          </a:p>
        </c:rich>
      </c:tx>
      <c:overlay val="0"/>
      <c:spPr>
        <a:noFill/>
        <a:ln>
          <a:noFill/>
        </a:ln>
        <a:effectLst/>
      </c:spPr>
    </c:title>
    <c:autoTitleDeleted val="0"/>
    <c:plotArea>
      <c:layout/>
      <c:barChart>
        <c:barDir val="bar"/>
        <c:grouping val="stacked"/>
        <c:varyColors val="0"/>
        <c:ser>
          <c:idx val="0"/>
          <c:order val="0"/>
          <c:tx>
            <c:strRef>
              <c:f>angajati!$A$3</c:f>
              <c:strCache>
                <c:ptCount val="1"/>
                <c:pt idx="0">
                  <c:v>INDUSTRIA EXTRACTIVA</c:v>
                </c:pt>
              </c:strCache>
            </c:strRef>
          </c:tx>
          <c:spPr>
            <a:solidFill>
              <a:schemeClr val="accent1"/>
            </a:solidFill>
            <a:ln>
              <a:noFill/>
            </a:ln>
            <a:effectLst/>
          </c:spPr>
          <c:invertIfNegative val="0"/>
          <c:cat>
            <c:numRef>
              <c:f>angajati!$B$2:$J$2</c:f>
              <c:numCache>
                <c:formatCode>General</c:formatCode>
                <c:ptCount val="9"/>
                <c:pt idx="0">
                  <c:v>2008</c:v>
                </c:pt>
                <c:pt idx="1">
                  <c:v>2009</c:v>
                </c:pt>
                <c:pt idx="2">
                  <c:v>2010</c:v>
                </c:pt>
                <c:pt idx="3">
                  <c:v>2011</c:v>
                </c:pt>
                <c:pt idx="4">
                  <c:v>2012</c:v>
                </c:pt>
                <c:pt idx="5">
                  <c:v>2013</c:v>
                </c:pt>
                <c:pt idx="6">
                  <c:v>2014</c:v>
                </c:pt>
                <c:pt idx="7">
                  <c:v>2015</c:v>
                </c:pt>
                <c:pt idx="8">
                  <c:v>2016</c:v>
                </c:pt>
              </c:numCache>
            </c:numRef>
          </c:cat>
          <c:val>
            <c:numRef>
              <c:f>angajati!$B$3:$J$3</c:f>
              <c:numCache>
                <c:formatCode>General</c:formatCode>
                <c:ptCount val="9"/>
                <c:pt idx="0">
                  <c:v>81.400000000000006</c:v>
                </c:pt>
                <c:pt idx="1">
                  <c:v>73.2</c:v>
                </c:pt>
                <c:pt idx="2">
                  <c:v>65.400000000000006</c:v>
                </c:pt>
                <c:pt idx="3">
                  <c:v>64.8</c:v>
                </c:pt>
                <c:pt idx="4">
                  <c:v>65.2</c:v>
                </c:pt>
                <c:pt idx="5">
                  <c:v>63.3</c:v>
                </c:pt>
                <c:pt idx="6">
                  <c:v>61.9</c:v>
                </c:pt>
                <c:pt idx="7">
                  <c:v>57.4</c:v>
                </c:pt>
                <c:pt idx="8">
                  <c:v>54.2</c:v>
                </c:pt>
              </c:numCache>
            </c:numRef>
          </c:val>
          <c:extLst>
            <c:ext xmlns:c16="http://schemas.microsoft.com/office/drawing/2014/chart" uri="{C3380CC4-5D6E-409C-BE32-E72D297353CC}">
              <c16:uniqueId val="{00000000-0812-4935-9FFC-67CFACB72E66}"/>
            </c:ext>
          </c:extLst>
        </c:ser>
        <c:ser>
          <c:idx val="1"/>
          <c:order val="1"/>
          <c:tx>
            <c:strRef>
              <c:f>angajati!$A$4</c:f>
              <c:strCache>
                <c:ptCount val="1"/>
                <c:pt idx="0">
                  <c:v>INDUSTRIA PRELUCRATOARE</c:v>
                </c:pt>
              </c:strCache>
            </c:strRef>
          </c:tx>
          <c:spPr>
            <a:solidFill>
              <a:schemeClr val="accent2"/>
            </a:solidFill>
            <a:ln>
              <a:noFill/>
            </a:ln>
            <a:effectLst/>
          </c:spPr>
          <c:invertIfNegative val="0"/>
          <c:cat>
            <c:numRef>
              <c:f>angajati!$B$2:$J$2</c:f>
              <c:numCache>
                <c:formatCode>General</c:formatCode>
                <c:ptCount val="9"/>
                <c:pt idx="0">
                  <c:v>2008</c:v>
                </c:pt>
                <c:pt idx="1">
                  <c:v>2009</c:v>
                </c:pt>
                <c:pt idx="2">
                  <c:v>2010</c:v>
                </c:pt>
                <c:pt idx="3">
                  <c:v>2011</c:v>
                </c:pt>
                <c:pt idx="4">
                  <c:v>2012</c:v>
                </c:pt>
                <c:pt idx="5">
                  <c:v>2013</c:v>
                </c:pt>
                <c:pt idx="6">
                  <c:v>2014</c:v>
                </c:pt>
                <c:pt idx="7">
                  <c:v>2015</c:v>
                </c:pt>
                <c:pt idx="8">
                  <c:v>2016</c:v>
                </c:pt>
              </c:numCache>
            </c:numRef>
          </c:cat>
          <c:val>
            <c:numRef>
              <c:f>angajati!$B$4:$J$4</c:f>
              <c:numCache>
                <c:formatCode>General</c:formatCode>
                <c:ptCount val="9"/>
                <c:pt idx="0">
                  <c:v>1691</c:v>
                </c:pt>
                <c:pt idx="1">
                  <c:v>1490.8</c:v>
                </c:pt>
                <c:pt idx="2">
                  <c:v>1471.9</c:v>
                </c:pt>
                <c:pt idx="3">
                  <c:v>1495</c:v>
                </c:pt>
                <c:pt idx="4">
                  <c:v>1508.8</c:v>
                </c:pt>
                <c:pt idx="5">
                  <c:v>1531.8</c:v>
                </c:pt>
                <c:pt idx="6">
                  <c:v>1536.2</c:v>
                </c:pt>
                <c:pt idx="7">
                  <c:v>1633.5</c:v>
                </c:pt>
                <c:pt idx="8">
                  <c:v>1717.6</c:v>
                </c:pt>
              </c:numCache>
            </c:numRef>
          </c:val>
          <c:extLst>
            <c:ext xmlns:c16="http://schemas.microsoft.com/office/drawing/2014/chart" uri="{C3380CC4-5D6E-409C-BE32-E72D297353CC}">
              <c16:uniqueId val="{00000001-0812-4935-9FFC-67CFACB72E66}"/>
            </c:ext>
          </c:extLst>
        </c:ser>
        <c:ser>
          <c:idx val="2"/>
          <c:order val="2"/>
          <c:tx>
            <c:strRef>
              <c:f>angajati!$A$5</c:f>
              <c:strCache>
                <c:ptCount val="1"/>
                <c:pt idx="0">
                  <c:v>PRODUCTIA SI FURNIZAREA DE ENERGIE ELECTRICA SI TERMICA, GAZE, APA CALDA SI AER CONDITIONAT</c:v>
                </c:pt>
              </c:strCache>
            </c:strRef>
          </c:tx>
          <c:spPr>
            <a:solidFill>
              <a:schemeClr val="accent3"/>
            </a:solidFill>
            <a:ln>
              <a:noFill/>
            </a:ln>
            <a:effectLst/>
          </c:spPr>
          <c:invertIfNegative val="0"/>
          <c:cat>
            <c:numRef>
              <c:f>angajati!$B$2:$J$2</c:f>
              <c:numCache>
                <c:formatCode>General</c:formatCode>
                <c:ptCount val="9"/>
                <c:pt idx="0">
                  <c:v>2008</c:v>
                </c:pt>
                <c:pt idx="1">
                  <c:v>2009</c:v>
                </c:pt>
                <c:pt idx="2">
                  <c:v>2010</c:v>
                </c:pt>
                <c:pt idx="3">
                  <c:v>2011</c:v>
                </c:pt>
                <c:pt idx="4">
                  <c:v>2012</c:v>
                </c:pt>
                <c:pt idx="5">
                  <c:v>2013</c:v>
                </c:pt>
                <c:pt idx="6">
                  <c:v>2014</c:v>
                </c:pt>
                <c:pt idx="7">
                  <c:v>2015</c:v>
                </c:pt>
                <c:pt idx="8">
                  <c:v>2016</c:v>
                </c:pt>
              </c:numCache>
            </c:numRef>
          </c:cat>
          <c:val>
            <c:numRef>
              <c:f>angajati!$B$5:$J$5</c:f>
              <c:numCache>
                <c:formatCode>General</c:formatCode>
                <c:ptCount val="9"/>
                <c:pt idx="0">
                  <c:v>81.8</c:v>
                </c:pt>
                <c:pt idx="1">
                  <c:v>75.3</c:v>
                </c:pt>
                <c:pt idx="2">
                  <c:v>72.7</c:v>
                </c:pt>
                <c:pt idx="3">
                  <c:v>71</c:v>
                </c:pt>
                <c:pt idx="4">
                  <c:v>68.599999999999994</c:v>
                </c:pt>
                <c:pt idx="5">
                  <c:v>59.8</c:v>
                </c:pt>
                <c:pt idx="6">
                  <c:v>58.3</c:v>
                </c:pt>
                <c:pt idx="7">
                  <c:v>55.1</c:v>
                </c:pt>
                <c:pt idx="8">
                  <c:v>54.4</c:v>
                </c:pt>
              </c:numCache>
            </c:numRef>
          </c:val>
          <c:extLst>
            <c:ext xmlns:c16="http://schemas.microsoft.com/office/drawing/2014/chart" uri="{C3380CC4-5D6E-409C-BE32-E72D297353CC}">
              <c16:uniqueId val="{00000002-0812-4935-9FFC-67CFACB72E66}"/>
            </c:ext>
          </c:extLst>
        </c:ser>
        <c:ser>
          <c:idx val="3"/>
          <c:order val="3"/>
          <c:tx>
            <c:strRef>
              <c:f>angajati!$A$6</c:f>
              <c:strCache>
                <c:ptCount val="1"/>
                <c:pt idx="0">
                  <c:v>DISTRIBUTIA APEI; SALUBRITATE, GESTIONAREA DESEURILOR, ACTIVITATI DE DECONTAMINARE</c:v>
                </c:pt>
              </c:strCache>
            </c:strRef>
          </c:tx>
          <c:spPr>
            <a:solidFill>
              <a:schemeClr val="accent4"/>
            </a:solidFill>
            <a:ln>
              <a:noFill/>
            </a:ln>
            <a:effectLst/>
          </c:spPr>
          <c:invertIfNegative val="0"/>
          <c:cat>
            <c:numRef>
              <c:f>angajati!$B$2:$J$2</c:f>
              <c:numCache>
                <c:formatCode>General</c:formatCode>
                <c:ptCount val="9"/>
                <c:pt idx="0">
                  <c:v>2008</c:v>
                </c:pt>
                <c:pt idx="1">
                  <c:v>2009</c:v>
                </c:pt>
                <c:pt idx="2">
                  <c:v>2010</c:v>
                </c:pt>
                <c:pt idx="3">
                  <c:v>2011</c:v>
                </c:pt>
                <c:pt idx="4">
                  <c:v>2012</c:v>
                </c:pt>
                <c:pt idx="5">
                  <c:v>2013</c:v>
                </c:pt>
                <c:pt idx="6">
                  <c:v>2014</c:v>
                </c:pt>
                <c:pt idx="7">
                  <c:v>2015</c:v>
                </c:pt>
                <c:pt idx="8">
                  <c:v>2016</c:v>
                </c:pt>
              </c:numCache>
            </c:numRef>
          </c:cat>
          <c:val>
            <c:numRef>
              <c:f>angajati!$B$6:$J$6</c:f>
              <c:numCache>
                <c:formatCode>General</c:formatCode>
                <c:ptCount val="9"/>
                <c:pt idx="0">
                  <c:v>127.3</c:v>
                </c:pt>
                <c:pt idx="1">
                  <c:v>134.30000000000001</c:v>
                </c:pt>
                <c:pt idx="2">
                  <c:v>123.3</c:v>
                </c:pt>
                <c:pt idx="3">
                  <c:v>123</c:v>
                </c:pt>
                <c:pt idx="4">
                  <c:v>122.7</c:v>
                </c:pt>
                <c:pt idx="5">
                  <c:v>122.7</c:v>
                </c:pt>
                <c:pt idx="6">
                  <c:v>125.4</c:v>
                </c:pt>
                <c:pt idx="7">
                  <c:v>126.3</c:v>
                </c:pt>
                <c:pt idx="8">
                  <c:v>130.80000000000001</c:v>
                </c:pt>
              </c:numCache>
            </c:numRef>
          </c:val>
          <c:extLst>
            <c:ext xmlns:c16="http://schemas.microsoft.com/office/drawing/2014/chart" uri="{C3380CC4-5D6E-409C-BE32-E72D297353CC}">
              <c16:uniqueId val="{00000003-0812-4935-9FFC-67CFACB72E66}"/>
            </c:ext>
          </c:extLst>
        </c:ser>
        <c:dLbls>
          <c:showLegendKey val="0"/>
          <c:showVal val="0"/>
          <c:showCatName val="0"/>
          <c:showSerName val="0"/>
          <c:showPercent val="0"/>
          <c:showBubbleSize val="0"/>
        </c:dLbls>
        <c:gapWidth val="150"/>
        <c:overlap val="100"/>
        <c:axId val="270791784"/>
        <c:axId val="270792176"/>
      </c:barChart>
      <c:catAx>
        <c:axId val="27079178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crossAx val="270792176"/>
        <c:crosses val="autoZero"/>
        <c:auto val="1"/>
        <c:lblAlgn val="ctr"/>
        <c:lblOffset val="100"/>
        <c:noMultiLvlLbl val="0"/>
      </c:catAx>
      <c:valAx>
        <c:axId val="27079217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o-RO"/>
                  <a:t>Mii persoane</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crossAx val="270791784"/>
        <c:crosses val="autoZero"/>
        <c:crossBetween val="between"/>
      </c:valAx>
      <c:spPr>
        <a:noFill/>
        <a:ln>
          <a:noFill/>
        </a:ln>
        <a:effectLst/>
      </c:spPr>
    </c:plotArea>
    <c:legend>
      <c:legendPos val="b"/>
      <c:layout>
        <c:manualLayout>
          <c:xMode val="edge"/>
          <c:yMode val="edge"/>
          <c:x val="7.0550790816575476E-2"/>
          <c:y val="0.70993038913614059"/>
          <c:w val="0.85889821811489386"/>
          <c:h val="0.25834314400020375"/>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Cambria" panose="02040503050406030204" pitchFamily="18" charset="0"/>
              <a:ea typeface="Cambria" panose="02040503050406030204" pitchFamily="18" charset="0"/>
              <a:cs typeface="+mn-cs"/>
            </a:defRPr>
          </a:pPr>
          <a:endParaRPr lang="bg-BG"/>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bg-BG"/>
    </a:p>
  </c:txPr>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8"/>
    </mc:Choice>
    <mc:Fallback>
      <c:style val="8"/>
    </mc:Fallback>
  </mc:AlternateContent>
  <c:chart>
    <c:title>
      <c:tx>
        <c:rich>
          <a:bodyPr rot="0" spcFirstLastPara="1" vertOverflow="ellipsis" vert="horz" wrap="square" anchor="ctr" anchorCtr="1"/>
          <a:lstStyle/>
          <a:p>
            <a:pPr>
              <a:defRPr sz="1600" b="1" i="0" u="none" strike="noStrike" kern="1200" cap="none" spc="0" normalizeH="0" baseline="0">
                <a:solidFill>
                  <a:sysClr val="windowText" lastClr="000000"/>
                </a:solidFill>
                <a:latin typeface="Cambria" panose="02040503050406030204" pitchFamily="18" charset="0"/>
                <a:ea typeface="Cambria" panose="02040503050406030204" pitchFamily="18" charset="0"/>
                <a:cs typeface="+mj-cs"/>
              </a:defRPr>
            </a:pPr>
            <a:r>
              <a:rPr lang="bg-BG" sz="1200" b="1" i="0" u="none" strike="noStrike" cap="none" normalizeH="0" baseline="0">
                <a:solidFill>
                  <a:sysClr val="windowText" lastClr="000000"/>
                </a:solidFill>
                <a:latin typeface="Cambria" panose="02040503050406030204" pitchFamily="18" charset="0"/>
                <a:ea typeface="Cambria" panose="02040503050406030204" pitchFamily="18" charset="0"/>
              </a:rPr>
              <a:t>Еволюция на броя на професионалните заболявания,</a:t>
            </a:r>
            <a:r>
              <a:rPr lang="ro-RO" sz="1200" b="1" i="0" u="none" strike="noStrike" cap="none" normalizeH="0" baseline="0">
                <a:solidFill>
                  <a:sysClr val="windowText" lastClr="000000"/>
                </a:solidFill>
                <a:latin typeface="Cambria" panose="02040503050406030204" pitchFamily="18" charset="0"/>
                <a:ea typeface="Cambria" panose="02040503050406030204" pitchFamily="18" charset="0"/>
              </a:rPr>
              <a:t> </a:t>
            </a:r>
            <a:r>
              <a:rPr lang="bg-BG" sz="1200" b="1" i="0" u="none" strike="noStrike" cap="none" normalizeH="0" baseline="0">
                <a:solidFill>
                  <a:sysClr val="windowText" lastClr="000000"/>
                </a:solidFill>
                <a:latin typeface="Cambria" panose="02040503050406030204" pitchFamily="18" charset="0"/>
                <a:ea typeface="Cambria" panose="02040503050406030204" pitchFamily="18" charset="0"/>
              </a:rPr>
              <a:t>декларирани през периода</a:t>
            </a:r>
            <a:r>
              <a:rPr lang="ro-RO" sz="1200" b="1" i="0" u="none" strike="noStrike" cap="none" normalizeH="0" baseline="0">
                <a:solidFill>
                  <a:sysClr val="windowText" lastClr="000000"/>
                </a:solidFill>
                <a:latin typeface="Cambria" panose="02040503050406030204" pitchFamily="18" charset="0"/>
                <a:ea typeface="Cambria" panose="02040503050406030204" pitchFamily="18" charset="0"/>
              </a:rPr>
              <a:t> 2005-2017</a:t>
            </a:r>
            <a:r>
              <a:rPr lang="bg-BG" sz="1200" b="1" i="0" u="none" strike="noStrike" cap="none" normalizeH="0" baseline="0">
                <a:solidFill>
                  <a:sysClr val="windowText" lastClr="000000"/>
                </a:solidFill>
                <a:latin typeface="Cambria" panose="02040503050406030204" pitchFamily="18" charset="0"/>
                <a:ea typeface="Cambria" panose="02040503050406030204" pitchFamily="18" charset="0"/>
              </a:rPr>
              <a:t> г.</a:t>
            </a:r>
            <a:endParaRPr lang="ro-RO" sz="1200" b="1">
              <a:solidFill>
                <a:sysClr val="windowText" lastClr="000000"/>
              </a:solidFill>
              <a:latin typeface="Cambria" panose="02040503050406030204" pitchFamily="18" charset="0"/>
              <a:ea typeface="Cambria" panose="02040503050406030204" pitchFamily="18" charset="0"/>
            </a:endParaRPr>
          </a:p>
        </c:rich>
      </c:tx>
      <c:layout>
        <c:manualLayout>
          <c:xMode val="edge"/>
          <c:yMode val="edge"/>
          <c:x val="0.17711789151356086"/>
          <c:y val="4.6296296296296311E-3"/>
        </c:manualLayout>
      </c:layout>
      <c:overlay val="0"/>
      <c:spPr>
        <a:noFill/>
        <a:ln>
          <a:noFill/>
        </a:ln>
        <a:effectLst/>
      </c:spPr>
    </c:title>
    <c:autoTitleDeleted val="0"/>
    <c:plotArea>
      <c:layout/>
      <c:areaChart>
        <c:grouping val="stacked"/>
        <c:varyColors val="0"/>
        <c:ser>
          <c:idx val="0"/>
          <c:order val="0"/>
          <c:spPr>
            <a:solidFill>
              <a:schemeClr val="accent6"/>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bg-BG"/>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'tendinta boli profesionale'!$B$2:$B$14</c:f>
              <c:numCache>
                <c:formatCode>General</c:formatCode>
                <c:ptCount val="13"/>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numCache>
            </c:numRef>
          </c:cat>
          <c:val>
            <c:numRef>
              <c:f>'tendinta boli profesionale'!$C$2:$C$14</c:f>
              <c:numCache>
                <c:formatCode>General</c:formatCode>
                <c:ptCount val="13"/>
                <c:pt idx="0">
                  <c:v>1002</c:v>
                </c:pt>
                <c:pt idx="1">
                  <c:v>910</c:v>
                </c:pt>
                <c:pt idx="2">
                  <c:v>1353</c:v>
                </c:pt>
                <c:pt idx="3">
                  <c:v>1286</c:v>
                </c:pt>
                <c:pt idx="4">
                  <c:v>1380</c:v>
                </c:pt>
                <c:pt idx="5">
                  <c:v>1065</c:v>
                </c:pt>
                <c:pt idx="6">
                  <c:v>929</c:v>
                </c:pt>
                <c:pt idx="7">
                  <c:v>879</c:v>
                </c:pt>
                <c:pt idx="8">
                  <c:v>982</c:v>
                </c:pt>
                <c:pt idx="9">
                  <c:v>1036</c:v>
                </c:pt>
                <c:pt idx="10">
                  <c:v>854</c:v>
                </c:pt>
                <c:pt idx="11">
                  <c:v>627</c:v>
                </c:pt>
                <c:pt idx="12">
                  <c:v>553</c:v>
                </c:pt>
              </c:numCache>
            </c:numRef>
          </c:val>
          <c:extLst>
            <c:ext xmlns:c16="http://schemas.microsoft.com/office/drawing/2014/chart" uri="{C3380CC4-5D6E-409C-BE32-E72D297353CC}">
              <c16:uniqueId val="{00000000-01D2-4396-8B13-410AE04F9D3B}"/>
            </c:ext>
          </c:extLst>
        </c:ser>
        <c:dLbls>
          <c:showLegendKey val="0"/>
          <c:showVal val="0"/>
          <c:showCatName val="0"/>
          <c:showSerName val="0"/>
          <c:showPercent val="0"/>
          <c:showBubbleSize val="0"/>
        </c:dLbls>
        <c:axId val="270940512"/>
        <c:axId val="270940904"/>
      </c:areaChart>
      <c:catAx>
        <c:axId val="270940512"/>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bg-BG"/>
          </a:p>
        </c:txPr>
        <c:crossAx val="270940904"/>
        <c:crosses val="autoZero"/>
        <c:auto val="1"/>
        <c:lblAlgn val="ctr"/>
        <c:lblOffset val="100"/>
        <c:noMultiLvlLbl val="0"/>
      </c:catAx>
      <c:valAx>
        <c:axId val="270940904"/>
        <c:scaling>
          <c:orientation val="minMax"/>
        </c:scaling>
        <c:delete val="0"/>
        <c:axPos val="l"/>
        <c:majorGridlines>
          <c:spPr>
            <a:ln w="9525" cap="flat" cmpd="sng" algn="ctr">
              <a:solidFill>
                <a:schemeClr val="dk1">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r>
                  <a:rPr lang="ro-RO"/>
                  <a:t>Nr. cazuri noi</a:t>
                </a:r>
              </a:p>
            </c:rich>
          </c:tx>
          <c:overlay val="0"/>
          <c:spPr>
            <a:noFill/>
            <a:ln>
              <a:noFill/>
            </a:ln>
            <a:effectLst/>
          </c:sp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bg-BG"/>
          </a:p>
        </c:txPr>
        <c:crossAx val="270940512"/>
        <c:crosses val="autoZero"/>
        <c:crossBetween val="midCat"/>
      </c:valAx>
      <c:spPr>
        <a:pattFill prst="ltDnDiag">
          <a:fgClr>
            <a:schemeClr val="dk1">
              <a:lumMod val="15000"/>
              <a:lumOff val="85000"/>
            </a:schemeClr>
          </a:fgClr>
          <a:bgClr>
            <a:schemeClr val="lt1"/>
          </a:bgClr>
        </a:pattFill>
        <a:ln>
          <a:noFill/>
        </a:ln>
        <a:effectLst/>
      </c:spPr>
    </c:plotArea>
    <c:plotVisOnly val="1"/>
    <c:dispBlanksAs val="zero"/>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bg-BG"/>
    </a:p>
  </c:txPr>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baseline="0">
                <a:solidFill>
                  <a:schemeClr val="tx1">
                    <a:lumMod val="65000"/>
                    <a:lumOff val="35000"/>
                  </a:schemeClr>
                </a:solidFill>
                <a:latin typeface="Cambria" panose="02040503050406030204" pitchFamily="18" charset="0"/>
                <a:ea typeface="Cambria" panose="02040503050406030204" pitchFamily="18" charset="0"/>
                <a:cs typeface="+mn-cs"/>
              </a:defRPr>
            </a:pPr>
            <a:r>
              <a:rPr lang="bg-BG" sz="1400">
                <a:latin typeface="Cambria" panose="02040503050406030204" pitchFamily="18" charset="0"/>
                <a:ea typeface="Cambria" panose="02040503050406030204" pitchFamily="18" charset="0"/>
              </a:rPr>
              <a:t>Ситуация</a:t>
            </a:r>
            <a:r>
              <a:rPr lang="bg-BG" sz="1400" baseline="0">
                <a:latin typeface="Cambria" panose="02040503050406030204" pitchFamily="18" charset="0"/>
                <a:ea typeface="Cambria" panose="02040503050406030204" pitchFamily="18" charset="0"/>
              </a:rPr>
              <a:t> по окръзи</a:t>
            </a:r>
            <a:r>
              <a:rPr lang="ro-RO" sz="1400">
                <a:latin typeface="Cambria" panose="02040503050406030204" pitchFamily="18" charset="0"/>
                <a:ea typeface="Cambria" panose="02040503050406030204" pitchFamily="18" charset="0"/>
              </a:rPr>
              <a:t> </a:t>
            </a:r>
            <a:r>
              <a:rPr lang="bg-BG" sz="1400">
                <a:latin typeface="Cambria" panose="02040503050406030204" pitchFamily="18" charset="0"/>
                <a:ea typeface="Cambria" panose="02040503050406030204" pitchFamily="18" charset="0"/>
              </a:rPr>
              <a:t>на</a:t>
            </a:r>
            <a:r>
              <a:rPr lang="bg-BG" sz="1400" baseline="0">
                <a:latin typeface="Cambria" panose="02040503050406030204" pitchFamily="18" charset="0"/>
                <a:ea typeface="Cambria" panose="02040503050406030204" pitchFamily="18" charset="0"/>
              </a:rPr>
              <a:t> ПЗ</a:t>
            </a:r>
            <a:r>
              <a:rPr lang="ro-RO" sz="1400">
                <a:latin typeface="Cambria" panose="02040503050406030204" pitchFamily="18" charset="0"/>
                <a:ea typeface="Cambria" panose="02040503050406030204" pitchFamily="18" charset="0"/>
              </a:rPr>
              <a:t> </a:t>
            </a:r>
            <a:r>
              <a:rPr lang="bg-BG" sz="1400">
                <a:latin typeface="Cambria" panose="02040503050406030204" pitchFamily="18" charset="0"/>
                <a:ea typeface="Cambria" panose="02040503050406030204" pitchFamily="18" charset="0"/>
              </a:rPr>
              <a:t>през</a:t>
            </a:r>
            <a:r>
              <a:rPr lang="ro-RO" sz="1400">
                <a:latin typeface="Cambria" panose="02040503050406030204" pitchFamily="18" charset="0"/>
                <a:ea typeface="Cambria" panose="02040503050406030204" pitchFamily="18" charset="0"/>
              </a:rPr>
              <a:t> 2017</a:t>
            </a:r>
            <a:r>
              <a:rPr lang="bg-BG" sz="1400">
                <a:latin typeface="Cambria" panose="02040503050406030204" pitchFamily="18" charset="0"/>
                <a:ea typeface="Cambria" panose="02040503050406030204" pitchFamily="18" charset="0"/>
              </a:rPr>
              <a:t> г.</a:t>
            </a:r>
            <a:r>
              <a:rPr lang="ro-RO" sz="1400">
                <a:latin typeface="Cambria" panose="02040503050406030204" pitchFamily="18" charset="0"/>
                <a:ea typeface="Cambria" panose="02040503050406030204" pitchFamily="18" charset="0"/>
              </a:rPr>
              <a:t>* </a:t>
            </a:r>
          </a:p>
        </c:rich>
      </c:tx>
      <c:overlay val="0"/>
      <c:spPr>
        <a:noFill/>
        <a:ln>
          <a:noFill/>
        </a:ln>
        <a:effectLst/>
      </c:spPr>
    </c:title>
    <c:autoTitleDeleted val="0"/>
    <c:plotArea>
      <c:layout/>
      <c:barChart>
        <c:barDir val="bar"/>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bg-BG"/>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'cazuri noi pe judete'!$B$2:$B$33</c:f>
              <c:strCache>
                <c:ptCount val="32"/>
                <c:pt idx="0">
                  <c:v>Hunedoara</c:v>
                </c:pt>
                <c:pt idx="1">
                  <c:v>Olt</c:v>
                </c:pt>
                <c:pt idx="2">
                  <c:v>Mureș</c:v>
                </c:pt>
                <c:pt idx="3">
                  <c:v>Maramureș</c:v>
                </c:pt>
                <c:pt idx="4">
                  <c:v>Suceava</c:v>
                </c:pt>
                <c:pt idx="5">
                  <c:v>Dolj</c:v>
                </c:pt>
                <c:pt idx="6">
                  <c:v>București</c:v>
                </c:pt>
                <c:pt idx="7">
                  <c:v>Arad</c:v>
                </c:pt>
                <c:pt idx="8">
                  <c:v>Sălaj</c:v>
                </c:pt>
                <c:pt idx="9">
                  <c:v>Bacău</c:v>
                </c:pt>
                <c:pt idx="10">
                  <c:v>Argeș</c:v>
                </c:pt>
                <c:pt idx="11">
                  <c:v>Buzău</c:v>
                </c:pt>
                <c:pt idx="12">
                  <c:v>Prahova</c:v>
                </c:pt>
                <c:pt idx="13">
                  <c:v>Sibiu</c:v>
                </c:pt>
                <c:pt idx="14">
                  <c:v>Cluj</c:v>
                </c:pt>
                <c:pt idx="15">
                  <c:v>Iași</c:v>
                </c:pt>
                <c:pt idx="16">
                  <c:v>Gorj</c:v>
                </c:pt>
                <c:pt idx="17">
                  <c:v>Harghita</c:v>
                </c:pt>
                <c:pt idx="18">
                  <c:v>Brașov</c:v>
                </c:pt>
                <c:pt idx="19">
                  <c:v>Călărași</c:v>
                </c:pt>
                <c:pt idx="20">
                  <c:v>Caraș Severin</c:v>
                </c:pt>
                <c:pt idx="21">
                  <c:v>Dâmbovița</c:v>
                </c:pt>
                <c:pt idx="22">
                  <c:v>Alba</c:v>
                </c:pt>
                <c:pt idx="23">
                  <c:v>Bihor</c:v>
                </c:pt>
                <c:pt idx="24">
                  <c:v>Vâlcea</c:v>
                </c:pt>
                <c:pt idx="25">
                  <c:v>Botoșani</c:v>
                </c:pt>
                <c:pt idx="26">
                  <c:v>Constanța</c:v>
                </c:pt>
                <c:pt idx="27">
                  <c:v>Galați</c:v>
                </c:pt>
                <c:pt idx="28">
                  <c:v>Ilfov</c:v>
                </c:pt>
                <c:pt idx="29">
                  <c:v>Mehedinți</c:v>
                </c:pt>
                <c:pt idx="30">
                  <c:v>Neamț</c:v>
                </c:pt>
                <c:pt idx="31">
                  <c:v>Vaslui</c:v>
                </c:pt>
              </c:strCache>
            </c:strRef>
          </c:cat>
          <c:val>
            <c:numRef>
              <c:f>'cazuri noi pe judete'!$C$2:$C$33</c:f>
              <c:numCache>
                <c:formatCode>General</c:formatCode>
                <c:ptCount val="32"/>
                <c:pt idx="0">
                  <c:v>95</c:v>
                </c:pt>
                <c:pt idx="1">
                  <c:v>86</c:v>
                </c:pt>
                <c:pt idx="2">
                  <c:v>73</c:v>
                </c:pt>
                <c:pt idx="3">
                  <c:v>34</c:v>
                </c:pt>
                <c:pt idx="4">
                  <c:v>31</c:v>
                </c:pt>
                <c:pt idx="5">
                  <c:v>29</c:v>
                </c:pt>
                <c:pt idx="6">
                  <c:v>25</c:v>
                </c:pt>
                <c:pt idx="7">
                  <c:v>18</c:v>
                </c:pt>
                <c:pt idx="8">
                  <c:v>18</c:v>
                </c:pt>
                <c:pt idx="9">
                  <c:v>17</c:v>
                </c:pt>
                <c:pt idx="10">
                  <c:v>15</c:v>
                </c:pt>
                <c:pt idx="11">
                  <c:v>15</c:v>
                </c:pt>
                <c:pt idx="12">
                  <c:v>14</c:v>
                </c:pt>
                <c:pt idx="13">
                  <c:v>14</c:v>
                </c:pt>
                <c:pt idx="14">
                  <c:v>12</c:v>
                </c:pt>
                <c:pt idx="15">
                  <c:v>12</c:v>
                </c:pt>
                <c:pt idx="16">
                  <c:v>11</c:v>
                </c:pt>
                <c:pt idx="17">
                  <c:v>6</c:v>
                </c:pt>
                <c:pt idx="18">
                  <c:v>5</c:v>
                </c:pt>
                <c:pt idx="19">
                  <c:v>4</c:v>
                </c:pt>
                <c:pt idx="20">
                  <c:v>3</c:v>
                </c:pt>
                <c:pt idx="21">
                  <c:v>3</c:v>
                </c:pt>
                <c:pt idx="22">
                  <c:v>2</c:v>
                </c:pt>
                <c:pt idx="23">
                  <c:v>2</c:v>
                </c:pt>
                <c:pt idx="24">
                  <c:v>2</c:v>
                </c:pt>
                <c:pt idx="25">
                  <c:v>1</c:v>
                </c:pt>
                <c:pt idx="26">
                  <c:v>1</c:v>
                </c:pt>
                <c:pt idx="27">
                  <c:v>1</c:v>
                </c:pt>
                <c:pt idx="28">
                  <c:v>1</c:v>
                </c:pt>
                <c:pt idx="29">
                  <c:v>1</c:v>
                </c:pt>
                <c:pt idx="30">
                  <c:v>1</c:v>
                </c:pt>
                <c:pt idx="31">
                  <c:v>1</c:v>
                </c:pt>
              </c:numCache>
            </c:numRef>
          </c:val>
          <c:extLst>
            <c:ext xmlns:c16="http://schemas.microsoft.com/office/drawing/2014/chart" uri="{C3380CC4-5D6E-409C-BE32-E72D297353CC}">
              <c16:uniqueId val="{00000000-DF0A-48A0-9A85-4F70B0C66B6E}"/>
            </c:ext>
          </c:extLst>
        </c:ser>
        <c:dLbls>
          <c:showLegendKey val="0"/>
          <c:showVal val="0"/>
          <c:showCatName val="0"/>
          <c:showSerName val="0"/>
          <c:showPercent val="0"/>
          <c:showBubbleSize val="0"/>
        </c:dLbls>
        <c:gapWidth val="115"/>
        <c:overlap val="-20"/>
        <c:axId val="271285000"/>
        <c:axId val="271285392"/>
      </c:barChart>
      <c:catAx>
        <c:axId val="271285000"/>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bg-BG"/>
          </a:p>
        </c:txPr>
        <c:crossAx val="271285392"/>
        <c:crosses val="autoZero"/>
        <c:auto val="1"/>
        <c:lblAlgn val="ctr"/>
        <c:lblOffset val="100"/>
        <c:noMultiLvlLbl val="0"/>
      </c:catAx>
      <c:valAx>
        <c:axId val="27128539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crossAx val="27128500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bg-BG"/>
    </a:p>
  </c:txPr>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Cambria" panose="02040503050406030204" pitchFamily="18" charset="0"/>
                <a:ea typeface="Cambria" panose="02040503050406030204" pitchFamily="18" charset="0"/>
                <a:cs typeface="+mn-cs"/>
              </a:defRPr>
            </a:pPr>
            <a:r>
              <a:rPr lang="bg-BG">
                <a:latin typeface="Cambria" panose="02040503050406030204" pitchFamily="18" charset="0"/>
                <a:ea typeface="Cambria" panose="02040503050406030204" pitchFamily="18" charset="0"/>
              </a:rPr>
              <a:t>Колективни трудови злополуки</a:t>
            </a:r>
            <a:endParaRPr lang="ro-RO">
              <a:latin typeface="Cambria" panose="02040503050406030204" pitchFamily="18" charset="0"/>
              <a:ea typeface="Cambria" panose="02040503050406030204" pitchFamily="18" charset="0"/>
            </a:endParaRPr>
          </a:p>
        </c:rich>
      </c:tx>
      <c:overlay val="0"/>
      <c:spPr>
        <a:noFill/>
        <a:ln>
          <a:noFill/>
        </a:ln>
        <a:effectLst/>
      </c:spPr>
    </c:title>
    <c:autoTitleDeleted val="0"/>
    <c:plotArea>
      <c:layout/>
      <c:barChart>
        <c:barDir val="col"/>
        <c:grouping val="stacked"/>
        <c:varyColors val="0"/>
        <c:ser>
          <c:idx val="0"/>
          <c:order val="0"/>
          <c:tx>
            <c:strRef>
              <c:f>accidente!$A$66</c:f>
              <c:strCache>
                <c:ptCount val="1"/>
                <c:pt idx="0">
                  <c:v>A AGRICULTURA, SILVICULTURA SI PESCUIT</c:v>
                </c:pt>
              </c:strCache>
            </c:strRef>
          </c:tx>
          <c:spPr>
            <a:solidFill>
              <a:schemeClr val="accent1"/>
            </a:solidFill>
            <a:ln>
              <a:noFill/>
            </a:ln>
            <a:effectLst/>
          </c:spPr>
          <c:invertIfNegative val="0"/>
          <c:cat>
            <c:numRef>
              <c:f>accidente!$B$65:$J$65</c:f>
              <c:numCache>
                <c:formatCode>General</c:formatCode>
                <c:ptCount val="9"/>
                <c:pt idx="0">
                  <c:v>2008</c:v>
                </c:pt>
                <c:pt idx="1">
                  <c:v>2009</c:v>
                </c:pt>
                <c:pt idx="2">
                  <c:v>2010</c:v>
                </c:pt>
                <c:pt idx="3">
                  <c:v>2011</c:v>
                </c:pt>
                <c:pt idx="4">
                  <c:v>2012</c:v>
                </c:pt>
                <c:pt idx="5">
                  <c:v>2013</c:v>
                </c:pt>
                <c:pt idx="6">
                  <c:v>2014</c:v>
                </c:pt>
                <c:pt idx="7">
                  <c:v>2015</c:v>
                </c:pt>
                <c:pt idx="8">
                  <c:v>2016</c:v>
                </c:pt>
              </c:numCache>
            </c:numRef>
          </c:cat>
          <c:val>
            <c:numRef>
              <c:f>accidente!$B$66:$J$66</c:f>
              <c:numCache>
                <c:formatCode>General</c:formatCode>
                <c:ptCount val="9"/>
                <c:pt idx="0">
                  <c:v>4</c:v>
                </c:pt>
                <c:pt idx="1">
                  <c:v>2</c:v>
                </c:pt>
                <c:pt idx="2">
                  <c:v>1</c:v>
                </c:pt>
                <c:pt idx="3">
                  <c:v>1</c:v>
                </c:pt>
                <c:pt idx="4">
                  <c:v>1</c:v>
                </c:pt>
                <c:pt idx="5">
                  <c:v>0</c:v>
                </c:pt>
                <c:pt idx="6">
                  <c:v>0</c:v>
                </c:pt>
                <c:pt idx="7">
                  <c:v>1</c:v>
                </c:pt>
                <c:pt idx="8">
                  <c:v>1</c:v>
                </c:pt>
              </c:numCache>
            </c:numRef>
          </c:val>
          <c:extLst>
            <c:ext xmlns:c16="http://schemas.microsoft.com/office/drawing/2014/chart" uri="{C3380CC4-5D6E-409C-BE32-E72D297353CC}">
              <c16:uniqueId val="{00000000-09B8-436E-BB26-51D7D547D6CE}"/>
            </c:ext>
          </c:extLst>
        </c:ser>
        <c:ser>
          <c:idx val="1"/>
          <c:order val="1"/>
          <c:tx>
            <c:strRef>
              <c:f>accidente!$A$67</c:f>
              <c:strCache>
                <c:ptCount val="1"/>
                <c:pt idx="0">
                  <c:v>B INDUSTRIA EXTRACTIVA</c:v>
                </c:pt>
              </c:strCache>
            </c:strRef>
          </c:tx>
          <c:spPr>
            <a:solidFill>
              <a:schemeClr val="accent2"/>
            </a:solidFill>
            <a:ln>
              <a:noFill/>
            </a:ln>
            <a:effectLst/>
          </c:spPr>
          <c:invertIfNegative val="0"/>
          <c:cat>
            <c:numRef>
              <c:f>accidente!$B$65:$J$65</c:f>
              <c:numCache>
                <c:formatCode>General</c:formatCode>
                <c:ptCount val="9"/>
                <c:pt idx="0">
                  <c:v>2008</c:v>
                </c:pt>
                <c:pt idx="1">
                  <c:v>2009</c:v>
                </c:pt>
                <c:pt idx="2">
                  <c:v>2010</c:v>
                </c:pt>
                <c:pt idx="3">
                  <c:v>2011</c:v>
                </c:pt>
                <c:pt idx="4">
                  <c:v>2012</c:v>
                </c:pt>
                <c:pt idx="5">
                  <c:v>2013</c:v>
                </c:pt>
                <c:pt idx="6">
                  <c:v>2014</c:v>
                </c:pt>
                <c:pt idx="7">
                  <c:v>2015</c:v>
                </c:pt>
                <c:pt idx="8">
                  <c:v>2016</c:v>
                </c:pt>
              </c:numCache>
            </c:numRef>
          </c:cat>
          <c:val>
            <c:numRef>
              <c:f>accidente!$B$67:$J$67</c:f>
              <c:numCache>
                <c:formatCode>General</c:formatCode>
                <c:ptCount val="9"/>
                <c:pt idx="0">
                  <c:v>2</c:v>
                </c:pt>
                <c:pt idx="1">
                  <c:v>0</c:v>
                </c:pt>
                <c:pt idx="2">
                  <c:v>2</c:v>
                </c:pt>
                <c:pt idx="3">
                  <c:v>2</c:v>
                </c:pt>
                <c:pt idx="4">
                  <c:v>1</c:v>
                </c:pt>
                <c:pt idx="5">
                  <c:v>1</c:v>
                </c:pt>
                <c:pt idx="6">
                  <c:v>0</c:v>
                </c:pt>
                <c:pt idx="7">
                  <c:v>0</c:v>
                </c:pt>
                <c:pt idx="8">
                  <c:v>0</c:v>
                </c:pt>
              </c:numCache>
            </c:numRef>
          </c:val>
          <c:extLst>
            <c:ext xmlns:c16="http://schemas.microsoft.com/office/drawing/2014/chart" uri="{C3380CC4-5D6E-409C-BE32-E72D297353CC}">
              <c16:uniqueId val="{00000001-09B8-436E-BB26-51D7D547D6CE}"/>
            </c:ext>
          </c:extLst>
        </c:ser>
        <c:ser>
          <c:idx val="2"/>
          <c:order val="2"/>
          <c:tx>
            <c:strRef>
              <c:f>accidente!$A$68</c:f>
              <c:strCache>
                <c:ptCount val="1"/>
                <c:pt idx="0">
                  <c:v>C INDUSTRIA PRELUCRATOARE</c:v>
                </c:pt>
              </c:strCache>
            </c:strRef>
          </c:tx>
          <c:spPr>
            <a:solidFill>
              <a:schemeClr val="accent3"/>
            </a:solidFill>
            <a:ln>
              <a:noFill/>
            </a:ln>
            <a:effectLst/>
          </c:spPr>
          <c:invertIfNegative val="0"/>
          <c:cat>
            <c:numRef>
              <c:f>accidente!$B$65:$J$65</c:f>
              <c:numCache>
                <c:formatCode>General</c:formatCode>
                <c:ptCount val="9"/>
                <c:pt idx="0">
                  <c:v>2008</c:v>
                </c:pt>
                <c:pt idx="1">
                  <c:v>2009</c:v>
                </c:pt>
                <c:pt idx="2">
                  <c:v>2010</c:v>
                </c:pt>
                <c:pt idx="3">
                  <c:v>2011</c:v>
                </c:pt>
                <c:pt idx="4">
                  <c:v>2012</c:v>
                </c:pt>
                <c:pt idx="5">
                  <c:v>2013</c:v>
                </c:pt>
                <c:pt idx="6">
                  <c:v>2014</c:v>
                </c:pt>
                <c:pt idx="7">
                  <c:v>2015</c:v>
                </c:pt>
                <c:pt idx="8">
                  <c:v>2016</c:v>
                </c:pt>
              </c:numCache>
            </c:numRef>
          </c:cat>
          <c:val>
            <c:numRef>
              <c:f>accidente!$B$68:$J$68</c:f>
              <c:numCache>
                <c:formatCode>General</c:formatCode>
                <c:ptCount val="9"/>
                <c:pt idx="0">
                  <c:v>11</c:v>
                </c:pt>
                <c:pt idx="1">
                  <c:v>8</c:v>
                </c:pt>
                <c:pt idx="2">
                  <c:v>11</c:v>
                </c:pt>
                <c:pt idx="3">
                  <c:v>15</c:v>
                </c:pt>
                <c:pt idx="4">
                  <c:v>9</c:v>
                </c:pt>
                <c:pt idx="5">
                  <c:v>14</c:v>
                </c:pt>
                <c:pt idx="6">
                  <c:v>11</c:v>
                </c:pt>
                <c:pt idx="7">
                  <c:v>14</c:v>
                </c:pt>
                <c:pt idx="8">
                  <c:v>15</c:v>
                </c:pt>
              </c:numCache>
            </c:numRef>
          </c:val>
          <c:extLst>
            <c:ext xmlns:c16="http://schemas.microsoft.com/office/drawing/2014/chart" uri="{C3380CC4-5D6E-409C-BE32-E72D297353CC}">
              <c16:uniqueId val="{00000002-09B8-436E-BB26-51D7D547D6CE}"/>
            </c:ext>
          </c:extLst>
        </c:ser>
        <c:ser>
          <c:idx val="3"/>
          <c:order val="3"/>
          <c:tx>
            <c:strRef>
              <c:f>accidente!$A$69</c:f>
              <c:strCache>
                <c:ptCount val="1"/>
                <c:pt idx="0">
                  <c:v>D PRODUCTIA SI FURNIZAREA DE ENERGIE ELECTRICA SI TERMICA, GAZE, APA CALDA SI AER CONDITIONAT</c:v>
                </c:pt>
              </c:strCache>
            </c:strRef>
          </c:tx>
          <c:spPr>
            <a:solidFill>
              <a:schemeClr val="accent4"/>
            </a:solidFill>
            <a:ln>
              <a:noFill/>
            </a:ln>
            <a:effectLst/>
          </c:spPr>
          <c:invertIfNegative val="0"/>
          <c:cat>
            <c:numRef>
              <c:f>accidente!$B$65:$J$65</c:f>
              <c:numCache>
                <c:formatCode>General</c:formatCode>
                <c:ptCount val="9"/>
                <c:pt idx="0">
                  <c:v>2008</c:v>
                </c:pt>
                <c:pt idx="1">
                  <c:v>2009</c:v>
                </c:pt>
                <c:pt idx="2">
                  <c:v>2010</c:v>
                </c:pt>
                <c:pt idx="3">
                  <c:v>2011</c:v>
                </c:pt>
                <c:pt idx="4">
                  <c:v>2012</c:v>
                </c:pt>
                <c:pt idx="5">
                  <c:v>2013</c:v>
                </c:pt>
                <c:pt idx="6">
                  <c:v>2014</c:v>
                </c:pt>
                <c:pt idx="7">
                  <c:v>2015</c:v>
                </c:pt>
                <c:pt idx="8">
                  <c:v>2016</c:v>
                </c:pt>
              </c:numCache>
            </c:numRef>
          </c:cat>
          <c:val>
            <c:numRef>
              <c:f>accidente!$B$69:$J$69</c:f>
              <c:numCache>
                <c:formatCode>General</c:formatCode>
                <c:ptCount val="9"/>
                <c:pt idx="0">
                  <c:v>0</c:v>
                </c:pt>
                <c:pt idx="1">
                  <c:v>0</c:v>
                </c:pt>
                <c:pt idx="2">
                  <c:v>1</c:v>
                </c:pt>
                <c:pt idx="3">
                  <c:v>0</c:v>
                </c:pt>
                <c:pt idx="4">
                  <c:v>1</c:v>
                </c:pt>
                <c:pt idx="5">
                  <c:v>0</c:v>
                </c:pt>
                <c:pt idx="6">
                  <c:v>0</c:v>
                </c:pt>
                <c:pt idx="7">
                  <c:v>0</c:v>
                </c:pt>
                <c:pt idx="8">
                  <c:v>0</c:v>
                </c:pt>
              </c:numCache>
            </c:numRef>
          </c:val>
          <c:extLst>
            <c:ext xmlns:c16="http://schemas.microsoft.com/office/drawing/2014/chart" uri="{C3380CC4-5D6E-409C-BE32-E72D297353CC}">
              <c16:uniqueId val="{00000003-09B8-436E-BB26-51D7D547D6CE}"/>
            </c:ext>
          </c:extLst>
        </c:ser>
        <c:ser>
          <c:idx val="4"/>
          <c:order val="4"/>
          <c:tx>
            <c:strRef>
              <c:f>accidente!$A$70</c:f>
              <c:strCache>
                <c:ptCount val="1"/>
                <c:pt idx="0">
                  <c:v>E DISTRIBUTIA APEI; SALUBRITATE, GESTIONAREA DESEURILOR, ACTIVITATI DE DECONTAMINARE</c:v>
                </c:pt>
              </c:strCache>
            </c:strRef>
          </c:tx>
          <c:spPr>
            <a:solidFill>
              <a:schemeClr val="accent5"/>
            </a:solidFill>
            <a:ln>
              <a:noFill/>
            </a:ln>
            <a:effectLst/>
          </c:spPr>
          <c:invertIfNegative val="0"/>
          <c:cat>
            <c:numRef>
              <c:f>accidente!$B$65:$J$65</c:f>
              <c:numCache>
                <c:formatCode>General</c:formatCode>
                <c:ptCount val="9"/>
                <c:pt idx="0">
                  <c:v>2008</c:v>
                </c:pt>
                <c:pt idx="1">
                  <c:v>2009</c:v>
                </c:pt>
                <c:pt idx="2">
                  <c:v>2010</c:v>
                </c:pt>
                <c:pt idx="3">
                  <c:v>2011</c:v>
                </c:pt>
                <c:pt idx="4">
                  <c:v>2012</c:v>
                </c:pt>
                <c:pt idx="5">
                  <c:v>2013</c:v>
                </c:pt>
                <c:pt idx="6">
                  <c:v>2014</c:v>
                </c:pt>
                <c:pt idx="7">
                  <c:v>2015</c:v>
                </c:pt>
                <c:pt idx="8">
                  <c:v>2016</c:v>
                </c:pt>
              </c:numCache>
            </c:numRef>
          </c:cat>
          <c:val>
            <c:numRef>
              <c:f>accidente!$B$70:$J$70</c:f>
              <c:numCache>
                <c:formatCode>General</c:formatCode>
                <c:ptCount val="9"/>
                <c:pt idx="0">
                  <c:v>1</c:v>
                </c:pt>
                <c:pt idx="1">
                  <c:v>2</c:v>
                </c:pt>
                <c:pt idx="2">
                  <c:v>0</c:v>
                </c:pt>
                <c:pt idx="3">
                  <c:v>1</c:v>
                </c:pt>
                <c:pt idx="4">
                  <c:v>1</c:v>
                </c:pt>
                <c:pt idx="5">
                  <c:v>0</c:v>
                </c:pt>
                <c:pt idx="6">
                  <c:v>2</c:v>
                </c:pt>
                <c:pt idx="7">
                  <c:v>2</c:v>
                </c:pt>
                <c:pt idx="8">
                  <c:v>3</c:v>
                </c:pt>
              </c:numCache>
            </c:numRef>
          </c:val>
          <c:extLst>
            <c:ext xmlns:c16="http://schemas.microsoft.com/office/drawing/2014/chart" uri="{C3380CC4-5D6E-409C-BE32-E72D297353CC}">
              <c16:uniqueId val="{00000004-09B8-436E-BB26-51D7D547D6CE}"/>
            </c:ext>
          </c:extLst>
        </c:ser>
        <c:ser>
          <c:idx val="5"/>
          <c:order val="5"/>
          <c:tx>
            <c:strRef>
              <c:f>accidente!$A$71</c:f>
              <c:strCache>
                <c:ptCount val="1"/>
                <c:pt idx="0">
                  <c:v>F CONSTRUCTII</c:v>
                </c:pt>
              </c:strCache>
            </c:strRef>
          </c:tx>
          <c:spPr>
            <a:solidFill>
              <a:schemeClr val="accent6"/>
            </a:solidFill>
            <a:ln>
              <a:noFill/>
            </a:ln>
            <a:effectLst/>
          </c:spPr>
          <c:invertIfNegative val="0"/>
          <c:cat>
            <c:numRef>
              <c:f>accidente!$B$65:$J$65</c:f>
              <c:numCache>
                <c:formatCode>General</c:formatCode>
                <c:ptCount val="9"/>
                <c:pt idx="0">
                  <c:v>2008</c:v>
                </c:pt>
                <c:pt idx="1">
                  <c:v>2009</c:v>
                </c:pt>
                <c:pt idx="2">
                  <c:v>2010</c:v>
                </c:pt>
                <c:pt idx="3">
                  <c:v>2011</c:v>
                </c:pt>
                <c:pt idx="4">
                  <c:v>2012</c:v>
                </c:pt>
                <c:pt idx="5">
                  <c:v>2013</c:v>
                </c:pt>
                <c:pt idx="6">
                  <c:v>2014</c:v>
                </c:pt>
                <c:pt idx="7">
                  <c:v>2015</c:v>
                </c:pt>
                <c:pt idx="8">
                  <c:v>2016</c:v>
                </c:pt>
              </c:numCache>
            </c:numRef>
          </c:cat>
          <c:val>
            <c:numRef>
              <c:f>accidente!$B$71:$J$71</c:f>
              <c:numCache>
                <c:formatCode>General</c:formatCode>
                <c:ptCount val="9"/>
                <c:pt idx="0">
                  <c:v>6</c:v>
                </c:pt>
                <c:pt idx="1">
                  <c:v>10</c:v>
                </c:pt>
                <c:pt idx="2">
                  <c:v>6</c:v>
                </c:pt>
                <c:pt idx="3">
                  <c:v>4</c:v>
                </c:pt>
                <c:pt idx="4">
                  <c:v>3</c:v>
                </c:pt>
                <c:pt idx="5">
                  <c:v>6</c:v>
                </c:pt>
                <c:pt idx="6">
                  <c:v>3</c:v>
                </c:pt>
                <c:pt idx="7">
                  <c:v>2</c:v>
                </c:pt>
                <c:pt idx="8">
                  <c:v>5</c:v>
                </c:pt>
              </c:numCache>
            </c:numRef>
          </c:val>
          <c:extLst>
            <c:ext xmlns:c16="http://schemas.microsoft.com/office/drawing/2014/chart" uri="{C3380CC4-5D6E-409C-BE32-E72D297353CC}">
              <c16:uniqueId val="{00000005-09B8-436E-BB26-51D7D547D6CE}"/>
            </c:ext>
          </c:extLst>
        </c:ser>
        <c:ser>
          <c:idx val="6"/>
          <c:order val="6"/>
          <c:tx>
            <c:strRef>
              <c:f>accidente!$A$72</c:f>
              <c:strCache>
                <c:ptCount val="1"/>
                <c:pt idx="0">
                  <c:v>G COMERT CU RIDICATA SI CU AMANUNTUL; REPARAREA AUTOVEHICULELOR SI MOTOCICLETELOR</c:v>
                </c:pt>
              </c:strCache>
            </c:strRef>
          </c:tx>
          <c:spPr>
            <a:solidFill>
              <a:schemeClr val="accent1">
                <a:lumMod val="60000"/>
              </a:schemeClr>
            </a:solidFill>
            <a:ln>
              <a:noFill/>
            </a:ln>
            <a:effectLst/>
          </c:spPr>
          <c:invertIfNegative val="0"/>
          <c:cat>
            <c:numRef>
              <c:f>accidente!$B$65:$J$65</c:f>
              <c:numCache>
                <c:formatCode>General</c:formatCode>
                <c:ptCount val="9"/>
                <c:pt idx="0">
                  <c:v>2008</c:v>
                </c:pt>
                <c:pt idx="1">
                  <c:v>2009</c:v>
                </c:pt>
                <c:pt idx="2">
                  <c:v>2010</c:v>
                </c:pt>
                <c:pt idx="3">
                  <c:v>2011</c:v>
                </c:pt>
                <c:pt idx="4">
                  <c:v>2012</c:v>
                </c:pt>
                <c:pt idx="5">
                  <c:v>2013</c:v>
                </c:pt>
                <c:pt idx="6">
                  <c:v>2014</c:v>
                </c:pt>
                <c:pt idx="7">
                  <c:v>2015</c:v>
                </c:pt>
                <c:pt idx="8">
                  <c:v>2016</c:v>
                </c:pt>
              </c:numCache>
            </c:numRef>
          </c:cat>
          <c:val>
            <c:numRef>
              <c:f>accidente!$B$72:$J$72</c:f>
              <c:numCache>
                <c:formatCode>General</c:formatCode>
                <c:ptCount val="9"/>
                <c:pt idx="0">
                  <c:v>4</c:v>
                </c:pt>
                <c:pt idx="1">
                  <c:v>2</c:v>
                </c:pt>
                <c:pt idx="2">
                  <c:v>4</c:v>
                </c:pt>
                <c:pt idx="3">
                  <c:v>1</c:v>
                </c:pt>
                <c:pt idx="4">
                  <c:v>2</c:v>
                </c:pt>
                <c:pt idx="5">
                  <c:v>1</c:v>
                </c:pt>
                <c:pt idx="6">
                  <c:v>2</c:v>
                </c:pt>
                <c:pt idx="7">
                  <c:v>1</c:v>
                </c:pt>
                <c:pt idx="8">
                  <c:v>2</c:v>
                </c:pt>
              </c:numCache>
            </c:numRef>
          </c:val>
          <c:extLst>
            <c:ext xmlns:c16="http://schemas.microsoft.com/office/drawing/2014/chart" uri="{C3380CC4-5D6E-409C-BE32-E72D297353CC}">
              <c16:uniqueId val="{00000006-09B8-436E-BB26-51D7D547D6CE}"/>
            </c:ext>
          </c:extLst>
        </c:ser>
        <c:ser>
          <c:idx val="7"/>
          <c:order val="7"/>
          <c:tx>
            <c:strRef>
              <c:f>accidente!$A$73</c:f>
              <c:strCache>
                <c:ptCount val="1"/>
                <c:pt idx="0">
                  <c:v>H TRANSPORT SI DEPOZITARE</c:v>
                </c:pt>
              </c:strCache>
            </c:strRef>
          </c:tx>
          <c:spPr>
            <a:solidFill>
              <a:schemeClr val="accent2">
                <a:lumMod val="60000"/>
              </a:schemeClr>
            </a:solidFill>
            <a:ln>
              <a:noFill/>
            </a:ln>
            <a:effectLst/>
          </c:spPr>
          <c:invertIfNegative val="0"/>
          <c:cat>
            <c:numRef>
              <c:f>accidente!$B$65:$J$65</c:f>
              <c:numCache>
                <c:formatCode>General</c:formatCode>
                <c:ptCount val="9"/>
                <c:pt idx="0">
                  <c:v>2008</c:v>
                </c:pt>
                <c:pt idx="1">
                  <c:v>2009</c:v>
                </c:pt>
                <c:pt idx="2">
                  <c:v>2010</c:v>
                </c:pt>
                <c:pt idx="3">
                  <c:v>2011</c:v>
                </c:pt>
                <c:pt idx="4">
                  <c:v>2012</c:v>
                </c:pt>
                <c:pt idx="5">
                  <c:v>2013</c:v>
                </c:pt>
                <c:pt idx="6">
                  <c:v>2014</c:v>
                </c:pt>
                <c:pt idx="7">
                  <c:v>2015</c:v>
                </c:pt>
                <c:pt idx="8">
                  <c:v>2016</c:v>
                </c:pt>
              </c:numCache>
            </c:numRef>
          </c:cat>
          <c:val>
            <c:numRef>
              <c:f>accidente!$B$73:$J$73</c:f>
              <c:numCache>
                <c:formatCode>General</c:formatCode>
                <c:ptCount val="9"/>
                <c:pt idx="0">
                  <c:v>6</c:v>
                </c:pt>
                <c:pt idx="1">
                  <c:v>2</c:v>
                </c:pt>
                <c:pt idx="2">
                  <c:v>6</c:v>
                </c:pt>
                <c:pt idx="3">
                  <c:v>4</c:v>
                </c:pt>
                <c:pt idx="4">
                  <c:v>4</c:v>
                </c:pt>
                <c:pt idx="5">
                  <c:v>4</c:v>
                </c:pt>
                <c:pt idx="6">
                  <c:v>5</c:v>
                </c:pt>
                <c:pt idx="7">
                  <c:v>2</c:v>
                </c:pt>
                <c:pt idx="8">
                  <c:v>1</c:v>
                </c:pt>
              </c:numCache>
            </c:numRef>
          </c:val>
          <c:extLst>
            <c:ext xmlns:c16="http://schemas.microsoft.com/office/drawing/2014/chart" uri="{C3380CC4-5D6E-409C-BE32-E72D297353CC}">
              <c16:uniqueId val="{00000007-09B8-436E-BB26-51D7D547D6CE}"/>
            </c:ext>
          </c:extLst>
        </c:ser>
        <c:dLbls>
          <c:showLegendKey val="0"/>
          <c:showVal val="0"/>
          <c:showCatName val="0"/>
          <c:showSerName val="0"/>
          <c:showPercent val="0"/>
          <c:showBubbleSize val="0"/>
        </c:dLbls>
        <c:gapWidth val="150"/>
        <c:overlap val="100"/>
        <c:axId val="271285784"/>
        <c:axId val="271286176"/>
      </c:barChart>
      <c:catAx>
        <c:axId val="2712857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crossAx val="271286176"/>
        <c:crosses val="autoZero"/>
        <c:auto val="1"/>
        <c:lblAlgn val="ctr"/>
        <c:lblOffset val="100"/>
        <c:noMultiLvlLbl val="0"/>
      </c:catAx>
      <c:valAx>
        <c:axId val="27128617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o-RO"/>
                  <a:t>Nr. cazuri</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crossAx val="271285784"/>
        <c:crosses val="autoZero"/>
        <c:crossBetween val="between"/>
      </c:valAx>
      <c:spPr>
        <a:noFill/>
        <a:ln>
          <a:noFill/>
        </a:ln>
        <a:effectLst/>
      </c:spPr>
    </c:plotArea>
    <c:legend>
      <c:legendPos val="b"/>
      <c:layout>
        <c:manualLayout>
          <c:xMode val="edge"/>
          <c:yMode val="edge"/>
          <c:x val="2.0286401633969758E-2"/>
          <c:y val="0.60480517585112914"/>
          <c:w val="0.95664960629921314"/>
          <c:h val="0.3604468575247024"/>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Cambria" panose="02040503050406030204" pitchFamily="18" charset="0"/>
              <a:ea typeface="Cambria" panose="02040503050406030204" pitchFamily="18" charset="0"/>
              <a:cs typeface="+mn-cs"/>
            </a:defRPr>
          </a:pPr>
          <a:endParaRPr lang="bg-BG"/>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bg-BG"/>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0"/>
    <c:plotArea>
      <c:layout>
        <c:manualLayout>
          <c:layoutTarget val="inner"/>
          <c:xMode val="edge"/>
          <c:yMode val="edge"/>
          <c:x val="0.109858526411098"/>
          <c:y val="4.1699604450852093E-2"/>
          <c:w val="0.8572872641433168"/>
          <c:h val="0.86420967801560011"/>
        </c:manualLayout>
      </c:layout>
      <c:barChart>
        <c:barDir val="col"/>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Foaie1!$B$1:$G$1</c:f>
              <c:numCache>
                <c:formatCode>General</c:formatCode>
                <c:ptCount val="6"/>
                <c:pt idx="0">
                  <c:v>2012</c:v>
                </c:pt>
                <c:pt idx="1">
                  <c:v>2013</c:v>
                </c:pt>
                <c:pt idx="2">
                  <c:v>2014</c:v>
                </c:pt>
                <c:pt idx="3">
                  <c:v>2015</c:v>
                </c:pt>
                <c:pt idx="4">
                  <c:v>2016</c:v>
                </c:pt>
                <c:pt idx="5">
                  <c:v>2017</c:v>
                </c:pt>
              </c:numCache>
            </c:numRef>
          </c:cat>
          <c:val>
            <c:numRef>
              <c:f>Foaie1!$B$2:$G$2</c:f>
              <c:numCache>
                <c:formatCode>General</c:formatCode>
                <c:ptCount val="6"/>
                <c:pt idx="0">
                  <c:v>24612</c:v>
                </c:pt>
                <c:pt idx="1">
                  <c:v>35571</c:v>
                </c:pt>
                <c:pt idx="2">
                  <c:v>42084</c:v>
                </c:pt>
                <c:pt idx="3">
                  <c:v>35151</c:v>
                </c:pt>
                <c:pt idx="4">
                  <c:v>40268</c:v>
                </c:pt>
                <c:pt idx="5">
                  <c:v>29228</c:v>
                </c:pt>
              </c:numCache>
            </c:numRef>
          </c:val>
          <c:extLst>
            <c:ext xmlns:c16="http://schemas.microsoft.com/office/drawing/2014/chart" uri="{C3380CC4-5D6E-409C-BE32-E72D297353CC}">
              <c16:uniqueId val="{00000000-01F2-455D-A012-7489480D35A1}"/>
            </c:ext>
          </c:extLst>
        </c:ser>
        <c:dLbls>
          <c:showLegendKey val="0"/>
          <c:showVal val="0"/>
          <c:showCatName val="0"/>
          <c:showSerName val="0"/>
          <c:showPercent val="0"/>
          <c:showBubbleSize val="0"/>
        </c:dLbls>
        <c:gapWidth val="150"/>
        <c:axId val="266866568"/>
        <c:axId val="266866960"/>
      </c:barChart>
      <c:catAx>
        <c:axId val="266866568"/>
        <c:scaling>
          <c:orientation val="minMax"/>
        </c:scaling>
        <c:delete val="0"/>
        <c:axPos val="b"/>
        <c:numFmt formatCode="General" sourceLinked="1"/>
        <c:majorTickMark val="out"/>
        <c:minorTickMark val="none"/>
        <c:tickLblPos val="nextTo"/>
        <c:crossAx val="266866960"/>
        <c:crosses val="autoZero"/>
        <c:auto val="1"/>
        <c:lblAlgn val="ctr"/>
        <c:lblOffset val="100"/>
        <c:noMultiLvlLbl val="0"/>
      </c:catAx>
      <c:valAx>
        <c:axId val="266866960"/>
        <c:scaling>
          <c:orientation val="minMax"/>
        </c:scaling>
        <c:delete val="0"/>
        <c:axPos val="l"/>
        <c:majorGridlines/>
        <c:numFmt formatCode="General" sourceLinked="1"/>
        <c:majorTickMark val="out"/>
        <c:minorTickMark val="none"/>
        <c:tickLblPos val="nextTo"/>
        <c:crossAx val="266866568"/>
        <c:crosses val="autoZero"/>
        <c:crossBetween val="between"/>
      </c:valAx>
    </c:plotArea>
    <c:plotVisOnly val="1"/>
    <c:dispBlanksAs val="gap"/>
    <c:showDLblsOverMax val="0"/>
  </c:chart>
  <c:externalData r:id="rId1">
    <c:autoUpdate val="0"/>
  </c:externalData>
  <c:userShapes r:id="rId2"/>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bg-BG" sz="1200" b="0">
                <a:latin typeface="Cambria" panose="02040503050406030204" pitchFamily="18" charset="0"/>
                <a:ea typeface="Cambria" panose="02040503050406030204" pitchFamily="18" charset="0"/>
              </a:rPr>
              <a:t>Енергиен</a:t>
            </a:r>
            <a:r>
              <a:rPr lang="bg-BG" sz="1200" b="0" baseline="0">
                <a:latin typeface="Cambria" panose="02040503050406030204" pitchFamily="18" charset="0"/>
                <a:ea typeface="Cambria" panose="02040503050406030204" pitchFamily="18" charset="0"/>
              </a:rPr>
              <a:t> микс</a:t>
            </a:r>
            <a:r>
              <a:rPr lang="vi-VN" sz="1200" b="0">
                <a:latin typeface="Cambria" panose="02040503050406030204" pitchFamily="18" charset="0"/>
                <a:ea typeface="Cambria" panose="02040503050406030204" pitchFamily="18" charset="0"/>
              </a:rPr>
              <a:t> </a:t>
            </a:r>
            <a:r>
              <a:rPr lang="bg-BG" sz="1200" b="0">
                <a:latin typeface="Cambria" panose="02040503050406030204" pitchFamily="18" charset="0"/>
                <a:ea typeface="Cambria" panose="02040503050406030204" pitchFamily="18" charset="0"/>
              </a:rPr>
              <a:t>за</a:t>
            </a:r>
            <a:r>
              <a:rPr lang="vi-VN" sz="1200" b="0">
                <a:latin typeface="Cambria" panose="02040503050406030204" pitchFamily="18" charset="0"/>
                <a:ea typeface="Cambria" panose="02040503050406030204" pitchFamily="18" charset="0"/>
              </a:rPr>
              <a:t> 2017</a:t>
            </a:r>
            <a:r>
              <a:rPr lang="bg-BG" sz="1200" b="0">
                <a:latin typeface="Cambria" panose="02040503050406030204" pitchFamily="18" charset="0"/>
                <a:ea typeface="Cambria" panose="02040503050406030204" pitchFamily="18" charset="0"/>
              </a:rPr>
              <a:t> година</a:t>
            </a:r>
            <a:r>
              <a:rPr lang="vi-VN" sz="1200" b="0">
                <a:latin typeface="Cambria" panose="02040503050406030204" pitchFamily="18" charset="0"/>
                <a:ea typeface="Cambria" panose="02040503050406030204" pitchFamily="18" charset="0"/>
              </a:rPr>
              <a:t> </a:t>
            </a:r>
            <a:r>
              <a:rPr lang="bg-BG" sz="1200" b="0">
                <a:latin typeface="Cambria" panose="02040503050406030204" pitchFamily="18" charset="0"/>
                <a:ea typeface="Cambria" panose="02040503050406030204" pitchFamily="18" charset="0"/>
              </a:rPr>
              <a:t>по</a:t>
            </a:r>
            <a:r>
              <a:rPr lang="bg-BG" sz="1200" b="0" baseline="0">
                <a:latin typeface="Cambria" panose="02040503050406030204" pitchFamily="18" charset="0"/>
                <a:ea typeface="Cambria" panose="02040503050406030204" pitchFamily="18" charset="0"/>
              </a:rPr>
              <a:t> (не)възобновяем източник</a:t>
            </a:r>
            <a:endParaRPr lang="vi-VN" sz="1200" b="0">
              <a:latin typeface="Cambria" panose="02040503050406030204" pitchFamily="18" charset="0"/>
              <a:ea typeface="Cambria" panose="02040503050406030204" pitchFamily="18" charset="0"/>
            </a:endParaRPr>
          </a:p>
        </c:rich>
      </c:tx>
      <c:overlay val="0"/>
    </c:title>
    <c:autoTitleDeleted val="0"/>
    <c:view3D>
      <c:rotX val="30"/>
      <c:rotY val="0"/>
      <c:rAngAx val="0"/>
    </c:view3D>
    <c:floor>
      <c:thickness val="0"/>
    </c:floor>
    <c:sideWall>
      <c:thickness val="0"/>
    </c:sideWall>
    <c:backWall>
      <c:thickness val="0"/>
    </c:backWall>
    <c:plotArea>
      <c:layout/>
      <c:pie3DChart>
        <c:varyColors val="1"/>
        <c:ser>
          <c:idx val="0"/>
          <c:order val="0"/>
          <c:explosion val="25"/>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(Foaie1!$B$29:$B$32,Foaie1!$B$34:$B$36)</c:f>
              <c:strCache>
                <c:ptCount val="7"/>
                <c:pt idx="0">
                  <c:v>Titei</c:v>
                </c:pt>
                <c:pt idx="1">
                  <c:v>Gaze naturale</c:v>
                </c:pt>
                <c:pt idx="2">
                  <c:v>Carbune</c:v>
                </c:pt>
                <c:pt idx="3">
                  <c:v>Nucleara</c:v>
                </c:pt>
                <c:pt idx="4">
                  <c:v>Hidroenergie</c:v>
                </c:pt>
                <c:pt idx="5">
                  <c:v>Energie eoliana si solar</c:v>
                </c:pt>
                <c:pt idx="6">
                  <c:v>Biomasa</c:v>
                </c:pt>
              </c:strCache>
            </c:strRef>
          </c:cat>
          <c:val>
            <c:numRef>
              <c:f>(Foaie1!$C$29:$C$32,Foaie1!$C$34:$C$36)</c:f>
              <c:numCache>
                <c:formatCode>General</c:formatCode>
                <c:ptCount val="7"/>
                <c:pt idx="0">
                  <c:v>0.70000000000000018</c:v>
                </c:pt>
                <c:pt idx="1">
                  <c:v>16.3</c:v>
                </c:pt>
                <c:pt idx="2">
                  <c:v>27.5</c:v>
                </c:pt>
                <c:pt idx="3">
                  <c:v>18.3</c:v>
                </c:pt>
                <c:pt idx="4">
                  <c:v>23</c:v>
                </c:pt>
                <c:pt idx="5">
                  <c:v>13.5</c:v>
                </c:pt>
                <c:pt idx="6">
                  <c:v>0.70000000000000018</c:v>
                </c:pt>
              </c:numCache>
            </c:numRef>
          </c:val>
          <c:extLst>
            <c:ext xmlns:c16="http://schemas.microsoft.com/office/drawing/2014/chart" uri="{C3380CC4-5D6E-409C-BE32-E72D297353CC}">
              <c16:uniqueId val="{00000000-BC33-40FA-8AA3-8153236B8393}"/>
            </c:ext>
          </c:extLst>
        </c:ser>
        <c:dLbls>
          <c:showLegendKey val="0"/>
          <c:showVal val="0"/>
          <c:showCatName val="0"/>
          <c:showSerName val="0"/>
          <c:showPercent val="1"/>
          <c:showBubbleSize val="0"/>
          <c:showLeaderLines val="1"/>
        </c:dLbls>
      </c:pie3DChart>
    </c:plotArea>
    <c:legend>
      <c:legendPos val="r"/>
      <c:overlay val="0"/>
    </c:legend>
    <c:plotVisOnly val="1"/>
    <c:dispBlanksAs val="zero"/>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Foaie1!$A$25</c:f>
              <c:strCache>
                <c:ptCount val="1"/>
                <c:pt idx="0">
                  <c:v>Resursa teoretică</c:v>
                </c:pt>
              </c:strCache>
            </c:strRef>
          </c:tx>
          <c:invertIfNegative val="0"/>
          <c:cat>
            <c:numRef>
              <c:f>Foaie1!$B$24:$G$24</c:f>
              <c:numCache>
                <c:formatCode>General</c:formatCode>
                <c:ptCount val="6"/>
                <c:pt idx="0">
                  <c:v>2012</c:v>
                </c:pt>
                <c:pt idx="1">
                  <c:v>2013</c:v>
                </c:pt>
                <c:pt idx="2">
                  <c:v>2014</c:v>
                </c:pt>
                <c:pt idx="3">
                  <c:v>2015</c:v>
                </c:pt>
                <c:pt idx="4">
                  <c:v>2016</c:v>
                </c:pt>
                <c:pt idx="5">
                  <c:v>2017</c:v>
                </c:pt>
              </c:numCache>
            </c:numRef>
          </c:cat>
          <c:val>
            <c:numRef>
              <c:f>Foaie1!$B$25:$G$25</c:f>
              <c:numCache>
                <c:formatCode>General</c:formatCode>
                <c:ptCount val="6"/>
                <c:pt idx="0">
                  <c:v>134600000</c:v>
                </c:pt>
                <c:pt idx="1">
                  <c:v>134600000</c:v>
                </c:pt>
                <c:pt idx="2">
                  <c:v>134600000</c:v>
                </c:pt>
                <c:pt idx="3">
                  <c:v>134600000</c:v>
                </c:pt>
                <c:pt idx="4">
                  <c:v>134600000</c:v>
                </c:pt>
                <c:pt idx="5">
                  <c:v>134600000</c:v>
                </c:pt>
              </c:numCache>
            </c:numRef>
          </c:val>
          <c:extLst>
            <c:ext xmlns:c16="http://schemas.microsoft.com/office/drawing/2014/chart" uri="{C3380CC4-5D6E-409C-BE32-E72D297353CC}">
              <c16:uniqueId val="{00000000-C188-4B2A-802B-8EC93CD70DE0}"/>
            </c:ext>
          </c:extLst>
        </c:ser>
        <c:ser>
          <c:idx val="1"/>
          <c:order val="1"/>
          <c:tx>
            <c:strRef>
              <c:f>Foaie1!$A$26</c:f>
              <c:strCache>
                <c:ptCount val="1"/>
                <c:pt idx="0">
                  <c:v>Resursa utilizabilă </c:v>
                </c:pt>
              </c:strCache>
            </c:strRef>
          </c:tx>
          <c:invertIfNegative val="0"/>
          <c:cat>
            <c:numRef>
              <c:f>Foaie1!$B$24:$G$24</c:f>
              <c:numCache>
                <c:formatCode>General</c:formatCode>
                <c:ptCount val="6"/>
                <c:pt idx="0">
                  <c:v>2012</c:v>
                </c:pt>
                <c:pt idx="1">
                  <c:v>2013</c:v>
                </c:pt>
                <c:pt idx="2">
                  <c:v>2014</c:v>
                </c:pt>
                <c:pt idx="3">
                  <c:v>2015</c:v>
                </c:pt>
                <c:pt idx="4">
                  <c:v>2016</c:v>
                </c:pt>
                <c:pt idx="5">
                  <c:v>2017</c:v>
                </c:pt>
              </c:numCache>
            </c:numRef>
          </c:cat>
          <c:val>
            <c:numRef>
              <c:f>Foaie1!$B$26:$G$26</c:f>
              <c:numCache>
                <c:formatCode>General</c:formatCode>
                <c:ptCount val="6"/>
                <c:pt idx="0">
                  <c:v>39270803</c:v>
                </c:pt>
                <c:pt idx="1">
                  <c:v>38346760</c:v>
                </c:pt>
                <c:pt idx="2">
                  <c:v>38346760</c:v>
                </c:pt>
                <c:pt idx="3">
                  <c:v>38346760</c:v>
                </c:pt>
                <c:pt idx="4">
                  <c:v>38346760</c:v>
                </c:pt>
                <c:pt idx="5">
                  <c:v>38346760</c:v>
                </c:pt>
              </c:numCache>
            </c:numRef>
          </c:val>
          <c:extLst>
            <c:ext xmlns:c16="http://schemas.microsoft.com/office/drawing/2014/chart" uri="{C3380CC4-5D6E-409C-BE32-E72D297353CC}">
              <c16:uniqueId val="{00000001-C188-4B2A-802B-8EC93CD70DE0}"/>
            </c:ext>
          </c:extLst>
        </c:ser>
        <c:dLbls>
          <c:showLegendKey val="0"/>
          <c:showVal val="0"/>
          <c:showCatName val="0"/>
          <c:showSerName val="0"/>
          <c:showPercent val="0"/>
          <c:showBubbleSize val="0"/>
        </c:dLbls>
        <c:gapWidth val="150"/>
        <c:axId val="266867744"/>
        <c:axId val="270083280"/>
      </c:barChart>
      <c:catAx>
        <c:axId val="266867744"/>
        <c:scaling>
          <c:orientation val="minMax"/>
        </c:scaling>
        <c:delete val="0"/>
        <c:axPos val="b"/>
        <c:numFmt formatCode="General" sourceLinked="1"/>
        <c:majorTickMark val="out"/>
        <c:minorTickMark val="none"/>
        <c:tickLblPos val="nextTo"/>
        <c:crossAx val="270083280"/>
        <c:crosses val="autoZero"/>
        <c:auto val="1"/>
        <c:lblAlgn val="ctr"/>
        <c:lblOffset val="100"/>
        <c:noMultiLvlLbl val="0"/>
      </c:catAx>
      <c:valAx>
        <c:axId val="270083280"/>
        <c:scaling>
          <c:orientation val="minMax"/>
        </c:scaling>
        <c:delete val="0"/>
        <c:axPos val="l"/>
        <c:majorGridlines/>
        <c:numFmt formatCode="General" sourceLinked="1"/>
        <c:majorTickMark val="out"/>
        <c:minorTickMark val="none"/>
        <c:tickLblPos val="nextTo"/>
        <c:crossAx val="266867744"/>
        <c:crosses val="autoZero"/>
        <c:crossBetween val="between"/>
      </c:valAx>
    </c:plotArea>
    <c:legend>
      <c:legendPos val="r"/>
      <c:overlay val="0"/>
    </c:legend>
    <c:plotVisOnly val="1"/>
    <c:dispBlanksAs val="gap"/>
    <c:showDLblsOverMax val="0"/>
  </c:chart>
  <c:externalData r:id="rId1">
    <c:autoUpdate val="0"/>
  </c:externalData>
  <c:userShapes r:id="rId2"/>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explosion val="25"/>
          <c:dLbls>
            <c:dLbl>
              <c:idx val="3"/>
              <c:tx>
                <c:rich>
                  <a:bodyPr/>
                  <a:lstStyle/>
                  <a:p>
                    <a:r>
                      <a:rPr lang="en-US"/>
                      <a:t>0,15%</a:t>
                    </a:r>
                  </a:p>
                </c:rich>
              </c:tx>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0-C5EE-439D-9922-B7C86491B70E}"/>
                </c:ext>
              </c:extLst>
            </c:dLbl>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Foaie2!$B$2:$B$5</c:f>
              <c:strCache>
                <c:ptCount val="4"/>
                <c:pt idx="0">
                  <c:v>Apă de suprafață</c:v>
                </c:pt>
                <c:pt idx="1">
                  <c:v>Apă subterană</c:v>
                </c:pt>
                <c:pt idx="2">
                  <c:v>Dunăre</c:v>
                </c:pt>
                <c:pt idx="3">
                  <c:v>Marea Neagră</c:v>
                </c:pt>
              </c:strCache>
            </c:strRef>
          </c:cat>
          <c:val>
            <c:numRef>
              <c:f>Foaie2!$C$2:$C$5</c:f>
              <c:numCache>
                <c:formatCode>General</c:formatCode>
                <c:ptCount val="4"/>
                <c:pt idx="0">
                  <c:v>2921401</c:v>
                </c:pt>
                <c:pt idx="1">
                  <c:v>646430</c:v>
                </c:pt>
                <c:pt idx="2">
                  <c:v>3194512</c:v>
                </c:pt>
                <c:pt idx="3">
                  <c:v>10305</c:v>
                </c:pt>
              </c:numCache>
            </c:numRef>
          </c:val>
          <c:extLst>
            <c:ext xmlns:c16="http://schemas.microsoft.com/office/drawing/2014/chart" uri="{C3380CC4-5D6E-409C-BE32-E72D297353CC}">
              <c16:uniqueId val="{00000001-C5EE-439D-9922-B7C86491B70E}"/>
            </c:ext>
          </c:extLst>
        </c:ser>
        <c:dLbls>
          <c:showLegendKey val="0"/>
          <c:showVal val="0"/>
          <c:showCatName val="0"/>
          <c:showSerName val="0"/>
          <c:showPercent val="1"/>
          <c:showBubbleSize val="0"/>
          <c:showLeaderLines val="1"/>
        </c:dLbls>
        <c:firstSliceAng val="0"/>
      </c:pieChart>
    </c:plotArea>
    <c:legend>
      <c:legendPos val="r"/>
      <c:overlay val="0"/>
    </c:legend>
    <c:plotVisOnly val="1"/>
    <c:dispBlanksAs val="zero"/>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Foaie2!$B$19</c:f>
              <c:strCache>
                <c:ptCount val="1"/>
                <c:pt idx="0">
                  <c:v>Prelevat</c:v>
                </c:pt>
              </c:strCache>
            </c:strRef>
          </c:tx>
          <c:cat>
            <c:numRef>
              <c:f>Foaie2!$C$18:$H$18</c:f>
              <c:numCache>
                <c:formatCode>General</c:formatCode>
                <c:ptCount val="6"/>
                <c:pt idx="0">
                  <c:v>2012</c:v>
                </c:pt>
                <c:pt idx="1">
                  <c:v>2013</c:v>
                </c:pt>
                <c:pt idx="2">
                  <c:v>2014</c:v>
                </c:pt>
                <c:pt idx="3">
                  <c:v>2015</c:v>
                </c:pt>
                <c:pt idx="4">
                  <c:v>2016</c:v>
                </c:pt>
                <c:pt idx="5">
                  <c:v>2017</c:v>
                </c:pt>
              </c:numCache>
            </c:numRef>
          </c:cat>
          <c:val>
            <c:numRef>
              <c:f>Foaie2!$C$19:$H$19</c:f>
              <c:numCache>
                <c:formatCode>General</c:formatCode>
                <c:ptCount val="6"/>
                <c:pt idx="0">
                  <c:v>6492103</c:v>
                </c:pt>
                <c:pt idx="1">
                  <c:v>6426879</c:v>
                </c:pt>
                <c:pt idx="2">
                  <c:v>6265734</c:v>
                </c:pt>
                <c:pt idx="3">
                  <c:v>6464867</c:v>
                </c:pt>
                <c:pt idx="4">
                  <c:v>6373525</c:v>
                </c:pt>
                <c:pt idx="5">
                  <c:v>6772648</c:v>
                </c:pt>
              </c:numCache>
            </c:numRef>
          </c:val>
          <c:smooth val="0"/>
          <c:extLst>
            <c:ext xmlns:c16="http://schemas.microsoft.com/office/drawing/2014/chart" uri="{C3380CC4-5D6E-409C-BE32-E72D297353CC}">
              <c16:uniqueId val="{00000000-85F9-4CA4-B282-5CB60F8EBFCC}"/>
            </c:ext>
          </c:extLst>
        </c:ser>
        <c:ser>
          <c:idx val="1"/>
          <c:order val="1"/>
          <c:tx>
            <c:strRef>
              <c:f>Foaie2!$B$20</c:f>
              <c:strCache>
                <c:ptCount val="1"/>
                <c:pt idx="0">
                  <c:v>Cerința</c:v>
                </c:pt>
              </c:strCache>
            </c:strRef>
          </c:tx>
          <c:cat>
            <c:numRef>
              <c:f>Foaie2!$C$18:$H$18</c:f>
              <c:numCache>
                <c:formatCode>General</c:formatCode>
                <c:ptCount val="6"/>
                <c:pt idx="0">
                  <c:v>2012</c:v>
                </c:pt>
                <c:pt idx="1">
                  <c:v>2013</c:v>
                </c:pt>
                <c:pt idx="2">
                  <c:v>2014</c:v>
                </c:pt>
                <c:pt idx="3">
                  <c:v>2015</c:v>
                </c:pt>
                <c:pt idx="4">
                  <c:v>2016</c:v>
                </c:pt>
                <c:pt idx="5">
                  <c:v>2017</c:v>
                </c:pt>
              </c:numCache>
            </c:numRef>
          </c:cat>
          <c:val>
            <c:numRef>
              <c:f>Foaie2!$C$20:$H$20</c:f>
              <c:numCache>
                <c:formatCode>General</c:formatCode>
                <c:ptCount val="6"/>
                <c:pt idx="0">
                  <c:v>7195589</c:v>
                </c:pt>
                <c:pt idx="1">
                  <c:v>7479016</c:v>
                </c:pt>
                <c:pt idx="2">
                  <c:v>7218130</c:v>
                </c:pt>
                <c:pt idx="3">
                  <c:v>6703536</c:v>
                </c:pt>
                <c:pt idx="4">
                  <c:v>6726576</c:v>
                </c:pt>
                <c:pt idx="5">
                  <c:v>6995619</c:v>
                </c:pt>
              </c:numCache>
            </c:numRef>
          </c:val>
          <c:smooth val="0"/>
          <c:extLst>
            <c:ext xmlns:c16="http://schemas.microsoft.com/office/drawing/2014/chart" uri="{C3380CC4-5D6E-409C-BE32-E72D297353CC}">
              <c16:uniqueId val="{00000001-85F9-4CA4-B282-5CB60F8EBFCC}"/>
            </c:ext>
          </c:extLst>
        </c:ser>
        <c:dLbls>
          <c:showLegendKey val="0"/>
          <c:showVal val="0"/>
          <c:showCatName val="0"/>
          <c:showSerName val="0"/>
          <c:showPercent val="0"/>
          <c:showBubbleSize val="0"/>
        </c:dLbls>
        <c:marker val="1"/>
        <c:smooth val="0"/>
        <c:axId val="270084456"/>
        <c:axId val="270084848"/>
      </c:lineChart>
      <c:catAx>
        <c:axId val="270084456"/>
        <c:scaling>
          <c:orientation val="minMax"/>
        </c:scaling>
        <c:delete val="0"/>
        <c:axPos val="b"/>
        <c:numFmt formatCode="General" sourceLinked="1"/>
        <c:majorTickMark val="out"/>
        <c:minorTickMark val="none"/>
        <c:tickLblPos val="nextTo"/>
        <c:crossAx val="270084848"/>
        <c:crosses val="autoZero"/>
        <c:auto val="1"/>
        <c:lblAlgn val="ctr"/>
        <c:lblOffset val="100"/>
        <c:noMultiLvlLbl val="0"/>
      </c:catAx>
      <c:valAx>
        <c:axId val="270084848"/>
        <c:scaling>
          <c:orientation val="minMax"/>
        </c:scaling>
        <c:delete val="0"/>
        <c:axPos val="l"/>
        <c:majorGridlines/>
        <c:numFmt formatCode="General" sourceLinked="1"/>
        <c:majorTickMark val="out"/>
        <c:minorTickMark val="none"/>
        <c:tickLblPos val="nextTo"/>
        <c:crossAx val="270084456"/>
        <c:crosses val="autoZero"/>
        <c:crossBetween val="between"/>
      </c:valAx>
    </c:plotArea>
    <c:legend>
      <c:legendPos val="r"/>
      <c:overlay val="0"/>
    </c:legend>
    <c:plotVisOnly val="1"/>
    <c:dispBlanksAs val="gap"/>
    <c:showDLblsOverMax val="0"/>
  </c:chart>
  <c:externalData r:id="rId1">
    <c:autoUpdate val="0"/>
  </c:externalData>
  <c:userShapes r:id="rId2"/>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bg-BG" sz="1400" b="0">
                <a:latin typeface="Cambria" panose="02040503050406030204" pitchFamily="18" charset="0"/>
                <a:ea typeface="Cambria" panose="02040503050406030204" pitchFamily="18" charset="0"/>
              </a:rPr>
              <a:t>Количество</a:t>
            </a:r>
            <a:r>
              <a:rPr lang="bg-BG" sz="1400" b="0" baseline="0">
                <a:latin typeface="Cambria" panose="02040503050406030204" pitchFamily="18" charset="0"/>
                <a:ea typeface="Cambria" panose="02040503050406030204" pitchFamily="18" charset="0"/>
              </a:rPr>
              <a:t> вода за охлаждане, </a:t>
            </a:r>
            <a:r>
              <a:rPr lang="ro-RO" sz="1400" b="0" baseline="0">
                <a:latin typeface="Cambria" panose="02040503050406030204" pitchFamily="18" charset="0"/>
                <a:ea typeface="Cambria" panose="02040503050406030204" pitchFamily="18" charset="0"/>
              </a:rPr>
              <a:t> </a:t>
            </a:r>
            <a:r>
              <a:rPr lang="bg-BG" sz="1400" b="0" baseline="0">
                <a:latin typeface="Cambria" panose="02040503050406030204" pitchFamily="18" charset="0"/>
                <a:ea typeface="Cambria" panose="02040503050406030204" pitchFamily="18" charset="0"/>
              </a:rPr>
              <a:t>взимано годишно</a:t>
            </a:r>
            <a:endParaRPr lang="vi-VN" sz="1400" b="0">
              <a:latin typeface="Cambria" panose="02040503050406030204" pitchFamily="18" charset="0"/>
              <a:ea typeface="Cambria" panose="02040503050406030204" pitchFamily="18" charset="0"/>
            </a:endParaRPr>
          </a:p>
        </c:rich>
      </c:tx>
      <c:layout>
        <c:manualLayout>
          <c:xMode val="edge"/>
          <c:yMode val="edge"/>
          <c:x val="0.21936767844377306"/>
          <c:y val="2.7777777777777842E-2"/>
        </c:manualLayout>
      </c:layout>
      <c:overlay val="0"/>
    </c:title>
    <c:autoTitleDeleted val="0"/>
    <c:plotArea>
      <c:layout/>
      <c:barChart>
        <c:barDir val="col"/>
        <c:grouping val="clustered"/>
        <c:varyColors val="0"/>
        <c:ser>
          <c:idx val="0"/>
          <c:order val="0"/>
          <c:tx>
            <c:v>mil. mc</c:v>
          </c:tx>
          <c:invertIfNegative val="0"/>
          <c:cat>
            <c:numRef>
              <c:f>Foaie3!$B$2:$M$2</c:f>
              <c:numCache>
                <c:formatCode>General</c:formatCode>
                <c:ptCount val="12"/>
                <c:pt idx="0">
                  <c:v>2004</c:v>
                </c:pt>
                <c:pt idx="1">
                  <c:v>2005</c:v>
                </c:pt>
                <c:pt idx="2">
                  <c:v>2006</c:v>
                </c:pt>
                <c:pt idx="3">
                  <c:v>2007</c:v>
                </c:pt>
                <c:pt idx="4">
                  <c:v>2008</c:v>
                </c:pt>
                <c:pt idx="5">
                  <c:v>2009</c:v>
                </c:pt>
                <c:pt idx="6">
                  <c:v>2010</c:v>
                </c:pt>
                <c:pt idx="7">
                  <c:v>2011</c:v>
                </c:pt>
                <c:pt idx="8">
                  <c:v>2012</c:v>
                </c:pt>
                <c:pt idx="9">
                  <c:v>2013</c:v>
                </c:pt>
                <c:pt idx="10">
                  <c:v>2014</c:v>
                </c:pt>
                <c:pt idx="11">
                  <c:v>2015</c:v>
                </c:pt>
              </c:numCache>
            </c:numRef>
          </c:cat>
          <c:val>
            <c:numRef>
              <c:f>Foaie3!$B$3:$M$3</c:f>
              <c:numCache>
                <c:formatCode>General</c:formatCode>
                <c:ptCount val="12"/>
                <c:pt idx="0">
                  <c:v>2606</c:v>
                </c:pt>
                <c:pt idx="1">
                  <c:v>2224</c:v>
                </c:pt>
                <c:pt idx="2">
                  <c:v>2431</c:v>
                </c:pt>
                <c:pt idx="3">
                  <c:v>3488</c:v>
                </c:pt>
                <c:pt idx="4">
                  <c:v>3480</c:v>
                </c:pt>
                <c:pt idx="5">
                  <c:v>3180</c:v>
                </c:pt>
                <c:pt idx="6">
                  <c:v>901</c:v>
                </c:pt>
                <c:pt idx="7">
                  <c:v>1192</c:v>
                </c:pt>
                <c:pt idx="8">
                  <c:v>1121</c:v>
                </c:pt>
                <c:pt idx="9">
                  <c:v>986</c:v>
                </c:pt>
                <c:pt idx="10">
                  <c:v>802</c:v>
                </c:pt>
                <c:pt idx="11">
                  <c:v>737</c:v>
                </c:pt>
              </c:numCache>
            </c:numRef>
          </c:val>
          <c:extLst>
            <c:ext xmlns:c16="http://schemas.microsoft.com/office/drawing/2014/chart" uri="{C3380CC4-5D6E-409C-BE32-E72D297353CC}">
              <c16:uniqueId val="{00000000-9A42-4B20-A946-F3EE26EC84A4}"/>
            </c:ext>
          </c:extLst>
        </c:ser>
        <c:dLbls>
          <c:showLegendKey val="0"/>
          <c:showVal val="0"/>
          <c:showCatName val="0"/>
          <c:showSerName val="0"/>
          <c:showPercent val="0"/>
          <c:showBubbleSize val="0"/>
        </c:dLbls>
        <c:gapWidth val="150"/>
        <c:axId val="270086112"/>
        <c:axId val="270086504"/>
      </c:barChart>
      <c:catAx>
        <c:axId val="270086112"/>
        <c:scaling>
          <c:orientation val="minMax"/>
        </c:scaling>
        <c:delete val="0"/>
        <c:axPos val="b"/>
        <c:numFmt formatCode="General" sourceLinked="1"/>
        <c:majorTickMark val="none"/>
        <c:minorTickMark val="none"/>
        <c:tickLblPos val="nextTo"/>
        <c:crossAx val="270086504"/>
        <c:crosses val="autoZero"/>
        <c:auto val="1"/>
        <c:lblAlgn val="ctr"/>
        <c:lblOffset val="100"/>
        <c:noMultiLvlLbl val="0"/>
      </c:catAx>
      <c:valAx>
        <c:axId val="270086504"/>
        <c:scaling>
          <c:orientation val="minMax"/>
        </c:scaling>
        <c:delete val="0"/>
        <c:axPos val="l"/>
        <c:majorGridlines/>
        <c:numFmt formatCode="General" sourceLinked="1"/>
        <c:majorTickMark val="none"/>
        <c:minorTickMark val="none"/>
        <c:tickLblPos val="nextTo"/>
        <c:crossAx val="270086112"/>
        <c:crosses val="autoZero"/>
        <c:crossBetween val="between"/>
      </c:valAx>
      <c:dTable>
        <c:showHorzBorder val="1"/>
        <c:showVertBorder val="1"/>
        <c:showOutline val="1"/>
        <c:showKeys val="1"/>
      </c:dTable>
    </c:plotArea>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o-RO" sz="1100" b="0">
                <a:latin typeface="Cambria" panose="02040503050406030204" pitchFamily="18" charset="0"/>
                <a:ea typeface="Cambria" panose="02040503050406030204" pitchFamily="18" charset="0"/>
              </a:rPr>
              <a:t>D</a:t>
            </a:r>
            <a:r>
              <a:rPr lang="en-US" sz="1100" b="0">
                <a:latin typeface="Cambria" panose="02040503050406030204" pitchFamily="18" charset="0"/>
                <a:ea typeface="Cambria" panose="02040503050406030204" pitchFamily="18" charset="0"/>
              </a:rPr>
              <a:t>epozite de steril sau deșeuri industriale</a:t>
            </a:r>
          </a:p>
        </c:rich>
      </c:tx>
      <c:overlay val="0"/>
    </c:title>
    <c:autoTitleDeleted val="0"/>
    <c:view3D>
      <c:rotX val="15"/>
      <c:rotY val="20"/>
      <c:rAngAx val="1"/>
    </c:view3D>
    <c:floor>
      <c:thickness val="0"/>
    </c:floor>
    <c:sideWall>
      <c:thickness val="0"/>
    </c:sideWall>
    <c:backWall>
      <c:thickness val="0"/>
    </c:backWall>
    <c:plotArea>
      <c:layout/>
      <c:bar3DChart>
        <c:barDir val="col"/>
        <c:grouping val="stacked"/>
        <c:varyColors val="0"/>
        <c:ser>
          <c:idx val="0"/>
          <c:order val="0"/>
          <c:tx>
            <c:v>depozite de steril sau deșeuri industriale</c:v>
          </c:tx>
          <c:invertIfNegative val="0"/>
          <c:cat>
            <c:strRef>
              <c:f>sol!$C$3:$D$3</c:f>
              <c:strCache>
                <c:ptCount val="2"/>
                <c:pt idx="0">
                  <c:v>Județe +</c:v>
                </c:pt>
                <c:pt idx="1">
                  <c:v>Județe -</c:v>
                </c:pt>
              </c:strCache>
            </c:strRef>
          </c:cat>
          <c:val>
            <c:numRef>
              <c:f>sol!$C$4:$D$4</c:f>
              <c:numCache>
                <c:formatCode>General</c:formatCode>
                <c:ptCount val="2"/>
                <c:pt idx="0">
                  <c:v>29</c:v>
                </c:pt>
                <c:pt idx="1">
                  <c:v>13</c:v>
                </c:pt>
              </c:numCache>
            </c:numRef>
          </c:val>
          <c:extLst>
            <c:ext xmlns:c16="http://schemas.microsoft.com/office/drawing/2014/chart" uri="{C3380CC4-5D6E-409C-BE32-E72D297353CC}">
              <c16:uniqueId val="{00000000-1C35-45A9-A1AF-5F4AD39643EB}"/>
            </c:ext>
          </c:extLst>
        </c:ser>
        <c:dLbls>
          <c:showLegendKey val="0"/>
          <c:showVal val="0"/>
          <c:showCatName val="0"/>
          <c:showSerName val="0"/>
          <c:showPercent val="0"/>
          <c:showBubbleSize val="0"/>
        </c:dLbls>
        <c:gapWidth val="95"/>
        <c:gapDepth val="95"/>
        <c:shape val="box"/>
        <c:axId val="269020112"/>
        <c:axId val="269020504"/>
        <c:axId val="0"/>
      </c:bar3DChart>
      <c:catAx>
        <c:axId val="269020112"/>
        <c:scaling>
          <c:orientation val="minMax"/>
        </c:scaling>
        <c:delete val="0"/>
        <c:axPos val="b"/>
        <c:numFmt formatCode="General" sourceLinked="0"/>
        <c:majorTickMark val="none"/>
        <c:minorTickMark val="none"/>
        <c:tickLblPos val="nextTo"/>
        <c:crossAx val="269020504"/>
        <c:crosses val="autoZero"/>
        <c:auto val="1"/>
        <c:lblAlgn val="ctr"/>
        <c:lblOffset val="100"/>
        <c:noMultiLvlLbl val="0"/>
      </c:catAx>
      <c:valAx>
        <c:axId val="269020504"/>
        <c:scaling>
          <c:orientation val="minMax"/>
        </c:scaling>
        <c:delete val="0"/>
        <c:axPos val="l"/>
        <c:majorGridlines/>
        <c:title>
          <c:tx>
            <c:rich>
              <a:bodyPr/>
              <a:lstStyle/>
              <a:p>
                <a:pPr>
                  <a:defRPr/>
                </a:pPr>
                <a:r>
                  <a:rPr lang="ro-RO"/>
                  <a:t>Număr județe</a:t>
                </a:r>
                <a:endParaRPr lang="en-GB"/>
              </a:p>
            </c:rich>
          </c:tx>
          <c:layout>
            <c:manualLayout>
              <c:xMode val="edge"/>
              <c:yMode val="edge"/>
              <c:x val="3.8221296718075545E-2"/>
              <c:y val="0.36391273345167136"/>
            </c:manualLayout>
          </c:layout>
          <c:overlay val="0"/>
        </c:title>
        <c:numFmt formatCode="General" sourceLinked="1"/>
        <c:majorTickMark val="none"/>
        <c:minorTickMark val="none"/>
        <c:tickLblPos val="nextTo"/>
        <c:crossAx val="269020112"/>
        <c:crosses val="autoZero"/>
        <c:crossBetween val="between"/>
      </c:valAx>
      <c:dTable>
        <c:showHorzBorder val="1"/>
        <c:showVertBorder val="1"/>
        <c:showOutline val="1"/>
        <c:showKeys val="1"/>
      </c:dTable>
    </c:plotArea>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v>depozite de steril/deșeuri industriale în afara ANP</c:v>
          </c:tx>
          <c:invertIfNegative val="0"/>
          <c:cat>
            <c:strRef>
              <c:f>sol!$L$8:$X$8</c:f>
              <c:strCache>
                <c:ptCount val="13"/>
                <c:pt idx="0">
                  <c:v>AB</c:v>
                </c:pt>
                <c:pt idx="1">
                  <c:v>AR</c:v>
                </c:pt>
                <c:pt idx="2">
                  <c:v>BH</c:v>
                </c:pt>
                <c:pt idx="3">
                  <c:v>CS</c:v>
                </c:pt>
                <c:pt idx="4">
                  <c:v>CJ</c:v>
                </c:pt>
                <c:pt idx="5">
                  <c:v>CT</c:v>
                </c:pt>
                <c:pt idx="6">
                  <c:v>CV</c:v>
                </c:pt>
                <c:pt idx="7">
                  <c:v>HR</c:v>
                </c:pt>
                <c:pt idx="8">
                  <c:v>MM</c:v>
                </c:pt>
                <c:pt idx="9">
                  <c:v>MH</c:v>
                </c:pt>
                <c:pt idx="10">
                  <c:v>SV</c:v>
                </c:pt>
                <c:pt idx="11">
                  <c:v>TL</c:v>
                </c:pt>
                <c:pt idx="12">
                  <c:v>VL</c:v>
                </c:pt>
              </c:strCache>
            </c:strRef>
          </c:cat>
          <c:val>
            <c:numRef>
              <c:f>sol!$L$9:$X$9</c:f>
              <c:numCache>
                <c:formatCode>General</c:formatCode>
                <c:ptCount val="13"/>
                <c:pt idx="0">
                  <c:v>66</c:v>
                </c:pt>
                <c:pt idx="1">
                  <c:v>14</c:v>
                </c:pt>
                <c:pt idx="2">
                  <c:v>28</c:v>
                </c:pt>
                <c:pt idx="3">
                  <c:v>78</c:v>
                </c:pt>
                <c:pt idx="4">
                  <c:v>41</c:v>
                </c:pt>
                <c:pt idx="5">
                  <c:v>22</c:v>
                </c:pt>
                <c:pt idx="6">
                  <c:v>9</c:v>
                </c:pt>
                <c:pt idx="7">
                  <c:v>38</c:v>
                </c:pt>
                <c:pt idx="8">
                  <c:v>180</c:v>
                </c:pt>
                <c:pt idx="9">
                  <c:v>13</c:v>
                </c:pt>
                <c:pt idx="10">
                  <c:v>224</c:v>
                </c:pt>
                <c:pt idx="11">
                  <c:v>49</c:v>
                </c:pt>
                <c:pt idx="12">
                  <c:v>14</c:v>
                </c:pt>
              </c:numCache>
            </c:numRef>
          </c:val>
          <c:extLst>
            <c:ext xmlns:c16="http://schemas.microsoft.com/office/drawing/2014/chart" uri="{C3380CC4-5D6E-409C-BE32-E72D297353CC}">
              <c16:uniqueId val="{00000000-ADDC-4D88-A110-8F2C7EB12C72}"/>
            </c:ext>
          </c:extLst>
        </c:ser>
        <c:ser>
          <c:idx val="1"/>
          <c:order val="1"/>
          <c:tx>
            <c:v>depozite de steril/deșeuri industriale în apropierea ANP</c:v>
          </c:tx>
          <c:invertIfNegative val="0"/>
          <c:cat>
            <c:strRef>
              <c:f>sol!$L$8:$X$8</c:f>
              <c:strCache>
                <c:ptCount val="13"/>
                <c:pt idx="0">
                  <c:v>AB</c:v>
                </c:pt>
                <c:pt idx="1">
                  <c:v>AR</c:v>
                </c:pt>
                <c:pt idx="2">
                  <c:v>BH</c:v>
                </c:pt>
                <c:pt idx="3">
                  <c:v>CS</c:v>
                </c:pt>
                <c:pt idx="4">
                  <c:v>CJ</c:v>
                </c:pt>
                <c:pt idx="5">
                  <c:v>CT</c:v>
                </c:pt>
                <c:pt idx="6">
                  <c:v>CV</c:v>
                </c:pt>
                <c:pt idx="7">
                  <c:v>HR</c:v>
                </c:pt>
                <c:pt idx="8">
                  <c:v>MM</c:v>
                </c:pt>
                <c:pt idx="9">
                  <c:v>MH</c:v>
                </c:pt>
                <c:pt idx="10">
                  <c:v>SV</c:v>
                </c:pt>
                <c:pt idx="11">
                  <c:v>TL</c:v>
                </c:pt>
                <c:pt idx="12">
                  <c:v>VL</c:v>
                </c:pt>
              </c:strCache>
            </c:strRef>
          </c:cat>
          <c:val>
            <c:numRef>
              <c:f>sol!$L$10:$X$10</c:f>
              <c:numCache>
                <c:formatCode>General</c:formatCode>
                <c:ptCount val="13"/>
                <c:pt idx="0">
                  <c:v>33</c:v>
                </c:pt>
                <c:pt idx="1">
                  <c:v>5</c:v>
                </c:pt>
                <c:pt idx="2">
                  <c:v>34</c:v>
                </c:pt>
                <c:pt idx="3">
                  <c:v>37</c:v>
                </c:pt>
                <c:pt idx="4">
                  <c:v>9</c:v>
                </c:pt>
                <c:pt idx="5">
                  <c:v>13</c:v>
                </c:pt>
                <c:pt idx="6">
                  <c:v>3</c:v>
                </c:pt>
                <c:pt idx="7">
                  <c:v>1</c:v>
                </c:pt>
                <c:pt idx="8">
                  <c:v>1</c:v>
                </c:pt>
                <c:pt idx="9">
                  <c:v>7</c:v>
                </c:pt>
                <c:pt idx="10">
                  <c:v>4</c:v>
                </c:pt>
                <c:pt idx="11">
                  <c:v>36</c:v>
                </c:pt>
                <c:pt idx="12">
                  <c:v>2</c:v>
                </c:pt>
              </c:numCache>
            </c:numRef>
          </c:val>
          <c:extLst>
            <c:ext xmlns:c16="http://schemas.microsoft.com/office/drawing/2014/chart" uri="{C3380CC4-5D6E-409C-BE32-E72D297353CC}">
              <c16:uniqueId val="{00000001-ADDC-4D88-A110-8F2C7EB12C72}"/>
            </c:ext>
          </c:extLst>
        </c:ser>
        <c:dLbls>
          <c:showLegendKey val="0"/>
          <c:showVal val="0"/>
          <c:showCatName val="0"/>
          <c:showSerName val="0"/>
          <c:showPercent val="0"/>
          <c:showBubbleSize val="0"/>
        </c:dLbls>
        <c:gapWidth val="150"/>
        <c:shape val="box"/>
        <c:axId val="270124240"/>
        <c:axId val="270124632"/>
        <c:axId val="0"/>
      </c:bar3DChart>
      <c:catAx>
        <c:axId val="270124240"/>
        <c:scaling>
          <c:orientation val="minMax"/>
        </c:scaling>
        <c:delete val="0"/>
        <c:axPos val="b"/>
        <c:numFmt formatCode="General" sourceLinked="0"/>
        <c:majorTickMark val="out"/>
        <c:minorTickMark val="none"/>
        <c:tickLblPos val="nextTo"/>
        <c:crossAx val="270124632"/>
        <c:crosses val="autoZero"/>
        <c:auto val="1"/>
        <c:lblAlgn val="ctr"/>
        <c:lblOffset val="100"/>
        <c:noMultiLvlLbl val="0"/>
      </c:catAx>
      <c:valAx>
        <c:axId val="270124632"/>
        <c:scaling>
          <c:orientation val="minMax"/>
        </c:scaling>
        <c:delete val="0"/>
        <c:axPos val="l"/>
        <c:majorGridlines/>
        <c:numFmt formatCode="General" sourceLinked="1"/>
        <c:majorTickMark val="out"/>
        <c:minorTickMark val="none"/>
        <c:tickLblPos val="nextTo"/>
        <c:crossAx val="270124240"/>
        <c:crosses val="autoZero"/>
        <c:crossBetween val="between"/>
      </c:valAx>
    </c:plotArea>
    <c:legend>
      <c:legendPos val="r"/>
      <c:layout>
        <c:manualLayout>
          <c:xMode val="edge"/>
          <c:yMode val="edge"/>
          <c:x val="0.66431742844893393"/>
          <c:y val="0.31366324001166535"/>
          <c:w val="0.32240235906766657"/>
          <c:h val="0.39119203849518797"/>
        </c:manualLayout>
      </c:layout>
      <c:overlay val="0"/>
    </c:legend>
    <c:plotVisOnly val="1"/>
    <c:dispBlanksAs val="gap"/>
    <c:showDLblsOverMax val="0"/>
  </c:chart>
  <c:externalData r:id="rId1">
    <c:autoUpdate val="0"/>
  </c:externalData>
</c:chartSpace>
</file>

<file path=word/drawings/drawing1.xml><?xml version="1.0" encoding="utf-8"?>
<c:userShapes xmlns:c="http://schemas.openxmlformats.org/drawingml/2006/chart">
  <cdr:relSizeAnchor xmlns:cdr="http://schemas.openxmlformats.org/drawingml/2006/chartDrawing">
    <cdr:from>
      <cdr:x>0.77969</cdr:x>
      <cdr:y>0.04494</cdr:y>
    </cdr:from>
    <cdr:to>
      <cdr:x>1</cdr:x>
      <cdr:y>0.13229</cdr:y>
    </cdr:to>
    <cdr:sp macro="" textlink="">
      <cdr:nvSpPr>
        <cdr:cNvPr id="2" name="CasetăText 1"/>
        <cdr:cNvSpPr txBox="1"/>
      </cdr:nvSpPr>
      <cdr:spPr>
        <a:xfrm xmlns:a="http://schemas.openxmlformats.org/drawingml/2006/main">
          <a:off x="3616729" y="151959"/>
          <a:ext cx="1021946" cy="295363"/>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bg-BG" sz="1100">
              <a:latin typeface="+mn-lt"/>
              <a:ea typeface="+mn-ea"/>
              <a:cs typeface="+mn-cs"/>
            </a:rPr>
            <a:t>МЕ</a:t>
          </a:r>
          <a:r>
            <a:rPr lang="ro-RO" sz="1100">
              <a:latin typeface="+mn-lt"/>
              <a:ea typeface="+mn-ea"/>
              <a:cs typeface="+mn-cs"/>
            </a:rPr>
            <a:t>:  x 10</a:t>
          </a:r>
          <a:r>
            <a:rPr lang="ro-RO" sz="1100" baseline="30000">
              <a:latin typeface="+mn-lt"/>
              <a:ea typeface="+mn-ea"/>
              <a:cs typeface="+mn-cs"/>
            </a:rPr>
            <a:t>6</a:t>
          </a:r>
          <a:r>
            <a:rPr lang="ro-RO" sz="1100">
              <a:latin typeface="+mn-lt"/>
              <a:ea typeface="+mn-ea"/>
              <a:cs typeface="+mn-cs"/>
            </a:rPr>
            <a:t> </a:t>
          </a:r>
          <a:r>
            <a:rPr lang="bg-BG" sz="1100">
              <a:latin typeface="+mn-lt"/>
              <a:ea typeface="+mn-ea"/>
              <a:cs typeface="+mn-cs"/>
            </a:rPr>
            <a:t>м3</a:t>
          </a:r>
          <a:endParaRPr lang="en-GB" sz="1100"/>
        </a:p>
      </cdr:txBody>
    </cdr:sp>
  </cdr:relSizeAnchor>
</c:userShapes>
</file>

<file path=word/drawings/drawing2.xml><?xml version="1.0" encoding="utf-8"?>
<c:userShapes xmlns:c="http://schemas.openxmlformats.org/drawingml/2006/chart">
  <cdr:relSizeAnchor xmlns:cdr="http://schemas.openxmlformats.org/drawingml/2006/chartDrawing">
    <cdr:from>
      <cdr:x>0.78333</cdr:x>
      <cdr:y>0.01389</cdr:y>
    </cdr:from>
    <cdr:to>
      <cdr:x>0.98542</cdr:x>
      <cdr:y>0.12153</cdr:y>
    </cdr:to>
    <cdr:sp macro="" textlink="">
      <cdr:nvSpPr>
        <cdr:cNvPr id="2" name="CasetăText 1"/>
        <cdr:cNvSpPr txBox="1"/>
      </cdr:nvSpPr>
      <cdr:spPr>
        <a:xfrm xmlns:a="http://schemas.openxmlformats.org/drawingml/2006/main">
          <a:off x="3581400" y="38100"/>
          <a:ext cx="923925" cy="2952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bg-BG" sz="1100"/>
            <a:t>МЕ</a:t>
          </a:r>
          <a:r>
            <a:rPr lang="ro-RO" sz="1100"/>
            <a:t>: </a:t>
          </a:r>
          <a:r>
            <a:rPr lang="bg-BG" sz="1100"/>
            <a:t>хил.м3</a:t>
          </a:r>
          <a:endParaRPr lang="en-GB" sz="1100"/>
        </a:p>
      </cdr:txBody>
    </cdr:sp>
  </cdr:relSizeAnchor>
</c:userShapes>
</file>

<file path=word/drawings/drawing3.xml><?xml version="1.0" encoding="utf-8"?>
<c:userShapes xmlns:c="http://schemas.openxmlformats.org/drawingml/2006/chart">
  <cdr:relSizeAnchor xmlns:cdr="http://schemas.openxmlformats.org/drawingml/2006/chartDrawing">
    <cdr:from>
      <cdr:x>0.78907</cdr:x>
      <cdr:y>0.57143</cdr:y>
    </cdr:from>
    <cdr:to>
      <cdr:x>0.98128</cdr:x>
      <cdr:y>0.71171</cdr:y>
    </cdr:to>
    <cdr:sp macro="" textlink="">
      <cdr:nvSpPr>
        <cdr:cNvPr id="2" name="CasetăText 7"/>
        <cdr:cNvSpPr txBox="1"/>
      </cdr:nvSpPr>
      <cdr:spPr>
        <a:xfrm xmlns:a="http://schemas.openxmlformats.org/drawingml/2006/main">
          <a:off x="3607628" y="1567547"/>
          <a:ext cx="878784" cy="384820"/>
        </a:xfrm>
        <a:prstGeom xmlns:a="http://schemas.openxmlformats.org/drawingml/2006/main" prst="rect">
          <a:avLst/>
        </a:prstGeom>
        <a:solidFill xmlns:a="http://schemas.openxmlformats.org/drawingml/2006/main">
          <a:sysClr val="window" lastClr="FFFFFF"/>
        </a:solidFill>
        <a:ln xmlns:a="http://schemas.openxmlformats.org/drawingml/2006/main" w="9525" cmpd="sng">
          <a:solidFill>
            <a:sysClr val="window" lastClr="FFFFFF">
              <a:shade val="50000"/>
            </a:sysClr>
          </a:solidFill>
        </a:ln>
        <a:effectLst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ysClr val="windowText" lastClr="000000"/>
              </a:solidFill>
              <a:latin typeface="Calibri"/>
            </a:defRPr>
          </a:lvl1pPr>
          <a:lvl2pPr marL="457200" indent="0">
            <a:defRPr sz="1100">
              <a:solidFill>
                <a:sysClr val="windowText" lastClr="000000"/>
              </a:solidFill>
              <a:latin typeface="Calibri"/>
            </a:defRPr>
          </a:lvl2pPr>
          <a:lvl3pPr marL="914400" indent="0">
            <a:defRPr sz="1100">
              <a:solidFill>
                <a:sysClr val="windowText" lastClr="000000"/>
              </a:solidFill>
              <a:latin typeface="Calibri"/>
            </a:defRPr>
          </a:lvl3pPr>
          <a:lvl4pPr marL="1371600" indent="0">
            <a:defRPr sz="1100">
              <a:solidFill>
                <a:sysClr val="windowText" lastClr="000000"/>
              </a:solidFill>
              <a:latin typeface="Calibri"/>
            </a:defRPr>
          </a:lvl4pPr>
          <a:lvl5pPr marL="1828800" indent="0">
            <a:defRPr sz="1100">
              <a:solidFill>
                <a:sysClr val="windowText" lastClr="000000"/>
              </a:solidFill>
              <a:latin typeface="Calibri"/>
            </a:defRPr>
          </a:lvl5pPr>
          <a:lvl6pPr marL="2286000" indent="0">
            <a:defRPr sz="1100">
              <a:solidFill>
                <a:sysClr val="windowText" lastClr="000000"/>
              </a:solidFill>
              <a:latin typeface="Calibri"/>
            </a:defRPr>
          </a:lvl6pPr>
          <a:lvl7pPr marL="2743200" indent="0">
            <a:defRPr sz="1100">
              <a:solidFill>
                <a:sysClr val="windowText" lastClr="000000"/>
              </a:solidFill>
              <a:latin typeface="Calibri"/>
            </a:defRPr>
          </a:lvl7pPr>
          <a:lvl8pPr marL="3200400" indent="0">
            <a:defRPr sz="1100">
              <a:solidFill>
                <a:sysClr val="windowText" lastClr="000000"/>
              </a:solidFill>
              <a:latin typeface="Calibri"/>
            </a:defRPr>
          </a:lvl8pPr>
          <a:lvl9pPr marL="3657600" indent="0">
            <a:defRPr sz="1100">
              <a:solidFill>
                <a:sysClr val="windowText" lastClr="000000"/>
              </a:solidFill>
              <a:latin typeface="Calibri"/>
            </a:defRPr>
          </a:lvl9pPr>
        </a:lstStyle>
        <a:p xmlns:a="http://schemas.openxmlformats.org/drawingml/2006/main">
          <a:r>
            <a:rPr lang="bg-BG" sz="1100"/>
            <a:t>МЕ</a:t>
          </a:r>
          <a:r>
            <a:rPr lang="ro-RO" sz="1100"/>
            <a:t>: </a:t>
          </a:r>
          <a:r>
            <a:rPr lang="bg-BG" sz="1100"/>
            <a:t>хил.</a:t>
          </a:r>
          <a:r>
            <a:rPr lang="ro-RO" sz="1100"/>
            <a:t> </a:t>
          </a:r>
          <a:r>
            <a:rPr lang="bg-BG" sz="1100"/>
            <a:t>куб.м.</a:t>
          </a:r>
          <a:endParaRPr lang="en-GB" sz="1100"/>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Доклад за околната среда_rev05</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B461E02A-7A09-4E02-867C-9471917508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6</Pages>
  <Words>49767</Words>
  <Characters>283672</Characters>
  <Application>Microsoft Office Word</Application>
  <DocSecurity>0</DocSecurity>
  <Lines>2363</Lines>
  <Paragraphs>665</Paragraphs>
  <ScaleCrop>false</ScaleCrop>
  <HeadingPairs>
    <vt:vector size="6" baseType="variant">
      <vt:variant>
        <vt:lpstr>Title</vt:lpstr>
      </vt:variant>
      <vt:variant>
        <vt:i4>1</vt:i4>
      </vt:variant>
      <vt:variant>
        <vt:lpstr>Название</vt:lpstr>
      </vt:variant>
      <vt:variant>
        <vt:i4>1</vt:i4>
      </vt:variant>
      <vt:variant>
        <vt:lpstr>Titlu</vt:lpstr>
      </vt:variant>
      <vt:variant>
        <vt:i4>1</vt:i4>
      </vt:variant>
    </vt:vector>
  </HeadingPairs>
  <TitlesOfParts>
    <vt:vector size="3" baseType="lpstr">
      <vt:lpstr>ЕНЕРГИЙНА СТРАТЕГИЯ НА РУМЪНИЯ 2019-2030, С ПЕРСПЕКТИВА ЗА 2050 ГОДИНА</vt:lpstr>
      <vt:lpstr>ЕНЕРГИЙНА СТРАТЕГИЯ НА РУМЪНИЯ 2019-2030, С ПЕРСПЕКТИВА ЗА 2050 ГОДИНА</vt:lpstr>
      <vt:lpstr>STRATEGIA ENERGETICĂ A ROMÂNIEI 2019-2030, CU PERSPECTIVA ANULUI 2050</vt:lpstr>
    </vt:vector>
  </TitlesOfParts>
  <Company/>
  <LinksUpToDate>false</LinksUpToDate>
  <CharactersWithSpaces>332774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ЕНЕРГИЙНА СТРАТЕГИЯ НА РУМЪНИЯ 2019-2030, С ПЕРСПЕКТИВА ЗА 2050 ГОДИНА</dc:title>
  <dc:creator>Admin</dc:creator>
  <cp:lastModifiedBy>Petar Dragoev</cp:lastModifiedBy>
  <cp:revision>2</cp:revision>
  <cp:lastPrinted>2019-07-30T05:49:00Z</cp:lastPrinted>
  <dcterms:created xsi:type="dcterms:W3CDTF">2019-11-27T08:08:00Z</dcterms:created>
  <dcterms:modified xsi:type="dcterms:W3CDTF">2019-11-27T08:08:00Z</dcterms:modified>
</cp:coreProperties>
</file>